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376247" w14:textId="34FA39F7" w:rsidR="00F87666" w:rsidRPr="001E0EB8" w:rsidRDefault="00F87666" w:rsidP="00F87666">
      <w:pPr>
        <w:pStyle w:val="paragraph"/>
        <w:spacing w:before="0" w:beforeAutospacing="0" w:after="0" w:afterAutospacing="0" w:line="480" w:lineRule="auto"/>
        <w:jc w:val="center"/>
        <w:textAlignment w:val="baseline"/>
        <w:rPr>
          <w:rStyle w:val="normaltextrun"/>
          <w:rFonts w:eastAsiaTheme="majorEastAsia"/>
        </w:rPr>
      </w:pPr>
      <w:r w:rsidRPr="001E0EB8">
        <w:rPr>
          <w:rStyle w:val="normaltextrun"/>
          <w:rFonts w:eastAsiaTheme="majorEastAsia"/>
        </w:rPr>
        <w:t>UNIVERSITY</w:t>
      </w:r>
      <w:r w:rsidR="003E47A6">
        <w:rPr>
          <w:rStyle w:val="normaltextrun"/>
          <w:rFonts w:eastAsiaTheme="majorEastAsia"/>
        </w:rPr>
        <w:t xml:space="preserve"> </w:t>
      </w:r>
      <w:r w:rsidRPr="001E0EB8">
        <w:rPr>
          <w:rStyle w:val="normaltextrun"/>
          <w:rFonts w:eastAsiaTheme="majorEastAsia"/>
        </w:rPr>
        <w:t>OF</w:t>
      </w:r>
      <w:r w:rsidR="003E47A6">
        <w:rPr>
          <w:rStyle w:val="normaltextrun"/>
          <w:rFonts w:eastAsiaTheme="majorEastAsia"/>
        </w:rPr>
        <w:t xml:space="preserve"> </w:t>
      </w:r>
      <w:r w:rsidRPr="001E0EB8">
        <w:rPr>
          <w:rStyle w:val="normaltextrun"/>
          <w:rFonts w:eastAsiaTheme="majorEastAsia"/>
        </w:rPr>
        <w:t>OKLAHOMA</w:t>
      </w:r>
    </w:p>
    <w:p w14:paraId="34FA5331" w14:textId="3FA230D0" w:rsidR="00FE7EF6" w:rsidRDefault="00F87666" w:rsidP="00451AA6">
      <w:pPr>
        <w:pStyle w:val="paragraph"/>
        <w:spacing w:before="0" w:beforeAutospacing="0" w:after="0" w:afterAutospacing="0" w:line="480" w:lineRule="auto"/>
        <w:jc w:val="center"/>
        <w:textAlignment w:val="baseline"/>
        <w:rPr>
          <w:sz w:val="18"/>
          <w:szCs w:val="18"/>
        </w:rPr>
      </w:pPr>
      <w:r w:rsidRPr="001E0EB8">
        <w:rPr>
          <w:rStyle w:val="normaltextrun"/>
          <w:rFonts w:eastAsiaTheme="majorEastAsia"/>
        </w:rPr>
        <w:t>GRADUATE</w:t>
      </w:r>
      <w:r w:rsidR="003E47A6">
        <w:rPr>
          <w:rStyle w:val="normaltextrun"/>
          <w:rFonts w:eastAsiaTheme="majorEastAsia"/>
        </w:rPr>
        <w:t xml:space="preserve"> </w:t>
      </w:r>
      <w:r w:rsidRPr="001E0EB8">
        <w:rPr>
          <w:rStyle w:val="normaltextrun"/>
          <w:rFonts w:eastAsiaTheme="majorEastAsia"/>
        </w:rPr>
        <w:t>COLLEGE</w:t>
      </w:r>
    </w:p>
    <w:p w14:paraId="700A6670" w14:textId="77777777" w:rsidR="00451AA6" w:rsidRDefault="00451AA6" w:rsidP="00451AA6">
      <w:pPr>
        <w:pStyle w:val="paragraph"/>
        <w:spacing w:before="0" w:beforeAutospacing="0" w:after="0" w:afterAutospacing="0" w:line="480" w:lineRule="auto"/>
        <w:jc w:val="center"/>
        <w:textAlignment w:val="baseline"/>
        <w:rPr>
          <w:sz w:val="18"/>
          <w:szCs w:val="18"/>
        </w:rPr>
      </w:pPr>
    </w:p>
    <w:p w14:paraId="1DC755FF" w14:textId="77777777" w:rsidR="00451AA6" w:rsidRDefault="00451AA6" w:rsidP="00451AA6">
      <w:pPr>
        <w:pStyle w:val="paragraph"/>
        <w:spacing w:before="0" w:beforeAutospacing="0" w:after="0" w:afterAutospacing="0" w:line="480" w:lineRule="auto"/>
        <w:jc w:val="center"/>
        <w:textAlignment w:val="baseline"/>
        <w:rPr>
          <w:sz w:val="18"/>
          <w:szCs w:val="18"/>
        </w:rPr>
      </w:pPr>
    </w:p>
    <w:p w14:paraId="013B8CF6" w14:textId="77777777" w:rsidR="00451AA6" w:rsidRDefault="00451AA6" w:rsidP="00451AA6">
      <w:pPr>
        <w:pStyle w:val="paragraph"/>
        <w:spacing w:before="0" w:beforeAutospacing="0" w:after="0" w:afterAutospacing="0" w:line="480" w:lineRule="auto"/>
        <w:jc w:val="center"/>
        <w:textAlignment w:val="baseline"/>
        <w:rPr>
          <w:sz w:val="18"/>
          <w:szCs w:val="18"/>
        </w:rPr>
      </w:pPr>
    </w:p>
    <w:p w14:paraId="3A43DC49" w14:textId="77777777" w:rsidR="00451AA6" w:rsidRDefault="00451AA6" w:rsidP="00451AA6">
      <w:pPr>
        <w:pStyle w:val="paragraph"/>
        <w:spacing w:before="0" w:beforeAutospacing="0" w:after="0" w:afterAutospacing="0" w:line="480" w:lineRule="auto"/>
        <w:jc w:val="center"/>
        <w:textAlignment w:val="baseline"/>
        <w:rPr>
          <w:sz w:val="18"/>
          <w:szCs w:val="18"/>
        </w:rPr>
      </w:pPr>
    </w:p>
    <w:p w14:paraId="74E7F630" w14:textId="77777777" w:rsidR="00451AA6" w:rsidRPr="00451AA6" w:rsidRDefault="00451AA6" w:rsidP="00451AA6">
      <w:pPr>
        <w:pStyle w:val="paragraph"/>
        <w:spacing w:before="0" w:beforeAutospacing="0" w:after="0" w:afterAutospacing="0" w:line="480" w:lineRule="auto"/>
        <w:jc w:val="center"/>
        <w:textAlignment w:val="baseline"/>
        <w:rPr>
          <w:rStyle w:val="normaltextrun"/>
          <w:sz w:val="18"/>
          <w:szCs w:val="18"/>
        </w:rPr>
      </w:pPr>
    </w:p>
    <w:p w14:paraId="3BF58CAC" w14:textId="0740BADA" w:rsidR="00F87666" w:rsidRPr="001E0EB8" w:rsidRDefault="00F87666" w:rsidP="001E0EB8">
      <w:pPr>
        <w:pStyle w:val="paragraph"/>
        <w:spacing w:before="0" w:beforeAutospacing="0" w:after="0" w:afterAutospacing="0"/>
        <w:jc w:val="center"/>
        <w:textAlignment w:val="baseline"/>
      </w:pPr>
      <w:r w:rsidRPr="001E0EB8">
        <w:rPr>
          <w:rStyle w:val="normaltextrun"/>
          <w:rFonts w:eastAsiaTheme="majorEastAsia"/>
        </w:rPr>
        <w:t>AN</w:t>
      </w:r>
      <w:r w:rsidR="003E47A6">
        <w:rPr>
          <w:rStyle w:val="normaltextrun"/>
          <w:rFonts w:eastAsiaTheme="majorEastAsia"/>
        </w:rPr>
        <w:t xml:space="preserve"> </w:t>
      </w:r>
      <w:r w:rsidRPr="001E0EB8">
        <w:rPr>
          <w:rStyle w:val="normaltextrun"/>
          <w:rFonts w:eastAsiaTheme="majorEastAsia"/>
        </w:rPr>
        <w:t>APPLIED EVALUATION OF</w:t>
      </w:r>
    </w:p>
    <w:p w14:paraId="562286F6" w14:textId="02563CB2" w:rsidR="00F87666" w:rsidRPr="001E0EB8" w:rsidRDefault="00F87666" w:rsidP="001E0EB8">
      <w:pPr>
        <w:pStyle w:val="paragraph"/>
        <w:spacing w:before="0" w:beforeAutospacing="0" w:after="0" w:afterAutospacing="0"/>
        <w:jc w:val="center"/>
        <w:textAlignment w:val="baseline"/>
      </w:pPr>
      <w:r w:rsidRPr="001E0EB8">
        <w:rPr>
          <w:rStyle w:val="normaltextrun"/>
          <w:rFonts w:eastAsiaTheme="majorEastAsia"/>
        </w:rPr>
        <w:t>ECOSYSTEM SERVICES DECISION-SUPPORT TOOLS</w:t>
      </w:r>
    </w:p>
    <w:p w14:paraId="05A07B77" w14:textId="416E4D41" w:rsidR="00F87666" w:rsidRPr="001E0EB8" w:rsidRDefault="00F87666" w:rsidP="00F87666">
      <w:pPr>
        <w:pStyle w:val="paragraph"/>
        <w:spacing w:before="0" w:beforeAutospacing="0" w:after="0" w:afterAutospacing="0" w:line="480" w:lineRule="auto"/>
        <w:jc w:val="center"/>
        <w:textAlignment w:val="baseline"/>
        <w:rPr>
          <w:sz w:val="18"/>
          <w:szCs w:val="18"/>
        </w:rPr>
      </w:pPr>
    </w:p>
    <w:p w14:paraId="78AD2D83" w14:textId="5B6B60D2" w:rsidR="00F87666" w:rsidRPr="001E0EB8" w:rsidRDefault="00F87666" w:rsidP="00F87666">
      <w:pPr>
        <w:pStyle w:val="paragraph"/>
        <w:spacing w:before="0" w:beforeAutospacing="0" w:after="0" w:afterAutospacing="0" w:line="480" w:lineRule="auto"/>
        <w:jc w:val="center"/>
        <w:textAlignment w:val="baseline"/>
        <w:rPr>
          <w:sz w:val="18"/>
          <w:szCs w:val="18"/>
        </w:rPr>
      </w:pPr>
    </w:p>
    <w:p w14:paraId="26B7FE04" w14:textId="6AC324E5" w:rsidR="00F87666" w:rsidRPr="001E0EB8" w:rsidRDefault="00F87666" w:rsidP="00F87666">
      <w:pPr>
        <w:pStyle w:val="paragraph"/>
        <w:spacing w:before="0" w:beforeAutospacing="0" w:after="0" w:afterAutospacing="0" w:line="480" w:lineRule="auto"/>
        <w:jc w:val="center"/>
        <w:textAlignment w:val="baseline"/>
        <w:rPr>
          <w:sz w:val="18"/>
          <w:szCs w:val="18"/>
        </w:rPr>
      </w:pPr>
      <w:r w:rsidRPr="001E0EB8">
        <w:rPr>
          <w:rStyle w:val="normaltextrun"/>
          <w:rFonts w:eastAsiaTheme="majorEastAsia"/>
        </w:rPr>
        <w:t>A THESIS</w:t>
      </w:r>
    </w:p>
    <w:p w14:paraId="7B98AA01" w14:textId="41632D7D" w:rsidR="00F87666" w:rsidRPr="001E0EB8" w:rsidRDefault="00F87666" w:rsidP="00F87666">
      <w:pPr>
        <w:pStyle w:val="paragraph"/>
        <w:spacing w:before="0" w:beforeAutospacing="0" w:after="0" w:afterAutospacing="0" w:line="480" w:lineRule="auto"/>
        <w:jc w:val="center"/>
        <w:textAlignment w:val="baseline"/>
        <w:rPr>
          <w:sz w:val="18"/>
          <w:szCs w:val="18"/>
        </w:rPr>
      </w:pPr>
      <w:r w:rsidRPr="001E0EB8">
        <w:rPr>
          <w:rStyle w:val="normaltextrun"/>
          <w:rFonts w:eastAsiaTheme="majorEastAsia"/>
        </w:rPr>
        <w:t>SUBMITTED TO THE GRADUATE FAC</w:t>
      </w:r>
      <w:r w:rsidR="00947B59" w:rsidRPr="001E0EB8">
        <w:rPr>
          <w:rStyle w:val="normaltextrun"/>
          <w:rFonts w:eastAsiaTheme="majorEastAsia"/>
        </w:rPr>
        <w:t>UL</w:t>
      </w:r>
      <w:r w:rsidRPr="001E0EB8">
        <w:rPr>
          <w:rStyle w:val="normaltextrun"/>
          <w:rFonts w:eastAsiaTheme="majorEastAsia"/>
        </w:rPr>
        <w:t>TY</w:t>
      </w:r>
    </w:p>
    <w:p w14:paraId="2ABEDE4D" w14:textId="14D4F06D" w:rsidR="00F87666" w:rsidRPr="001E0EB8" w:rsidRDefault="00F87666" w:rsidP="00F87666">
      <w:pPr>
        <w:pStyle w:val="paragraph"/>
        <w:spacing w:before="0" w:beforeAutospacing="0" w:after="0" w:afterAutospacing="0" w:line="480" w:lineRule="auto"/>
        <w:jc w:val="center"/>
        <w:textAlignment w:val="baseline"/>
        <w:rPr>
          <w:rStyle w:val="normaltextrun"/>
          <w:rFonts w:eastAsiaTheme="majorEastAsia"/>
        </w:rPr>
      </w:pPr>
      <w:r w:rsidRPr="001E0EB8">
        <w:rPr>
          <w:rStyle w:val="normaltextrun"/>
          <w:rFonts w:eastAsiaTheme="majorEastAsia"/>
        </w:rPr>
        <w:t>in partial fulfillment of the requirements for the</w:t>
      </w:r>
    </w:p>
    <w:p w14:paraId="77630636" w14:textId="6815543F" w:rsidR="00F87666" w:rsidRPr="001E0EB8" w:rsidRDefault="00F87666" w:rsidP="00F87666">
      <w:pPr>
        <w:pStyle w:val="paragraph"/>
        <w:spacing w:before="0" w:beforeAutospacing="0" w:after="0" w:afterAutospacing="0" w:line="480" w:lineRule="auto"/>
        <w:jc w:val="center"/>
        <w:textAlignment w:val="baseline"/>
        <w:rPr>
          <w:sz w:val="18"/>
          <w:szCs w:val="18"/>
        </w:rPr>
      </w:pPr>
      <w:r w:rsidRPr="001E0EB8">
        <w:rPr>
          <w:rStyle w:val="normaltextrun"/>
          <w:rFonts w:eastAsiaTheme="majorEastAsia"/>
        </w:rPr>
        <w:t>Degree of</w:t>
      </w:r>
    </w:p>
    <w:p w14:paraId="6E7A1624" w14:textId="5CB04AA1" w:rsidR="00FE7EF6" w:rsidRDefault="00F87666" w:rsidP="00FE7EF6">
      <w:pPr>
        <w:pStyle w:val="paragraph"/>
        <w:spacing w:before="0" w:beforeAutospacing="0" w:after="0" w:afterAutospacing="0" w:line="480" w:lineRule="auto"/>
        <w:jc w:val="center"/>
        <w:textAlignment w:val="baseline"/>
        <w:rPr>
          <w:sz w:val="18"/>
          <w:szCs w:val="18"/>
        </w:rPr>
      </w:pPr>
      <w:r w:rsidRPr="001E0EB8">
        <w:rPr>
          <w:rStyle w:val="normaltextrun"/>
          <w:rFonts w:eastAsiaTheme="majorEastAsia"/>
        </w:rPr>
        <w:t>MASTER OF ENVIRONMENTAL SCIENCE</w:t>
      </w:r>
    </w:p>
    <w:p w14:paraId="17DE521F" w14:textId="77777777" w:rsidR="00FE7EF6" w:rsidRDefault="00FE7EF6" w:rsidP="00FE7EF6">
      <w:pPr>
        <w:pStyle w:val="paragraph"/>
        <w:spacing w:before="0" w:beforeAutospacing="0" w:after="0" w:afterAutospacing="0" w:line="480" w:lineRule="auto"/>
        <w:jc w:val="center"/>
        <w:textAlignment w:val="baseline"/>
        <w:rPr>
          <w:sz w:val="18"/>
          <w:szCs w:val="18"/>
        </w:rPr>
      </w:pPr>
    </w:p>
    <w:p w14:paraId="1330EC3B" w14:textId="77777777" w:rsidR="00FE7EF6" w:rsidRDefault="00FE7EF6" w:rsidP="00FE7EF6">
      <w:pPr>
        <w:pStyle w:val="paragraph"/>
        <w:spacing w:before="0" w:beforeAutospacing="0" w:after="0" w:afterAutospacing="0" w:line="480" w:lineRule="auto"/>
        <w:jc w:val="center"/>
        <w:textAlignment w:val="baseline"/>
        <w:rPr>
          <w:sz w:val="18"/>
          <w:szCs w:val="18"/>
        </w:rPr>
      </w:pPr>
    </w:p>
    <w:p w14:paraId="67D96DAD" w14:textId="77777777" w:rsidR="00FE7EF6" w:rsidRDefault="00FE7EF6" w:rsidP="00FE7EF6">
      <w:pPr>
        <w:pStyle w:val="paragraph"/>
        <w:spacing w:before="0" w:beforeAutospacing="0" w:after="0" w:afterAutospacing="0" w:line="480" w:lineRule="auto"/>
        <w:jc w:val="center"/>
        <w:textAlignment w:val="baseline"/>
        <w:rPr>
          <w:sz w:val="18"/>
          <w:szCs w:val="18"/>
        </w:rPr>
      </w:pPr>
    </w:p>
    <w:p w14:paraId="204E80E2" w14:textId="77777777" w:rsidR="00FE7EF6" w:rsidRDefault="00FE7EF6" w:rsidP="00FE7EF6">
      <w:pPr>
        <w:pStyle w:val="paragraph"/>
        <w:spacing w:before="0" w:beforeAutospacing="0" w:after="0" w:afterAutospacing="0" w:line="480" w:lineRule="auto"/>
        <w:jc w:val="center"/>
        <w:textAlignment w:val="baseline"/>
        <w:rPr>
          <w:sz w:val="18"/>
          <w:szCs w:val="18"/>
        </w:rPr>
      </w:pPr>
    </w:p>
    <w:p w14:paraId="36D2EB25" w14:textId="77777777" w:rsidR="00FE7EF6" w:rsidRDefault="00FE7EF6" w:rsidP="00FE7EF6">
      <w:pPr>
        <w:pStyle w:val="paragraph"/>
        <w:spacing w:before="0" w:beforeAutospacing="0" w:after="0" w:afterAutospacing="0" w:line="480" w:lineRule="auto"/>
        <w:jc w:val="center"/>
        <w:textAlignment w:val="baseline"/>
        <w:rPr>
          <w:sz w:val="18"/>
          <w:szCs w:val="18"/>
        </w:rPr>
      </w:pPr>
    </w:p>
    <w:p w14:paraId="435F5585" w14:textId="77777777" w:rsidR="00FE7EF6" w:rsidRDefault="00FE7EF6" w:rsidP="00FE7EF6">
      <w:pPr>
        <w:pStyle w:val="paragraph"/>
        <w:spacing w:before="0" w:beforeAutospacing="0" w:after="0" w:afterAutospacing="0" w:line="480" w:lineRule="auto"/>
        <w:jc w:val="center"/>
        <w:textAlignment w:val="baseline"/>
        <w:rPr>
          <w:sz w:val="18"/>
          <w:szCs w:val="18"/>
        </w:rPr>
      </w:pPr>
    </w:p>
    <w:p w14:paraId="04A28817" w14:textId="77777777" w:rsidR="00FE7EF6" w:rsidRDefault="00FE7EF6" w:rsidP="00FE7EF6">
      <w:pPr>
        <w:pStyle w:val="paragraph"/>
        <w:spacing w:before="0" w:beforeAutospacing="0" w:after="0" w:afterAutospacing="0" w:line="480" w:lineRule="auto"/>
        <w:jc w:val="center"/>
        <w:textAlignment w:val="baseline"/>
        <w:rPr>
          <w:sz w:val="18"/>
          <w:szCs w:val="18"/>
        </w:rPr>
      </w:pPr>
    </w:p>
    <w:p w14:paraId="6DAA0BC6" w14:textId="77777777" w:rsidR="00FE7EF6" w:rsidRPr="001E0EB8" w:rsidRDefault="00FE7EF6" w:rsidP="00FE7EF6">
      <w:pPr>
        <w:pStyle w:val="paragraph"/>
        <w:spacing w:before="0" w:beforeAutospacing="0" w:after="0" w:afterAutospacing="0" w:line="480" w:lineRule="auto"/>
        <w:jc w:val="center"/>
        <w:textAlignment w:val="baseline"/>
        <w:rPr>
          <w:sz w:val="18"/>
          <w:szCs w:val="18"/>
        </w:rPr>
      </w:pPr>
    </w:p>
    <w:p w14:paraId="0E0CDF78" w14:textId="77777777" w:rsidR="00F87666" w:rsidRPr="001E0EB8" w:rsidRDefault="00F87666" w:rsidP="00180303">
      <w:pPr>
        <w:pStyle w:val="paragraph"/>
        <w:spacing w:before="0" w:beforeAutospacing="0" w:after="0" w:afterAutospacing="0" w:line="480" w:lineRule="auto"/>
        <w:jc w:val="center"/>
        <w:textAlignment w:val="baseline"/>
        <w:rPr>
          <w:sz w:val="18"/>
          <w:szCs w:val="18"/>
        </w:rPr>
      </w:pPr>
      <w:r w:rsidRPr="001E0EB8">
        <w:rPr>
          <w:rStyle w:val="normaltextrun"/>
          <w:rFonts w:eastAsiaTheme="majorEastAsia"/>
        </w:rPr>
        <w:t>By</w:t>
      </w:r>
    </w:p>
    <w:p w14:paraId="1EE5A4E2" w14:textId="77777777" w:rsidR="00F87666" w:rsidRPr="001E0EB8" w:rsidRDefault="00F87666" w:rsidP="00180303">
      <w:pPr>
        <w:pStyle w:val="paragraph"/>
        <w:spacing w:before="0" w:beforeAutospacing="0" w:after="0" w:afterAutospacing="0" w:line="480" w:lineRule="auto"/>
        <w:jc w:val="center"/>
        <w:textAlignment w:val="baseline"/>
        <w:rPr>
          <w:rStyle w:val="normaltextrun"/>
          <w:rFonts w:eastAsiaTheme="majorEastAsia"/>
        </w:rPr>
      </w:pPr>
      <w:r w:rsidRPr="001E0EB8">
        <w:rPr>
          <w:rStyle w:val="normaltextrun"/>
          <w:rFonts w:eastAsiaTheme="majorEastAsia"/>
        </w:rPr>
        <w:t>ALISSA M. MEEK</w:t>
      </w:r>
    </w:p>
    <w:p w14:paraId="6AF344F8" w14:textId="77777777" w:rsidR="00F87666" w:rsidRPr="001E0EB8" w:rsidRDefault="00F87666" w:rsidP="00180303">
      <w:pPr>
        <w:pStyle w:val="paragraph"/>
        <w:spacing w:before="0" w:beforeAutospacing="0" w:after="0" w:afterAutospacing="0" w:line="480" w:lineRule="auto"/>
        <w:jc w:val="center"/>
        <w:textAlignment w:val="baseline"/>
        <w:rPr>
          <w:rStyle w:val="normaltextrun"/>
          <w:rFonts w:eastAsiaTheme="majorEastAsia"/>
        </w:rPr>
      </w:pPr>
      <w:r w:rsidRPr="001E0EB8">
        <w:rPr>
          <w:rStyle w:val="normaltextrun"/>
          <w:rFonts w:eastAsiaTheme="majorEastAsia"/>
        </w:rPr>
        <w:t>Norman, Oklahoma</w:t>
      </w:r>
    </w:p>
    <w:p w14:paraId="214A3217" w14:textId="228562CD" w:rsidR="007B6D0F" w:rsidRDefault="00451AA6" w:rsidP="00451AA6">
      <w:pPr>
        <w:pStyle w:val="paragraph"/>
        <w:spacing w:before="0" w:beforeAutospacing="0" w:after="0" w:afterAutospacing="0" w:line="480" w:lineRule="auto"/>
        <w:jc w:val="center"/>
        <w:textAlignment w:val="baseline"/>
        <w:rPr>
          <w:rStyle w:val="normaltextrun"/>
          <w:rFonts w:eastAsiaTheme="majorEastAsia"/>
        </w:rPr>
      </w:pPr>
      <w:r>
        <w:rPr>
          <w:rFonts w:ascii="Costania" w:hAnsi="Costania"/>
          <w:noProof/>
        </w:rPr>
        <mc:AlternateContent>
          <mc:Choice Requires="wps">
            <w:drawing>
              <wp:anchor distT="0" distB="0" distL="114300" distR="114300" simplePos="0" relativeHeight="251663360" behindDoc="0" locked="0" layoutInCell="1" allowOverlap="1" wp14:anchorId="14831DD5" wp14:editId="271317D1">
                <wp:simplePos x="0" y="0"/>
                <wp:positionH relativeFrom="column">
                  <wp:posOffset>2857004</wp:posOffset>
                </wp:positionH>
                <wp:positionV relativeFrom="paragraph">
                  <wp:posOffset>431165</wp:posOffset>
                </wp:positionV>
                <wp:extent cx="343396" cy="342900"/>
                <wp:effectExtent l="0" t="0" r="19050" b="19050"/>
                <wp:wrapNone/>
                <wp:docPr id="1657993947" name="Rectangle 1"/>
                <wp:cNvGraphicFramePr/>
                <a:graphic xmlns:a="http://schemas.openxmlformats.org/drawingml/2006/main">
                  <a:graphicData uri="http://schemas.microsoft.com/office/word/2010/wordprocessingShape">
                    <wps:wsp>
                      <wps:cNvSpPr/>
                      <wps:spPr>
                        <a:xfrm>
                          <a:off x="0" y="0"/>
                          <a:ext cx="343396" cy="3429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47A22" id="Rectangle 1" o:spid="_x0000_s1026" style="position:absolute;margin-left:224.95pt;margin-top:33.95pt;width:27.0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" fillcolor="white [3212]" strokecolor="white [3212]" strokeweight="1pt"/>
            </w:pict>
          </mc:Fallback>
        </mc:AlternateContent>
      </w:r>
      <w:r w:rsidR="00F87666" w:rsidRPr="001E0EB8">
        <w:rPr>
          <w:rStyle w:val="normaltextrun"/>
          <w:rFonts w:eastAsiaTheme="majorEastAsia"/>
        </w:rPr>
        <w:t>2024</w:t>
      </w:r>
    </w:p>
    <w:p w14:paraId="357F3F78" w14:textId="77777777" w:rsidR="00451AA6" w:rsidRDefault="00451AA6" w:rsidP="00451AA6">
      <w:pPr>
        <w:pStyle w:val="paragraph"/>
        <w:spacing w:before="0" w:beforeAutospacing="0" w:after="0" w:afterAutospacing="0" w:line="480" w:lineRule="auto"/>
        <w:jc w:val="center"/>
        <w:textAlignment w:val="baseline"/>
        <w:rPr>
          <w:rStyle w:val="normaltextrun"/>
          <w:rFonts w:eastAsiaTheme="majorEastAsia"/>
        </w:rPr>
      </w:pPr>
    </w:p>
    <w:p w14:paraId="25F46F9E" w14:textId="77777777" w:rsidR="00451AA6" w:rsidRDefault="00451AA6" w:rsidP="00451AA6">
      <w:pPr>
        <w:pStyle w:val="paragraph"/>
        <w:spacing w:before="0" w:beforeAutospacing="0" w:after="0" w:afterAutospacing="0" w:line="480" w:lineRule="auto"/>
        <w:jc w:val="center"/>
        <w:textAlignment w:val="baseline"/>
        <w:rPr>
          <w:rStyle w:val="normaltextrun"/>
          <w:rFonts w:eastAsiaTheme="majorEastAsia"/>
        </w:rPr>
      </w:pPr>
    </w:p>
    <w:p w14:paraId="75773C85" w14:textId="77777777" w:rsidR="00451AA6" w:rsidRDefault="00451AA6" w:rsidP="00451AA6">
      <w:pPr>
        <w:pStyle w:val="paragraph"/>
        <w:spacing w:before="0" w:beforeAutospacing="0" w:after="0" w:afterAutospacing="0" w:line="480" w:lineRule="auto"/>
        <w:jc w:val="center"/>
        <w:textAlignment w:val="baseline"/>
        <w:rPr>
          <w:rStyle w:val="normaltextrun"/>
          <w:rFonts w:eastAsiaTheme="majorEastAsia"/>
        </w:rPr>
      </w:pPr>
    </w:p>
    <w:p w14:paraId="303F23F3" w14:textId="3A426C86" w:rsidR="00F87666" w:rsidRPr="007B6D0F" w:rsidRDefault="00F87666" w:rsidP="00180303">
      <w:pPr>
        <w:pStyle w:val="paragraph"/>
        <w:spacing w:before="0" w:beforeAutospacing="0" w:after="0" w:afterAutospacing="0"/>
        <w:jc w:val="center"/>
        <w:textAlignment w:val="baseline"/>
        <w:rPr>
          <w:b/>
          <w:bCs/>
        </w:rPr>
      </w:pPr>
      <w:r w:rsidRPr="007B6D0F">
        <w:rPr>
          <w:rStyle w:val="normaltextrun"/>
          <w:rFonts w:eastAsiaTheme="majorEastAsia"/>
        </w:rPr>
        <w:t>AN APPLIED EVALUATION OF</w:t>
      </w:r>
    </w:p>
    <w:p w14:paraId="11C8116E" w14:textId="704BEC31" w:rsidR="00F87666" w:rsidRPr="007B6D0F" w:rsidRDefault="00F87666" w:rsidP="00180303">
      <w:pPr>
        <w:spacing w:after="0" w:line="240" w:lineRule="auto"/>
        <w:jc w:val="center"/>
        <w:rPr>
          <w:rStyle w:val="normaltextrun"/>
          <w:rFonts w:ascii="Times New Roman" w:hAnsi="Times New Roman" w:cs="Times New Roman"/>
          <w:sz w:val="24"/>
          <w:szCs w:val="24"/>
        </w:rPr>
      </w:pPr>
      <w:r w:rsidRPr="007B6D0F">
        <w:rPr>
          <w:rStyle w:val="normaltextrun"/>
          <w:rFonts w:ascii="Times New Roman" w:hAnsi="Times New Roman" w:cs="Times New Roman"/>
          <w:sz w:val="24"/>
          <w:szCs w:val="24"/>
        </w:rPr>
        <w:t>ECOSYSTEM SERVICES</w:t>
      </w:r>
      <w:r w:rsidR="003E47A6">
        <w:rPr>
          <w:rStyle w:val="normaltextrun"/>
          <w:rFonts w:ascii="Times New Roman" w:hAnsi="Times New Roman" w:cs="Times New Roman"/>
          <w:sz w:val="24"/>
          <w:szCs w:val="24"/>
        </w:rPr>
        <w:t xml:space="preserve"> </w:t>
      </w:r>
      <w:r w:rsidRPr="007B6D0F">
        <w:rPr>
          <w:rStyle w:val="normaltextrun"/>
          <w:rFonts w:ascii="Times New Roman" w:hAnsi="Times New Roman" w:cs="Times New Roman"/>
          <w:sz w:val="24"/>
          <w:szCs w:val="24"/>
        </w:rPr>
        <w:t>DECISION-SUPPORT</w:t>
      </w:r>
      <w:r w:rsidR="003E47A6">
        <w:rPr>
          <w:rStyle w:val="normaltextrun"/>
          <w:rFonts w:ascii="Times New Roman" w:hAnsi="Times New Roman" w:cs="Times New Roman"/>
          <w:sz w:val="24"/>
          <w:szCs w:val="24"/>
        </w:rPr>
        <w:t xml:space="preserve"> </w:t>
      </w:r>
      <w:r w:rsidRPr="007B6D0F">
        <w:rPr>
          <w:rStyle w:val="normaltextrun"/>
          <w:rFonts w:ascii="Times New Roman" w:hAnsi="Times New Roman" w:cs="Times New Roman"/>
          <w:sz w:val="24"/>
          <w:szCs w:val="24"/>
        </w:rPr>
        <w:t>TOOLS</w:t>
      </w:r>
    </w:p>
    <w:p w14:paraId="58886537" w14:textId="6EC8F79F" w:rsidR="00F87666" w:rsidRDefault="00F87666" w:rsidP="00180303">
      <w:pPr>
        <w:spacing w:after="0" w:line="480" w:lineRule="auto"/>
        <w:jc w:val="center"/>
        <w:rPr>
          <w:rFonts w:ascii="Times New Roman" w:hAnsi="Times New Roman" w:cs="Times New Roman"/>
          <w:sz w:val="24"/>
          <w:szCs w:val="24"/>
        </w:rPr>
      </w:pPr>
    </w:p>
    <w:p w14:paraId="32404F51" w14:textId="77777777" w:rsidR="00247A1A" w:rsidRPr="007B6D0F" w:rsidRDefault="00247A1A" w:rsidP="00180303">
      <w:pPr>
        <w:spacing w:after="0" w:line="480" w:lineRule="auto"/>
        <w:jc w:val="center"/>
        <w:rPr>
          <w:rFonts w:ascii="Times New Roman" w:hAnsi="Times New Roman" w:cs="Times New Roman"/>
          <w:sz w:val="24"/>
          <w:szCs w:val="24"/>
        </w:rPr>
      </w:pPr>
    </w:p>
    <w:p w14:paraId="3DA01242" w14:textId="43EBD597" w:rsidR="00F87666" w:rsidRPr="007B6D0F" w:rsidRDefault="00F87666" w:rsidP="00180303">
      <w:pPr>
        <w:spacing w:after="0" w:line="480" w:lineRule="auto"/>
        <w:jc w:val="center"/>
        <w:rPr>
          <w:rFonts w:ascii="Times New Roman" w:hAnsi="Times New Roman" w:cs="Times New Roman"/>
          <w:sz w:val="24"/>
          <w:szCs w:val="24"/>
        </w:rPr>
      </w:pPr>
      <w:r w:rsidRPr="007B6D0F">
        <w:rPr>
          <w:rFonts w:ascii="Times New Roman" w:hAnsi="Times New Roman" w:cs="Times New Roman"/>
          <w:sz w:val="24"/>
          <w:szCs w:val="24"/>
        </w:rPr>
        <w:t>A THESIS APPROVED FOR</w:t>
      </w:r>
      <w:r w:rsidR="003E47A6">
        <w:rPr>
          <w:rFonts w:ascii="Times New Roman" w:hAnsi="Times New Roman" w:cs="Times New Roman"/>
          <w:sz w:val="24"/>
          <w:szCs w:val="24"/>
        </w:rPr>
        <w:t xml:space="preserve"> </w:t>
      </w:r>
      <w:r w:rsidRPr="007B6D0F">
        <w:rPr>
          <w:rFonts w:ascii="Times New Roman" w:hAnsi="Times New Roman" w:cs="Times New Roman"/>
          <w:sz w:val="24"/>
          <w:szCs w:val="24"/>
        </w:rPr>
        <w:t>THE</w:t>
      </w:r>
    </w:p>
    <w:p w14:paraId="630D6413" w14:textId="40C2E6FA" w:rsidR="00F87666" w:rsidRPr="007B6D0F" w:rsidRDefault="008746FA" w:rsidP="0018030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SCHOOL</w:t>
      </w:r>
      <w:r w:rsidR="00F87666" w:rsidRPr="007B6D0F">
        <w:rPr>
          <w:rFonts w:ascii="Times New Roman" w:hAnsi="Times New Roman" w:cs="Times New Roman"/>
          <w:sz w:val="24"/>
          <w:szCs w:val="24"/>
        </w:rPr>
        <w:t xml:space="preserve"> OF </w:t>
      </w:r>
      <w:r w:rsidR="00180303">
        <w:rPr>
          <w:rFonts w:ascii="Times New Roman" w:hAnsi="Times New Roman" w:cs="Times New Roman"/>
          <w:sz w:val="24"/>
          <w:szCs w:val="24"/>
        </w:rPr>
        <w:t xml:space="preserve">CIVIL </w:t>
      </w:r>
      <w:r w:rsidR="00F87666" w:rsidRPr="007B6D0F">
        <w:rPr>
          <w:rFonts w:ascii="Times New Roman" w:hAnsi="Times New Roman" w:cs="Times New Roman"/>
          <w:sz w:val="24"/>
          <w:szCs w:val="24"/>
        </w:rPr>
        <w:t>ENGINEERING</w:t>
      </w:r>
      <w:r w:rsidR="00180303">
        <w:rPr>
          <w:rFonts w:ascii="Times New Roman" w:hAnsi="Times New Roman" w:cs="Times New Roman"/>
          <w:sz w:val="24"/>
          <w:szCs w:val="24"/>
        </w:rPr>
        <w:t xml:space="preserve"> AND ENVIRONMENTAL SCIENCE</w:t>
      </w:r>
    </w:p>
    <w:p w14:paraId="26605583" w14:textId="3913DD5B" w:rsidR="00F87666" w:rsidRPr="007B6D0F" w:rsidRDefault="00F87666" w:rsidP="00180303">
      <w:pPr>
        <w:spacing w:after="0" w:line="480" w:lineRule="auto"/>
        <w:jc w:val="center"/>
        <w:rPr>
          <w:rFonts w:ascii="Times New Roman" w:hAnsi="Times New Roman" w:cs="Times New Roman"/>
          <w:sz w:val="24"/>
          <w:szCs w:val="24"/>
        </w:rPr>
      </w:pPr>
    </w:p>
    <w:p w14:paraId="6FDB244F" w14:textId="77777777" w:rsidR="00F87666" w:rsidRPr="007B6D0F" w:rsidRDefault="00F87666" w:rsidP="00180303">
      <w:pPr>
        <w:spacing w:after="0" w:line="480" w:lineRule="auto"/>
        <w:jc w:val="center"/>
        <w:rPr>
          <w:rFonts w:ascii="Times New Roman" w:hAnsi="Times New Roman" w:cs="Times New Roman"/>
          <w:sz w:val="24"/>
          <w:szCs w:val="24"/>
        </w:rPr>
      </w:pPr>
    </w:p>
    <w:p w14:paraId="186096EA" w14:textId="77777777" w:rsidR="00F87666" w:rsidRPr="007B6D0F" w:rsidRDefault="00F87666" w:rsidP="00180303">
      <w:pPr>
        <w:spacing w:after="0" w:line="480" w:lineRule="auto"/>
        <w:jc w:val="center"/>
        <w:rPr>
          <w:rFonts w:ascii="Times New Roman" w:hAnsi="Times New Roman" w:cs="Times New Roman"/>
          <w:sz w:val="24"/>
          <w:szCs w:val="24"/>
        </w:rPr>
      </w:pPr>
    </w:p>
    <w:p w14:paraId="6FC3799A" w14:textId="30EEFC27" w:rsidR="00F87666" w:rsidRPr="007B6D0F" w:rsidRDefault="00F87666" w:rsidP="00180303">
      <w:pPr>
        <w:spacing w:after="0" w:line="480" w:lineRule="auto"/>
        <w:jc w:val="center"/>
        <w:rPr>
          <w:rFonts w:ascii="Times New Roman" w:hAnsi="Times New Roman" w:cs="Times New Roman"/>
          <w:sz w:val="24"/>
          <w:szCs w:val="24"/>
        </w:rPr>
      </w:pPr>
    </w:p>
    <w:p w14:paraId="72B753E9" w14:textId="7E1B0974" w:rsidR="00451AA6" w:rsidRPr="007B6D0F" w:rsidRDefault="00F87666" w:rsidP="00451AA6">
      <w:pPr>
        <w:spacing w:after="0" w:line="480" w:lineRule="auto"/>
        <w:jc w:val="center"/>
        <w:rPr>
          <w:rFonts w:ascii="Times New Roman" w:hAnsi="Times New Roman" w:cs="Times New Roman"/>
          <w:sz w:val="24"/>
          <w:szCs w:val="24"/>
        </w:rPr>
      </w:pPr>
      <w:r w:rsidRPr="007B6D0F">
        <w:rPr>
          <w:rFonts w:ascii="Times New Roman" w:hAnsi="Times New Roman" w:cs="Times New Roman"/>
          <w:sz w:val="24"/>
          <w:szCs w:val="24"/>
        </w:rPr>
        <w:t>BY</w:t>
      </w:r>
      <w:r w:rsidR="007B6D0F">
        <w:rPr>
          <w:rFonts w:ascii="Times New Roman" w:hAnsi="Times New Roman" w:cs="Times New Roman"/>
          <w:sz w:val="24"/>
          <w:szCs w:val="24"/>
        </w:rPr>
        <w:t xml:space="preserve"> THE COMMITTEE CONSISTING OF</w:t>
      </w:r>
    </w:p>
    <w:p w14:paraId="1ED938BE" w14:textId="5C9B9296" w:rsidR="00045F36" w:rsidRPr="007B6D0F" w:rsidRDefault="00045F36" w:rsidP="00180303">
      <w:pPr>
        <w:spacing w:after="0" w:line="480" w:lineRule="auto"/>
        <w:jc w:val="right"/>
        <w:rPr>
          <w:rFonts w:ascii="Times New Roman" w:hAnsi="Times New Roman" w:cs="Times New Roman"/>
          <w:sz w:val="24"/>
          <w:szCs w:val="24"/>
        </w:rPr>
      </w:pPr>
    </w:p>
    <w:p w14:paraId="78422AFD" w14:textId="036154AE" w:rsidR="007B6D0F" w:rsidRDefault="007B6D0F" w:rsidP="00180303">
      <w:pPr>
        <w:spacing w:after="0" w:line="480" w:lineRule="auto"/>
        <w:jc w:val="right"/>
        <w:rPr>
          <w:rFonts w:ascii="Times New Roman" w:hAnsi="Times New Roman" w:cs="Times New Roman"/>
          <w:sz w:val="24"/>
          <w:szCs w:val="24"/>
        </w:rPr>
      </w:pPr>
    </w:p>
    <w:p w14:paraId="245E5172" w14:textId="77777777" w:rsidR="00451AA6" w:rsidRDefault="00451AA6" w:rsidP="00180303">
      <w:pPr>
        <w:spacing w:after="0" w:line="480" w:lineRule="auto"/>
        <w:jc w:val="right"/>
        <w:rPr>
          <w:rFonts w:ascii="Times New Roman" w:hAnsi="Times New Roman" w:cs="Times New Roman"/>
          <w:sz w:val="24"/>
          <w:szCs w:val="24"/>
        </w:rPr>
      </w:pPr>
    </w:p>
    <w:p w14:paraId="03739080" w14:textId="77777777" w:rsidR="00451AA6" w:rsidRDefault="00451AA6" w:rsidP="00180303">
      <w:pPr>
        <w:spacing w:after="0" w:line="480" w:lineRule="auto"/>
        <w:jc w:val="right"/>
        <w:rPr>
          <w:rFonts w:ascii="Times New Roman" w:hAnsi="Times New Roman" w:cs="Times New Roman"/>
          <w:sz w:val="24"/>
          <w:szCs w:val="24"/>
        </w:rPr>
      </w:pPr>
    </w:p>
    <w:p w14:paraId="255290F1" w14:textId="36F6DFBB" w:rsidR="007B6D0F" w:rsidRDefault="007B6D0F" w:rsidP="00180303">
      <w:pPr>
        <w:spacing w:after="0" w:line="480" w:lineRule="auto"/>
        <w:jc w:val="right"/>
        <w:rPr>
          <w:rFonts w:ascii="Times New Roman" w:hAnsi="Times New Roman" w:cs="Times New Roman"/>
          <w:sz w:val="24"/>
          <w:szCs w:val="24"/>
        </w:rPr>
      </w:pPr>
    </w:p>
    <w:p w14:paraId="7225BF56" w14:textId="66420002" w:rsidR="007B6D0F" w:rsidRDefault="007B6D0F" w:rsidP="00180303">
      <w:pPr>
        <w:spacing w:after="0" w:line="480" w:lineRule="auto"/>
        <w:jc w:val="right"/>
        <w:rPr>
          <w:rFonts w:ascii="Times New Roman" w:hAnsi="Times New Roman" w:cs="Times New Roman"/>
          <w:sz w:val="24"/>
          <w:szCs w:val="24"/>
        </w:rPr>
      </w:pPr>
    </w:p>
    <w:p w14:paraId="50E625D6" w14:textId="4B33DE88" w:rsidR="007B6D0F" w:rsidRDefault="007B6D0F" w:rsidP="00180303">
      <w:pPr>
        <w:spacing w:after="0" w:line="480" w:lineRule="auto"/>
        <w:jc w:val="right"/>
        <w:rPr>
          <w:rFonts w:ascii="Times New Roman" w:hAnsi="Times New Roman" w:cs="Times New Roman"/>
          <w:sz w:val="24"/>
          <w:szCs w:val="24"/>
        </w:rPr>
      </w:pPr>
    </w:p>
    <w:p w14:paraId="77731DC9" w14:textId="6112B335" w:rsidR="00045F36" w:rsidRPr="007B6D0F" w:rsidRDefault="006F0624" w:rsidP="00180303">
      <w:pPr>
        <w:spacing w:after="0" w:line="480" w:lineRule="auto"/>
        <w:jc w:val="right"/>
        <w:rPr>
          <w:rFonts w:ascii="Times New Roman" w:hAnsi="Times New Roman" w:cs="Times New Roman"/>
          <w:sz w:val="24"/>
          <w:szCs w:val="24"/>
        </w:rPr>
      </w:pPr>
      <w:r w:rsidRPr="007B6D0F">
        <w:rPr>
          <w:rFonts w:ascii="Times New Roman" w:hAnsi="Times New Roman" w:cs="Times New Roman"/>
          <w:sz w:val="24"/>
          <w:szCs w:val="24"/>
        </w:rPr>
        <w:t>Dr. Robert W. Nairn</w:t>
      </w:r>
      <w:r w:rsidR="007B6D0F">
        <w:rPr>
          <w:rFonts w:ascii="Times New Roman" w:hAnsi="Times New Roman" w:cs="Times New Roman"/>
          <w:sz w:val="24"/>
          <w:szCs w:val="24"/>
        </w:rPr>
        <w:t>, Chair</w:t>
      </w:r>
    </w:p>
    <w:p w14:paraId="4A70658E" w14:textId="15D735BF" w:rsidR="00045F36" w:rsidRPr="007B6D0F" w:rsidRDefault="00451AA6" w:rsidP="00180303">
      <w:pPr>
        <w:spacing w:after="0" w:line="480" w:lineRule="auto"/>
        <w:jc w:val="right"/>
        <w:rPr>
          <w:rFonts w:ascii="Times New Roman" w:hAnsi="Times New Roman" w:cs="Times New Roman"/>
          <w:sz w:val="24"/>
          <w:szCs w:val="24"/>
        </w:rPr>
      </w:pPr>
      <w:r w:rsidRPr="00021B32">
        <w:rPr>
          <w:noProof/>
        </w:rPr>
        <mc:AlternateContent>
          <mc:Choice Requires="wps">
            <w:drawing>
              <wp:anchor distT="0" distB="0" distL="114300" distR="114300" simplePos="0" relativeHeight="251975680" behindDoc="0" locked="0" layoutInCell="1" allowOverlap="1" wp14:anchorId="74A06FED" wp14:editId="131DB381">
                <wp:simplePos x="0" y="0"/>
                <wp:positionH relativeFrom="column">
                  <wp:posOffset>2859897</wp:posOffset>
                </wp:positionH>
                <wp:positionV relativeFrom="paragraph">
                  <wp:posOffset>549839</wp:posOffset>
                </wp:positionV>
                <wp:extent cx="203200" cy="177800"/>
                <wp:effectExtent l="0" t="0" r="25400" b="12700"/>
                <wp:wrapNone/>
                <wp:docPr id="1373962884" name="Rectangle 1"/>
                <wp:cNvGraphicFramePr/>
                <a:graphic xmlns:a="http://schemas.openxmlformats.org/drawingml/2006/main">
                  <a:graphicData uri="http://schemas.microsoft.com/office/word/2010/wordprocessingShape">
                    <wps:wsp>
                      <wps:cNvSpPr/>
                      <wps:spPr>
                        <a:xfrm>
                          <a:off x="0" y="0"/>
                          <a:ext cx="203200" cy="1778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4BAEF" id="Rectangle 1" o:spid="_x0000_s1026" style="position:absolute;margin-left:225.2pt;margin-top:43.3pt;width:16pt;height:14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" fillcolor="white [3212]" strokecolor="white [3212]" strokeweight="1pt"/>
            </w:pict>
          </mc:Fallback>
        </mc:AlternateContent>
      </w:r>
      <w:r w:rsidR="006F0624" w:rsidRPr="007B6D0F">
        <w:rPr>
          <w:rFonts w:ascii="Times New Roman" w:hAnsi="Times New Roman" w:cs="Times New Roman"/>
          <w:sz w:val="24"/>
          <w:szCs w:val="24"/>
        </w:rPr>
        <w:t>Dr. Robert C.</w:t>
      </w:r>
      <w:r w:rsidR="003E47A6">
        <w:rPr>
          <w:rFonts w:ascii="Times New Roman" w:hAnsi="Times New Roman" w:cs="Times New Roman"/>
          <w:sz w:val="24"/>
          <w:szCs w:val="24"/>
        </w:rPr>
        <w:t xml:space="preserve"> </w:t>
      </w:r>
      <w:r w:rsidR="006F0624" w:rsidRPr="007B6D0F">
        <w:rPr>
          <w:rFonts w:ascii="Times New Roman" w:hAnsi="Times New Roman" w:cs="Times New Roman"/>
          <w:sz w:val="24"/>
          <w:szCs w:val="24"/>
        </w:rPr>
        <w:t>Knox</w:t>
      </w:r>
    </w:p>
    <w:p w14:paraId="067AB752" w14:textId="164AB0E1" w:rsidR="00F87666" w:rsidRPr="007B6D0F" w:rsidRDefault="00F87666" w:rsidP="00180303">
      <w:pPr>
        <w:spacing w:after="0" w:line="480" w:lineRule="auto"/>
        <w:jc w:val="right"/>
        <w:rPr>
          <w:rFonts w:ascii="Times New Roman" w:hAnsi="Times New Roman" w:cs="Times New Roman"/>
          <w:sz w:val="24"/>
          <w:szCs w:val="24"/>
        </w:rPr>
      </w:pPr>
      <w:r w:rsidRPr="007B6D0F">
        <w:rPr>
          <w:rFonts w:ascii="Times New Roman" w:hAnsi="Times New Roman" w:cs="Times New Roman"/>
          <w:sz w:val="24"/>
          <w:szCs w:val="24"/>
        </w:rPr>
        <w:t>Dr. Jayash Paudel</w:t>
      </w:r>
    </w:p>
    <w:p w14:paraId="0D13BCBA" w14:textId="4C79C56D" w:rsidR="00F87666" w:rsidRPr="007B6D0F" w:rsidRDefault="00CF0955" w:rsidP="00F87666">
      <w:pPr>
        <w:jc w:val="right"/>
        <w:rPr>
          <w:rStyle w:val="normaltextrun"/>
          <w:rFonts w:ascii="Times New Roman" w:hAnsi="Times New Roman" w:cs="Times New Roman"/>
          <w:color w:val="000000"/>
          <w:bdr w:val="none" w:sz="0" w:space="0" w:color="auto" w:frame="1"/>
        </w:rPr>
      </w:pPr>
      <w:r>
        <w:rPr>
          <w:rFonts w:ascii="Costania" w:hAnsi="Costania"/>
          <w:noProof/>
          <w:sz w:val="24"/>
          <w:szCs w:val="24"/>
        </w:rPr>
        <mc:AlternateContent>
          <mc:Choice Requires="wps">
            <w:drawing>
              <wp:anchor distT="0" distB="0" distL="114300" distR="114300" simplePos="0" relativeHeight="251661312" behindDoc="0" locked="0" layoutInCell="1" allowOverlap="1" wp14:anchorId="2C4842B6" wp14:editId="5F53B71A">
                <wp:simplePos x="0" y="0"/>
                <wp:positionH relativeFrom="column">
                  <wp:posOffset>2752467</wp:posOffset>
                </wp:positionH>
                <wp:positionV relativeFrom="paragraph">
                  <wp:posOffset>327484</wp:posOffset>
                </wp:positionV>
                <wp:extent cx="203200" cy="177800"/>
                <wp:effectExtent l="0" t="0" r="25400" b="12700"/>
                <wp:wrapNone/>
                <wp:docPr id="986034010" name="Rectangle 1"/>
                <wp:cNvGraphicFramePr/>
                <a:graphic xmlns:a="http://schemas.openxmlformats.org/drawingml/2006/main">
                  <a:graphicData uri="http://schemas.microsoft.com/office/word/2010/wordprocessingShape">
                    <wps:wsp>
                      <wps:cNvSpPr/>
                      <wps:spPr>
                        <a:xfrm>
                          <a:off x="0" y="0"/>
                          <a:ext cx="203200" cy="1778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7A3B0" id="Rectangle 1" o:spid="_x0000_s1026" style="position:absolute;margin-left:216.75pt;margin-top:25.8pt;width:16pt;height: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" fillcolor="white [3212]" strokecolor="white [3212]" strokeweight="1pt"/>
            </w:pict>
          </mc:Fallback>
        </mc:AlternateContent>
      </w:r>
      <w:r w:rsidR="00247A1A" w:rsidRPr="00021B32">
        <w:rPr>
          <w:rFonts w:ascii="Times New Roman" w:hAnsi="Times New Roman" w:cs="Times New Roman"/>
          <w:noProof/>
          <w:sz w:val="24"/>
          <w:szCs w:val="24"/>
        </w:rPr>
        <mc:AlternateContent>
          <mc:Choice Requires="wps">
            <w:drawing>
              <wp:anchor distT="0" distB="0" distL="114300" distR="114300" simplePos="0" relativeHeight="251973632" behindDoc="0" locked="0" layoutInCell="1" allowOverlap="1" wp14:anchorId="129798E5" wp14:editId="35B19390">
                <wp:simplePos x="0" y="0"/>
                <wp:positionH relativeFrom="column">
                  <wp:posOffset>2901950</wp:posOffset>
                </wp:positionH>
                <wp:positionV relativeFrom="paragraph">
                  <wp:posOffset>332740</wp:posOffset>
                </wp:positionV>
                <wp:extent cx="203200" cy="177800"/>
                <wp:effectExtent l="0" t="0" r="25400" b="12700"/>
                <wp:wrapNone/>
                <wp:docPr id="1568106281" name="Rectangle 1"/>
                <wp:cNvGraphicFramePr/>
                <a:graphic xmlns:a="http://schemas.openxmlformats.org/drawingml/2006/main">
                  <a:graphicData uri="http://schemas.microsoft.com/office/word/2010/wordprocessingShape">
                    <wps:wsp>
                      <wps:cNvSpPr/>
                      <wps:spPr>
                        <a:xfrm>
                          <a:off x="0" y="0"/>
                          <a:ext cx="203200" cy="1778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7EC0AB" id="Rectangle 1" o:spid="_x0000_s1026" style="position:absolute;margin-left:228.5pt;margin-top:26.2pt;width:16pt;height:14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" fillcolor="white [3212]" strokecolor="white [3212]" strokeweight="1pt"/>
            </w:pict>
          </mc:Fallback>
        </mc:AlternateContent>
      </w:r>
    </w:p>
    <w:p w14:paraId="3C83DE63" w14:textId="7FD56FE2" w:rsidR="00F87666" w:rsidRDefault="00F87666" w:rsidP="00F87666">
      <w:pPr>
        <w:jc w:val="right"/>
      </w:pPr>
    </w:p>
    <w:p w14:paraId="15ACE572" w14:textId="1D16E4DB" w:rsidR="007F6AB8" w:rsidRDefault="007F6AB8" w:rsidP="00F87666">
      <w:pPr>
        <w:spacing w:after="0" w:line="240" w:lineRule="auto"/>
        <w:jc w:val="right"/>
        <w:rPr>
          <w:rFonts w:ascii="Costania" w:hAnsi="Costania"/>
          <w:sz w:val="24"/>
          <w:szCs w:val="24"/>
        </w:rPr>
      </w:pPr>
    </w:p>
    <w:p w14:paraId="66F440D1" w14:textId="77777777" w:rsidR="007F6AB8" w:rsidRDefault="007F6AB8" w:rsidP="00F87666">
      <w:pPr>
        <w:spacing w:after="0" w:line="240" w:lineRule="auto"/>
        <w:jc w:val="right"/>
        <w:rPr>
          <w:rFonts w:ascii="Costania" w:hAnsi="Costania"/>
          <w:sz w:val="24"/>
          <w:szCs w:val="24"/>
        </w:rPr>
      </w:pPr>
    </w:p>
    <w:p w14:paraId="725EA735" w14:textId="77777777" w:rsidR="007F6AB8" w:rsidRDefault="007F6AB8" w:rsidP="00F87666">
      <w:pPr>
        <w:spacing w:after="0" w:line="240" w:lineRule="auto"/>
        <w:jc w:val="right"/>
        <w:rPr>
          <w:rFonts w:ascii="Costania" w:hAnsi="Costania"/>
          <w:sz w:val="24"/>
          <w:szCs w:val="24"/>
        </w:rPr>
      </w:pPr>
    </w:p>
    <w:p w14:paraId="52E87403" w14:textId="77777777" w:rsidR="007F6AB8" w:rsidRDefault="007F6AB8" w:rsidP="00F87666">
      <w:pPr>
        <w:spacing w:after="0" w:line="240" w:lineRule="auto"/>
        <w:jc w:val="right"/>
        <w:rPr>
          <w:rFonts w:ascii="Costania" w:hAnsi="Costania"/>
          <w:sz w:val="24"/>
          <w:szCs w:val="24"/>
        </w:rPr>
      </w:pPr>
    </w:p>
    <w:p w14:paraId="2D3A2C31" w14:textId="1538196F" w:rsidR="007F6AB8" w:rsidRDefault="007F6AB8" w:rsidP="00F87666">
      <w:pPr>
        <w:spacing w:after="0" w:line="240" w:lineRule="auto"/>
        <w:jc w:val="right"/>
        <w:rPr>
          <w:rFonts w:ascii="Costania" w:hAnsi="Costania"/>
          <w:sz w:val="24"/>
          <w:szCs w:val="24"/>
        </w:rPr>
      </w:pPr>
    </w:p>
    <w:p w14:paraId="36C7C255" w14:textId="44BAC73A" w:rsidR="007F6AB8" w:rsidRDefault="007F6AB8" w:rsidP="00F87666">
      <w:pPr>
        <w:spacing w:after="0" w:line="240" w:lineRule="auto"/>
        <w:jc w:val="right"/>
        <w:rPr>
          <w:rFonts w:ascii="Costania" w:hAnsi="Costania"/>
          <w:sz w:val="24"/>
          <w:szCs w:val="24"/>
        </w:rPr>
      </w:pPr>
    </w:p>
    <w:p w14:paraId="7A8CD73A" w14:textId="5DF6504B" w:rsidR="007F6AB8" w:rsidRDefault="007F6AB8" w:rsidP="00F87666">
      <w:pPr>
        <w:spacing w:after="0" w:line="240" w:lineRule="auto"/>
        <w:jc w:val="right"/>
        <w:rPr>
          <w:rFonts w:ascii="Costania" w:hAnsi="Costania"/>
          <w:sz w:val="24"/>
          <w:szCs w:val="24"/>
        </w:rPr>
      </w:pPr>
    </w:p>
    <w:p w14:paraId="47F5BAF0" w14:textId="77777777" w:rsidR="007F6AB8" w:rsidRDefault="007F6AB8" w:rsidP="00F87666">
      <w:pPr>
        <w:spacing w:after="0" w:line="240" w:lineRule="auto"/>
        <w:jc w:val="right"/>
        <w:rPr>
          <w:rFonts w:ascii="Costania" w:hAnsi="Costania"/>
          <w:sz w:val="24"/>
          <w:szCs w:val="24"/>
        </w:rPr>
      </w:pPr>
    </w:p>
    <w:p w14:paraId="688A1250" w14:textId="77777777" w:rsidR="007F6AB8" w:rsidRDefault="007F6AB8" w:rsidP="00F87666">
      <w:pPr>
        <w:spacing w:after="0" w:line="240" w:lineRule="auto"/>
        <w:jc w:val="right"/>
        <w:rPr>
          <w:rFonts w:ascii="Costania" w:hAnsi="Costania"/>
          <w:sz w:val="24"/>
          <w:szCs w:val="24"/>
        </w:rPr>
      </w:pPr>
    </w:p>
    <w:p w14:paraId="1594251E" w14:textId="77777777" w:rsidR="007F6AB8" w:rsidRDefault="007F6AB8" w:rsidP="00F87666">
      <w:pPr>
        <w:spacing w:after="0" w:line="240" w:lineRule="auto"/>
        <w:jc w:val="right"/>
        <w:rPr>
          <w:rFonts w:ascii="Costania" w:hAnsi="Costania"/>
          <w:sz w:val="24"/>
          <w:szCs w:val="24"/>
        </w:rPr>
      </w:pPr>
    </w:p>
    <w:p w14:paraId="6B0EF889" w14:textId="77777777" w:rsidR="007F6AB8" w:rsidRDefault="007F6AB8" w:rsidP="00F87666">
      <w:pPr>
        <w:spacing w:after="0" w:line="240" w:lineRule="auto"/>
        <w:jc w:val="right"/>
        <w:rPr>
          <w:rFonts w:ascii="Costania" w:hAnsi="Costania"/>
          <w:sz w:val="24"/>
          <w:szCs w:val="24"/>
        </w:rPr>
      </w:pPr>
    </w:p>
    <w:p w14:paraId="0FA85A3B" w14:textId="77777777" w:rsidR="007F6AB8" w:rsidRDefault="007F6AB8" w:rsidP="00F87666">
      <w:pPr>
        <w:spacing w:after="0" w:line="240" w:lineRule="auto"/>
        <w:jc w:val="right"/>
        <w:rPr>
          <w:rFonts w:ascii="Costania" w:hAnsi="Costania"/>
          <w:sz w:val="24"/>
          <w:szCs w:val="24"/>
        </w:rPr>
      </w:pPr>
    </w:p>
    <w:p w14:paraId="6158DA38" w14:textId="77777777" w:rsidR="007F6AB8" w:rsidRDefault="007F6AB8" w:rsidP="00F87666">
      <w:pPr>
        <w:spacing w:after="0" w:line="240" w:lineRule="auto"/>
        <w:jc w:val="right"/>
        <w:rPr>
          <w:rFonts w:ascii="Costania" w:hAnsi="Costania"/>
          <w:sz w:val="24"/>
          <w:szCs w:val="24"/>
        </w:rPr>
      </w:pPr>
    </w:p>
    <w:p w14:paraId="484F9A41" w14:textId="77777777" w:rsidR="007F6AB8" w:rsidRDefault="007F6AB8" w:rsidP="00F87666">
      <w:pPr>
        <w:spacing w:after="0" w:line="240" w:lineRule="auto"/>
        <w:jc w:val="right"/>
        <w:rPr>
          <w:rFonts w:ascii="Costania" w:hAnsi="Costania"/>
          <w:sz w:val="24"/>
          <w:szCs w:val="24"/>
        </w:rPr>
      </w:pPr>
    </w:p>
    <w:p w14:paraId="3BC9F184" w14:textId="77777777" w:rsidR="007F6AB8" w:rsidRDefault="007F6AB8" w:rsidP="00F87666">
      <w:pPr>
        <w:spacing w:after="0" w:line="240" w:lineRule="auto"/>
        <w:jc w:val="right"/>
        <w:rPr>
          <w:rFonts w:ascii="Costania" w:hAnsi="Costania"/>
          <w:sz w:val="24"/>
          <w:szCs w:val="24"/>
        </w:rPr>
      </w:pPr>
    </w:p>
    <w:p w14:paraId="228FB424" w14:textId="77777777" w:rsidR="007F6AB8" w:rsidRDefault="007F6AB8" w:rsidP="00F87666">
      <w:pPr>
        <w:spacing w:after="0" w:line="240" w:lineRule="auto"/>
        <w:jc w:val="right"/>
        <w:rPr>
          <w:rFonts w:ascii="Costania" w:hAnsi="Costania"/>
          <w:sz w:val="24"/>
          <w:szCs w:val="24"/>
        </w:rPr>
      </w:pPr>
    </w:p>
    <w:p w14:paraId="27F17A44" w14:textId="77777777" w:rsidR="007F6AB8" w:rsidRDefault="007F6AB8" w:rsidP="00F87666">
      <w:pPr>
        <w:spacing w:after="0" w:line="240" w:lineRule="auto"/>
        <w:jc w:val="right"/>
        <w:rPr>
          <w:rFonts w:ascii="Costania" w:hAnsi="Costania"/>
          <w:sz w:val="24"/>
          <w:szCs w:val="24"/>
        </w:rPr>
      </w:pPr>
    </w:p>
    <w:p w14:paraId="06D81B7C" w14:textId="77777777" w:rsidR="007F6AB8" w:rsidRDefault="007F6AB8" w:rsidP="00F87666">
      <w:pPr>
        <w:spacing w:after="0" w:line="240" w:lineRule="auto"/>
        <w:jc w:val="right"/>
        <w:rPr>
          <w:rFonts w:ascii="Costania" w:hAnsi="Costania"/>
          <w:sz w:val="24"/>
          <w:szCs w:val="24"/>
        </w:rPr>
      </w:pPr>
    </w:p>
    <w:p w14:paraId="2937D375" w14:textId="77777777" w:rsidR="007F6AB8" w:rsidRDefault="007F6AB8" w:rsidP="00F87666">
      <w:pPr>
        <w:spacing w:after="0" w:line="240" w:lineRule="auto"/>
        <w:jc w:val="right"/>
        <w:rPr>
          <w:rFonts w:ascii="Costania" w:hAnsi="Costania"/>
          <w:sz w:val="24"/>
          <w:szCs w:val="24"/>
        </w:rPr>
      </w:pPr>
    </w:p>
    <w:p w14:paraId="787384D4" w14:textId="77777777" w:rsidR="007F6AB8" w:rsidRDefault="007F6AB8" w:rsidP="00F87666">
      <w:pPr>
        <w:spacing w:after="0" w:line="240" w:lineRule="auto"/>
        <w:jc w:val="right"/>
        <w:rPr>
          <w:rFonts w:ascii="Costania" w:hAnsi="Costania"/>
          <w:sz w:val="24"/>
          <w:szCs w:val="24"/>
        </w:rPr>
      </w:pPr>
    </w:p>
    <w:p w14:paraId="73C68D3B" w14:textId="77777777" w:rsidR="007F6AB8" w:rsidRDefault="007F6AB8" w:rsidP="00F87666">
      <w:pPr>
        <w:spacing w:after="0" w:line="240" w:lineRule="auto"/>
        <w:jc w:val="right"/>
        <w:rPr>
          <w:rFonts w:ascii="Costania" w:hAnsi="Costania"/>
          <w:sz w:val="24"/>
          <w:szCs w:val="24"/>
        </w:rPr>
      </w:pPr>
    </w:p>
    <w:p w14:paraId="5D476521" w14:textId="77777777" w:rsidR="007F6AB8" w:rsidRDefault="007F6AB8" w:rsidP="00F87666">
      <w:pPr>
        <w:spacing w:after="0" w:line="240" w:lineRule="auto"/>
        <w:jc w:val="right"/>
        <w:rPr>
          <w:rFonts w:ascii="Costania" w:hAnsi="Costania"/>
          <w:sz w:val="24"/>
          <w:szCs w:val="24"/>
        </w:rPr>
      </w:pPr>
    </w:p>
    <w:p w14:paraId="671ECC3D" w14:textId="77777777" w:rsidR="007F6AB8" w:rsidRDefault="007F6AB8" w:rsidP="00F87666">
      <w:pPr>
        <w:spacing w:after="0" w:line="240" w:lineRule="auto"/>
        <w:jc w:val="right"/>
        <w:rPr>
          <w:rFonts w:ascii="Costania" w:hAnsi="Costania"/>
          <w:sz w:val="24"/>
          <w:szCs w:val="24"/>
        </w:rPr>
      </w:pPr>
    </w:p>
    <w:p w14:paraId="21EC311C" w14:textId="77777777" w:rsidR="007F6AB8" w:rsidRDefault="007F6AB8" w:rsidP="00F87666">
      <w:pPr>
        <w:spacing w:after="0" w:line="240" w:lineRule="auto"/>
        <w:jc w:val="right"/>
        <w:rPr>
          <w:rFonts w:ascii="Costania" w:hAnsi="Costania"/>
          <w:sz w:val="24"/>
          <w:szCs w:val="24"/>
        </w:rPr>
      </w:pPr>
    </w:p>
    <w:p w14:paraId="03D23CE3" w14:textId="77777777" w:rsidR="007F6AB8" w:rsidRDefault="007F6AB8" w:rsidP="00F87666">
      <w:pPr>
        <w:spacing w:after="0" w:line="240" w:lineRule="auto"/>
        <w:jc w:val="right"/>
        <w:rPr>
          <w:rFonts w:ascii="Costania" w:hAnsi="Costania"/>
          <w:sz w:val="24"/>
          <w:szCs w:val="24"/>
        </w:rPr>
      </w:pPr>
    </w:p>
    <w:p w14:paraId="6335174B" w14:textId="77777777" w:rsidR="007F6AB8" w:rsidRDefault="007F6AB8" w:rsidP="00F87666">
      <w:pPr>
        <w:spacing w:after="0" w:line="240" w:lineRule="auto"/>
        <w:jc w:val="right"/>
        <w:rPr>
          <w:rFonts w:ascii="Costania" w:hAnsi="Costania"/>
          <w:sz w:val="24"/>
          <w:szCs w:val="24"/>
        </w:rPr>
      </w:pPr>
    </w:p>
    <w:p w14:paraId="46DBBC8B" w14:textId="77777777" w:rsidR="007F6AB8" w:rsidRDefault="007F6AB8" w:rsidP="00F87666">
      <w:pPr>
        <w:spacing w:after="0" w:line="240" w:lineRule="auto"/>
        <w:jc w:val="right"/>
        <w:rPr>
          <w:rFonts w:ascii="Costania" w:hAnsi="Costania"/>
          <w:sz w:val="24"/>
          <w:szCs w:val="24"/>
        </w:rPr>
      </w:pPr>
    </w:p>
    <w:p w14:paraId="150C9778" w14:textId="77777777" w:rsidR="007F6AB8" w:rsidRDefault="007F6AB8" w:rsidP="00F87666">
      <w:pPr>
        <w:spacing w:after="0" w:line="240" w:lineRule="auto"/>
        <w:jc w:val="right"/>
        <w:rPr>
          <w:rFonts w:ascii="Costania" w:hAnsi="Costania"/>
          <w:sz w:val="24"/>
          <w:szCs w:val="24"/>
        </w:rPr>
      </w:pPr>
    </w:p>
    <w:p w14:paraId="02D0F512" w14:textId="77777777" w:rsidR="007F6AB8" w:rsidRDefault="007F6AB8" w:rsidP="00F87666">
      <w:pPr>
        <w:spacing w:after="0" w:line="240" w:lineRule="auto"/>
        <w:jc w:val="right"/>
        <w:rPr>
          <w:rFonts w:ascii="Costania" w:hAnsi="Costania"/>
          <w:sz w:val="24"/>
          <w:szCs w:val="24"/>
        </w:rPr>
      </w:pPr>
    </w:p>
    <w:p w14:paraId="7FB20B00" w14:textId="77777777" w:rsidR="007F6AB8" w:rsidRDefault="007F6AB8" w:rsidP="00F87666">
      <w:pPr>
        <w:spacing w:after="0" w:line="240" w:lineRule="auto"/>
        <w:jc w:val="right"/>
        <w:rPr>
          <w:rFonts w:ascii="Costania" w:hAnsi="Costania"/>
          <w:sz w:val="24"/>
          <w:szCs w:val="24"/>
        </w:rPr>
      </w:pPr>
    </w:p>
    <w:p w14:paraId="48B9C890" w14:textId="77777777" w:rsidR="007F6AB8" w:rsidRDefault="007F6AB8" w:rsidP="00F87666">
      <w:pPr>
        <w:spacing w:after="0" w:line="240" w:lineRule="auto"/>
        <w:jc w:val="right"/>
        <w:rPr>
          <w:rFonts w:ascii="Costania" w:hAnsi="Costania"/>
          <w:sz w:val="24"/>
          <w:szCs w:val="24"/>
        </w:rPr>
      </w:pPr>
    </w:p>
    <w:p w14:paraId="0E269F91" w14:textId="77777777" w:rsidR="007F6AB8" w:rsidRDefault="007F6AB8" w:rsidP="00F87666">
      <w:pPr>
        <w:spacing w:after="0" w:line="240" w:lineRule="auto"/>
        <w:jc w:val="right"/>
        <w:rPr>
          <w:rFonts w:ascii="Costania" w:hAnsi="Costania"/>
          <w:sz w:val="24"/>
          <w:szCs w:val="24"/>
        </w:rPr>
      </w:pPr>
    </w:p>
    <w:p w14:paraId="54452F57" w14:textId="77777777" w:rsidR="007F6AB8" w:rsidRDefault="007F6AB8" w:rsidP="00F87666">
      <w:pPr>
        <w:spacing w:after="0" w:line="240" w:lineRule="auto"/>
        <w:jc w:val="right"/>
        <w:rPr>
          <w:rFonts w:ascii="Costania" w:hAnsi="Costania"/>
          <w:sz w:val="24"/>
          <w:szCs w:val="24"/>
        </w:rPr>
      </w:pPr>
    </w:p>
    <w:p w14:paraId="18D7D520" w14:textId="77777777" w:rsidR="007F6AB8" w:rsidRDefault="007F6AB8" w:rsidP="00F87666">
      <w:pPr>
        <w:spacing w:after="0" w:line="240" w:lineRule="auto"/>
        <w:jc w:val="right"/>
        <w:rPr>
          <w:rFonts w:ascii="Costania" w:hAnsi="Costania"/>
          <w:sz w:val="24"/>
          <w:szCs w:val="24"/>
        </w:rPr>
      </w:pPr>
    </w:p>
    <w:p w14:paraId="4FC9026D" w14:textId="77777777" w:rsidR="007F6AB8" w:rsidRDefault="007F6AB8" w:rsidP="00F87666">
      <w:pPr>
        <w:spacing w:after="0" w:line="240" w:lineRule="auto"/>
        <w:jc w:val="right"/>
        <w:rPr>
          <w:rFonts w:ascii="Costania" w:hAnsi="Costania"/>
          <w:sz w:val="24"/>
          <w:szCs w:val="24"/>
        </w:rPr>
      </w:pPr>
    </w:p>
    <w:p w14:paraId="51D90C8D" w14:textId="77777777" w:rsidR="007F6AB8" w:rsidRDefault="007F6AB8" w:rsidP="00F87666">
      <w:pPr>
        <w:spacing w:after="0" w:line="240" w:lineRule="auto"/>
        <w:jc w:val="right"/>
        <w:rPr>
          <w:rFonts w:ascii="Costania" w:hAnsi="Costania"/>
          <w:sz w:val="24"/>
          <w:szCs w:val="24"/>
        </w:rPr>
      </w:pPr>
    </w:p>
    <w:p w14:paraId="769F561A" w14:textId="77777777" w:rsidR="007F6AB8" w:rsidRDefault="007F6AB8" w:rsidP="00F87666">
      <w:pPr>
        <w:spacing w:after="0" w:line="240" w:lineRule="auto"/>
        <w:jc w:val="right"/>
        <w:rPr>
          <w:rFonts w:ascii="Costania" w:hAnsi="Costania"/>
          <w:sz w:val="24"/>
          <w:szCs w:val="24"/>
        </w:rPr>
      </w:pPr>
    </w:p>
    <w:p w14:paraId="61D9A94F" w14:textId="77777777" w:rsidR="007F6AB8" w:rsidRDefault="007F6AB8" w:rsidP="00F87666">
      <w:pPr>
        <w:spacing w:after="0" w:line="240" w:lineRule="auto"/>
        <w:jc w:val="right"/>
        <w:rPr>
          <w:rFonts w:ascii="Costania" w:hAnsi="Costania"/>
          <w:sz w:val="24"/>
          <w:szCs w:val="24"/>
        </w:rPr>
      </w:pPr>
    </w:p>
    <w:p w14:paraId="3C1A6754" w14:textId="77777777" w:rsidR="007F6AB8" w:rsidRDefault="007F6AB8" w:rsidP="00F87666">
      <w:pPr>
        <w:spacing w:after="0" w:line="240" w:lineRule="auto"/>
        <w:jc w:val="right"/>
        <w:rPr>
          <w:rFonts w:ascii="Costania" w:hAnsi="Costania"/>
          <w:sz w:val="24"/>
          <w:szCs w:val="24"/>
        </w:rPr>
      </w:pPr>
    </w:p>
    <w:p w14:paraId="40C10F1D" w14:textId="77777777" w:rsidR="007F6AB8" w:rsidRDefault="007F6AB8" w:rsidP="00F87666">
      <w:pPr>
        <w:spacing w:after="0" w:line="240" w:lineRule="auto"/>
        <w:jc w:val="right"/>
        <w:rPr>
          <w:rFonts w:ascii="Costania" w:hAnsi="Costania"/>
          <w:sz w:val="24"/>
          <w:szCs w:val="24"/>
        </w:rPr>
      </w:pPr>
    </w:p>
    <w:p w14:paraId="0B380A8A" w14:textId="77777777" w:rsidR="007F6AB8" w:rsidRDefault="007F6AB8" w:rsidP="00F87666">
      <w:pPr>
        <w:spacing w:after="0" w:line="240" w:lineRule="auto"/>
        <w:jc w:val="right"/>
        <w:rPr>
          <w:rFonts w:ascii="Costania" w:hAnsi="Costania"/>
          <w:sz w:val="24"/>
          <w:szCs w:val="24"/>
        </w:rPr>
      </w:pPr>
    </w:p>
    <w:p w14:paraId="1B4E8734" w14:textId="77777777" w:rsidR="007F6AB8" w:rsidRDefault="007F6AB8" w:rsidP="00300E03">
      <w:pPr>
        <w:spacing w:after="0" w:line="240" w:lineRule="auto"/>
        <w:rPr>
          <w:rFonts w:ascii="Costania" w:hAnsi="Costania"/>
          <w:sz w:val="24"/>
          <w:szCs w:val="24"/>
        </w:rPr>
      </w:pPr>
    </w:p>
    <w:p w14:paraId="2422B851" w14:textId="384E8156" w:rsidR="007F6AB8" w:rsidRPr="00021B32" w:rsidRDefault="007F6AB8" w:rsidP="007F6AB8">
      <w:pPr>
        <w:spacing w:after="0" w:line="240" w:lineRule="auto"/>
        <w:jc w:val="center"/>
        <w:rPr>
          <w:rFonts w:ascii="Times New Roman" w:hAnsi="Times New Roman" w:cs="Times New Roman"/>
          <w:sz w:val="24"/>
          <w:szCs w:val="24"/>
        </w:rPr>
      </w:pPr>
      <w:r w:rsidRPr="00021B32">
        <w:rPr>
          <w:rFonts w:ascii="Times New Roman" w:hAnsi="Times New Roman" w:cs="Times New Roman"/>
          <w:sz w:val="24"/>
          <w:szCs w:val="24"/>
        </w:rPr>
        <w:t>© Copyright by ALISSA MEEK 2024</w:t>
      </w:r>
    </w:p>
    <w:p w14:paraId="4EA7C33D" w14:textId="723B425B" w:rsidR="00CF3C90" w:rsidRPr="00247A1A" w:rsidRDefault="00CF3C90" w:rsidP="00247A1A">
      <w:pPr>
        <w:spacing w:after="0" w:line="240" w:lineRule="auto"/>
        <w:jc w:val="center"/>
        <w:rPr>
          <w:rFonts w:ascii="Times New Roman" w:hAnsi="Times New Roman" w:cs="Times New Roman"/>
          <w:sz w:val="24"/>
          <w:szCs w:val="24"/>
        </w:rPr>
      </w:pPr>
      <w:r w:rsidRPr="00021B32">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9D1EAA1" wp14:editId="66A463EA">
                <wp:simplePos x="0" y="0"/>
                <wp:positionH relativeFrom="column">
                  <wp:posOffset>2901950</wp:posOffset>
                </wp:positionH>
                <wp:positionV relativeFrom="paragraph">
                  <wp:posOffset>392430</wp:posOffset>
                </wp:positionV>
                <wp:extent cx="203200" cy="177800"/>
                <wp:effectExtent l="0" t="0" r="25400" b="12700"/>
                <wp:wrapNone/>
                <wp:docPr id="277530275" name="Rectangle 1"/>
                <wp:cNvGraphicFramePr/>
                <a:graphic xmlns:a="http://schemas.openxmlformats.org/drawingml/2006/main">
                  <a:graphicData uri="http://schemas.microsoft.com/office/word/2010/wordprocessingShape">
                    <wps:wsp>
                      <wps:cNvSpPr/>
                      <wps:spPr>
                        <a:xfrm>
                          <a:off x="0" y="0"/>
                          <a:ext cx="203200" cy="1778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81032" id="Rectangle 1" o:spid="_x0000_s1026" style="position:absolute;margin-left:228.5pt;margin-top:30.9pt;width:16pt;height: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" fillcolor="white [3212]" strokecolor="white [3212]" strokeweight="1pt"/>
            </w:pict>
          </mc:Fallback>
        </mc:AlternateContent>
      </w:r>
      <w:r w:rsidR="007F6AB8" w:rsidRPr="00021B32">
        <w:rPr>
          <w:rFonts w:ascii="Times New Roman" w:hAnsi="Times New Roman" w:cs="Times New Roman"/>
          <w:sz w:val="24"/>
          <w:szCs w:val="24"/>
        </w:rPr>
        <w:t>All Rights Reserved.</w:t>
      </w:r>
    </w:p>
    <w:p w14:paraId="54CF3214" w14:textId="2A19E251" w:rsidR="00CF3C90" w:rsidRDefault="00CF3C90" w:rsidP="00F56A02">
      <w:pPr>
        <w:pStyle w:val="paragraph"/>
        <w:spacing w:before="0" w:beforeAutospacing="0" w:after="0" w:afterAutospacing="0" w:line="480" w:lineRule="auto"/>
        <w:jc w:val="center"/>
        <w:textAlignment w:val="baseline"/>
      </w:pPr>
      <w:r>
        <w:rPr>
          <w:b/>
          <w:bCs/>
        </w:rPr>
        <w:lastRenderedPageBreak/>
        <w:t>Acknowledgements</w:t>
      </w:r>
    </w:p>
    <w:p w14:paraId="2BC10CEC" w14:textId="6A0D7EA1" w:rsidR="00CF3C90" w:rsidRPr="00130F3F" w:rsidRDefault="00CF3C90" w:rsidP="00CF3C90">
      <w:pPr>
        <w:pStyle w:val="paragraph"/>
        <w:spacing w:before="0" w:beforeAutospacing="0" w:after="0" w:afterAutospacing="0" w:line="480" w:lineRule="auto"/>
        <w:ind w:firstLine="720"/>
        <w:textAlignment w:val="baseline"/>
      </w:pPr>
      <w:r w:rsidRPr="00130F3F">
        <w:t xml:space="preserve">I would like to express my deepest gratitude to the Center for Restoration of Ecosystems and Watersheds (CREW) and its members for their support and assistance </w:t>
      </w:r>
      <w:proofErr w:type="gramStart"/>
      <w:r w:rsidRPr="00130F3F">
        <w:t>during the course of</w:t>
      </w:r>
      <w:proofErr w:type="gramEnd"/>
      <w:r w:rsidRPr="00130F3F">
        <w:t xml:space="preserve"> this project. A special acknowledgment goes to </w:t>
      </w:r>
      <w:r w:rsidR="00673A7B">
        <w:t>the</w:t>
      </w:r>
      <w:r w:rsidRPr="00130F3F">
        <w:t xml:space="preserve"> Lake Frances team, Hailey Seago and Cheyenne Morgan, whose contribution has greatly enriched me and this work.</w:t>
      </w:r>
    </w:p>
    <w:p w14:paraId="2819838A" w14:textId="77777777" w:rsidR="00CF3C90" w:rsidRPr="00130F3F" w:rsidRDefault="00CF3C90" w:rsidP="00CF3C90">
      <w:pPr>
        <w:pStyle w:val="paragraph"/>
        <w:spacing w:before="0" w:beforeAutospacing="0" w:after="0" w:afterAutospacing="0" w:line="480" w:lineRule="auto"/>
        <w:ind w:firstLine="720"/>
        <w:textAlignment w:val="baseline"/>
      </w:pPr>
      <w:r w:rsidRPr="00130F3F">
        <w:t xml:space="preserve">I extend my sincere appreciation to my admired committee members, Dr. Jayash </w:t>
      </w:r>
      <w:proofErr w:type="gramStart"/>
      <w:r w:rsidRPr="00130F3F">
        <w:t>Paudel</w:t>
      </w:r>
      <w:proofErr w:type="gramEnd"/>
      <w:r w:rsidRPr="00130F3F">
        <w:t xml:space="preserve"> and Dr. Robert Knox, for their patient guidance and invaluable advice throughout this research journey. I would like to recognize the generous support and funding provided by the Grand River Dam Authority (GRDA), with a special mention of Ed Fite, whose profound knowledge of the Lake Frances site significantly contributed to the success of this research.</w:t>
      </w:r>
    </w:p>
    <w:p w14:paraId="75D81BBF" w14:textId="7A671966" w:rsidR="00CF3C90" w:rsidRDefault="00CF3C90" w:rsidP="00CF3C90">
      <w:pPr>
        <w:pStyle w:val="paragraph"/>
        <w:spacing w:before="0" w:beforeAutospacing="0" w:after="0" w:afterAutospacing="0" w:line="480" w:lineRule="auto"/>
        <w:ind w:firstLine="720"/>
        <w:textAlignment w:val="baseline"/>
      </w:pPr>
      <w:r w:rsidRPr="00130F3F">
        <w:t>I extend my thanks to Steve Patterson of BioxDesign</w:t>
      </w:r>
      <w:r>
        <w:t xml:space="preserve">® </w:t>
      </w:r>
      <w:r w:rsidRPr="00130F3F">
        <w:t>for his continuous provision of expertise and guidance, which not only offered invaluable insights for this work but also served as a wellspring of inspiration for my future endeavors. Last but certainly not least, I want to express my heartfelt gratitude to my advisor,</w:t>
      </w:r>
      <w:r w:rsidR="00F16477">
        <w:t xml:space="preserve"> Dr. Robert Nairn, </w:t>
      </w:r>
      <w:r w:rsidRPr="00130F3F">
        <w:t>who</w:t>
      </w:r>
      <w:r>
        <w:t xml:space="preserve"> provided</w:t>
      </w:r>
      <w:r w:rsidRPr="00130F3F">
        <w:t xml:space="preserve"> unwavering support </w:t>
      </w:r>
      <w:r>
        <w:t>while helping me grow as a professional and scientist</w:t>
      </w:r>
      <w:r w:rsidRPr="00130F3F">
        <w:t>.</w:t>
      </w:r>
    </w:p>
    <w:p w14:paraId="7EAD6DB0" w14:textId="77777777" w:rsidR="00CF3C90" w:rsidRDefault="00CF3C90" w:rsidP="00CF3C90">
      <w:pPr>
        <w:rPr>
          <w:rFonts w:ascii="Times New Roman" w:eastAsia="Times New Roman" w:hAnsi="Times New Roman" w:cs="Times New Roman"/>
          <w:kern w:val="0"/>
          <w:sz w:val="24"/>
          <w:szCs w:val="24"/>
          <w14:ligatures w14:val="none"/>
        </w:rPr>
      </w:pPr>
      <w:r>
        <w:br w:type="page"/>
      </w:r>
    </w:p>
    <w:p w14:paraId="3A807FCC" w14:textId="77777777" w:rsidR="007B5E6E" w:rsidRDefault="007B5E6E" w:rsidP="007B5E6E">
      <w:pPr>
        <w:pStyle w:val="paragraph"/>
        <w:spacing w:before="0" w:beforeAutospacing="0" w:after="0" w:afterAutospacing="0" w:line="480" w:lineRule="auto"/>
        <w:jc w:val="center"/>
        <w:textAlignment w:val="baseline"/>
        <w:rPr>
          <w:b/>
          <w:bCs/>
        </w:rPr>
      </w:pPr>
      <w:bookmarkStart w:id="0" w:name="_Hlk150038749"/>
      <w:r>
        <w:rPr>
          <w:b/>
          <w:bCs/>
        </w:rPr>
        <w:lastRenderedPageBreak/>
        <w:t>Table of Contents</w:t>
      </w:r>
    </w:p>
    <w:p w14:paraId="6EB38B59" w14:textId="77777777" w:rsidR="007B5E6E" w:rsidRPr="003F70A1" w:rsidRDefault="007B5E6E" w:rsidP="007B5E6E">
      <w:pPr>
        <w:spacing w:after="0" w:line="360" w:lineRule="auto"/>
        <w:rPr>
          <w:rFonts w:ascii="Times New Roman" w:hAnsi="Times New Roman" w:cs="Times New Roman"/>
          <w:sz w:val="24"/>
          <w:szCs w:val="24"/>
        </w:rPr>
      </w:pPr>
      <w:r w:rsidRPr="003F70A1">
        <w:rPr>
          <w:rFonts w:ascii="Times New Roman" w:hAnsi="Times New Roman" w:cs="Times New Roman"/>
          <w:sz w:val="24"/>
          <w:szCs w:val="24"/>
        </w:rPr>
        <w:t>Acknowledgements……………………………………………………………………………</w:t>
      </w:r>
      <w:proofErr w:type="gramStart"/>
      <w:r w:rsidRPr="003F70A1">
        <w:rPr>
          <w:rFonts w:ascii="Times New Roman" w:hAnsi="Times New Roman" w:cs="Times New Roman"/>
          <w:sz w:val="24"/>
          <w:szCs w:val="24"/>
        </w:rPr>
        <w:t>….iv</w:t>
      </w:r>
      <w:proofErr w:type="gramEnd"/>
    </w:p>
    <w:p w14:paraId="78F5D827" w14:textId="77777777" w:rsidR="007B5E6E" w:rsidRPr="003F70A1" w:rsidRDefault="007B5E6E" w:rsidP="007B5E6E">
      <w:pPr>
        <w:spacing w:after="0" w:line="360" w:lineRule="auto"/>
        <w:rPr>
          <w:rFonts w:ascii="Times New Roman" w:hAnsi="Times New Roman" w:cs="Times New Roman"/>
          <w:sz w:val="24"/>
          <w:szCs w:val="24"/>
        </w:rPr>
      </w:pPr>
      <w:r w:rsidRPr="003F70A1">
        <w:rPr>
          <w:rFonts w:ascii="Times New Roman" w:hAnsi="Times New Roman" w:cs="Times New Roman"/>
          <w:sz w:val="24"/>
          <w:szCs w:val="24"/>
        </w:rPr>
        <w:t>Table of Contents………………………………………………………………………………</w:t>
      </w:r>
      <w:proofErr w:type="gramStart"/>
      <w:r w:rsidRPr="003F70A1">
        <w:rPr>
          <w:rFonts w:ascii="Times New Roman" w:hAnsi="Times New Roman" w:cs="Times New Roman"/>
          <w:sz w:val="24"/>
          <w:szCs w:val="24"/>
        </w:rPr>
        <w:t>….v</w:t>
      </w:r>
      <w:proofErr w:type="gramEnd"/>
    </w:p>
    <w:p w14:paraId="0A725612" w14:textId="77777777" w:rsidR="007B5E6E" w:rsidRPr="003F70A1" w:rsidRDefault="007B5E6E" w:rsidP="007B5E6E">
      <w:pPr>
        <w:spacing w:after="0" w:line="360" w:lineRule="auto"/>
        <w:rPr>
          <w:rFonts w:ascii="Times New Roman" w:hAnsi="Times New Roman" w:cs="Times New Roman"/>
          <w:sz w:val="24"/>
          <w:szCs w:val="24"/>
        </w:rPr>
      </w:pPr>
      <w:r w:rsidRPr="003F70A1">
        <w:rPr>
          <w:rFonts w:ascii="Times New Roman" w:hAnsi="Times New Roman" w:cs="Times New Roman"/>
          <w:sz w:val="24"/>
          <w:szCs w:val="24"/>
        </w:rPr>
        <w:t>List of Tables…………………………………………………………………………………</w:t>
      </w:r>
      <w:proofErr w:type="gramStart"/>
      <w:r w:rsidRPr="003F70A1">
        <w:rPr>
          <w:rFonts w:ascii="Times New Roman" w:hAnsi="Times New Roman" w:cs="Times New Roman"/>
          <w:sz w:val="24"/>
          <w:szCs w:val="24"/>
        </w:rPr>
        <w:t>....viii</w:t>
      </w:r>
      <w:proofErr w:type="gramEnd"/>
    </w:p>
    <w:p w14:paraId="5F5C946E" w14:textId="77777777" w:rsidR="007B5E6E" w:rsidRPr="003F70A1" w:rsidRDefault="007B5E6E" w:rsidP="007B5E6E">
      <w:pPr>
        <w:spacing w:after="0" w:line="360" w:lineRule="auto"/>
        <w:rPr>
          <w:rFonts w:ascii="Times New Roman" w:hAnsi="Times New Roman" w:cs="Times New Roman"/>
          <w:sz w:val="24"/>
          <w:szCs w:val="24"/>
        </w:rPr>
      </w:pPr>
      <w:r w:rsidRPr="003F70A1">
        <w:rPr>
          <w:rFonts w:ascii="Times New Roman" w:hAnsi="Times New Roman" w:cs="Times New Roman"/>
          <w:sz w:val="24"/>
          <w:szCs w:val="24"/>
        </w:rPr>
        <w:t>List of Figures…………………………………………………………………………………</w:t>
      </w:r>
      <w:proofErr w:type="gramStart"/>
      <w:r w:rsidRPr="003F70A1">
        <w:rPr>
          <w:rFonts w:ascii="Times New Roman" w:hAnsi="Times New Roman" w:cs="Times New Roman"/>
          <w:sz w:val="24"/>
          <w:szCs w:val="24"/>
        </w:rPr>
        <w:t>….ix</w:t>
      </w:r>
      <w:proofErr w:type="gramEnd"/>
    </w:p>
    <w:p w14:paraId="7DB71A05" w14:textId="77777777" w:rsidR="007B5E6E" w:rsidRPr="003F70A1" w:rsidRDefault="007B5E6E" w:rsidP="007B5E6E">
      <w:pPr>
        <w:spacing w:after="0" w:line="360" w:lineRule="auto"/>
        <w:rPr>
          <w:rFonts w:ascii="Times New Roman" w:hAnsi="Times New Roman" w:cs="Times New Roman"/>
          <w:sz w:val="24"/>
          <w:szCs w:val="24"/>
        </w:rPr>
      </w:pPr>
      <w:r w:rsidRPr="003F70A1">
        <w:rPr>
          <w:rFonts w:ascii="Times New Roman" w:hAnsi="Times New Roman" w:cs="Times New Roman"/>
          <w:sz w:val="24"/>
          <w:szCs w:val="24"/>
        </w:rPr>
        <w:t>List of Appendices…….………………………………………………………………………</w:t>
      </w:r>
      <w:r>
        <w:rPr>
          <w:rFonts w:ascii="Times New Roman" w:hAnsi="Times New Roman" w:cs="Times New Roman"/>
          <w:sz w:val="24"/>
          <w:szCs w:val="24"/>
        </w:rPr>
        <w:t>.</w:t>
      </w:r>
      <w:r w:rsidRPr="003F70A1">
        <w:rPr>
          <w:rFonts w:ascii="Times New Roman" w:hAnsi="Times New Roman" w:cs="Times New Roman"/>
          <w:sz w:val="24"/>
          <w:szCs w:val="24"/>
        </w:rPr>
        <w:t>…xi</w:t>
      </w:r>
    </w:p>
    <w:p w14:paraId="746E3EC1" w14:textId="77777777" w:rsidR="007B5E6E" w:rsidRPr="003F70A1" w:rsidRDefault="007B5E6E" w:rsidP="007B5E6E">
      <w:pPr>
        <w:spacing w:after="0" w:line="360" w:lineRule="auto"/>
        <w:rPr>
          <w:rFonts w:ascii="Times New Roman" w:hAnsi="Times New Roman" w:cs="Times New Roman"/>
          <w:sz w:val="24"/>
          <w:szCs w:val="24"/>
        </w:rPr>
      </w:pPr>
      <w:r w:rsidRPr="003F70A1">
        <w:rPr>
          <w:rFonts w:ascii="Times New Roman" w:hAnsi="Times New Roman" w:cs="Times New Roman"/>
          <w:sz w:val="24"/>
          <w:szCs w:val="24"/>
        </w:rPr>
        <w:t>Abstract………………………………………………………………………………………</w:t>
      </w:r>
      <w:proofErr w:type="gramStart"/>
      <w:r>
        <w:rPr>
          <w:rFonts w:ascii="Times New Roman" w:hAnsi="Times New Roman" w:cs="Times New Roman"/>
          <w:sz w:val="24"/>
          <w:szCs w:val="24"/>
        </w:rPr>
        <w:t>….</w:t>
      </w:r>
      <w:r w:rsidRPr="003F70A1">
        <w:rPr>
          <w:rFonts w:ascii="Times New Roman" w:hAnsi="Times New Roman" w:cs="Times New Roman"/>
          <w:sz w:val="24"/>
          <w:szCs w:val="24"/>
        </w:rPr>
        <w:t>x</w:t>
      </w:r>
      <w:r>
        <w:rPr>
          <w:rFonts w:ascii="Times New Roman" w:hAnsi="Times New Roman" w:cs="Times New Roman"/>
          <w:sz w:val="24"/>
          <w:szCs w:val="24"/>
        </w:rPr>
        <w:t>iii</w:t>
      </w:r>
      <w:proofErr w:type="gramEnd"/>
    </w:p>
    <w:p w14:paraId="446A6594" w14:textId="77777777" w:rsidR="007B5E6E" w:rsidRPr="003F70A1" w:rsidRDefault="007B5E6E" w:rsidP="007B5E6E">
      <w:pPr>
        <w:spacing w:after="0" w:line="360" w:lineRule="auto"/>
        <w:rPr>
          <w:rFonts w:ascii="Times New Roman" w:hAnsi="Times New Roman" w:cs="Times New Roman"/>
          <w:sz w:val="24"/>
          <w:szCs w:val="24"/>
        </w:rPr>
      </w:pPr>
      <w:r w:rsidRPr="003F70A1">
        <w:rPr>
          <w:rFonts w:ascii="Times New Roman" w:hAnsi="Times New Roman" w:cs="Times New Roman"/>
          <w:sz w:val="24"/>
          <w:szCs w:val="24"/>
        </w:rPr>
        <w:t>1.0 Introduction……………………………………………………………………………………1</w:t>
      </w:r>
    </w:p>
    <w:p w14:paraId="40C7B529" w14:textId="77777777" w:rsidR="007B5E6E" w:rsidRPr="003F70A1" w:rsidRDefault="007B5E6E" w:rsidP="007B5E6E">
      <w:pPr>
        <w:spacing w:after="0" w:line="360" w:lineRule="auto"/>
        <w:ind w:firstLine="720"/>
        <w:rPr>
          <w:rFonts w:ascii="Times New Roman" w:hAnsi="Times New Roman" w:cs="Times New Roman"/>
          <w:sz w:val="24"/>
          <w:szCs w:val="24"/>
        </w:rPr>
      </w:pPr>
      <w:r w:rsidRPr="003F70A1">
        <w:rPr>
          <w:rFonts w:ascii="Times New Roman" w:hAnsi="Times New Roman" w:cs="Times New Roman"/>
          <w:sz w:val="24"/>
          <w:szCs w:val="24"/>
        </w:rPr>
        <w:t>1.1 Problem Overview and Significance………………………………………………….1</w:t>
      </w:r>
    </w:p>
    <w:p w14:paraId="487DA9EE" w14:textId="77777777" w:rsidR="007B5E6E" w:rsidRPr="003F70A1" w:rsidRDefault="007B5E6E" w:rsidP="007B5E6E">
      <w:pPr>
        <w:spacing w:after="0" w:line="360" w:lineRule="auto"/>
        <w:rPr>
          <w:rFonts w:ascii="Times New Roman" w:hAnsi="Times New Roman" w:cs="Times New Roman"/>
          <w:sz w:val="24"/>
          <w:szCs w:val="24"/>
        </w:rPr>
      </w:pPr>
      <w:r w:rsidRPr="003F70A1">
        <w:rPr>
          <w:rFonts w:ascii="Times New Roman" w:hAnsi="Times New Roman" w:cs="Times New Roman"/>
          <w:sz w:val="24"/>
          <w:szCs w:val="24"/>
        </w:rPr>
        <w:t>2.0 Literature Review……………………………………………………………………………...3</w:t>
      </w:r>
    </w:p>
    <w:p w14:paraId="17ECE69B" w14:textId="77777777" w:rsidR="007B5E6E" w:rsidRPr="003F70A1" w:rsidRDefault="007B5E6E" w:rsidP="007B5E6E">
      <w:pPr>
        <w:spacing w:after="0" w:line="360" w:lineRule="auto"/>
        <w:ind w:firstLine="720"/>
        <w:rPr>
          <w:rFonts w:ascii="Times New Roman" w:hAnsi="Times New Roman" w:cs="Times New Roman"/>
          <w:sz w:val="24"/>
          <w:szCs w:val="24"/>
        </w:rPr>
      </w:pPr>
      <w:r w:rsidRPr="003F70A1">
        <w:rPr>
          <w:rFonts w:ascii="Times New Roman" w:hAnsi="Times New Roman" w:cs="Times New Roman"/>
          <w:sz w:val="24"/>
          <w:szCs w:val="24"/>
        </w:rPr>
        <w:t>2.1 Nature-Based Solutions (NBS): Wetlands for Benefit Optimization………………….3</w:t>
      </w:r>
    </w:p>
    <w:p w14:paraId="7657854C" w14:textId="77777777" w:rsidR="007B5E6E" w:rsidRPr="003F70A1" w:rsidRDefault="007B5E6E" w:rsidP="007B5E6E">
      <w:pPr>
        <w:spacing w:after="0" w:line="360" w:lineRule="auto"/>
        <w:ind w:firstLine="720"/>
        <w:rPr>
          <w:rFonts w:ascii="Times New Roman" w:hAnsi="Times New Roman" w:cs="Times New Roman"/>
          <w:sz w:val="24"/>
          <w:szCs w:val="24"/>
        </w:rPr>
      </w:pPr>
      <w:r w:rsidRPr="003F70A1">
        <w:rPr>
          <w:rFonts w:ascii="Times New Roman" w:hAnsi="Times New Roman" w:cs="Times New Roman"/>
          <w:sz w:val="24"/>
          <w:szCs w:val="24"/>
        </w:rPr>
        <w:t>2.2 Wetland Conservation Progress and Remaining Challenges………………………….7</w:t>
      </w:r>
    </w:p>
    <w:p w14:paraId="16A1AF45" w14:textId="77777777" w:rsidR="007B5E6E" w:rsidRPr="003F70A1" w:rsidRDefault="007B5E6E" w:rsidP="007B5E6E">
      <w:pPr>
        <w:spacing w:after="0" w:line="360" w:lineRule="auto"/>
        <w:ind w:firstLine="720"/>
        <w:rPr>
          <w:rFonts w:ascii="Times New Roman" w:hAnsi="Times New Roman" w:cs="Times New Roman"/>
          <w:sz w:val="24"/>
          <w:szCs w:val="24"/>
        </w:rPr>
      </w:pPr>
      <w:r w:rsidRPr="003F70A1">
        <w:rPr>
          <w:rFonts w:ascii="Times New Roman" w:hAnsi="Times New Roman" w:cs="Times New Roman"/>
          <w:sz w:val="24"/>
          <w:szCs w:val="24"/>
        </w:rPr>
        <w:t>2.3 Bridging the Site-Level Implementation Gap………………………………………....9</w:t>
      </w:r>
    </w:p>
    <w:p w14:paraId="53CDAAE1" w14:textId="77777777" w:rsidR="007B5E6E" w:rsidRPr="003F70A1" w:rsidRDefault="007B5E6E" w:rsidP="007B5E6E">
      <w:pPr>
        <w:spacing w:after="0" w:line="360" w:lineRule="auto"/>
        <w:rPr>
          <w:rFonts w:ascii="Times New Roman" w:hAnsi="Times New Roman" w:cs="Times New Roman"/>
          <w:sz w:val="24"/>
          <w:szCs w:val="24"/>
        </w:rPr>
      </w:pPr>
      <w:r w:rsidRPr="003F70A1">
        <w:rPr>
          <w:rFonts w:ascii="Times New Roman" w:hAnsi="Times New Roman" w:cs="Times New Roman"/>
          <w:sz w:val="24"/>
          <w:szCs w:val="24"/>
        </w:rPr>
        <w:t>3.0 Research Hypothesis and Objectives………………………………………………………….9</w:t>
      </w:r>
    </w:p>
    <w:p w14:paraId="14215827" w14:textId="77777777" w:rsidR="007B5E6E" w:rsidRPr="003F70A1" w:rsidRDefault="007B5E6E" w:rsidP="007B5E6E">
      <w:pPr>
        <w:spacing w:after="0" w:line="360" w:lineRule="auto"/>
        <w:rPr>
          <w:rFonts w:ascii="Times New Roman" w:hAnsi="Times New Roman" w:cs="Times New Roman"/>
          <w:sz w:val="24"/>
          <w:szCs w:val="24"/>
        </w:rPr>
      </w:pPr>
      <w:r w:rsidRPr="003F70A1">
        <w:rPr>
          <w:rFonts w:ascii="Times New Roman" w:hAnsi="Times New Roman" w:cs="Times New Roman"/>
          <w:sz w:val="24"/>
          <w:szCs w:val="24"/>
        </w:rPr>
        <w:t>4.0 Methods………………………………………………………………………………………10</w:t>
      </w:r>
    </w:p>
    <w:p w14:paraId="5E3F7E8C" w14:textId="77777777" w:rsidR="007B5E6E" w:rsidRPr="003F70A1" w:rsidRDefault="007B5E6E" w:rsidP="007B5E6E">
      <w:pPr>
        <w:spacing w:after="0" w:line="360" w:lineRule="auto"/>
        <w:ind w:firstLine="720"/>
        <w:rPr>
          <w:rFonts w:ascii="Times New Roman" w:hAnsi="Times New Roman" w:cs="Times New Roman"/>
          <w:sz w:val="24"/>
          <w:szCs w:val="24"/>
        </w:rPr>
      </w:pPr>
      <w:r w:rsidRPr="003F70A1">
        <w:rPr>
          <w:rFonts w:ascii="Times New Roman" w:hAnsi="Times New Roman" w:cs="Times New Roman"/>
          <w:sz w:val="24"/>
          <w:szCs w:val="24"/>
        </w:rPr>
        <w:t>4.1 Site Selection………………………………………………………………………...10</w:t>
      </w:r>
    </w:p>
    <w:p w14:paraId="44E6AB68"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4.1.1 Lake Frances near the Illinois River……………………………………….10</w:t>
      </w:r>
    </w:p>
    <w:p w14:paraId="604A99DC"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4.1.2 Mayer Ranch and Southeast Commerce Passive Treatment Systems…</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14</w:t>
      </w:r>
    </w:p>
    <w:p w14:paraId="28FD6809" w14:textId="77777777" w:rsidR="007B5E6E" w:rsidRPr="003F70A1" w:rsidRDefault="007B5E6E" w:rsidP="007B5E6E">
      <w:pPr>
        <w:spacing w:after="0" w:line="360" w:lineRule="auto"/>
        <w:ind w:firstLine="720"/>
        <w:rPr>
          <w:rFonts w:ascii="Times New Roman" w:hAnsi="Times New Roman" w:cs="Times New Roman"/>
          <w:sz w:val="24"/>
          <w:szCs w:val="24"/>
        </w:rPr>
      </w:pPr>
      <w:r w:rsidRPr="003F70A1">
        <w:rPr>
          <w:rFonts w:ascii="Times New Roman" w:hAnsi="Times New Roman" w:cs="Times New Roman"/>
          <w:sz w:val="24"/>
          <w:szCs w:val="24"/>
        </w:rPr>
        <w:t>4.2 Tool Selection……………………………………………………………………</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19</w:t>
      </w:r>
    </w:p>
    <w:p w14:paraId="1C8CF651"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4.2.1 Descriptive Review for Tool Selection…………………………………….19</w:t>
      </w:r>
    </w:p>
    <w:p w14:paraId="66D23B1E" w14:textId="77777777" w:rsidR="007B5E6E" w:rsidRPr="003F70A1" w:rsidRDefault="007B5E6E" w:rsidP="007B5E6E">
      <w:pPr>
        <w:spacing w:after="0" w:line="360" w:lineRule="auto"/>
        <w:ind w:firstLine="720"/>
        <w:rPr>
          <w:rFonts w:ascii="Times New Roman" w:hAnsi="Times New Roman" w:cs="Times New Roman"/>
          <w:sz w:val="24"/>
          <w:szCs w:val="24"/>
        </w:rPr>
      </w:pPr>
      <w:r w:rsidRPr="003F70A1">
        <w:rPr>
          <w:rFonts w:ascii="Times New Roman" w:hAnsi="Times New Roman" w:cs="Times New Roman"/>
          <w:sz w:val="24"/>
          <w:szCs w:val="24"/>
        </w:rPr>
        <w:t>4.3 InVEST Tool Setup and Input Requirements…...…………………………………...21</w:t>
      </w:r>
    </w:p>
    <w:p w14:paraId="2A32E8DB"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4.3.1 InVEST Setup</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………………………………………………………….21</w:t>
      </w:r>
    </w:p>
    <w:p w14:paraId="7E1BF62B" w14:textId="77777777" w:rsidR="007B5E6E" w:rsidRPr="003F70A1" w:rsidRDefault="007B5E6E" w:rsidP="007B5E6E">
      <w:pPr>
        <w:spacing w:after="0" w:line="360" w:lineRule="auto"/>
        <w:ind w:left="720" w:firstLine="720"/>
        <w:rPr>
          <w:rFonts w:ascii="Times New Roman" w:hAnsi="Times New Roman" w:cs="Times New Roman"/>
          <w:sz w:val="24"/>
          <w:szCs w:val="24"/>
        </w:rPr>
      </w:pPr>
      <w:bookmarkStart w:id="1" w:name="_Hlk150038814"/>
      <w:r w:rsidRPr="003F70A1">
        <w:rPr>
          <w:rFonts w:ascii="Times New Roman" w:hAnsi="Times New Roman" w:cs="Times New Roman"/>
          <w:sz w:val="24"/>
          <w:szCs w:val="24"/>
        </w:rPr>
        <w:t xml:space="preserve">4.3.2 </w:t>
      </w:r>
      <w:bookmarkEnd w:id="1"/>
      <w:r w:rsidRPr="003F70A1">
        <w:rPr>
          <w:rFonts w:ascii="Times New Roman" w:hAnsi="Times New Roman" w:cs="Times New Roman"/>
          <w:sz w:val="24"/>
          <w:szCs w:val="24"/>
        </w:rPr>
        <w:t xml:space="preserve">InVEST Requirements: RouteDEM and </w:t>
      </w:r>
      <w:proofErr w:type="gramStart"/>
      <w:r w:rsidRPr="003F70A1">
        <w:rPr>
          <w:rFonts w:ascii="Times New Roman" w:hAnsi="Times New Roman" w:cs="Times New Roman"/>
          <w:sz w:val="24"/>
          <w:szCs w:val="24"/>
        </w:rPr>
        <w:t>DelineateIt..</w:t>
      </w:r>
      <w:proofErr w:type="gramEnd"/>
      <w:r w:rsidRPr="003F70A1">
        <w:rPr>
          <w:rFonts w:ascii="Times New Roman" w:hAnsi="Times New Roman" w:cs="Times New Roman"/>
          <w:sz w:val="24"/>
          <w:szCs w:val="24"/>
        </w:rPr>
        <w:t>…………..………....22</w:t>
      </w:r>
    </w:p>
    <w:p w14:paraId="11BFBCF2"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4.3.3 InVEST Requirements: Sediment Delivery Ratio ….…………………......25</w:t>
      </w:r>
    </w:p>
    <w:p w14:paraId="03C043FE" w14:textId="77777777" w:rsidR="007B5E6E" w:rsidRPr="003F70A1" w:rsidRDefault="007B5E6E" w:rsidP="007B5E6E">
      <w:pPr>
        <w:spacing w:after="0" w:line="360" w:lineRule="auto"/>
        <w:ind w:left="720" w:firstLine="720"/>
        <w:rPr>
          <w:rFonts w:ascii="Times New Roman" w:hAnsi="Times New Roman" w:cs="Times New Roman"/>
          <w:sz w:val="24"/>
          <w:szCs w:val="24"/>
        </w:rPr>
      </w:pPr>
      <w:bookmarkStart w:id="2" w:name="_Hlk160758451"/>
      <w:r w:rsidRPr="003F70A1">
        <w:rPr>
          <w:rFonts w:ascii="Times New Roman" w:hAnsi="Times New Roman" w:cs="Times New Roman"/>
          <w:sz w:val="24"/>
          <w:szCs w:val="24"/>
        </w:rPr>
        <w:t>4.3.4 InVEST Requirements: Nutrient Delivery Ratio</w:t>
      </w:r>
      <w:bookmarkEnd w:id="2"/>
      <w:r w:rsidRPr="003F70A1">
        <w:rPr>
          <w:rFonts w:ascii="Times New Roman" w:hAnsi="Times New Roman" w:cs="Times New Roman"/>
          <w:sz w:val="24"/>
          <w:szCs w:val="24"/>
        </w:rPr>
        <w:t>……</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……………….....30</w:t>
      </w:r>
    </w:p>
    <w:p w14:paraId="01FD23F8"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4.3.5 InVEST Requirements: Annual Water Yield……….………………...…....32</w:t>
      </w:r>
    </w:p>
    <w:p w14:paraId="67599983"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4.3.6 InVEST Requirements: Carbon Storage and Sequestration……...</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…....37</w:t>
      </w:r>
    </w:p>
    <w:p w14:paraId="73632E2D"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4.3.7 InVEST Requirements: Habitat Quality…</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…………………….....…....38</w:t>
      </w:r>
    </w:p>
    <w:p w14:paraId="3EEF614B"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4.3.8 InVEST Requirements: Urban Stormwater Retention………...…......…</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42</w:t>
      </w:r>
    </w:p>
    <w:p w14:paraId="00745849"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4.3.9 InVEST Requirements: Urban Flood Risk Mitigation………...…......…....4</w:t>
      </w:r>
      <w:r>
        <w:rPr>
          <w:rFonts w:ascii="Times New Roman" w:hAnsi="Times New Roman" w:cs="Times New Roman"/>
          <w:sz w:val="24"/>
          <w:szCs w:val="24"/>
        </w:rPr>
        <w:t>3</w:t>
      </w:r>
    </w:p>
    <w:p w14:paraId="0A6B9A6D"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4.3.10 ESII Setup…</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…..…......…………………………………………….....45</w:t>
      </w:r>
    </w:p>
    <w:p w14:paraId="5D0FFA06"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lastRenderedPageBreak/>
        <w:t>4.3.11 ESII Requirements: Regional Inputs………...…...……………………</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46</w:t>
      </w:r>
    </w:p>
    <w:p w14:paraId="48F7A6E3"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4.3.12 ESII Requirements: Habitat Survey.…</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…………………………….....4</w:t>
      </w:r>
      <w:r>
        <w:rPr>
          <w:rFonts w:ascii="Times New Roman" w:hAnsi="Times New Roman" w:cs="Times New Roman"/>
          <w:sz w:val="24"/>
          <w:szCs w:val="24"/>
        </w:rPr>
        <w:t>8</w:t>
      </w:r>
    </w:p>
    <w:p w14:paraId="5FCA276F"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4.3.13 ESII Requirements: Vegetation Survey…………</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………………….....49</w:t>
      </w:r>
    </w:p>
    <w:p w14:paraId="6957A669"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4.3.14 ESII Requirements: Surface Survey……….….………………………</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53</w:t>
      </w:r>
    </w:p>
    <w:p w14:paraId="62980939"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4.3.15 ESII Requirements: Screen Survey….…</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…………………………......56</w:t>
      </w:r>
    </w:p>
    <w:p w14:paraId="7DA6ABF1" w14:textId="77777777" w:rsidR="007B5E6E" w:rsidRPr="003F70A1" w:rsidRDefault="007B5E6E" w:rsidP="007B5E6E">
      <w:pPr>
        <w:spacing w:after="0" w:line="360" w:lineRule="auto"/>
        <w:ind w:firstLine="720"/>
        <w:rPr>
          <w:rFonts w:ascii="Times New Roman" w:hAnsi="Times New Roman" w:cs="Times New Roman"/>
          <w:sz w:val="24"/>
          <w:szCs w:val="24"/>
        </w:rPr>
      </w:pPr>
      <w:r w:rsidRPr="003F70A1">
        <w:rPr>
          <w:rFonts w:ascii="Times New Roman" w:hAnsi="Times New Roman" w:cs="Times New Roman"/>
          <w:sz w:val="24"/>
          <w:szCs w:val="24"/>
        </w:rPr>
        <w:t xml:space="preserve">4.4 </w:t>
      </w:r>
      <w:bookmarkStart w:id="3" w:name="_Hlk162516355"/>
      <w:r w:rsidRPr="003F70A1">
        <w:rPr>
          <w:rFonts w:ascii="Times New Roman" w:hAnsi="Times New Roman" w:cs="Times New Roman"/>
          <w:sz w:val="24"/>
          <w:szCs w:val="24"/>
        </w:rPr>
        <w:t>Tracking Wildlife at Lake Frances</w:t>
      </w:r>
      <w:bookmarkEnd w:id="3"/>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…………….…………………………………57</w:t>
      </w:r>
    </w:p>
    <w:p w14:paraId="7E1F2D64" w14:textId="77777777" w:rsidR="007B5E6E" w:rsidRPr="003F70A1" w:rsidRDefault="007B5E6E" w:rsidP="007B5E6E">
      <w:pPr>
        <w:spacing w:after="0" w:line="360" w:lineRule="auto"/>
        <w:ind w:firstLine="720"/>
        <w:rPr>
          <w:rFonts w:ascii="Times New Roman" w:hAnsi="Times New Roman" w:cs="Times New Roman"/>
          <w:sz w:val="24"/>
          <w:szCs w:val="24"/>
        </w:rPr>
      </w:pPr>
      <w:r w:rsidRPr="003F70A1">
        <w:rPr>
          <w:rFonts w:ascii="Times New Roman" w:hAnsi="Times New Roman" w:cs="Times New Roman"/>
          <w:sz w:val="24"/>
          <w:szCs w:val="24"/>
        </w:rPr>
        <w:t>4.5 Data Analysis Methods……………...…………….…………………………………5</w:t>
      </w:r>
      <w:r>
        <w:rPr>
          <w:rFonts w:ascii="Times New Roman" w:hAnsi="Times New Roman" w:cs="Times New Roman"/>
          <w:sz w:val="24"/>
          <w:szCs w:val="24"/>
        </w:rPr>
        <w:t>7</w:t>
      </w:r>
    </w:p>
    <w:p w14:paraId="0D1D4473"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4.5.1 Qualitative Evaluation…</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…………………………………………….....5</w:t>
      </w:r>
      <w:r>
        <w:rPr>
          <w:rFonts w:ascii="Times New Roman" w:hAnsi="Times New Roman" w:cs="Times New Roman"/>
          <w:sz w:val="24"/>
          <w:szCs w:val="24"/>
        </w:rPr>
        <w:t>7</w:t>
      </w:r>
    </w:p>
    <w:p w14:paraId="36D7B1A4"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 xml:space="preserve">4.5.2 </w:t>
      </w:r>
      <w:r>
        <w:rPr>
          <w:rFonts w:ascii="Times New Roman" w:hAnsi="Times New Roman" w:cs="Times New Roman"/>
          <w:sz w:val="24"/>
          <w:szCs w:val="24"/>
        </w:rPr>
        <w:t>E</w:t>
      </w:r>
      <w:r w:rsidRPr="00CA4816">
        <w:rPr>
          <w:rFonts w:ascii="Times New Roman" w:hAnsi="Times New Roman" w:cs="Times New Roman"/>
          <w:sz w:val="24"/>
          <w:szCs w:val="24"/>
        </w:rPr>
        <w:t xml:space="preserve">ducated </w:t>
      </w:r>
      <w:r>
        <w:rPr>
          <w:rFonts w:ascii="Times New Roman" w:hAnsi="Times New Roman" w:cs="Times New Roman"/>
          <w:sz w:val="24"/>
          <w:szCs w:val="24"/>
        </w:rPr>
        <w:t>P</w:t>
      </w:r>
      <w:r w:rsidRPr="00CA4816">
        <w:rPr>
          <w:rFonts w:ascii="Times New Roman" w:hAnsi="Times New Roman" w:cs="Times New Roman"/>
          <w:sz w:val="24"/>
          <w:szCs w:val="24"/>
        </w:rPr>
        <w:t>artner</w:t>
      </w:r>
      <w:r w:rsidRPr="003F70A1">
        <w:rPr>
          <w:rFonts w:ascii="Times New Roman" w:hAnsi="Times New Roman" w:cs="Times New Roman"/>
          <w:sz w:val="24"/>
          <w:szCs w:val="24"/>
        </w:rPr>
        <w:t xml:space="preserve"> ES Analysis….…………</w:t>
      </w:r>
      <w:r>
        <w:rPr>
          <w:rFonts w:ascii="Times New Roman" w:hAnsi="Times New Roman" w:cs="Times New Roman"/>
          <w:sz w:val="24"/>
          <w:szCs w:val="24"/>
        </w:rPr>
        <w:t>...</w:t>
      </w:r>
      <w:r w:rsidRPr="003F70A1">
        <w:rPr>
          <w:rFonts w:ascii="Times New Roman" w:hAnsi="Times New Roman" w:cs="Times New Roman"/>
          <w:sz w:val="24"/>
          <w:szCs w:val="24"/>
        </w:rPr>
        <w:t>………………………….......5</w:t>
      </w:r>
      <w:r>
        <w:rPr>
          <w:rFonts w:ascii="Times New Roman" w:hAnsi="Times New Roman" w:cs="Times New Roman"/>
          <w:sz w:val="24"/>
          <w:szCs w:val="24"/>
        </w:rPr>
        <w:t>8</w:t>
      </w:r>
    </w:p>
    <w:p w14:paraId="0BC6AD75" w14:textId="77777777" w:rsidR="007B5E6E" w:rsidRPr="003F70A1" w:rsidRDefault="007B5E6E" w:rsidP="007B5E6E">
      <w:pPr>
        <w:spacing w:after="0" w:line="360" w:lineRule="auto"/>
        <w:rPr>
          <w:rFonts w:ascii="Times New Roman" w:hAnsi="Times New Roman" w:cs="Times New Roman"/>
          <w:sz w:val="24"/>
          <w:szCs w:val="24"/>
        </w:rPr>
      </w:pPr>
      <w:r w:rsidRPr="003F70A1">
        <w:rPr>
          <w:rFonts w:ascii="Times New Roman" w:hAnsi="Times New Roman" w:cs="Times New Roman"/>
          <w:sz w:val="24"/>
          <w:szCs w:val="24"/>
        </w:rPr>
        <w:t>5.0 Results………………...……………………………………………………………………...61</w:t>
      </w:r>
    </w:p>
    <w:p w14:paraId="5FF922EA" w14:textId="77777777" w:rsidR="007B5E6E" w:rsidRPr="003F70A1" w:rsidRDefault="007B5E6E" w:rsidP="007B5E6E">
      <w:pPr>
        <w:spacing w:after="0" w:line="360" w:lineRule="auto"/>
        <w:ind w:firstLine="720"/>
        <w:rPr>
          <w:rFonts w:ascii="Times New Roman" w:hAnsi="Times New Roman" w:cs="Times New Roman"/>
          <w:sz w:val="24"/>
          <w:szCs w:val="24"/>
        </w:rPr>
      </w:pPr>
      <w:r w:rsidRPr="003F70A1">
        <w:rPr>
          <w:rFonts w:ascii="Times New Roman" w:hAnsi="Times New Roman" w:cs="Times New Roman"/>
          <w:sz w:val="24"/>
          <w:szCs w:val="24"/>
        </w:rPr>
        <w:t>5.1 Vegetation and Soil Analyses………………………………………………………...61</w:t>
      </w:r>
    </w:p>
    <w:p w14:paraId="73BD5ACC"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5.1.1 Vegetation at Lake Frances.….…………………………………...….…</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61</w:t>
      </w:r>
    </w:p>
    <w:p w14:paraId="4251449D"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5.1.2 Soils at Lake Frances, MRPTS, and SECPTS.…………………………</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62</w:t>
      </w:r>
    </w:p>
    <w:p w14:paraId="42C2024B" w14:textId="77777777" w:rsidR="007B5E6E" w:rsidRPr="003F70A1" w:rsidRDefault="007B5E6E" w:rsidP="007B5E6E">
      <w:pPr>
        <w:spacing w:after="0" w:line="360" w:lineRule="auto"/>
        <w:ind w:firstLine="720"/>
        <w:rPr>
          <w:rFonts w:ascii="Times New Roman" w:hAnsi="Times New Roman" w:cs="Times New Roman"/>
          <w:sz w:val="24"/>
          <w:szCs w:val="24"/>
        </w:rPr>
      </w:pPr>
      <w:r w:rsidRPr="003F70A1">
        <w:rPr>
          <w:rFonts w:ascii="Times New Roman" w:hAnsi="Times New Roman" w:cs="Times New Roman"/>
          <w:sz w:val="24"/>
          <w:szCs w:val="24"/>
        </w:rPr>
        <w:t>5.2 ES-DST Results……</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…………………………………………………………….6</w:t>
      </w:r>
      <w:r>
        <w:rPr>
          <w:rFonts w:ascii="Times New Roman" w:hAnsi="Times New Roman" w:cs="Times New Roman"/>
          <w:sz w:val="24"/>
          <w:szCs w:val="24"/>
        </w:rPr>
        <w:t>4</w:t>
      </w:r>
    </w:p>
    <w:p w14:paraId="27DEC71F"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5.2.1 InVEST Outputs Overview………....…......……………………………</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65</w:t>
      </w:r>
    </w:p>
    <w:p w14:paraId="2889BBDE"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5.2.2 InVEST SDR Outputs: Erosion Control…..........………………………</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67</w:t>
      </w:r>
    </w:p>
    <w:p w14:paraId="46F8F1B0"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5.2.3 InVEST NDR Outputs: Nutrient Retention.…………...........…………......69</w:t>
      </w:r>
    </w:p>
    <w:p w14:paraId="575CD610"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5.2.4 InVEST AWY Outputs: Water Provisioning.......……………...…….…......74</w:t>
      </w:r>
    </w:p>
    <w:p w14:paraId="1F8CF796"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5.2.5 InVEST CSS Outputs: Carbon Stock…...……….………………….…......75</w:t>
      </w:r>
    </w:p>
    <w:p w14:paraId="7E02EBD0"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5.2.6 InVEST HQ Outputs: Habitat Degradation and Quality.……...…….…......78</w:t>
      </w:r>
    </w:p>
    <w:p w14:paraId="511D7EDA"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 xml:space="preserve">5.2.7 InVEST USWR Outputs: Stormwater </w:t>
      </w:r>
      <w:proofErr w:type="gramStart"/>
      <w:r w:rsidRPr="003F70A1">
        <w:rPr>
          <w:rFonts w:ascii="Times New Roman" w:hAnsi="Times New Roman" w:cs="Times New Roman"/>
          <w:sz w:val="24"/>
          <w:szCs w:val="24"/>
        </w:rPr>
        <w:t>Retention..</w:t>
      </w:r>
      <w:proofErr w:type="gramEnd"/>
      <w:r w:rsidRPr="003F70A1">
        <w:rPr>
          <w:rFonts w:ascii="Times New Roman" w:hAnsi="Times New Roman" w:cs="Times New Roman"/>
          <w:sz w:val="24"/>
          <w:szCs w:val="24"/>
        </w:rPr>
        <w:t>………….....…….…......81</w:t>
      </w:r>
    </w:p>
    <w:p w14:paraId="7398476F"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5.2.8 InVEST UFRM Outputs: Flood Attenuation……....…</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…...…….…......83</w:t>
      </w:r>
    </w:p>
    <w:p w14:paraId="33F97026"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5.2.9 ESII Outputs Overview…………….….......……………………………</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87</w:t>
      </w:r>
    </w:p>
    <w:p w14:paraId="03504158"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5.2.10 ESII Outputs: Water Provisioning</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….....…………………………….....89</w:t>
      </w:r>
    </w:p>
    <w:p w14:paraId="38E770C9"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5.2.11 ESII Outputs: Air Quality Regulation (NO</w:t>
      </w:r>
      <w:r w:rsidRPr="003F70A1">
        <w:rPr>
          <w:rFonts w:ascii="Times New Roman" w:hAnsi="Times New Roman" w:cs="Times New Roman"/>
          <w:sz w:val="24"/>
          <w:szCs w:val="24"/>
          <w:vertAlign w:val="subscript"/>
        </w:rPr>
        <w:t>X</w:t>
      </w:r>
      <w:r w:rsidRPr="003F70A1">
        <w:rPr>
          <w:rFonts w:ascii="Times New Roman" w:hAnsi="Times New Roman" w:cs="Times New Roman"/>
          <w:sz w:val="24"/>
          <w:szCs w:val="24"/>
        </w:rPr>
        <w:t xml:space="preserve"> and PM</w:t>
      </w:r>
      <w:r w:rsidRPr="003F70A1">
        <w:rPr>
          <w:rFonts w:ascii="Times New Roman" w:hAnsi="Times New Roman" w:cs="Times New Roman"/>
          <w:sz w:val="24"/>
          <w:szCs w:val="24"/>
          <w:vertAlign w:val="subscript"/>
        </w:rPr>
        <w:t>10</w:t>
      </w:r>
      <w:r w:rsidRPr="003F70A1">
        <w:rPr>
          <w:rFonts w:ascii="Times New Roman" w:hAnsi="Times New Roman" w:cs="Times New Roman"/>
          <w:sz w:val="24"/>
          <w:szCs w:val="24"/>
        </w:rPr>
        <w:t xml:space="preserve"> </w:t>
      </w:r>
      <w:proofErr w:type="gramStart"/>
      <w:r w:rsidRPr="003F70A1">
        <w:rPr>
          <w:rFonts w:ascii="Times New Roman" w:hAnsi="Times New Roman" w:cs="Times New Roman"/>
          <w:sz w:val="24"/>
          <w:szCs w:val="24"/>
        </w:rPr>
        <w:t>Removal)...</w:t>
      </w:r>
      <w:proofErr w:type="gramEnd"/>
      <w:r w:rsidRPr="003F70A1">
        <w:rPr>
          <w:rFonts w:ascii="Times New Roman" w:hAnsi="Times New Roman" w:cs="Times New Roman"/>
          <w:sz w:val="24"/>
          <w:szCs w:val="24"/>
        </w:rPr>
        <w:t>….......90</w:t>
      </w:r>
    </w:p>
    <w:p w14:paraId="21DEA21F"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 xml:space="preserve">5.2.12 ESII Outputs: Climate Regulation (Reduction </w:t>
      </w:r>
      <w:proofErr w:type="gramStart"/>
      <w:r w:rsidRPr="003F70A1">
        <w:rPr>
          <w:rFonts w:ascii="Times New Roman" w:hAnsi="Times New Roman" w:cs="Times New Roman"/>
          <w:sz w:val="24"/>
          <w:szCs w:val="24"/>
        </w:rPr>
        <w:t>Shade)…</w:t>
      </w:r>
      <w:proofErr w:type="gramEnd"/>
      <w:r w:rsidRPr="003F70A1">
        <w:rPr>
          <w:rFonts w:ascii="Times New Roman" w:hAnsi="Times New Roman" w:cs="Times New Roman"/>
          <w:sz w:val="24"/>
          <w:szCs w:val="24"/>
        </w:rPr>
        <w:t>………....….......93</w:t>
      </w:r>
    </w:p>
    <w:p w14:paraId="74FE343C"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5.2.13 ESII Outputs: Water Quality Control (NO</w:t>
      </w:r>
      <w:r w:rsidRPr="003F70A1">
        <w:rPr>
          <w:rFonts w:ascii="Times New Roman" w:hAnsi="Times New Roman" w:cs="Times New Roman"/>
          <w:sz w:val="24"/>
          <w:szCs w:val="24"/>
          <w:vertAlign w:val="subscript"/>
        </w:rPr>
        <w:t>X</w:t>
      </w:r>
      <w:r w:rsidRPr="003F70A1">
        <w:rPr>
          <w:rFonts w:ascii="Times New Roman" w:hAnsi="Times New Roman" w:cs="Times New Roman"/>
          <w:sz w:val="24"/>
          <w:szCs w:val="24"/>
        </w:rPr>
        <w:t xml:space="preserve"> and TSS </w:t>
      </w:r>
      <w:proofErr w:type="gramStart"/>
      <w:r w:rsidRPr="003F70A1">
        <w:rPr>
          <w:rFonts w:ascii="Times New Roman" w:hAnsi="Times New Roman" w:cs="Times New Roman"/>
          <w:sz w:val="24"/>
          <w:szCs w:val="24"/>
        </w:rPr>
        <w:t>Removal).....</w:t>
      </w:r>
      <w:proofErr w:type="gramEnd"/>
      <w:r w:rsidRPr="003F70A1">
        <w:rPr>
          <w:rFonts w:ascii="Times New Roman" w:hAnsi="Times New Roman" w:cs="Times New Roman"/>
          <w:sz w:val="24"/>
          <w:szCs w:val="24"/>
        </w:rPr>
        <w:t>….......94</w:t>
      </w:r>
    </w:p>
    <w:p w14:paraId="5726CBBF"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 xml:space="preserve">5.2.14 ESII Outputs: Water Quantity Control (Runoff </w:t>
      </w:r>
      <w:proofErr w:type="gramStart"/>
      <w:r w:rsidRPr="003F70A1">
        <w:rPr>
          <w:rFonts w:ascii="Times New Roman" w:hAnsi="Times New Roman" w:cs="Times New Roman"/>
          <w:sz w:val="24"/>
          <w:szCs w:val="24"/>
        </w:rPr>
        <w:t>Retention)…</w:t>
      </w:r>
      <w:proofErr w:type="gramEnd"/>
      <w:r w:rsidRPr="003F70A1">
        <w:rPr>
          <w:rFonts w:ascii="Times New Roman" w:hAnsi="Times New Roman" w:cs="Times New Roman"/>
          <w:sz w:val="24"/>
          <w:szCs w:val="24"/>
        </w:rPr>
        <w:t>….....….......97</w:t>
      </w:r>
    </w:p>
    <w:p w14:paraId="0663323C" w14:textId="77777777" w:rsidR="007B5E6E" w:rsidRPr="003F70A1" w:rsidRDefault="007B5E6E" w:rsidP="007B5E6E">
      <w:pPr>
        <w:spacing w:after="0" w:line="360" w:lineRule="auto"/>
        <w:ind w:firstLine="720"/>
        <w:rPr>
          <w:rFonts w:ascii="Times New Roman" w:hAnsi="Times New Roman" w:cs="Times New Roman"/>
          <w:sz w:val="24"/>
          <w:szCs w:val="24"/>
        </w:rPr>
      </w:pPr>
      <w:r w:rsidRPr="003F70A1">
        <w:rPr>
          <w:rFonts w:ascii="Times New Roman" w:hAnsi="Times New Roman" w:cs="Times New Roman"/>
          <w:sz w:val="24"/>
          <w:szCs w:val="24"/>
        </w:rPr>
        <w:t>5.3 Evaluative Criteria Results………………………………………………………</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98</w:t>
      </w:r>
    </w:p>
    <w:p w14:paraId="268AE517" w14:textId="77777777" w:rsidR="007B5E6E" w:rsidRPr="003F70A1" w:rsidRDefault="007B5E6E" w:rsidP="007B5E6E">
      <w:pPr>
        <w:spacing w:after="0" w:line="360" w:lineRule="auto"/>
        <w:ind w:firstLine="720"/>
        <w:rPr>
          <w:rFonts w:ascii="Times New Roman" w:hAnsi="Times New Roman" w:cs="Times New Roman"/>
          <w:sz w:val="24"/>
          <w:szCs w:val="24"/>
        </w:rPr>
      </w:pPr>
      <w:r w:rsidRPr="003F70A1">
        <w:rPr>
          <w:rFonts w:ascii="Times New Roman" w:hAnsi="Times New Roman" w:cs="Times New Roman"/>
          <w:sz w:val="24"/>
          <w:szCs w:val="24"/>
        </w:rPr>
        <w:t xml:space="preserve">5.4 </w:t>
      </w:r>
      <w:r>
        <w:rPr>
          <w:rFonts w:ascii="Times New Roman" w:hAnsi="Times New Roman" w:cs="Times New Roman"/>
          <w:sz w:val="24"/>
          <w:szCs w:val="24"/>
        </w:rPr>
        <w:t>Educated Partner</w:t>
      </w:r>
      <w:r w:rsidRPr="003F70A1">
        <w:rPr>
          <w:rFonts w:ascii="Times New Roman" w:hAnsi="Times New Roman" w:cs="Times New Roman"/>
          <w:sz w:val="24"/>
          <w:szCs w:val="24"/>
        </w:rPr>
        <w:t xml:space="preserve"> Feedback Results………………………………………………</w:t>
      </w:r>
      <w:r>
        <w:rPr>
          <w:rFonts w:ascii="Times New Roman" w:hAnsi="Times New Roman" w:cs="Times New Roman"/>
          <w:sz w:val="24"/>
          <w:szCs w:val="24"/>
        </w:rPr>
        <w:t>.</w:t>
      </w:r>
      <w:r w:rsidRPr="003F70A1">
        <w:rPr>
          <w:rFonts w:ascii="Times New Roman" w:hAnsi="Times New Roman" w:cs="Times New Roman"/>
          <w:sz w:val="24"/>
          <w:szCs w:val="24"/>
        </w:rPr>
        <w:t>..100</w:t>
      </w:r>
    </w:p>
    <w:p w14:paraId="39836D29" w14:textId="77777777" w:rsidR="007B5E6E" w:rsidRPr="003F70A1" w:rsidRDefault="007B5E6E" w:rsidP="007B5E6E">
      <w:pPr>
        <w:spacing w:after="0" w:line="360" w:lineRule="auto"/>
        <w:ind w:firstLine="720"/>
        <w:rPr>
          <w:rFonts w:ascii="Times New Roman" w:hAnsi="Times New Roman" w:cs="Times New Roman"/>
          <w:sz w:val="24"/>
          <w:szCs w:val="24"/>
        </w:rPr>
      </w:pPr>
      <w:r w:rsidRPr="003F70A1">
        <w:rPr>
          <w:rFonts w:ascii="Times New Roman" w:hAnsi="Times New Roman" w:cs="Times New Roman"/>
          <w:sz w:val="24"/>
          <w:szCs w:val="24"/>
        </w:rPr>
        <w:t>5.5 Camera Trapping Results…………………………………………………………...103</w:t>
      </w:r>
    </w:p>
    <w:p w14:paraId="01FF9484" w14:textId="77777777" w:rsidR="007B5E6E" w:rsidRPr="003F70A1" w:rsidRDefault="007B5E6E" w:rsidP="007B5E6E">
      <w:pPr>
        <w:spacing w:after="0" w:line="360" w:lineRule="auto"/>
        <w:rPr>
          <w:rFonts w:ascii="Times New Roman" w:hAnsi="Times New Roman" w:cs="Times New Roman"/>
          <w:sz w:val="24"/>
          <w:szCs w:val="24"/>
        </w:rPr>
      </w:pPr>
      <w:r w:rsidRPr="003F70A1">
        <w:rPr>
          <w:rFonts w:ascii="Times New Roman" w:hAnsi="Times New Roman" w:cs="Times New Roman"/>
          <w:sz w:val="24"/>
          <w:szCs w:val="24"/>
        </w:rPr>
        <w:lastRenderedPageBreak/>
        <w:t>6.0 Conclusions…………………………………………………………………………………107</w:t>
      </w:r>
    </w:p>
    <w:p w14:paraId="44F13E88" w14:textId="77777777" w:rsidR="007B5E6E" w:rsidRPr="003F70A1" w:rsidRDefault="007B5E6E" w:rsidP="007B5E6E">
      <w:pPr>
        <w:spacing w:after="0" w:line="360" w:lineRule="auto"/>
        <w:ind w:firstLine="720"/>
        <w:rPr>
          <w:rFonts w:ascii="Times New Roman" w:hAnsi="Times New Roman" w:cs="Times New Roman"/>
          <w:sz w:val="24"/>
          <w:szCs w:val="24"/>
        </w:rPr>
      </w:pPr>
      <w:r w:rsidRPr="003F70A1">
        <w:rPr>
          <w:rFonts w:ascii="Times New Roman" w:hAnsi="Times New Roman" w:cs="Times New Roman"/>
          <w:sz w:val="24"/>
          <w:szCs w:val="24"/>
        </w:rPr>
        <w:t>6.1 Quantifying Site-Level ES………………………………………………………….107</w:t>
      </w:r>
    </w:p>
    <w:p w14:paraId="75F8B22F" w14:textId="77777777" w:rsidR="007B5E6E" w:rsidRPr="003F70A1" w:rsidRDefault="007B5E6E" w:rsidP="007B5E6E">
      <w:pPr>
        <w:spacing w:after="0" w:line="360" w:lineRule="auto"/>
        <w:ind w:left="720" w:firstLine="720"/>
        <w:rPr>
          <w:rFonts w:ascii="Times New Roman" w:hAnsi="Times New Roman" w:cs="Times New Roman"/>
          <w:sz w:val="24"/>
          <w:szCs w:val="24"/>
        </w:rPr>
      </w:pPr>
      <w:r w:rsidRPr="003F70A1">
        <w:rPr>
          <w:rFonts w:ascii="Times New Roman" w:hAnsi="Times New Roman" w:cs="Times New Roman"/>
          <w:sz w:val="24"/>
          <w:szCs w:val="24"/>
        </w:rPr>
        <w:t xml:space="preserve">6.1.1 Lake Frances: BHFs Enhance ES for Water Security and </w:t>
      </w:r>
      <w:proofErr w:type="gramStart"/>
      <w:r w:rsidRPr="003F70A1">
        <w:rPr>
          <w:rFonts w:ascii="Times New Roman" w:hAnsi="Times New Roman" w:cs="Times New Roman"/>
          <w:sz w:val="24"/>
          <w:szCs w:val="24"/>
        </w:rPr>
        <w:t>Beyond..</w:t>
      </w:r>
      <w:proofErr w:type="gramEnd"/>
      <w:r w:rsidRPr="003F70A1">
        <w:rPr>
          <w:rFonts w:ascii="Times New Roman" w:hAnsi="Times New Roman" w:cs="Times New Roman"/>
          <w:sz w:val="24"/>
          <w:szCs w:val="24"/>
        </w:rPr>
        <w:t>……...107</w:t>
      </w:r>
    </w:p>
    <w:p w14:paraId="60D8B08E" w14:textId="77777777" w:rsidR="007B5E6E" w:rsidRPr="003F70A1" w:rsidRDefault="007B5E6E" w:rsidP="007B5E6E">
      <w:pPr>
        <w:spacing w:after="0" w:line="360" w:lineRule="auto"/>
        <w:ind w:left="1440"/>
        <w:rPr>
          <w:rFonts w:ascii="Times New Roman" w:hAnsi="Times New Roman" w:cs="Times New Roman"/>
          <w:sz w:val="24"/>
          <w:szCs w:val="24"/>
        </w:rPr>
      </w:pPr>
      <w:r w:rsidRPr="003F70A1">
        <w:rPr>
          <w:rFonts w:ascii="Times New Roman" w:hAnsi="Times New Roman" w:cs="Times New Roman"/>
          <w:sz w:val="24"/>
          <w:szCs w:val="24"/>
        </w:rPr>
        <w:t>6.1.2 MRPTS and SECPTS: Restoring ES Beyond Water Quality in Mine-Impacted Habitats………………………………………………………………108</w:t>
      </w:r>
    </w:p>
    <w:p w14:paraId="73FA1E9C" w14:textId="77777777" w:rsidR="007B5E6E" w:rsidRPr="003F70A1" w:rsidRDefault="007B5E6E" w:rsidP="007B5E6E">
      <w:pPr>
        <w:spacing w:after="0" w:line="360" w:lineRule="auto"/>
        <w:ind w:left="720"/>
        <w:rPr>
          <w:rFonts w:ascii="Times New Roman" w:hAnsi="Times New Roman" w:cs="Times New Roman"/>
          <w:sz w:val="24"/>
          <w:szCs w:val="24"/>
        </w:rPr>
      </w:pPr>
      <w:r w:rsidRPr="003F70A1">
        <w:rPr>
          <w:rFonts w:ascii="Times New Roman" w:hAnsi="Times New Roman" w:cs="Times New Roman"/>
          <w:sz w:val="24"/>
          <w:szCs w:val="24"/>
        </w:rPr>
        <w:t>6.2 ES-DSTs, like InVEST and ESII, Offer Quantitative Approaches to ES Analysis…109</w:t>
      </w:r>
    </w:p>
    <w:p w14:paraId="5D753D82" w14:textId="77777777" w:rsidR="007B5E6E" w:rsidRPr="003F70A1" w:rsidRDefault="007B5E6E" w:rsidP="007B5E6E">
      <w:pPr>
        <w:spacing w:after="0" w:line="360" w:lineRule="auto"/>
        <w:ind w:left="1440"/>
        <w:rPr>
          <w:rFonts w:ascii="Times New Roman" w:hAnsi="Times New Roman" w:cs="Times New Roman"/>
          <w:sz w:val="24"/>
          <w:szCs w:val="24"/>
        </w:rPr>
      </w:pPr>
      <w:r w:rsidRPr="003F70A1">
        <w:rPr>
          <w:rFonts w:ascii="Times New Roman" w:hAnsi="Times New Roman" w:cs="Times New Roman"/>
          <w:sz w:val="24"/>
          <w:szCs w:val="24"/>
        </w:rPr>
        <w:t>6.2.1 InVEST: Decoding Nature's Value to Empower Decision-Making…...….109</w:t>
      </w:r>
    </w:p>
    <w:p w14:paraId="75C5815C" w14:textId="77777777" w:rsidR="007B5E6E" w:rsidRPr="003F70A1" w:rsidRDefault="007B5E6E" w:rsidP="007B5E6E">
      <w:pPr>
        <w:spacing w:after="0" w:line="360" w:lineRule="auto"/>
        <w:ind w:left="1440"/>
        <w:rPr>
          <w:rFonts w:ascii="Times New Roman" w:hAnsi="Times New Roman" w:cs="Times New Roman"/>
          <w:sz w:val="24"/>
          <w:szCs w:val="24"/>
        </w:rPr>
      </w:pPr>
      <w:r w:rsidRPr="003F70A1">
        <w:rPr>
          <w:rFonts w:ascii="Times New Roman" w:hAnsi="Times New Roman" w:cs="Times New Roman"/>
          <w:sz w:val="24"/>
          <w:szCs w:val="24"/>
        </w:rPr>
        <w:t>6.2.2 ESII: Integrating Sustainability into Business-As-Usual Approaches……110</w:t>
      </w:r>
    </w:p>
    <w:p w14:paraId="35009E29" w14:textId="77777777" w:rsidR="007B5E6E" w:rsidRPr="003F70A1" w:rsidRDefault="007B5E6E" w:rsidP="007B5E6E">
      <w:pPr>
        <w:spacing w:after="0" w:line="360" w:lineRule="auto"/>
        <w:ind w:left="720"/>
        <w:rPr>
          <w:rFonts w:ascii="Times New Roman" w:hAnsi="Times New Roman" w:cs="Times New Roman"/>
          <w:sz w:val="24"/>
          <w:szCs w:val="24"/>
        </w:rPr>
      </w:pPr>
      <w:r w:rsidRPr="003F70A1">
        <w:rPr>
          <w:rFonts w:ascii="Times New Roman" w:hAnsi="Times New Roman" w:cs="Times New Roman"/>
          <w:sz w:val="24"/>
          <w:szCs w:val="24"/>
        </w:rPr>
        <w:t>6.3 Generating Unique, Site-Specific Measures to Improve ES Tracking……….….….111</w:t>
      </w:r>
    </w:p>
    <w:p w14:paraId="73C0488F" w14:textId="77777777" w:rsidR="007B5E6E" w:rsidRPr="003F70A1" w:rsidRDefault="007B5E6E" w:rsidP="007B5E6E">
      <w:pPr>
        <w:spacing w:after="0" w:line="360" w:lineRule="auto"/>
        <w:ind w:left="1440"/>
        <w:rPr>
          <w:rFonts w:ascii="Times New Roman" w:hAnsi="Times New Roman" w:cs="Times New Roman"/>
          <w:sz w:val="24"/>
          <w:szCs w:val="24"/>
        </w:rPr>
      </w:pPr>
      <w:r w:rsidRPr="003F70A1">
        <w:rPr>
          <w:rFonts w:ascii="Times New Roman" w:hAnsi="Times New Roman" w:cs="Times New Roman"/>
          <w:sz w:val="24"/>
          <w:szCs w:val="24"/>
        </w:rPr>
        <w:t>6.3.1 Engaging Stakeholders to Drive Site-Specific ES Investigation ………...111</w:t>
      </w:r>
    </w:p>
    <w:p w14:paraId="32AC8299" w14:textId="77777777" w:rsidR="007B5E6E" w:rsidRPr="003F70A1" w:rsidRDefault="007B5E6E" w:rsidP="007B5E6E">
      <w:pPr>
        <w:spacing w:after="0" w:line="360" w:lineRule="auto"/>
        <w:ind w:left="1440"/>
        <w:rPr>
          <w:rFonts w:ascii="Times New Roman" w:hAnsi="Times New Roman" w:cs="Times New Roman"/>
          <w:sz w:val="24"/>
          <w:szCs w:val="24"/>
        </w:rPr>
      </w:pPr>
      <w:r w:rsidRPr="003F70A1">
        <w:rPr>
          <w:rFonts w:ascii="Times New Roman" w:hAnsi="Times New Roman" w:cs="Times New Roman"/>
          <w:sz w:val="24"/>
          <w:szCs w:val="24"/>
        </w:rPr>
        <w:t>6.3.2 Incorporating Wildlife Cameras for Biodiversity Tracking………</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…..111</w:t>
      </w:r>
    </w:p>
    <w:p w14:paraId="1F1AE9BF" w14:textId="77777777" w:rsidR="007B5E6E" w:rsidRPr="003F70A1" w:rsidRDefault="007B5E6E" w:rsidP="007B5E6E">
      <w:pPr>
        <w:spacing w:after="0" w:line="360" w:lineRule="auto"/>
        <w:ind w:left="720"/>
        <w:rPr>
          <w:rFonts w:ascii="Times New Roman" w:hAnsi="Times New Roman" w:cs="Times New Roman"/>
          <w:sz w:val="24"/>
          <w:szCs w:val="24"/>
        </w:rPr>
      </w:pPr>
      <w:r w:rsidRPr="003F70A1">
        <w:rPr>
          <w:rFonts w:ascii="Times New Roman" w:hAnsi="Times New Roman" w:cs="Times New Roman"/>
          <w:sz w:val="24"/>
          <w:szCs w:val="24"/>
        </w:rPr>
        <w:t>6.4 Future Directions: Refining and Valuing ES-DST Outputs………………….….….112</w:t>
      </w:r>
    </w:p>
    <w:p w14:paraId="668606C5" w14:textId="77777777" w:rsidR="007B5E6E" w:rsidRPr="003F70A1" w:rsidRDefault="007B5E6E" w:rsidP="007B5E6E">
      <w:pPr>
        <w:spacing w:after="0" w:line="360" w:lineRule="auto"/>
        <w:rPr>
          <w:rFonts w:ascii="Times New Roman" w:hAnsi="Times New Roman" w:cs="Times New Roman"/>
          <w:sz w:val="24"/>
          <w:szCs w:val="24"/>
        </w:rPr>
      </w:pPr>
      <w:r w:rsidRPr="003F70A1">
        <w:rPr>
          <w:rFonts w:ascii="Times New Roman" w:hAnsi="Times New Roman" w:cs="Times New Roman"/>
          <w:sz w:val="24"/>
          <w:szCs w:val="24"/>
        </w:rPr>
        <w:t>7.0 References………………………………………………………………………………</w:t>
      </w:r>
      <w:proofErr w:type="gramStart"/>
      <w:r w:rsidRPr="003F70A1">
        <w:rPr>
          <w:rFonts w:ascii="Times New Roman" w:hAnsi="Times New Roman" w:cs="Times New Roman"/>
          <w:sz w:val="24"/>
          <w:szCs w:val="24"/>
        </w:rPr>
        <w:t>…..</w:t>
      </w:r>
      <w:proofErr w:type="gramEnd"/>
      <w:r w:rsidRPr="003F70A1">
        <w:rPr>
          <w:rFonts w:ascii="Times New Roman" w:hAnsi="Times New Roman" w:cs="Times New Roman"/>
          <w:sz w:val="24"/>
          <w:szCs w:val="24"/>
        </w:rPr>
        <w:t>115</w:t>
      </w:r>
    </w:p>
    <w:p w14:paraId="3EBEB139" w14:textId="77777777" w:rsidR="007B5E6E" w:rsidRDefault="007B5E6E" w:rsidP="007B5E6E">
      <w:pPr>
        <w:spacing w:after="0" w:line="360" w:lineRule="auto"/>
        <w:rPr>
          <w:rFonts w:ascii="Times New Roman" w:hAnsi="Times New Roman" w:cs="Times New Roman"/>
          <w:sz w:val="24"/>
          <w:szCs w:val="24"/>
        </w:rPr>
      </w:pPr>
      <w:r w:rsidRPr="003F70A1">
        <w:rPr>
          <w:rFonts w:ascii="Times New Roman" w:hAnsi="Times New Roman" w:cs="Times New Roman"/>
          <w:sz w:val="24"/>
          <w:szCs w:val="24"/>
        </w:rPr>
        <w:t>8.0 Appendices………….………………………………………………………………………134</w:t>
      </w:r>
    </w:p>
    <w:p w14:paraId="34A1A2A3" w14:textId="77777777" w:rsidR="007B5E6E" w:rsidRPr="003F70A1" w:rsidRDefault="007B5E6E" w:rsidP="007B5E6E">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8</w:t>
      </w:r>
      <w:r w:rsidRPr="003F70A1">
        <w:rPr>
          <w:rFonts w:ascii="Times New Roman" w:hAnsi="Times New Roman" w:cs="Times New Roman"/>
          <w:sz w:val="24"/>
          <w:szCs w:val="24"/>
        </w:rPr>
        <w:t xml:space="preserve">.1 </w:t>
      </w:r>
      <w:r w:rsidRPr="00EC291F">
        <w:rPr>
          <w:rFonts w:ascii="Times New Roman" w:hAnsi="Times New Roman" w:cs="Times New Roman"/>
          <w:sz w:val="24"/>
          <w:szCs w:val="24"/>
        </w:rPr>
        <w:t>Appendix A: Supporting Data</w:t>
      </w:r>
      <w:r w:rsidRPr="003F70A1">
        <w:rPr>
          <w:rFonts w:ascii="Times New Roman" w:hAnsi="Times New Roman" w:cs="Times New Roman"/>
          <w:sz w:val="24"/>
          <w:szCs w:val="24"/>
        </w:rPr>
        <w:t>…………………………………………………</w:t>
      </w:r>
      <w:r>
        <w:rPr>
          <w:rFonts w:ascii="Times New Roman" w:hAnsi="Times New Roman" w:cs="Times New Roman"/>
          <w:sz w:val="24"/>
          <w:szCs w:val="24"/>
        </w:rPr>
        <w:t>...</w:t>
      </w:r>
      <w:r w:rsidRPr="003F70A1">
        <w:rPr>
          <w:rFonts w:ascii="Times New Roman" w:hAnsi="Times New Roman" w:cs="Times New Roman"/>
          <w:sz w:val="24"/>
          <w:szCs w:val="24"/>
        </w:rPr>
        <w:t>….1</w:t>
      </w:r>
      <w:r>
        <w:rPr>
          <w:rFonts w:ascii="Times New Roman" w:hAnsi="Times New Roman" w:cs="Times New Roman"/>
          <w:sz w:val="24"/>
          <w:szCs w:val="24"/>
        </w:rPr>
        <w:t>34</w:t>
      </w:r>
    </w:p>
    <w:p w14:paraId="37E91345" w14:textId="77777777" w:rsidR="007B5E6E" w:rsidRPr="003F70A1" w:rsidRDefault="007B5E6E" w:rsidP="007B5E6E">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8</w:t>
      </w:r>
      <w:r w:rsidRPr="003F70A1">
        <w:rPr>
          <w:rFonts w:ascii="Times New Roman" w:hAnsi="Times New Roman" w:cs="Times New Roman"/>
          <w:sz w:val="24"/>
          <w:szCs w:val="24"/>
        </w:rPr>
        <w:t>.</w:t>
      </w:r>
      <w:r>
        <w:rPr>
          <w:rFonts w:ascii="Times New Roman" w:hAnsi="Times New Roman" w:cs="Times New Roman"/>
          <w:sz w:val="24"/>
          <w:szCs w:val="24"/>
        </w:rPr>
        <w:t>2</w:t>
      </w:r>
      <w:r w:rsidRPr="003F70A1">
        <w:rPr>
          <w:rFonts w:ascii="Times New Roman" w:hAnsi="Times New Roman" w:cs="Times New Roman"/>
          <w:sz w:val="24"/>
          <w:szCs w:val="24"/>
        </w:rPr>
        <w:t xml:space="preserve"> </w:t>
      </w:r>
      <w:r w:rsidRPr="00EC291F">
        <w:rPr>
          <w:rFonts w:ascii="Times New Roman" w:hAnsi="Times New Roman" w:cs="Times New Roman"/>
          <w:sz w:val="24"/>
          <w:szCs w:val="24"/>
        </w:rPr>
        <w:t xml:space="preserve">Appendix </w:t>
      </w:r>
      <w:r>
        <w:rPr>
          <w:rFonts w:ascii="Times New Roman" w:hAnsi="Times New Roman" w:cs="Times New Roman"/>
          <w:sz w:val="24"/>
          <w:szCs w:val="24"/>
        </w:rPr>
        <w:t>B</w:t>
      </w:r>
      <w:r w:rsidRPr="00EC291F">
        <w:rPr>
          <w:rFonts w:ascii="Times New Roman" w:hAnsi="Times New Roman" w:cs="Times New Roman"/>
          <w:sz w:val="24"/>
          <w:szCs w:val="24"/>
        </w:rPr>
        <w:t xml:space="preserve">: </w:t>
      </w:r>
      <w:r>
        <w:rPr>
          <w:rFonts w:ascii="Times New Roman" w:hAnsi="Times New Roman" w:cs="Times New Roman"/>
          <w:sz w:val="24"/>
          <w:szCs w:val="24"/>
        </w:rPr>
        <w:t>ESII Survey Questions</w:t>
      </w:r>
      <w:r w:rsidRPr="003F70A1">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3F70A1">
        <w:rPr>
          <w:rFonts w:ascii="Times New Roman" w:hAnsi="Times New Roman" w:cs="Times New Roman"/>
          <w:sz w:val="24"/>
          <w:szCs w:val="24"/>
        </w:rPr>
        <w:t>……………………………………</w:t>
      </w:r>
      <w:r>
        <w:rPr>
          <w:rFonts w:ascii="Times New Roman" w:hAnsi="Times New Roman" w:cs="Times New Roman"/>
          <w:sz w:val="24"/>
          <w:szCs w:val="24"/>
        </w:rPr>
        <w:t>...</w:t>
      </w:r>
      <w:r w:rsidRPr="003F70A1">
        <w:rPr>
          <w:rFonts w:ascii="Times New Roman" w:hAnsi="Times New Roman" w:cs="Times New Roman"/>
          <w:sz w:val="24"/>
          <w:szCs w:val="24"/>
        </w:rPr>
        <w:t>….1</w:t>
      </w:r>
      <w:r>
        <w:rPr>
          <w:rFonts w:ascii="Times New Roman" w:hAnsi="Times New Roman" w:cs="Times New Roman"/>
          <w:sz w:val="24"/>
          <w:szCs w:val="24"/>
        </w:rPr>
        <w:t>43</w:t>
      </w:r>
    </w:p>
    <w:p w14:paraId="0394FF8F" w14:textId="77777777" w:rsidR="007B5E6E" w:rsidRPr="003F70A1" w:rsidRDefault="007B5E6E" w:rsidP="007B5E6E">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8</w:t>
      </w:r>
      <w:r w:rsidRPr="003F70A1">
        <w:rPr>
          <w:rFonts w:ascii="Times New Roman" w:hAnsi="Times New Roman" w:cs="Times New Roman"/>
          <w:sz w:val="24"/>
          <w:szCs w:val="24"/>
        </w:rPr>
        <w:t>.</w:t>
      </w:r>
      <w:r>
        <w:rPr>
          <w:rFonts w:ascii="Times New Roman" w:hAnsi="Times New Roman" w:cs="Times New Roman"/>
          <w:sz w:val="24"/>
          <w:szCs w:val="24"/>
        </w:rPr>
        <w:t>3</w:t>
      </w:r>
      <w:r w:rsidRPr="003F70A1">
        <w:rPr>
          <w:rFonts w:ascii="Times New Roman" w:hAnsi="Times New Roman" w:cs="Times New Roman"/>
          <w:sz w:val="24"/>
          <w:szCs w:val="24"/>
        </w:rPr>
        <w:t xml:space="preserve"> </w:t>
      </w:r>
      <w:r w:rsidRPr="00EC291F">
        <w:rPr>
          <w:rFonts w:ascii="Times New Roman" w:hAnsi="Times New Roman" w:cs="Times New Roman"/>
          <w:sz w:val="24"/>
          <w:szCs w:val="24"/>
        </w:rPr>
        <w:t xml:space="preserve">Appendix </w:t>
      </w:r>
      <w:r>
        <w:rPr>
          <w:rFonts w:ascii="Times New Roman" w:hAnsi="Times New Roman" w:cs="Times New Roman"/>
          <w:sz w:val="24"/>
          <w:szCs w:val="24"/>
        </w:rPr>
        <w:t>C</w:t>
      </w:r>
      <w:r w:rsidRPr="00EC291F">
        <w:rPr>
          <w:rFonts w:ascii="Times New Roman" w:hAnsi="Times New Roman" w:cs="Times New Roman"/>
          <w:sz w:val="24"/>
          <w:szCs w:val="24"/>
        </w:rPr>
        <w:t xml:space="preserve">: </w:t>
      </w:r>
      <w:r>
        <w:rPr>
          <w:rFonts w:ascii="Times New Roman" w:hAnsi="Times New Roman" w:cs="Times New Roman"/>
          <w:sz w:val="24"/>
          <w:szCs w:val="24"/>
        </w:rPr>
        <w:t>Decision-Support Tool Outputs</w:t>
      </w:r>
      <w:r w:rsidRPr="003F70A1">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3F70A1">
        <w:rPr>
          <w:rFonts w:ascii="Times New Roman" w:hAnsi="Times New Roman" w:cs="Times New Roman"/>
          <w:sz w:val="24"/>
          <w:szCs w:val="24"/>
        </w:rPr>
        <w:t>…</w:t>
      </w:r>
      <w:r>
        <w:rPr>
          <w:rFonts w:ascii="Times New Roman" w:hAnsi="Times New Roman" w:cs="Times New Roman"/>
          <w:sz w:val="24"/>
          <w:szCs w:val="24"/>
        </w:rPr>
        <w:t>..</w:t>
      </w:r>
      <w:r w:rsidRPr="003F70A1">
        <w:rPr>
          <w:rFonts w:ascii="Times New Roman" w:hAnsi="Times New Roman" w:cs="Times New Roman"/>
          <w:sz w:val="24"/>
          <w:szCs w:val="24"/>
        </w:rPr>
        <w:t>………………………</w:t>
      </w:r>
      <w:r>
        <w:rPr>
          <w:rFonts w:ascii="Times New Roman" w:hAnsi="Times New Roman" w:cs="Times New Roman"/>
          <w:sz w:val="24"/>
          <w:szCs w:val="24"/>
        </w:rPr>
        <w:t>...</w:t>
      </w:r>
      <w:r w:rsidRPr="003F70A1">
        <w:rPr>
          <w:rFonts w:ascii="Times New Roman" w:hAnsi="Times New Roman" w:cs="Times New Roman"/>
          <w:sz w:val="24"/>
          <w:szCs w:val="24"/>
        </w:rPr>
        <w:t>….1</w:t>
      </w:r>
      <w:r>
        <w:rPr>
          <w:rFonts w:ascii="Times New Roman" w:hAnsi="Times New Roman" w:cs="Times New Roman"/>
          <w:sz w:val="24"/>
          <w:szCs w:val="24"/>
        </w:rPr>
        <w:t>48</w:t>
      </w:r>
    </w:p>
    <w:p w14:paraId="061CBAFD" w14:textId="77777777" w:rsidR="007B5E6E" w:rsidRDefault="007B5E6E" w:rsidP="007B5E6E">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8</w:t>
      </w:r>
      <w:r w:rsidRPr="003F70A1">
        <w:rPr>
          <w:rFonts w:ascii="Times New Roman" w:hAnsi="Times New Roman" w:cs="Times New Roman"/>
          <w:sz w:val="24"/>
          <w:szCs w:val="24"/>
        </w:rPr>
        <w:t>.</w:t>
      </w:r>
      <w:r>
        <w:rPr>
          <w:rFonts w:ascii="Times New Roman" w:hAnsi="Times New Roman" w:cs="Times New Roman"/>
          <w:sz w:val="24"/>
          <w:szCs w:val="24"/>
        </w:rPr>
        <w:t>4</w:t>
      </w:r>
      <w:r w:rsidRPr="003F70A1">
        <w:rPr>
          <w:rFonts w:ascii="Times New Roman" w:hAnsi="Times New Roman" w:cs="Times New Roman"/>
          <w:sz w:val="24"/>
          <w:szCs w:val="24"/>
        </w:rPr>
        <w:t xml:space="preserve"> </w:t>
      </w:r>
      <w:r w:rsidRPr="00EC291F">
        <w:rPr>
          <w:rFonts w:ascii="Times New Roman" w:hAnsi="Times New Roman" w:cs="Times New Roman"/>
          <w:sz w:val="24"/>
          <w:szCs w:val="24"/>
        </w:rPr>
        <w:t xml:space="preserve">Appendix </w:t>
      </w:r>
      <w:r>
        <w:rPr>
          <w:rFonts w:ascii="Times New Roman" w:hAnsi="Times New Roman" w:cs="Times New Roman"/>
          <w:sz w:val="24"/>
          <w:szCs w:val="24"/>
        </w:rPr>
        <w:t>D</w:t>
      </w:r>
      <w:r w:rsidRPr="00EC291F">
        <w:rPr>
          <w:rFonts w:ascii="Times New Roman" w:hAnsi="Times New Roman" w:cs="Times New Roman"/>
          <w:sz w:val="24"/>
          <w:szCs w:val="24"/>
        </w:rPr>
        <w:t xml:space="preserve">: </w:t>
      </w:r>
      <w:r w:rsidRPr="00AC7359">
        <w:rPr>
          <w:rFonts w:ascii="Times New Roman" w:hAnsi="Times New Roman" w:cs="Times New Roman"/>
          <w:sz w:val="24"/>
          <w:szCs w:val="24"/>
        </w:rPr>
        <w:t>Wildlife Camera</w:t>
      </w:r>
      <w:r>
        <w:rPr>
          <w:rFonts w:ascii="Times New Roman" w:hAnsi="Times New Roman" w:cs="Times New Roman"/>
          <w:sz w:val="24"/>
          <w:szCs w:val="24"/>
        </w:rPr>
        <w:t xml:space="preserve"> Results…………</w:t>
      </w:r>
      <w:proofErr w:type="gramStart"/>
      <w:r>
        <w:rPr>
          <w:rFonts w:ascii="Times New Roman" w:hAnsi="Times New Roman" w:cs="Times New Roman"/>
          <w:sz w:val="24"/>
          <w:szCs w:val="24"/>
        </w:rPr>
        <w:t>.....</w:t>
      </w:r>
      <w:proofErr w:type="gramEnd"/>
      <w:r w:rsidRPr="003F70A1">
        <w:rPr>
          <w:rFonts w:ascii="Times New Roman" w:hAnsi="Times New Roman" w:cs="Times New Roman"/>
          <w:sz w:val="24"/>
          <w:szCs w:val="24"/>
        </w:rPr>
        <w:t>…</w:t>
      </w:r>
      <w:r>
        <w:rPr>
          <w:rFonts w:ascii="Times New Roman" w:hAnsi="Times New Roman" w:cs="Times New Roman"/>
          <w:sz w:val="24"/>
          <w:szCs w:val="24"/>
        </w:rPr>
        <w:t>..</w:t>
      </w:r>
      <w:r w:rsidRPr="003F70A1">
        <w:rPr>
          <w:rFonts w:ascii="Times New Roman" w:hAnsi="Times New Roman" w:cs="Times New Roman"/>
          <w:sz w:val="24"/>
          <w:szCs w:val="24"/>
        </w:rPr>
        <w:t>………………………</w:t>
      </w:r>
      <w:r>
        <w:rPr>
          <w:rFonts w:ascii="Times New Roman" w:hAnsi="Times New Roman" w:cs="Times New Roman"/>
          <w:sz w:val="24"/>
          <w:szCs w:val="24"/>
        </w:rPr>
        <w:t>...</w:t>
      </w:r>
      <w:r w:rsidRPr="003F70A1">
        <w:rPr>
          <w:rFonts w:ascii="Times New Roman" w:hAnsi="Times New Roman" w:cs="Times New Roman"/>
          <w:sz w:val="24"/>
          <w:szCs w:val="24"/>
        </w:rPr>
        <w:t>….</w:t>
      </w:r>
      <w:r>
        <w:rPr>
          <w:rFonts w:ascii="Times New Roman" w:hAnsi="Times New Roman" w:cs="Times New Roman"/>
          <w:sz w:val="24"/>
          <w:szCs w:val="24"/>
        </w:rPr>
        <w:t>153</w:t>
      </w:r>
    </w:p>
    <w:p w14:paraId="173E2B91" w14:textId="77777777" w:rsidR="007B5E6E" w:rsidRDefault="007B5E6E" w:rsidP="007B5E6E">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8</w:t>
      </w:r>
      <w:r w:rsidRPr="003F70A1">
        <w:rPr>
          <w:rFonts w:ascii="Times New Roman" w:hAnsi="Times New Roman" w:cs="Times New Roman"/>
          <w:sz w:val="24"/>
          <w:szCs w:val="24"/>
        </w:rPr>
        <w:t>.</w:t>
      </w:r>
      <w:r>
        <w:rPr>
          <w:rFonts w:ascii="Times New Roman" w:hAnsi="Times New Roman" w:cs="Times New Roman"/>
          <w:sz w:val="24"/>
          <w:szCs w:val="24"/>
        </w:rPr>
        <w:t>5</w:t>
      </w:r>
      <w:r w:rsidRPr="003F70A1">
        <w:rPr>
          <w:rFonts w:ascii="Times New Roman" w:hAnsi="Times New Roman" w:cs="Times New Roman"/>
          <w:sz w:val="24"/>
          <w:szCs w:val="24"/>
        </w:rPr>
        <w:t xml:space="preserve"> </w:t>
      </w:r>
      <w:r w:rsidRPr="00EC291F">
        <w:rPr>
          <w:rFonts w:ascii="Times New Roman" w:hAnsi="Times New Roman" w:cs="Times New Roman"/>
          <w:sz w:val="24"/>
          <w:szCs w:val="24"/>
        </w:rPr>
        <w:t xml:space="preserve">Appendix </w:t>
      </w:r>
      <w:r>
        <w:rPr>
          <w:rFonts w:ascii="Times New Roman" w:hAnsi="Times New Roman" w:cs="Times New Roman"/>
          <w:sz w:val="24"/>
          <w:szCs w:val="24"/>
        </w:rPr>
        <w:t>E</w:t>
      </w:r>
      <w:r w:rsidRPr="00EC291F">
        <w:rPr>
          <w:rFonts w:ascii="Times New Roman" w:hAnsi="Times New Roman" w:cs="Times New Roman"/>
          <w:sz w:val="24"/>
          <w:szCs w:val="24"/>
        </w:rPr>
        <w:t xml:space="preserve">: </w:t>
      </w:r>
      <w:r>
        <w:rPr>
          <w:rFonts w:ascii="Times New Roman" w:hAnsi="Times New Roman" w:cs="Times New Roman"/>
          <w:sz w:val="24"/>
          <w:szCs w:val="24"/>
        </w:rPr>
        <w:t>Ecosystem Services Valuation...…</w:t>
      </w:r>
      <w:proofErr w:type="gramStart"/>
      <w:r>
        <w:rPr>
          <w:rFonts w:ascii="Times New Roman" w:hAnsi="Times New Roman" w:cs="Times New Roman"/>
          <w:sz w:val="24"/>
          <w:szCs w:val="24"/>
        </w:rPr>
        <w:t>.....</w:t>
      </w:r>
      <w:proofErr w:type="gramEnd"/>
      <w:r w:rsidRPr="003F70A1">
        <w:rPr>
          <w:rFonts w:ascii="Times New Roman" w:hAnsi="Times New Roman" w:cs="Times New Roman"/>
          <w:sz w:val="24"/>
          <w:szCs w:val="24"/>
        </w:rPr>
        <w:t>…</w:t>
      </w:r>
      <w:r>
        <w:rPr>
          <w:rFonts w:ascii="Times New Roman" w:hAnsi="Times New Roman" w:cs="Times New Roman"/>
          <w:sz w:val="24"/>
          <w:szCs w:val="24"/>
        </w:rPr>
        <w:t>..</w:t>
      </w:r>
      <w:r w:rsidRPr="003F70A1">
        <w:rPr>
          <w:rFonts w:ascii="Times New Roman" w:hAnsi="Times New Roman" w:cs="Times New Roman"/>
          <w:sz w:val="24"/>
          <w:szCs w:val="24"/>
        </w:rPr>
        <w:t>………………………</w:t>
      </w:r>
      <w:r>
        <w:rPr>
          <w:rFonts w:ascii="Times New Roman" w:hAnsi="Times New Roman" w:cs="Times New Roman"/>
          <w:sz w:val="24"/>
          <w:szCs w:val="24"/>
        </w:rPr>
        <w:t>...</w:t>
      </w:r>
      <w:r w:rsidRPr="003F70A1">
        <w:rPr>
          <w:rFonts w:ascii="Times New Roman" w:hAnsi="Times New Roman" w:cs="Times New Roman"/>
          <w:sz w:val="24"/>
          <w:szCs w:val="24"/>
        </w:rPr>
        <w:t>….</w:t>
      </w:r>
      <w:r>
        <w:rPr>
          <w:rFonts w:ascii="Times New Roman" w:hAnsi="Times New Roman" w:cs="Times New Roman"/>
          <w:sz w:val="24"/>
          <w:szCs w:val="24"/>
        </w:rPr>
        <w:t>230</w:t>
      </w:r>
    </w:p>
    <w:p w14:paraId="21FF1EA0" w14:textId="4B3A9BBC" w:rsidR="00F56A02" w:rsidRPr="00340F6F" w:rsidRDefault="00340F6F" w:rsidP="00340F6F">
      <w:pPr>
        <w:rPr>
          <w:rFonts w:ascii="Times New Roman" w:hAnsi="Times New Roman" w:cs="Times New Roman"/>
          <w:sz w:val="24"/>
          <w:szCs w:val="24"/>
        </w:rPr>
      </w:pPr>
      <w:r>
        <w:rPr>
          <w:rFonts w:ascii="Times New Roman" w:hAnsi="Times New Roman" w:cs="Times New Roman"/>
          <w:sz w:val="24"/>
          <w:szCs w:val="24"/>
        </w:rPr>
        <w:br w:type="page"/>
      </w:r>
    </w:p>
    <w:p w14:paraId="12FDC725" w14:textId="77777777" w:rsidR="0061181B" w:rsidRPr="00C2233F" w:rsidRDefault="0061181B" w:rsidP="0061181B">
      <w:pPr>
        <w:spacing w:after="0" w:line="360" w:lineRule="auto"/>
        <w:jc w:val="center"/>
        <w:rPr>
          <w:rFonts w:ascii="Times New Roman" w:hAnsi="Times New Roman" w:cs="Times New Roman"/>
          <w:b/>
          <w:bCs/>
          <w:sz w:val="28"/>
          <w:szCs w:val="28"/>
        </w:rPr>
      </w:pPr>
      <w:bookmarkStart w:id="4" w:name="_Hlk149140298"/>
      <w:r w:rsidRPr="00C2233F">
        <w:rPr>
          <w:rFonts w:ascii="Times New Roman" w:hAnsi="Times New Roman" w:cs="Times New Roman"/>
          <w:b/>
          <w:bCs/>
          <w:sz w:val="28"/>
          <w:szCs w:val="28"/>
        </w:rPr>
        <w:lastRenderedPageBreak/>
        <w:t>List of Tables</w:t>
      </w:r>
    </w:p>
    <w:p w14:paraId="2CCDA33F" w14:textId="77777777" w:rsidR="0061181B" w:rsidRPr="00BF15C4" w:rsidRDefault="0061181B" w:rsidP="0061181B">
      <w:pPr>
        <w:spacing w:after="0" w:line="360" w:lineRule="auto"/>
        <w:jc w:val="both"/>
        <w:rPr>
          <w:rFonts w:ascii="Times New Roman" w:hAnsi="Times New Roman" w:cs="Times New Roman"/>
          <w:sz w:val="24"/>
          <w:szCs w:val="24"/>
        </w:rPr>
      </w:pPr>
      <w:r w:rsidRPr="00BF15C4">
        <w:rPr>
          <w:rFonts w:ascii="Times New Roman" w:hAnsi="Times New Roman" w:cs="Times New Roman"/>
          <w:sz w:val="24"/>
          <w:szCs w:val="24"/>
        </w:rPr>
        <w:t>Table 4-1. Input requirements for RouteDEM</w:t>
      </w:r>
      <w:r>
        <w:rPr>
          <w:rFonts w:ascii="Times New Roman" w:hAnsi="Times New Roman" w:cs="Times New Roman"/>
          <w:sz w:val="24"/>
          <w:szCs w:val="24"/>
        </w:rPr>
        <w:t xml:space="preserve"> and DelineateIt</w:t>
      </w:r>
      <w:r w:rsidRPr="00BF15C4">
        <w:rPr>
          <w:rFonts w:ascii="Times New Roman" w:hAnsi="Times New Roman" w:cs="Times New Roman"/>
          <w:sz w:val="24"/>
          <w:szCs w:val="24"/>
        </w:rPr>
        <w:t>………</w:t>
      </w:r>
      <w:r>
        <w:rPr>
          <w:rFonts w:ascii="Times New Roman" w:hAnsi="Times New Roman" w:cs="Times New Roman"/>
          <w:sz w:val="24"/>
          <w:szCs w:val="24"/>
        </w:rPr>
        <w:t>.</w:t>
      </w:r>
      <w:r w:rsidRPr="00BF15C4">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BF15C4">
        <w:rPr>
          <w:rFonts w:ascii="Times New Roman" w:hAnsi="Times New Roman" w:cs="Times New Roman"/>
          <w:sz w:val="24"/>
          <w:szCs w:val="24"/>
        </w:rPr>
        <w:t>………</w:t>
      </w:r>
      <w:r>
        <w:rPr>
          <w:rFonts w:ascii="Times New Roman" w:hAnsi="Times New Roman" w:cs="Times New Roman"/>
          <w:sz w:val="24"/>
          <w:szCs w:val="24"/>
        </w:rPr>
        <w:t>…</w:t>
      </w:r>
      <w:r w:rsidRPr="00BF15C4">
        <w:rPr>
          <w:rFonts w:ascii="Times New Roman" w:hAnsi="Times New Roman" w:cs="Times New Roman"/>
          <w:sz w:val="24"/>
          <w:szCs w:val="24"/>
        </w:rPr>
        <w:t>2</w:t>
      </w:r>
      <w:r>
        <w:rPr>
          <w:rFonts w:ascii="Times New Roman" w:hAnsi="Times New Roman" w:cs="Times New Roman"/>
          <w:sz w:val="24"/>
          <w:szCs w:val="24"/>
        </w:rPr>
        <w:t>2</w:t>
      </w:r>
    </w:p>
    <w:p w14:paraId="67FC6254" w14:textId="77777777" w:rsidR="0061181B" w:rsidRDefault="0061181B" w:rsidP="0061181B">
      <w:pPr>
        <w:spacing w:after="0" w:line="360" w:lineRule="auto"/>
        <w:jc w:val="both"/>
        <w:rPr>
          <w:rFonts w:ascii="Times New Roman" w:hAnsi="Times New Roman" w:cs="Times New Roman"/>
          <w:sz w:val="24"/>
          <w:szCs w:val="24"/>
        </w:rPr>
      </w:pPr>
      <w:r w:rsidRPr="00BF15C4">
        <w:rPr>
          <w:rFonts w:ascii="Times New Roman" w:hAnsi="Times New Roman" w:cs="Times New Roman"/>
          <w:sz w:val="24"/>
          <w:szCs w:val="24"/>
        </w:rPr>
        <w:t xml:space="preserve">Table 4-2. </w:t>
      </w:r>
      <w:r w:rsidRPr="00274FE5">
        <w:rPr>
          <w:rFonts w:ascii="Times New Roman" w:hAnsi="Times New Roman" w:cs="Times New Roman"/>
          <w:sz w:val="24"/>
          <w:szCs w:val="24"/>
        </w:rPr>
        <w:t>Input requirements for the Sediment Delivery Ratio model……</w:t>
      </w:r>
      <w:r>
        <w:rPr>
          <w:rFonts w:ascii="Times New Roman" w:hAnsi="Times New Roman" w:cs="Times New Roman"/>
          <w:sz w:val="24"/>
          <w:szCs w:val="24"/>
        </w:rPr>
        <w:t>………</w:t>
      </w:r>
      <w:r w:rsidRPr="00274FE5">
        <w:rPr>
          <w:rFonts w:ascii="Times New Roman" w:hAnsi="Times New Roman" w:cs="Times New Roman"/>
          <w:sz w:val="24"/>
          <w:szCs w:val="24"/>
        </w:rPr>
        <w:t>…………….</w:t>
      </w:r>
      <w:r>
        <w:rPr>
          <w:rFonts w:ascii="Times New Roman" w:hAnsi="Times New Roman" w:cs="Times New Roman"/>
          <w:sz w:val="24"/>
          <w:szCs w:val="24"/>
        </w:rPr>
        <w:t>..</w:t>
      </w:r>
      <w:r w:rsidRPr="00274FE5">
        <w:rPr>
          <w:rFonts w:ascii="Times New Roman" w:hAnsi="Times New Roman" w:cs="Times New Roman"/>
          <w:sz w:val="24"/>
          <w:szCs w:val="24"/>
        </w:rPr>
        <w:t>2</w:t>
      </w:r>
      <w:r>
        <w:rPr>
          <w:rFonts w:ascii="Times New Roman" w:hAnsi="Times New Roman" w:cs="Times New Roman"/>
          <w:sz w:val="24"/>
          <w:szCs w:val="24"/>
        </w:rPr>
        <w:t>6</w:t>
      </w:r>
    </w:p>
    <w:p w14:paraId="5855246E" w14:textId="77777777" w:rsidR="0061181B" w:rsidRPr="00C24CDE" w:rsidRDefault="0061181B" w:rsidP="0061181B">
      <w:pPr>
        <w:spacing w:after="0" w:line="360" w:lineRule="auto"/>
        <w:jc w:val="both"/>
        <w:rPr>
          <w:rFonts w:ascii="Times New Roman" w:hAnsi="Times New Roman" w:cs="Times New Roman"/>
          <w:sz w:val="24"/>
          <w:szCs w:val="24"/>
        </w:rPr>
      </w:pPr>
      <w:r w:rsidRPr="00C24CDE">
        <w:rPr>
          <w:rFonts w:ascii="Times New Roman" w:hAnsi="Times New Roman" w:cs="Times New Roman"/>
          <w:sz w:val="24"/>
          <w:szCs w:val="24"/>
        </w:rPr>
        <w:t>Table 4-</w:t>
      </w:r>
      <w:r>
        <w:rPr>
          <w:rFonts w:ascii="Times New Roman" w:hAnsi="Times New Roman" w:cs="Times New Roman"/>
          <w:sz w:val="24"/>
          <w:szCs w:val="24"/>
        </w:rPr>
        <w:t>3</w:t>
      </w:r>
      <w:r w:rsidRPr="00C24CDE">
        <w:rPr>
          <w:rFonts w:ascii="Times New Roman" w:hAnsi="Times New Roman" w:cs="Times New Roman"/>
          <w:sz w:val="24"/>
          <w:szCs w:val="24"/>
        </w:rPr>
        <w:t>. Input requirements for the Nutrient Delivery Ratio model……</w:t>
      </w:r>
      <w:r>
        <w:rPr>
          <w:rFonts w:ascii="Times New Roman" w:hAnsi="Times New Roman" w:cs="Times New Roman"/>
          <w:sz w:val="24"/>
          <w:szCs w:val="24"/>
        </w:rPr>
        <w:t>………</w:t>
      </w:r>
      <w:r w:rsidRPr="00C24CDE">
        <w:rPr>
          <w:rFonts w:ascii="Times New Roman" w:hAnsi="Times New Roman" w:cs="Times New Roman"/>
          <w:sz w:val="24"/>
          <w:szCs w:val="24"/>
        </w:rPr>
        <w:t>……………</w:t>
      </w:r>
      <w:r>
        <w:rPr>
          <w:rFonts w:ascii="Times New Roman" w:hAnsi="Times New Roman" w:cs="Times New Roman"/>
          <w:sz w:val="24"/>
          <w:szCs w:val="24"/>
        </w:rPr>
        <w:t>….</w:t>
      </w:r>
      <w:r w:rsidRPr="00C24CDE">
        <w:rPr>
          <w:rFonts w:ascii="Times New Roman" w:hAnsi="Times New Roman" w:cs="Times New Roman"/>
          <w:sz w:val="24"/>
          <w:szCs w:val="24"/>
        </w:rPr>
        <w:t>3</w:t>
      </w:r>
      <w:r>
        <w:rPr>
          <w:rFonts w:ascii="Times New Roman" w:hAnsi="Times New Roman" w:cs="Times New Roman"/>
          <w:sz w:val="24"/>
          <w:szCs w:val="24"/>
        </w:rPr>
        <w:t>1</w:t>
      </w:r>
    </w:p>
    <w:p w14:paraId="556369B9" w14:textId="77777777" w:rsidR="0061181B" w:rsidRPr="00C24CDE" w:rsidRDefault="0061181B" w:rsidP="0061181B">
      <w:pPr>
        <w:spacing w:after="0" w:line="360" w:lineRule="auto"/>
        <w:jc w:val="both"/>
        <w:rPr>
          <w:rFonts w:ascii="Times New Roman" w:hAnsi="Times New Roman" w:cs="Times New Roman"/>
          <w:sz w:val="24"/>
          <w:szCs w:val="24"/>
        </w:rPr>
      </w:pPr>
      <w:r w:rsidRPr="00C24CDE">
        <w:rPr>
          <w:rFonts w:ascii="Times New Roman" w:hAnsi="Times New Roman" w:cs="Times New Roman"/>
          <w:sz w:val="24"/>
          <w:szCs w:val="24"/>
        </w:rPr>
        <w:t>Table 4-</w:t>
      </w:r>
      <w:r>
        <w:rPr>
          <w:rFonts w:ascii="Times New Roman" w:hAnsi="Times New Roman" w:cs="Times New Roman"/>
          <w:sz w:val="24"/>
          <w:szCs w:val="24"/>
        </w:rPr>
        <w:t>4</w:t>
      </w:r>
      <w:r w:rsidRPr="00C24CDE">
        <w:rPr>
          <w:rFonts w:ascii="Times New Roman" w:hAnsi="Times New Roman" w:cs="Times New Roman"/>
          <w:sz w:val="24"/>
          <w:szCs w:val="24"/>
        </w:rPr>
        <w:t>. Input requirements for the Annual Water Yield model…</w:t>
      </w:r>
      <w:r>
        <w:rPr>
          <w:rFonts w:ascii="Times New Roman" w:hAnsi="Times New Roman" w:cs="Times New Roman"/>
          <w:sz w:val="24"/>
          <w:szCs w:val="24"/>
        </w:rPr>
        <w:t>……….</w:t>
      </w:r>
      <w:r w:rsidRPr="00C24CDE">
        <w:rPr>
          <w:rFonts w:ascii="Times New Roman" w:hAnsi="Times New Roman" w:cs="Times New Roman"/>
          <w:sz w:val="24"/>
          <w:szCs w:val="24"/>
        </w:rPr>
        <w:t>…………</w:t>
      </w:r>
      <w:proofErr w:type="gramStart"/>
      <w:r w:rsidRPr="00C24CDE">
        <w:rPr>
          <w:rFonts w:ascii="Times New Roman" w:hAnsi="Times New Roman" w:cs="Times New Roman"/>
          <w:sz w:val="24"/>
          <w:szCs w:val="24"/>
        </w:rPr>
        <w:t>…..</w:t>
      </w:r>
      <w:proofErr w:type="gramEnd"/>
      <w:r w:rsidRPr="00C24CDE">
        <w:rPr>
          <w:rFonts w:ascii="Times New Roman" w:hAnsi="Times New Roman" w:cs="Times New Roman"/>
          <w:sz w:val="24"/>
          <w:szCs w:val="24"/>
        </w:rPr>
        <w:t>……</w:t>
      </w:r>
      <w:r>
        <w:rPr>
          <w:rFonts w:ascii="Times New Roman" w:hAnsi="Times New Roman" w:cs="Times New Roman"/>
          <w:sz w:val="24"/>
          <w:szCs w:val="24"/>
        </w:rPr>
        <w:t>…</w:t>
      </w:r>
      <w:r w:rsidRPr="00C24CDE">
        <w:rPr>
          <w:rFonts w:ascii="Times New Roman" w:hAnsi="Times New Roman" w:cs="Times New Roman"/>
          <w:sz w:val="24"/>
          <w:szCs w:val="24"/>
        </w:rPr>
        <w:t>3</w:t>
      </w:r>
      <w:r>
        <w:rPr>
          <w:rFonts w:ascii="Times New Roman" w:hAnsi="Times New Roman" w:cs="Times New Roman"/>
          <w:sz w:val="24"/>
          <w:szCs w:val="24"/>
        </w:rPr>
        <w:t>3</w:t>
      </w:r>
    </w:p>
    <w:p w14:paraId="61DBCF46" w14:textId="77777777" w:rsidR="0061181B" w:rsidRPr="00CF4470" w:rsidRDefault="0061181B" w:rsidP="0061181B">
      <w:pPr>
        <w:spacing w:after="0" w:line="360" w:lineRule="auto"/>
        <w:jc w:val="both"/>
        <w:rPr>
          <w:rFonts w:ascii="Times New Roman" w:hAnsi="Times New Roman" w:cs="Times New Roman"/>
          <w:sz w:val="24"/>
          <w:szCs w:val="24"/>
        </w:rPr>
      </w:pPr>
      <w:r w:rsidRPr="00CF4470">
        <w:rPr>
          <w:rFonts w:ascii="Times New Roman" w:hAnsi="Times New Roman" w:cs="Times New Roman"/>
          <w:sz w:val="24"/>
          <w:szCs w:val="24"/>
        </w:rPr>
        <w:t>Table 4-5. Input requirements for the Carbon Storage and Sequestration model……</w:t>
      </w:r>
      <w:r>
        <w:rPr>
          <w:rFonts w:ascii="Times New Roman" w:hAnsi="Times New Roman" w:cs="Times New Roman"/>
          <w:sz w:val="24"/>
          <w:szCs w:val="24"/>
        </w:rPr>
        <w:t>……...</w:t>
      </w:r>
      <w:r w:rsidRPr="00CF4470">
        <w:rPr>
          <w:rFonts w:ascii="Times New Roman" w:hAnsi="Times New Roman" w:cs="Times New Roman"/>
          <w:sz w:val="24"/>
          <w:szCs w:val="24"/>
        </w:rPr>
        <w:t>.....</w:t>
      </w:r>
      <w:r>
        <w:rPr>
          <w:rFonts w:ascii="Times New Roman" w:hAnsi="Times New Roman" w:cs="Times New Roman"/>
          <w:sz w:val="24"/>
          <w:szCs w:val="24"/>
        </w:rPr>
        <w:t>....37</w:t>
      </w:r>
    </w:p>
    <w:p w14:paraId="48AB8DF1" w14:textId="77777777" w:rsidR="0061181B" w:rsidRPr="00AB0AD5" w:rsidRDefault="0061181B" w:rsidP="0061181B">
      <w:pPr>
        <w:spacing w:after="0" w:line="360" w:lineRule="auto"/>
        <w:jc w:val="both"/>
        <w:rPr>
          <w:rFonts w:ascii="Times New Roman" w:hAnsi="Times New Roman" w:cs="Times New Roman"/>
          <w:sz w:val="24"/>
          <w:szCs w:val="24"/>
        </w:rPr>
      </w:pPr>
      <w:r w:rsidRPr="00AB0AD5">
        <w:rPr>
          <w:rFonts w:ascii="Times New Roman" w:hAnsi="Times New Roman" w:cs="Times New Roman"/>
          <w:sz w:val="24"/>
          <w:szCs w:val="24"/>
        </w:rPr>
        <w:t>Table 4-</w:t>
      </w:r>
      <w:r>
        <w:rPr>
          <w:rFonts w:ascii="Times New Roman" w:hAnsi="Times New Roman" w:cs="Times New Roman"/>
          <w:sz w:val="24"/>
          <w:szCs w:val="24"/>
        </w:rPr>
        <w:t>6</w:t>
      </w:r>
      <w:r w:rsidRPr="00AB0AD5">
        <w:rPr>
          <w:rFonts w:ascii="Times New Roman" w:hAnsi="Times New Roman" w:cs="Times New Roman"/>
          <w:sz w:val="24"/>
          <w:szCs w:val="24"/>
        </w:rPr>
        <w:t>. Input requirements for the Habitat Quality model</w:t>
      </w:r>
      <w:r>
        <w:rPr>
          <w:rFonts w:ascii="Times New Roman" w:hAnsi="Times New Roman" w:cs="Times New Roman"/>
          <w:sz w:val="24"/>
          <w:szCs w:val="24"/>
        </w:rPr>
        <w:t>………</w:t>
      </w:r>
      <w:r w:rsidRPr="00AB0AD5">
        <w:rPr>
          <w:rFonts w:ascii="Times New Roman" w:hAnsi="Times New Roman" w:cs="Times New Roman"/>
          <w:sz w:val="24"/>
          <w:szCs w:val="24"/>
        </w:rPr>
        <w:t>………...…</w:t>
      </w:r>
      <w:proofErr w:type="gramStart"/>
      <w:r w:rsidRPr="00AB0AD5">
        <w:rPr>
          <w:rFonts w:ascii="Times New Roman" w:hAnsi="Times New Roman" w:cs="Times New Roman"/>
          <w:sz w:val="24"/>
          <w:szCs w:val="24"/>
        </w:rPr>
        <w:t>…..</w:t>
      </w:r>
      <w:proofErr w:type="gramEnd"/>
      <w:r w:rsidRPr="00AB0AD5">
        <w:rPr>
          <w:rFonts w:ascii="Times New Roman" w:hAnsi="Times New Roman" w:cs="Times New Roman"/>
          <w:sz w:val="24"/>
          <w:szCs w:val="24"/>
        </w:rPr>
        <w:t>…...………</w:t>
      </w:r>
      <w:r>
        <w:rPr>
          <w:rFonts w:ascii="Times New Roman" w:hAnsi="Times New Roman" w:cs="Times New Roman"/>
          <w:sz w:val="24"/>
          <w:szCs w:val="24"/>
        </w:rPr>
        <w:t>..39</w:t>
      </w:r>
    </w:p>
    <w:p w14:paraId="78712466" w14:textId="77777777" w:rsidR="0061181B" w:rsidRPr="009721E1" w:rsidRDefault="0061181B" w:rsidP="0061181B">
      <w:pPr>
        <w:spacing w:after="0" w:line="360" w:lineRule="auto"/>
        <w:jc w:val="both"/>
        <w:rPr>
          <w:rFonts w:ascii="Times New Roman" w:hAnsi="Times New Roman" w:cs="Times New Roman"/>
          <w:sz w:val="24"/>
          <w:szCs w:val="24"/>
        </w:rPr>
      </w:pPr>
      <w:r w:rsidRPr="009721E1">
        <w:rPr>
          <w:rFonts w:ascii="Times New Roman" w:hAnsi="Times New Roman" w:cs="Times New Roman"/>
          <w:sz w:val="24"/>
          <w:szCs w:val="24"/>
        </w:rPr>
        <w:t>Table 4-</w:t>
      </w:r>
      <w:r>
        <w:rPr>
          <w:rFonts w:ascii="Times New Roman" w:hAnsi="Times New Roman" w:cs="Times New Roman"/>
          <w:sz w:val="24"/>
          <w:szCs w:val="24"/>
        </w:rPr>
        <w:t>7</w:t>
      </w:r>
      <w:r w:rsidRPr="009721E1">
        <w:rPr>
          <w:rFonts w:ascii="Times New Roman" w:hAnsi="Times New Roman" w:cs="Times New Roman"/>
          <w:sz w:val="24"/>
          <w:szCs w:val="24"/>
        </w:rPr>
        <w:t>. Input requirements for the Urban Stormwater Retention model</w:t>
      </w:r>
      <w:r>
        <w:rPr>
          <w:rFonts w:ascii="Times New Roman" w:hAnsi="Times New Roman" w:cs="Times New Roman"/>
          <w:sz w:val="24"/>
          <w:szCs w:val="24"/>
        </w:rPr>
        <w:t>………….</w:t>
      </w:r>
      <w:r w:rsidRPr="009721E1">
        <w:rPr>
          <w:rFonts w:ascii="Times New Roman" w:hAnsi="Times New Roman" w:cs="Times New Roman"/>
          <w:sz w:val="24"/>
          <w:szCs w:val="24"/>
        </w:rPr>
        <w:t>…</w:t>
      </w:r>
      <w:proofErr w:type="gramStart"/>
      <w:r w:rsidRPr="009721E1">
        <w:rPr>
          <w:rFonts w:ascii="Times New Roman" w:hAnsi="Times New Roman" w:cs="Times New Roman"/>
          <w:sz w:val="24"/>
          <w:szCs w:val="24"/>
        </w:rPr>
        <w:t>…..</w:t>
      </w:r>
      <w:proofErr w:type="gramEnd"/>
      <w:r w:rsidRPr="009721E1">
        <w:rPr>
          <w:rFonts w:ascii="Times New Roman" w:hAnsi="Times New Roman" w:cs="Times New Roman"/>
          <w:sz w:val="24"/>
          <w:szCs w:val="24"/>
        </w:rPr>
        <w:t>…...</w:t>
      </w:r>
      <w:r>
        <w:rPr>
          <w:rFonts w:ascii="Times New Roman" w:hAnsi="Times New Roman" w:cs="Times New Roman"/>
          <w:sz w:val="24"/>
          <w:szCs w:val="24"/>
        </w:rPr>
        <w:t>...42</w:t>
      </w:r>
    </w:p>
    <w:p w14:paraId="278E52B2" w14:textId="77777777" w:rsidR="0061181B" w:rsidRPr="00675968" w:rsidRDefault="0061181B" w:rsidP="0061181B">
      <w:pPr>
        <w:spacing w:after="0" w:line="360" w:lineRule="auto"/>
        <w:jc w:val="both"/>
        <w:rPr>
          <w:rFonts w:ascii="Times New Roman" w:hAnsi="Times New Roman" w:cs="Times New Roman"/>
          <w:sz w:val="24"/>
          <w:szCs w:val="24"/>
        </w:rPr>
      </w:pPr>
      <w:r w:rsidRPr="00675968">
        <w:rPr>
          <w:rFonts w:ascii="Times New Roman" w:hAnsi="Times New Roman" w:cs="Times New Roman"/>
          <w:sz w:val="24"/>
          <w:szCs w:val="24"/>
        </w:rPr>
        <w:t>Table 4-</w:t>
      </w:r>
      <w:r>
        <w:rPr>
          <w:rFonts w:ascii="Times New Roman" w:hAnsi="Times New Roman" w:cs="Times New Roman"/>
          <w:sz w:val="24"/>
          <w:szCs w:val="24"/>
        </w:rPr>
        <w:t>8</w:t>
      </w:r>
      <w:r w:rsidRPr="00675968">
        <w:rPr>
          <w:rFonts w:ascii="Times New Roman" w:hAnsi="Times New Roman" w:cs="Times New Roman"/>
          <w:sz w:val="24"/>
          <w:szCs w:val="24"/>
        </w:rPr>
        <w:t>.</w:t>
      </w:r>
      <w:r w:rsidRPr="00675968">
        <w:t xml:space="preserve"> </w:t>
      </w:r>
      <w:r w:rsidRPr="00675968">
        <w:rPr>
          <w:rFonts w:ascii="Times New Roman" w:hAnsi="Times New Roman" w:cs="Times New Roman"/>
          <w:sz w:val="24"/>
          <w:szCs w:val="24"/>
        </w:rPr>
        <w:t>Input requirements for the Urban Flood Risk Mitigation model</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675968">
        <w:rPr>
          <w:rFonts w:ascii="Times New Roman" w:hAnsi="Times New Roman" w:cs="Times New Roman"/>
          <w:sz w:val="24"/>
          <w:szCs w:val="24"/>
        </w:rPr>
        <w:t>…………</w:t>
      </w:r>
      <w:r>
        <w:rPr>
          <w:rFonts w:ascii="Times New Roman" w:hAnsi="Times New Roman" w:cs="Times New Roman"/>
          <w:sz w:val="24"/>
          <w:szCs w:val="24"/>
        </w:rPr>
        <w:t>…44</w:t>
      </w:r>
    </w:p>
    <w:p w14:paraId="1A073109" w14:textId="77777777" w:rsidR="0061181B" w:rsidRPr="00C37B2E" w:rsidRDefault="0061181B" w:rsidP="0061181B">
      <w:pPr>
        <w:spacing w:after="0" w:line="360" w:lineRule="auto"/>
        <w:jc w:val="both"/>
        <w:rPr>
          <w:rFonts w:ascii="Times New Roman" w:hAnsi="Times New Roman" w:cs="Times New Roman"/>
          <w:sz w:val="24"/>
          <w:szCs w:val="24"/>
        </w:rPr>
      </w:pPr>
      <w:r w:rsidRPr="00C37B2E">
        <w:rPr>
          <w:rFonts w:ascii="Times New Roman" w:hAnsi="Times New Roman" w:cs="Times New Roman"/>
          <w:sz w:val="24"/>
          <w:szCs w:val="24"/>
        </w:rPr>
        <w:t>Table 4-</w:t>
      </w:r>
      <w:r>
        <w:rPr>
          <w:rFonts w:ascii="Times New Roman" w:hAnsi="Times New Roman" w:cs="Times New Roman"/>
          <w:sz w:val="24"/>
          <w:szCs w:val="24"/>
        </w:rPr>
        <w:t>9</w:t>
      </w:r>
      <w:r w:rsidRPr="00C37B2E">
        <w:rPr>
          <w:rFonts w:ascii="Times New Roman" w:hAnsi="Times New Roman" w:cs="Times New Roman"/>
          <w:sz w:val="24"/>
          <w:szCs w:val="24"/>
        </w:rPr>
        <w:t xml:space="preserve">. </w:t>
      </w:r>
      <w:r>
        <w:rPr>
          <w:rFonts w:ascii="Times New Roman" w:hAnsi="Times New Roman" w:cs="Times New Roman"/>
          <w:sz w:val="24"/>
          <w:szCs w:val="24"/>
        </w:rPr>
        <w:t>R</w:t>
      </w:r>
      <w:r w:rsidRPr="00C37B2E">
        <w:rPr>
          <w:rFonts w:ascii="Times New Roman" w:hAnsi="Times New Roman" w:cs="Times New Roman"/>
          <w:sz w:val="24"/>
          <w:szCs w:val="24"/>
        </w:rPr>
        <w:t xml:space="preserve">egional requirements </w:t>
      </w:r>
      <w:r w:rsidRPr="00F46CBD">
        <w:rPr>
          <w:rFonts w:ascii="Times New Roman" w:hAnsi="Times New Roman" w:cs="Times New Roman"/>
          <w:sz w:val="24"/>
          <w:szCs w:val="24"/>
        </w:rPr>
        <w:t>for Lake Frances and both passive treatment systems</w:t>
      </w:r>
      <w:r>
        <w:rPr>
          <w:rFonts w:ascii="Times New Roman" w:hAnsi="Times New Roman" w:cs="Times New Roman"/>
          <w:sz w:val="24"/>
          <w:szCs w:val="24"/>
        </w:rPr>
        <w:t>...</w:t>
      </w:r>
      <w:r w:rsidRPr="00C37B2E">
        <w:rPr>
          <w:rFonts w:ascii="Times New Roman" w:hAnsi="Times New Roman" w:cs="Times New Roman"/>
          <w:sz w:val="24"/>
          <w:szCs w:val="24"/>
        </w:rPr>
        <w:t>...</w:t>
      </w:r>
      <w:r>
        <w:rPr>
          <w:rFonts w:ascii="Times New Roman" w:hAnsi="Times New Roman" w:cs="Times New Roman"/>
          <w:sz w:val="24"/>
          <w:szCs w:val="24"/>
        </w:rPr>
        <w:t>.........48</w:t>
      </w:r>
    </w:p>
    <w:p w14:paraId="20F0ECDB" w14:textId="77777777" w:rsidR="0061181B" w:rsidRPr="00C73BD7" w:rsidRDefault="0061181B" w:rsidP="0061181B">
      <w:pPr>
        <w:spacing w:after="0" w:line="360" w:lineRule="auto"/>
        <w:jc w:val="both"/>
        <w:rPr>
          <w:rFonts w:ascii="Times New Roman" w:hAnsi="Times New Roman" w:cs="Times New Roman"/>
          <w:sz w:val="24"/>
          <w:szCs w:val="24"/>
        </w:rPr>
      </w:pPr>
      <w:r w:rsidRPr="00C73BD7">
        <w:rPr>
          <w:rFonts w:ascii="Times New Roman" w:hAnsi="Times New Roman" w:cs="Times New Roman"/>
          <w:sz w:val="24"/>
          <w:szCs w:val="24"/>
        </w:rPr>
        <w:t>Table 4-</w:t>
      </w:r>
      <w:r>
        <w:rPr>
          <w:rFonts w:ascii="Times New Roman" w:hAnsi="Times New Roman" w:cs="Times New Roman"/>
          <w:sz w:val="24"/>
          <w:szCs w:val="24"/>
        </w:rPr>
        <w:t>1</w:t>
      </w:r>
      <w:r w:rsidRPr="00C73BD7">
        <w:rPr>
          <w:rFonts w:ascii="Times New Roman" w:hAnsi="Times New Roman" w:cs="Times New Roman"/>
          <w:sz w:val="24"/>
          <w:szCs w:val="24"/>
        </w:rPr>
        <w:t>0. Canopy condition assessment criteria….……….……………</w:t>
      </w:r>
      <w:proofErr w:type="gramStart"/>
      <w:r w:rsidRPr="00C73BD7">
        <w:rPr>
          <w:rFonts w:ascii="Times New Roman" w:hAnsi="Times New Roman" w:cs="Times New Roman"/>
          <w:sz w:val="24"/>
          <w:szCs w:val="24"/>
        </w:rPr>
        <w:t>…..</w:t>
      </w:r>
      <w:proofErr w:type="gramEnd"/>
      <w:r w:rsidRPr="00C73BD7">
        <w:rPr>
          <w:rFonts w:ascii="Times New Roman" w:hAnsi="Times New Roman" w:cs="Times New Roman"/>
          <w:sz w:val="24"/>
          <w:szCs w:val="24"/>
        </w:rPr>
        <w:t>……………...…</w:t>
      </w:r>
      <w:r>
        <w:rPr>
          <w:rFonts w:ascii="Times New Roman" w:hAnsi="Times New Roman" w:cs="Times New Roman"/>
          <w:sz w:val="24"/>
          <w:szCs w:val="24"/>
        </w:rPr>
        <w:t>..52</w:t>
      </w:r>
    </w:p>
    <w:p w14:paraId="55BB4514" w14:textId="77777777" w:rsidR="0061181B" w:rsidRPr="00C73BD7" w:rsidRDefault="0061181B" w:rsidP="0061181B">
      <w:pPr>
        <w:spacing w:after="0" w:line="360" w:lineRule="auto"/>
        <w:jc w:val="both"/>
        <w:rPr>
          <w:rFonts w:ascii="Times New Roman" w:hAnsi="Times New Roman" w:cs="Times New Roman"/>
          <w:sz w:val="24"/>
          <w:szCs w:val="24"/>
        </w:rPr>
      </w:pPr>
      <w:r w:rsidRPr="00C73BD7">
        <w:rPr>
          <w:rFonts w:ascii="Times New Roman" w:hAnsi="Times New Roman" w:cs="Times New Roman"/>
          <w:sz w:val="24"/>
          <w:szCs w:val="24"/>
        </w:rPr>
        <w:t>Table 4-</w:t>
      </w:r>
      <w:r>
        <w:rPr>
          <w:rFonts w:ascii="Times New Roman" w:hAnsi="Times New Roman" w:cs="Times New Roman"/>
          <w:sz w:val="24"/>
          <w:szCs w:val="24"/>
        </w:rPr>
        <w:t>1</w:t>
      </w:r>
      <w:r w:rsidRPr="00C73BD7">
        <w:rPr>
          <w:rFonts w:ascii="Times New Roman" w:hAnsi="Times New Roman" w:cs="Times New Roman"/>
          <w:sz w:val="24"/>
          <w:szCs w:val="24"/>
        </w:rPr>
        <w:t>1. Ground cover categories…………….………….……………</w:t>
      </w:r>
      <w:proofErr w:type="gramStart"/>
      <w:r w:rsidRPr="00C73BD7">
        <w:rPr>
          <w:rFonts w:ascii="Times New Roman" w:hAnsi="Times New Roman" w:cs="Times New Roman"/>
          <w:sz w:val="24"/>
          <w:szCs w:val="24"/>
        </w:rPr>
        <w:t>…..</w:t>
      </w:r>
      <w:proofErr w:type="gramEnd"/>
      <w:r w:rsidRPr="00C73BD7">
        <w:rPr>
          <w:rFonts w:ascii="Times New Roman" w:hAnsi="Times New Roman" w:cs="Times New Roman"/>
          <w:sz w:val="24"/>
          <w:szCs w:val="24"/>
        </w:rPr>
        <w:t>……………...…..</w:t>
      </w:r>
      <w:r>
        <w:rPr>
          <w:rFonts w:ascii="Times New Roman" w:hAnsi="Times New Roman" w:cs="Times New Roman"/>
          <w:sz w:val="24"/>
          <w:szCs w:val="24"/>
        </w:rPr>
        <w:t>.53</w:t>
      </w:r>
    </w:p>
    <w:p w14:paraId="0C5600F6" w14:textId="77777777" w:rsidR="0061181B" w:rsidRDefault="0061181B" w:rsidP="0061181B">
      <w:pPr>
        <w:spacing w:after="0" w:line="360" w:lineRule="auto"/>
        <w:jc w:val="both"/>
        <w:rPr>
          <w:rFonts w:ascii="Times New Roman" w:hAnsi="Times New Roman" w:cs="Times New Roman"/>
          <w:sz w:val="24"/>
          <w:szCs w:val="24"/>
        </w:rPr>
      </w:pPr>
      <w:r w:rsidRPr="00277AF1">
        <w:rPr>
          <w:rFonts w:ascii="Times New Roman" w:hAnsi="Times New Roman" w:cs="Times New Roman"/>
          <w:sz w:val="24"/>
          <w:szCs w:val="24"/>
        </w:rPr>
        <w:t>Table 4-</w:t>
      </w:r>
      <w:r>
        <w:rPr>
          <w:rFonts w:ascii="Times New Roman" w:hAnsi="Times New Roman" w:cs="Times New Roman"/>
          <w:sz w:val="24"/>
          <w:szCs w:val="24"/>
        </w:rPr>
        <w:t>12</w:t>
      </w:r>
      <w:r w:rsidRPr="00277AF1">
        <w:rPr>
          <w:rFonts w:ascii="Times New Roman" w:hAnsi="Times New Roman" w:cs="Times New Roman"/>
          <w:sz w:val="24"/>
          <w:szCs w:val="24"/>
        </w:rPr>
        <w:t>. Evaluative criteria ad</w:t>
      </w:r>
      <w:r>
        <w:rPr>
          <w:rFonts w:ascii="Times New Roman" w:hAnsi="Times New Roman" w:cs="Times New Roman"/>
          <w:sz w:val="24"/>
          <w:szCs w:val="24"/>
        </w:rPr>
        <w:t>a</w:t>
      </w:r>
      <w:r w:rsidRPr="00277AF1">
        <w:rPr>
          <w:rFonts w:ascii="Times New Roman" w:hAnsi="Times New Roman" w:cs="Times New Roman"/>
          <w:sz w:val="24"/>
          <w:szCs w:val="24"/>
        </w:rPr>
        <w:t>pted from Bagstad et al. (</w:t>
      </w:r>
      <w:proofErr w:type="gramStart"/>
      <w:r w:rsidRPr="00277AF1">
        <w:rPr>
          <w:rFonts w:ascii="Times New Roman" w:hAnsi="Times New Roman" w:cs="Times New Roman"/>
          <w:sz w:val="24"/>
          <w:szCs w:val="24"/>
        </w:rPr>
        <w:t>2013)...</w:t>
      </w:r>
      <w:r>
        <w:rPr>
          <w:rFonts w:ascii="Times New Roman" w:hAnsi="Times New Roman" w:cs="Times New Roman"/>
          <w:sz w:val="24"/>
          <w:szCs w:val="24"/>
        </w:rPr>
        <w:t>......................</w:t>
      </w:r>
      <w:proofErr w:type="gramEnd"/>
      <w:r w:rsidRPr="00277AF1">
        <w:rPr>
          <w:rFonts w:ascii="Times New Roman" w:hAnsi="Times New Roman" w:cs="Times New Roman"/>
          <w:sz w:val="24"/>
          <w:szCs w:val="24"/>
        </w:rPr>
        <w:t>………...…</w:t>
      </w:r>
      <w:r>
        <w:rPr>
          <w:rFonts w:ascii="Times New Roman" w:hAnsi="Times New Roman" w:cs="Times New Roman"/>
          <w:sz w:val="24"/>
          <w:szCs w:val="24"/>
        </w:rPr>
        <w:t>….58</w:t>
      </w:r>
    </w:p>
    <w:p w14:paraId="5A6F9809" w14:textId="77777777" w:rsidR="0061181B" w:rsidRPr="00277AF1" w:rsidRDefault="0061181B" w:rsidP="0061181B">
      <w:pPr>
        <w:spacing w:after="0" w:line="360" w:lineRule="auto"/>
        <w:jc w:val="both"/>
        <w:rPr>
          <w:rFonts w:ascii="Times New Roman" w:hAnsi="Times New Roman" w:cs="Times New Roman"/>
          <w:sz w:val="24"/>
          <w:szCs w:val="24"/>
        </w:rPr>
      </w:pPr>
      <w:r w:rsidRPr="00277AF1">
        <w:rPr>
          <w:rFonts w:ascii="Times New Roman" w:hAnsi="Times New Roman" w:cs="Times New Roman"/>
          <w:sz w:val="24"/>
          <w:szCs w:val="24"/>
        </w:rPr>
        <w:t>Table 4-</w:t>
      </w:r>
      <w:r>
        <w:rPr>
          <w:rFonts w:ascii="Times New Roman" w:hAnsi="Times New Roman" w:cs="Times New Roman"/>
          <w:sz w:val="24"/>
          <w:szCs w:val="24"/>
        </w:rPr>
        <w:t>13</w:t>
      </w:r>
      <w:r w:rsidRPr="00BD188F">
        <w:rPr>
          <w:rFonts w:ascii="Times New Roman" w:hAnsi="Times New Roman" w:cs="Times New Roman"/>
          <w:sz w:val="24"/>
          <w:szCs w:val="24"/>
        </w:rPr>
        <w:t xml:space="preserve">. Lake Frances ecosystem services for </w:t>
      </w:r>
      <w:r>
        <w:rPr>
          <w:rFonts w:ascii="Times New Roman" w:hAnsi="Times New Roman" w:cs="Times New Roman"/>
          <w:sz w:val="24"/>
          <w:szCs w:val="24"/>
        </w:rPr>
        <w:t>educated</w:t>
      </w:r>
      <w:r w:rsidRPr="00D17174">
        <w:rPr>
          <w:rFonts w:ascii="Times New Roman" w:hAnsi="Times New Roman" w:cs="Times New Roman"/>
          <w:sz w:val="24"/>
          <w:szCs w:val="24"/>
        </w:rPr>
        <w:t xml:space="preserve"> </w:t>
      </w:r>
      <w:r>
        <w:rPr>
          <w:rFonts w:ascii="Times New Roman" w:hAnsi="Times New Roman" w:cs="Times New Roman"/>
          <w:sz w:val="24"/>
          <w:szCs w:val="24"/>
        </w:rPr>
        <w:t xml:space="preserve">partner </w:t>
      </w:r>
      <w:r w:rsidRPr="00BD188F">
        <w:rPr>
          <w:rFonts w:ascii="Times New Roman" w:hAnsi="Times New Roman" w:cs="Times New Roman"/>
          <w:sz w:val="24"/>
          <w:szCs w:val="24"/>
        </w:rPr>
        <w:t>feedback</w:t>
      </w:r>
      <w:r w:rsidRPr="00277AF1">
        <w:rPr>
          <w:rFonts w:ascii="Times New Roman" w:hAnsi="Times New Roman" w:cs="Times New Roman"/>
          <w:sz w:val="24"/>
          <w:szCs w:val="24"/>
        </w:rPr>
        <w:t>…...</w:t>
      </w:r>
      <w:r>
        <w:rPr>
          <w:rFonts w:ascii="Times New Roman" w:hAnsi="Times New Roman" w:cs="Times New Roman"/>
          <w:sz w:val="24"/>
          <w:szCs w:val="24"/>
        </w:rPr>
        <w:t>.................</w:t>
      </w:r>
      <w:r w:rsidRPr="00277AF1">
        <w:rPr>
          <w:rFonts w:ascii="Times New Roman" w:hAnsi="Times New Roman" w:cs="Times New Roman"/>
          <w:sz w:val="24"/>
          <w:szCs w:val="24"/>
        </w:rPr>
        <w:t>…</w:t>
      </w:r>
      <w:r>
        <w:rPr>
          <w:rFonts w:ascii="Times New Roman" w:hAnsi="Times New Roman" w:cs="Times New Roman"/>
          <w:sz w:val="24"/>
          <w:szCs w:val="24"/>
        </w:rPr>
        <w:t>…60</w:t>
      </w:r>
    </w:p>
    <w:p w14:paraId="062873BB" w14:textId="77777777" w:rsidR="0061181B" w:rsidRPr="00277AF1" w:rsidRDefault="0061181B" w:rsidP="0061181B">
      <w:pPr>
        <w:spacing w:after="0" w:line="360" w:lineRule="auto"/>
        <w:jc w:val="both"/>
        <w:rPr>
          <w:rFonts w:ascii="Times New Roman" w:hAnsi="Times New Roman" w:cs="Times New Roman"/>
          <w:sz w:val="24"/>
          <w:szCs w:val="24"/>
        </w:rPr>
      </w:pPr>
      <w:r w:rsidRPr="00277AF1">
        <w:rPr>
          <w:rFonts w:ascii="Times New Roman" w:hAnsi="Times New Roman" w:cs="Times New Roman"/>
          <w:sz w:val="24"/>
          <w:szCs w:val="24"/>
        </w:rPr>
        <w:t>Table 4-</w:t>
      </w:r>
      <w:r>
        <w:rPr>
          <w:rFonts w:ascii="Times New Roman" w:hAnsi="Times New Roman" w:cs="Times New Roman"/>
          <w:sz w:val="24"/>
          <w:szCs w:val="24"/>
        </w:rPr>
        <w:t>14</w:t>
      </w:r>
      <w:r w:rsidRPr="00277AF1">
        <w:rPr>
          <w:rFonts w:ascii="Times New Roman" w:hAnsi="Times New Roman" w:cs="Times New Roman"/>
          <w:sz w:val="24"/>
          <w:szCs w:val="24"/>
        </w:rPr>
        <w:t xml:space="preserve">. </w:t>
      </w:r>
      <w:r w:rsidRPr="00BD188F">
        <w:rPr>
          <w:rFonts w:ascii="Times New Roman" w:hAnsi="Times New Roman" w:cs="Times New Roman"/>
          <w:sz w:val="24"/>
          <w:szCs w:val="24"/>
        </w:rPr>
        <w:t xml:space="preserve">Mayer Ranch and Southeast Commerce ecosystem services for </w:t>
      </w:r>
      <w:r>
        <w:rPr>
          <w:rFonts w:ascii="Times New Roman" w:hAnsi="Times New Roman" w:cs="Times New Roman"/>
          <w:sz w:val="24"/>
          <w:szCs w:val="24"/>
        </w:rPr>
        <w:t>educated</w:t>
      </w:r>
      <w:r w:rsidRPr="00D17174">
        <w:rPr>
          <w:rFonts w:ascii="Times New Roman" w:hAnsi="Times New Roman" w:cs="Times New Roman"/>
          <w:sz w:val="24"/>
          <w:szCs w:val="24"/>
        </w:rPr>
        <w:t xml:space="preserve"> </w:t>
      </w:r>
      <w:r>
        <w:rPr>
          <w:rFonts w:ascii="Times New Roman" w:hAnsi="Times New Roman" w:cs="Times New Roman"/>
          <w:sz w:val="24"/>
          <w:szCs w:val="24"/>
        </w:rPr>
        <w:t xml:space="preserve">partner </w:t>
      </w:r>
      <w:r w:rsidRPr="00BD188F">
        <w:rPr>
          <w:rFonts w:ascii="Times New Roman" w:hAnsi="Times New Roman" w:cs="Times New Roman"/>
          <w:sz w:val="24"/>
          <w:szCs w:val="24"/>
        </w:rPr>
        <w:t>feedback</w:t>
      </w:r>
      <w:r>
        <w:rPr>
          <w:rFonts w:ascii="Times New Roman" w:hAnsi="Times New Roman" w:cs="Times New Roman"/>
          <w:sz w:val="24"/>
          <w:szCs w:val="24"/>
        </w:rPr>
        <w:t>……………………………………………………………………………………....</w:t>
      </w:r>
      <w:r w:rsidRPr="00277AF1">
        <w:rPr>
          <w:rFonts w:ascii="Times New Roman" w:hAnsi="Times New Roman" w:cs="Times New Roman"/>
          <w:sz w:val="24"/>
          <w:szCs w:val="24"/>
        </w:rPr>
        <w:t>..</w:t>
      </w:r>
      <w:r>
        <w:rPr>
          <w:rFonts w:ascii="Times New Roman" w:hAnsi="Times New Roman" w:cs="Times New Roman"/>
          <w:sz w:val="24"/>
          <w:szCs w:val="24"/>
        </w:rPr>
        <w:t>...61</w:t>
      </w:r>
    </w:p>
    <w:p w14:paraId="58EC73F8" w14:textId="77777777" w:rsidR="0061181B" w:rsidRPr="00492A47" w:rsidRDefault="0061181B" w:rsidP="0061181B">
      <w:pPr>
        <w:spacing w:after="0" w:line="360" w:lineRule="auto"/>
        <w:jc w:val="both"/>
        <w:rPr>
          <w:rFonts w:ascii="Times New Roman" w:hAnsi="Times New Roman" w:cs="Times New Roman"/>
          <w:sz w:val="24"/>
          <w:szCs w:val="24"/>
        </w:rPr>
      </w:pPr>
      <w:r w:rsidRPr="00492A47">
        <w:rPr>
          <w:rFonts w:ascii="Times New Roman" w:hAnsi="Times New Roman" w:cs="Times New Roman"/>
          <w:sz w:val="24"/>
          <w:szCs w:val="24"/>
        </w:rPr>
        <w:t xml:space="preserve">Table 5-1. </w:t>
      </w:r>
      <w:r w:rsidRPr="00AF6496">
        <w:rPr>
          <w:rFonts w:ascii="Times New Roman" w:hAnsi="Times New Roman" w:cs="Times New Roman"/>
          <w:sz w:val="24"/>
          <w:szCs w:val="24"/>
        </w:rPr>
        <w:t>ES-DST tool comparison relative to evaluative criteria</w:t>
      </w:r>
      <w:r>
        <w:rPr>
          <w:rFonts w:ascii="Times New Roman" w:hAnsi="Times New Roman" w:cs="Times New Roman"/>
          <w:sz w:val="24"/>
          <w:szCs w:val="24"/>
        </w:rPr>
        <w:t>…………….</w:t>
      </w:r>
      <w:r w:rsidRPr="00492A47">
        <w:rPr>
          <w:rFonts w:ascii="Times New Roman" w:hAnsi="Times New Roman" w:cs="Times New Roman"/>
          <w:sz w:val="24"/>
          <w:szCs w:val="24"/>
        </w:rPr>
        <w:t>......…...…...…</w:t>
      </w:r>
      <w:r>
        <w:rPr>
          <w:rFonts w:ascii="Times New Roman" w:hAnsi="Times New Roman" w:cs="Times New Roman"/>
          <w:sz w:val="24"/>
          <w:szCs w:val="24"/>
        </w:rPr>
        <w:t>…98</w:t>
      </w:r>
    </w:p>
    <w:p w14:paraId="0229E34A" w14:textId="77777777" w:rsidR="0061181B" w:rsidRPr="00492A47" w:rsidRDefault="0061181B" w:rsidP="0061181B">
      <w:pPr>
        <w:spacing w:after="0" w:line="360" w:lineRule="auto"/>
        <w:jc w:val="both"/>
        <w:rPr>
          <w:rFonts w:ascii="Times New Roman" w:hAnsi="Times New Roman" w:cs="Times New Roman"/>
          <w:sz w:val="24"/>
          <w:szCs w:val="24"/>
        </w:rPr>
      </w:pPr>
      <w:r w:rsidRPr="00492A47">
        <w:rPr>
          <w:rFonts w:ascii="Times New Roman" w:hAnsi="Times New Roman" w:cs="Times New Roman"/>
          <w:sz w:val="24"/>
          <w:szCs w:val="24"/>
        </w:rPr>
        <w:t xml:space="preserve">Table 5-2. </w:t>
      </w:r>
      <w:r w:rsidRPr="00AF6496">
        <w:rPr>
          <w:rFonts w:ascii="Times New Roman" w:hAnsi="Times New Roman" w:cs="Times New Roman"/>
          <w:sz w:val="24"/>
          <w:szCs w:val="24"/>
        </w:rPr>
        <w:t xml:space="preserve">Lake Frances: </w:t>
      </w:r>
      <w:r>
        <w:rPr>
          <w:rFonts w:ascii="Times New Roman" w:hAnsi="Times New Roman" w:cs="Times New Roman"/>
          <w:sz w:val="24"/>
          <w:szCs w:val="24"/>
        </w:rPr>
        <w:t>educated</w:t>
      </w:r>
      <w:r w:rsidRPr="00D17174">
        <w:rPr>
          <w:rFonts w:ascii="Times New Roman" w:hAnsi="Times New Roman" w:cs="Times New Roman"/>
          <w:sz w:val="24"/>
          <w:szCs w:val="24"/>
        </w:rPr>
        <w:t xml:space="preserve"> </w:t>
      </w:r>
      <w:r>
        <w:rPr>
          <w:rFonts w:ascii="Times New Roman" w:hAnsi="Times New Roman" w:cs="Times New Roman"/>
          <w:sz w:val="24"/>
          <w:szCs w:val="24"/>
        </w:rPr>
        <w:t xml:space="preserve">partner </w:t>
      </w:r>
      <w:r w:rsidRPr="00AF6496">
        <w:rPr>
          <w:rFonts w:ascii="Times New Roman" w:hAnsi="Times New Roman" w:cs="Times New Roman"/>
          <w:sz w:val="24"/>
          <w:szCs w:val="24"/>
        </w:rPr>
        <w:t>feedback</w:t>
      </w:r>
      <w:r>
        <w:rPr>
          <w:rFonts w:ascii="Times New Roman" w:hAnsi="Times New Roman" w:cs="Times New Roman"/>
          <w:sz w:val="24"/>
          <w:szCs w:val="24"/>
        </w:rPr>
        <w:t xml:space="preserve"> cumulative scores……..</w:t>
      </w:r>
      <w:r w:rsidRPr="00AF6496">
        <w:rPr>
          <w:rFonts w:ascii="Times New Roman" w:hAnsi="Times New Roman" w:cs="Times New Roman"/>
          <w:sz w:val="24"/>
          <w:szCs w:val="24"/>
        </w:rPr>
        <w:t>.</w:t>
      </w:r>
      <w:r w:rsidRPr="00492A47">
        <w:rPr>
          <w:rFonts w:ascii="Times New Roman" w:hAnsi="Times New Roman" w:cs="Times New Roman"/>
          <w:sz w:val="24"/>
          <w:szCs w:val="24"/>
        </w:rPr>
        <w:t>…….......…...</w:t>
      </w:r>
      <w:proofErr w:type="gramStart"/>
      <w:r w:rsidRPr="00492A47">
        <w:rPr>
          <w:rFonts w:ascii="Times New Roman" w:hAnsi="Times New Roman" w:cs="Times New Roman"/>
          <w:sz w:val="24"/>
          <w:szCs w:val="24"/>
        </w:rPr>
        <w:t>…</w:t>
      </w:r>
      <w:r>
        <w:rPr>
          <w:rFonts w:ascii="Times New Roman" w:hAnsi="Times New Roman" w:cs="Times New Roman"/>
          <w:sz w:val="24"/>
          <w:szCs w:val="24"/>
        </w:rPr>
        <w:t>..</w:t>
      </w:r>
      <w:proofErr w:type="gramEnd"/>
      <w:r w:rsidRPr="00492A47">
        <w:rPr>
          <w:rFonts w:ascii="Times New Roman" w:hAnsi="Times New Roman" w:cs="Times New Roman"/>
          <w:sz w:val="24"/>
          <w:szCs w:val="24"/>
        </w:rPr>
        <w:t>1</w:t>
      </w:r>
      <w:r>
        <w:rPr>
          <w:rFonts w:ascii="Times New Roman" w:hAnsi="Times New Roman" w:cs="Times New Roman"/>
          <w:sz w:val="24"/>
          <w:szCs w:val="24"/>
        </w:rPr>
        <w:t>01</w:t>
      </w:r>
    </w:p>
    <w:p w14:paraId="1C013A78" w14:textId="77777777" w:rsidR="0061181B" w:rsidRPr="00492A47" w:rsidRDefault="0061181B" w:rsidP="0061181B">
      <w:pPr>
        <w:spacing w:after="0" w:line="360" w:lineRule="auto"/>
        <w:jc w:val="both"/>
        <w:rPr>
          <w:rFonts w:ascii="Times New Roman" w:hAnsi="Times New Roman" w:cs="Times New Roman"/>
          <w:sz w:val="24"/>
          <w:szCs w:val="24"/>
        </w:rPr>
      </w:pPr>
      <w:r w:rsidRPr="00492A47">
        <w:rPr>
          <w:rFonts w:ascii="Times New Roman" w:hAnsi="Times New Roman" w:cs="Times New Roman"/>
          <w:sz w:val="24"/>
          <w:szCs w:val="24"/>
        </w:rPr>
        <w:t xml:space="preserve">Table 5-3. </w:t>
      </w:r>
      <w:r w:rsidRPr="00AF6496">
        <w:rPr>
          <w:rFonts w:ascii="Times New Roman" w:hAnsi="Times New Roman" w:cs="Times New Roman"/>
          <w:sz w:val="24"/>
          <w:szCs w:val="24"/>
        </w:rPr>
        <w:t xml:space="preserve">Mayer Ranch and Southeast Commerce: </w:t>
      </w:r>
      <w:r>
        <w:rPr>
          <w:rFonts w:ascii="Times New Roman" w:hAnsi="Times New Roman" w:cs="Times New Roman"/>
          <w:sz w:val="24"/>
          <w:szCs w:val="24"/>
        </w:rPr>
        <w:t>educated</w:t>
      </w:r>
      <w:r w:rsidRPr="00D17174">
        <w:rPr>
          <w:rFonts w:ascii="Times New Roman" w:hAnsi="Times New Roman" w:cs="Times New Roman"/>
          <w:sz w:val="24"/>
          <w:szCs w:val="24"/>
        </w:rPr>
        <w:t xml:space="preserve"> </w:t>
      </w:r>
      <w:r>
        <w:rPr>
          <w:rFonts w:ascii="Times New Roman" w:hAnsi="Times New Roman" w:cs="Times New Roman"/>
          <w:sz w:val="24"/>
          <w:szCs w:val="24"/>
        </w:rPr>
        <w:t xml:space="preserve">partner </w:t>
      </w:r>
      <w:r w:rsidRPr="00AF6496">
        <w:rPr>
          <w:rFonts w:ascii="Times New Roman" w:hAnsi="Times New Roman" w:cs="Times New Roman"/>
          <w:sz w:val="24"/>
          <w:szCs w:val="24"/>
        </w:rPr>
        <w:t>feedback</w:t>
      </w:r>
      <w:r>
        <w:rPr>
          <w:rFonts w:ascii="Times New Roman" w:hAnsi="Times New Roman" w:cs="Times New Roman"/>
          <w:sz w:val="24"/>
          <w:szCs w:val="24"/>
        </w:rPr>
        <w:t xml:space="preserve"> cumulative scores……....................................................................................................................................</w:t>
      </w:r>
      <w:r w:rsidRPr="00492A47">
        <w:rPr>
          <w:rFonts w:ascii="Times New Roman" w:hAnsi="Times New Roman" w:cs="Times New Roman"/>
          <w:sz w:val="24"/>
          <w:szCs w:val="24"/>
        </w:rPr>
        <w:t>1</w:t>
      </w:r>
      <w:r>
        <w:rPr>
          <w:rFonts w:ascii="Times New Roman" w:hAnsi="Times New Roman" w:cs="Times New Roman"/>
          <w:sz w:val="24"/>
          <w:szCs w:val="24"/>
        </w:rPr>
        <w:t>02</w:t>
      </w:r>
    </w:p>
    <w:p w14:paraId="762CC3FE" w14:textId="77777777" w:rsidR="0061181B" w:rsidRPr="00CC176C" w:rsidRDefault="0061181B" w:rsidP="0061181B">
      <w:pPr>
        <w:spacing w:after="0" w:line="360" w:lineRule="auto"/>
        <w:jc w:val="both"/>
        <w:rPr>
          <w:rFonts w:ascii="Times New Roman" w:hAnsi="Times New Roman" w:cs="Times New Roman"/>
          <w:sz w:val="24"/>
          <w:szCs w:val="24"/>
        </w:rPr>
      </w:pPr>
      <w:r w:rsidRPr="00CC176C">
        <w:rPr>
          <w:rFonts w:ascii="Times New Roman" w:hAnsi="Times New Roman" w:cs="Times New Roman"/>
          <w:sz w:val="24"/>
          <w:szCs w:val="24"/>
        </w:rPr>
        <w:t>Table 5-</w:t>
      </w:r>
      <w:r>
        <w:rPr>
          <w:rFonts w:ascii="Times New Roman" w:hAnsi="Times New Roman" w:cs="Times New Roman"/>
          <w:sz w:val="24"/>
          <w:szCs w:val="24"/>
        </w:rPr>
        <w:t>4</w:t>
      </w:r>
      <w:r w:rsidRPr="00CC176C">
        <w:rPr>
          <w:rFonts w:ascii="Times New Roman" w:hAnsi="Times New Roman" w:cs="Times New Roman"/>
          <w:sz w:val="24"/>
          <w:szCs w:val="24"/>
        </w:rPr>
        <w:t xml:space="preserve">. </w:t>
      </w:r>
      <w:r w:rsidRPr="000A62B3">
        <w:rPr>
          <w:rFonts w:ascii="Times New Roman" w:hAnsi="Times New Roman" w:cs="Times New Roman"/>
          <w:sz w:val="24"/>
          <w:szCs w:val="24"/>
        </w:rPr>
        <w:t>Species richness snapshot and composition per deployment</w:t>
      </w:r>
      <w:r>
        <w:rPr>
          <w:rFonts w:ascii="Times New Roman" w:hAnsi="Times New Roman" w:cs="Times New Roman"/>
          <w:sz w:val="24"/>
          <w:szCs w:val="24"/>
        </w:rPr>
        <w:t>…………...</w:t>
      </w:r>
      <w:r w:rsidRPr="00CC176C">
        <w:rPr>
          <w:rFonts w:ascii="Times New Roman" w:hAnsi="Times New Roman" w:cs="Times New Roman"/>
          <w:sz w:val="24"/>
          <w:szCs w:val="24"/>
        </w:rPr>
        <w:t>…...…...</w:t>
      </w:r>
      <w:proofErr w:type="gramStart"/>
      <w:r w:rsidRPr="00CC176C">
        <w:rPr>
          <w:rFonts w:ascii="Times New Roman" w:hAnsi="Times New Roman" w:cs="Times New Roman"/>
          <w:sz w:val="24"/>
          <w:szCs w:val="24"/>
        </w:rPr>
        <w:t>…</w:t>
      </w:r>
      <w:r>
        <w:rPr>
          <w:rFonts w:ascii="Times New Roman" w:hAnsi="Times New Roman" w:cs="Times New Roman"/>
          <w:sz w:val="24"/>
          <w:szCs w:val="24"/>
        </w:rPr>
        <w:t>..</w:t>
      </w:r>
      <w:proofErr w:type="gramEnd"/>
      <w:r w:rsidRPr="00CC176C">
        <w:rPr>
          <w:rFonts w:ascii="Times New Roman" w:hAnsi="Times New Roman" w:cs="Times New Roman"/>
          <w:sz w:val="24"/>
          <w:szCs w:val="24"/>
        </w:rPr>
        <w:t>1</w:t>
      </w:r>
      <w:r>
        <w:rPr>
          <w:rFonts w:ascii="Times New Roman" w:hAnsi="Times New Roman" w:cs="Times New Roman"/>
          <w:sz w:val="24"/>
          <w:szCs w:val="24"/>
        </w:rPr>
        <w:t>06</w:t>
      </w:r>
    </w:p>
    <w:p w14:paraId="2E67D32C" w14:textId="77777777" w:rsidR="0061181B" w:rsidRDefault="0061181B" w:rsidP="0061181B">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601D080A" w14:textId="77777777" w:rsidR="0061181B" w:rsidRDefault="0061181B" w:rsidP="0061181B">
      <w:pPr>
        <w:spacing w:after="0" w:line="360" w:lineRule="auto"/>
        <w:jc w:val="center"/>
        <w:rPr>
          <w:rFonts w:ascii="Times New Roman" w:hAnsi="Times New Roman" w:cs="Times New Roman"/>
          <w:b/>
          <w:bCs/>
          <w:sz w:val="28"/>
          <w:szCs w:val="28"/>
        </w:rPr>
      </w:pPr>
      <w:r w:rsidRPr="008205F1">
        <w:rPr>
          <w:rFonts w:ascii="Times New Roman" w:hAnsi="Times New Roman" w:cs="Times New Roman"/>
          <w:b/>
          <w:bCs/>
          <w:sz w:val="28"/>
          <w:szCs w:val="28"/>
        </w:rPr>
        <w:lastRenderedPageBreak/>
        <w:t xml:space="preserve">List of </w:t>
      </w:r>
      <w:r>
        <w:rPr>
          <w:rFonts w:ascii="Times New Roman" w:hAnsi="Times New Roman" w:cs="Times New Roman"/>
          <w:b/>
          <w:bCs/>
          <w:sz w:val="28"/>
          <w:szCs w:val="28"/>
        </w:rPr>
        <w:t>Figures</w:t>
      </w:r>
    </w:p>
    <w:p w14:paraId="54CA454B" w14:textId="77777777" w:rsidR="0061181B" w:rsidRDefault="0061181B" w:rsidP="0061181B">
      <w:pPr>
        <w:spacing w:after="0" w:line="360" w:lineRule="auto"/>
        <w:jc w:val="both"/>
        <w:rPr>
          <w:rFonts w:ascii="Times New Roman" w:hAnsi="Times New Roman" w:cs="Times New Roman"/>
          <w:sz w:val="24"/>
          <w:szCs w:val="24"/>
        </w:rPr>
      </w:pPr>
      <w:r w:rsidRPr="00C66B71">
        <w:rPr>
          <w:rFonts w:ascii="Times New Roman" w:hAnsi="Times New Roman" w:cs="Times New Roman"/>
          <w:sz w:val="24"/>
          <w:szCs w:val="24"/>
        </w:rPr>
        <w:t xml:space="preserve">Figure </w:t>
      </w:r>
      <w:r w:rsidRPr="00BD0070">
        <w:rPr>
          <w:rFonts w:ascii="Times New Roman" w:hAnsi="Times New Roman" w:cs="Times New Roman"/>
          <w:sz w:val="24"/>
          <w:szCs w:val="24"/>
        </w:rPr>
        <w:t>2-1. Millennium Ecosystem Assessment (2005) Ecosystem Services classification</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4</w:t>
      </w:r>
    </w:p>
    <w:p w14:paraId="6ED12A08" w14:textId="77777777" w:rsidR="0061181B" w:rsidRPr="00C2233F" w:rsidRDefault="0061181B" w:rsidP="0061181B">
      <w:pPr>
        <w:spacing w:after="0" w:line="360" w:lineRule="auto"/>
        <w:jc w:val="both"/>
        <w:rPr>
          <w:rFonts w:ascii="Times New Roman" w:hAnsi="Times New Roman" w:cs="Times New Roman"/>
          <w:sz w:val="24"/>
          <w:szCs w:val="24"/>
        </w:rPr>
      </w:pPr>
      <w:r w:rsidRPr="00C66B71">
        <w:rPr>
          <w:rFonts w:ascii="Times New Roman" w:hAnsi="Times New Roman" w:cs="Times New Roman"/>
          <w:sz w:val="24"/>
          <w:szCs w:val="24"/>
        </w:rPr>
        <w:t xml:space="preserve">Figure 4-1. </w:t>
      </w:r>
      <w:r w:rsidRPr="003B4A3F">
        <w:rPr>
          <w:rFonts w:ascii="Times New Roman" w:hAnsi="Times New Roman" w:cs="Times New Roman"/>
          <w:sz w:val="24"/>
          <w:szCs w:val="24"/>
        </w:rPr>
        <w:t>Pilot Study Watersheds: (1) Tar Creek Watershed and (2) Lake Frances/Illinois River Watershed within Oklahoma</w:t>
      </w:r>
      <w:r>
        <w:rPr>
          <w:rFonts w:ascii="Times New Roman" w:hAnsi="Times New Roman" w:cs="Times New Roman"/>
          <w:sz w:val="24"/>
          <w:szCs w:val="24"/>
        </w:rPr>
        <w:t>……………………………………………………………</w:t>
      </w:r>
      <w:proofErr w:type="gramStart"/>
      <w:r>
        <w:rPr>
          <w:rFonts w:ascii="Times New Roman" w:hAnsi="Times New Roman" w:cs="Times New Roman"/>
          <w:sz w:val="24"/>
          <w:szCs w:val="24"/>
        </w:rPr>
        <w:t>…</w:t>
      </w:r>
      <w:r w:rsidRPr="00C66B71">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……10</w:t>
      </w:r>
    </w:p>
    <w:p w14:paraId="6946624D" w14:textId="77777777" w:rsidR="0061181B" w:rsidRPr="00C66B71" w:rsidRDefault="0061181B" w:rsidP="0061181B">
      <w:pPr>
        <w:spacing w:after="0" w:line="360" w:lineRule="auto"/>
        <w:jc w:val="both"/>
        <w:rPr>
          <w:rFonts w:ascii="Times New Roman" w:hAnsi="Times New Roman" w:cs="Times New Roman"/>
          <w:sz w:val="24"/>
          <w:szCs w:val="24"/>
        </w:rPr>
      </w:pPr>
      <w:r w:rsidRPr="00C66B71">
        <w:rPr>
          <w:rFonts w:ascii="Times New Roman" w:hAnsi="Times New Roman" w:cs="Times New Roman"/>
          <w:sz w:val="24"/>
          <w:szCs w:val="24"/>
        </w:rPr>
        <w:t xml:space="preserve">Figure 4-2. </w:t>
      </w:r>
      <w:r w:rsidRPr="00BD0070">
        <w:rPr>
          <w:rFonts w:ascii="Times New Roman" w:hAnsi="Times New Roman" w:cs="Times New Roman"/>
          <w:sz w:val="24"/>
          <w:szCs w:val="24"/>
        </w:rPr>
        <w:t>Lake Frances within the Illinois River Watershed</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C66B71">
        <w:rPr>
          <w:rFonts w:ascii="Times New Roman" w:hAnsi="Times New Roman" w:cs="Times New Roman"/>
          <w:sz w:val="24"/>
          <w:szCs w:val="24"/>
        </w:rPr>
        <w:t>……</w:t>
      </w:r>
      <w:r>
        <w:rPr>
          <w:rFonts w:ascii="Times New Roman" w:hAnsi="Times New Roman" w:cs="Times New Roman"/>
          <w:sz w:val="24"/>
          <w:szCs w:val="24"/>
        </w:rPr>
        <w:t>…</w:t>
      </w:r>
      <w:r w:rsidRPr="00C66B71">
        <w:rPr>
          <w:rFonts w:ascii="Times New Roman" w:hAnsi="Times New Roman" w:cs="Times New Roman"/>
          <w:sz w:val="24"/>
          <w:szCs w:val="24"/>
        </w:rPr>
        <w:t>11</w:t>
      </w:r>
    </w:p>
    <w:p w14:paraId="4C36054E" w14:textId="77777777" w:rsidR="0061181B" w:rsidRPr="00C66B71" w:rsidRDefault="0061181B" w:rsidP="0061181B">
      <w:pPr>
        <w:spacing w:after="0" w:line="360" w:lineRule="auto"/>
        <w:jc w:val="both"/>
        <w:rPr>
          <w:rFonts w:ascii="Times New Roman" w:hAnsi="Times New Roman" w:cs="Times New Roman"/>
          <w:sz w:val="24"/>
          <w:szCs w:val="24"/>
        </w:rPr>
      </w:pPr>
      <w:r w:rsidRPr="00C66B71">
        <w:rPr>
          <w:rFonts w:ascii="Times New Roman" w:hAnsi="Times New Roman" w:cs="Times New Roman"/>
          <w:sz w:val="24"/>
          <w:szCs w:val="24"/>
        </w:rPr>
        <w:t xml:space="preserve">Figure 4-3. </w:t>
      </w:r>
      <w:r>
        <w:rPr>
          <w:rFonts w:ascii="Times New Roman" w:hAnsi="Times New Roman" w:cs="Times New Roman"/>
          <w:sz w:val="24"/>
          <w:szCs w:val="24"/>
        </w:rPr>
        <w:t>Focus area: s</w:t>
      </w:r>
      <w:r w:rsidRPr="00BD0070">
        <w:rPr>
          <w:rFonts w:ascii="Times New Roman" w:hAnsi="Times New Roman" w:cs="Times New Roman"/>
          <w:sz w:val="24"/>
          <w:szCs w:val="24"/>
        </w:rPr>
        <w:t>outhern floodplain of Lake Frances</w:t>
      </w:r>
      <w:r>
        <w:rPr>
          <w:rFonts w:ascii="Times New Roman" w:hAnsi="Times New Roman" w:cs="Times New Roman"/>
          <w:sz w:val="24"/>
          <w:szCs w:val="24"/>
        </w:rPr>
        <w:t>…………</w:t>
      </w:r>
      <w:proofErr w:type="gramStart"/>
      <w:r>
        <w:rPr>
          <w:rFonts w:ascii="Times New Roman" w:hAnsi="Times New Roman" w:cs="Times New Roman"/>
          <w:sz w:val="24"/>
          <w:szCs w:val="24"/>
        </w:rPr>
        <w:t>….</w:t>
      </w:r>
      <w:r w:rsidRPr="00C66B71">
        <w:rPr>
          <w:rFonts w:ascii="Times New Roman" w:hAnsi="Times New Roman" w:cs="Times New Roman"/>
          <w:sz w:val="24"/>
          <w:szCs w:val="24"/>
        </w:rPr>
        <w:t>.</w:t>
      </w:r>
      <w:proofErr w:type="gramEnd"/>
      <w:r w:rsidRPr="00C66B71">
        <w:rPr>
          <w:rFonts w:ascii="Times New Roman" w:hAnsi="Times New Roman" w:cs="Times New Roman"/>
          <w:sz w:val="24"/>
          <w:szCs w:val="24"/>
        </w:rPr>
        <w:t>…………………….</w:t>
      </w:r>
      <w:r>
        <w:rPr>
          <w:rFonts w:ascii="Times New Roman" w:hAnsi="Times New Roman" w:cs="Times New Roman"/>
          <w:sz w:val="24"/>
          <w:szCs w:val="24"/>
        </w:rPr>
        <w:t>.</w:t>
      </w:r>
      <w:r w:rsidRPr="00C66B71">
        <w:rPr>
          <w:rFonts w:ascii="Times New Roman" w:hAnsi="Times New Roman" w:cs="Times New Roman"/>
          <w:sz w:val="24"/>
          <w:szCs w:val="24"/>
        </w:rPr>
        <w:t>12</w:t>
      </w:r>
    </w:p>
    <w:p w14:paraId="4F76594D" w14:textId="77777777" w:rsidR="0061181B" w:rsidRPr="00BD0070" w:rsidRDefault="0061181B" w:rsidP="0061181B">
      <w:pPr>
        <w:spacing w:after="0" w:line="360" w:lineRule="auto"/>
        <w:jc w:val="both"/>
        <w:rPr>
          <w:rFonts w:ascii="Times New Roman" w:hAnsi="Times New Roman" w:cs="Times New Roman"/>
          <w:sz w:val="24"/>
          <w:szCs w:val="24"/>
        </w:rPr>
      </w:pPr>
      <w:r w:rsidRPr="00BD0070">
        <w:rPr>
          <w:rFonts w:ascii="Times New Roman" w:hAnsi="Times New Roman" w:cs="Times New Roman"/>
          <w:sz w:val="24"/>
          <w:szCs w:val="24"/>
        </w:rPr>
        <w:t xml:space="preserve">Figure 4-4. Unnamed Tributary Watershed within the larger Tar Creek </w:t>
      </w:r>
      <w:proofErr w:type="gramStart"/>
      <w:r w:rsidRPr="00BD0070">
        <w:rPr>
          <w:rFonts w:ascii="Times New Roman" w:hAnsi="Times New Roman" w:cs="Times New Roman"/>
          <w:sz w:val="24"/>
          <w:szCs w:val="24"/>
        </w:rPr>
        <w:t>Watershed..</w:t>
      </w:r>
      <w:proofErr w:type="gramEnd"/>
      <w:r w:rsidRPr="00BD0070">
        <w:rPr>
          <w:rFonts w:ascii="Times New Roman" w:hAnsi="Times New Roman" w:cs="Times New Roman"/>
          <w:sz w:val="24"/>
          <w:szCs w:val="24"/>
        </w:rPr>
        <w:t>…</w:t>
      </w:r>
      <w:r>
        <w:rPr>
          <w:rFonts w:ascii="Times New Roman" w:hAnsi="Times New Roman" w:cs="Times New Roman"/>
          <w:sz w:val="24"/>
          <w:szCs w:val="24"/>
        </w:rPr>
        <w:t>……….</w:t>
      </w:r>
      <w:r w:rsidRPr="00BD0070">
        <w:rPr>
          <w:rFonts w:ascii="Times New Roman" w:hAnsi="Times New Roman" w:cs="Times New Roman"/>
          <w:sz w:val="24"/>
          <w:szCs w:val="24"/>
        </w:rPr>
        <w:t>...15</w:t>
      </w:r>
    </w:p>
    <w:p w14:paraId="0A4CC242" w14:textId="77777777" w:rsidR="0061181B" w:rsidRPr="00A83743" w:rsidRDefault="0061181B" w:rsidP="0061181B">
      <w:pPr>
        <w:spacing w:after="0" w:line="360" w:lineRule="auto"/>
        <w:jc w:val="both"/>
        <w:rPr>
          <w:rFonts w:ascii="Times New Roman" w:hAnsi="Times New Roman" w:cs="Times New Roman"/>
          <w:sz w:val="24"/>
          <w:szCs w:val="24"/>
        </w:rPr>
      </w:pPr>
      <w:r w:rsidRPr="00A83743">
        <w:rPr>
          <w:rFonts w:ascii="Times New Roman" w:hAnsi="Times New Roman" w:cs="Times New Roman"/>
          <w:sz w:val="24"/>
          <w:szCs w:val="24"/>
        </w:rPr>
        <w:t>Figure 4-5. Mayer Ranch and Southeast Commerce passive treatment systems within the</w:t>
      </w:r>
      <w:r>
        <w:rPr>
          <w:rFonts w:ascii="Times New Roman" w:hAnsi="Times New Roman" w:cs="Times New Roman"/>
          <w:sz w:val="24"/>
          <w:szCs w:val="24"/>
        </w:rPr>
        <w:t xml:space="preserve"> </w:t>
      </w:r>
      <w:r w:rsidRPr="00A83743">
        <w:rPr>
          <w:rFonts w:ascii="Times New Roman" w:hAnsi="Times New Roman" w:cs="Times New Roman"/>
          <w:sz w:val="24"/>
          <w:szCs w:val="24"/>
        </w:rPr>
        <w:t>Unnamed Tributary Watershed.………...………………</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A83743">
        <w:rPr>
          <w:rFonts w:ascii="Times New Roman" w:hAnsi="Times New Roman" w:cs="Times New Roman"/>
          <w:sz w:val="24"/>
          <w:szCs w:val="24"/>
        </w:rPr>
        <w:t>……...…</w:t>
      </w:r>
      <w:r>
        <w:rPr>
          <w:rFonts w:ascii="Times New Roman" w:hAnsi="Times New Roman" w:cs="Times New Roman"/>
          <w:sz w:val="24"/>
          <w:szCs w:val="24"/>
        </w:rPr>
        <w:t>…………..</w:t>
      </w:r>
      <w:r w:rsidRPr="00A83743">
        <w:rPr>
          <w:rFonts w:ascii="Times New Roman" w:hAnsi="Times New Roman" w:cs="Times New Roman"/>
          <w:sz w:val="24"/>
          <w:szCs w:val="24"/>
        </w:rPr>
        <w:t>17</w:t>
      </w:r>
    </w:p>
    <w:p w14:paraId="3DC504F1" w14:textId="77777777" w:rsidR="0061181B" w:rsidRDefault="0061181B" w:rsidP="0061181B">
      <w:pPr>
        <w:spacing w:after="0" w:line="360" w:lineRule="auto"/>
        <w:jc w:val="both"/>
        <w:rPr>
          <w:rFonts w:ascii="Times New Roman" w:hAnsi="Times New Roman" w:cs="Times New Roman"/>
          <w:sz w:val="24"/>
          <w:szCs w:val="24"/>
        </w:rPr>
      </w:pPr>
      <w:r w:rsidRPr="00A83743">
        <w:rPr>
          <w:rFonts w:ascii="Times New Roman" w:hAnsi="Times New Roman" w:cs="Times New Roman"/>
          <w:sz w:val="24"/>
          <w:szCs w:val="24"/>
        </w:rPr>
        <w:t xml:space="preserve">Figure 4-6. </w:t>
      </w:r>
      <w:r>
        <w:rPr>
          <w:rFonts w:ascii="Times New Roman" w:hAnsi="Times New Roman" w:cs="Times New Roman"/>
          <w:sz w:val="24"/>
          <w:szCs w:val="24"/>
        </w:rPr>
        <w:t>Mayer Ranch</w:t>
      </w:r>
      <w:r w:rsidRPr="00BD7DAF">
        <w:rPr>
          <w:rFonts w:ascii="Times New Roman" w:hAnsi="Times New Roman" w:cs="Times New Roman"/>
          <w:sz w:val="24"/>
          <w:szCs w:val="24"/>
        </w:rPr>
        <w:t xml:space="preserve"> (bottom right) and </w:t>
      </w:r>
      <w:r>
        <w:rPr>
          <w:rFonts w:ascii="Times New Roman" w:hAnsi="Times New Roman" w:cs="Times New Roman"/>
          <w:sz w:val="24"/>
          <w:szCs w:val="24"/>
        </w:rPr>
        <w:t>Southeast Commerce</w:t>
      </w:r>
      <w:r w:rsidRPr="00BD7DAF">
        <w:rPr>
          <w:rFonts w:ascii="Times New Roman" w:hAnsi="Times New Roman" w:cs="Times New Roman"/>
          <w:sz w:val="24"/>
          <w:szCs w:val="24"/>
        </w:rPr>
        <w:t xml:space="preserve"> (top left) sites</w:t>
      </w:r>
      <w:r>
        <w:rPr>
          <w:rFonts w:ascii="Times New Roman" w:hAnsi="Times New Roman" w:cs="Times New Roman"/>
          <w:sz w:val="24"/>
          <w:szCs w:val="24"/>
        </w:rPr>
        <w:t>….….</w:t>
      </w:r>
      <w:r w:rsidRPr="00A83743">
        <w:rPr>
          <w:rFonts w:ascii="Times New Roman" w:hAnsi="Times New Roman" w:cs="Times New Roman"/>
          <w:sz w:val="24"/>
          <w:szCs w:val="24"/>
        </w:rPr>
        <w:t>.....…...</w:t>
      </w:r>
      <w:r>
        <w:rPr>
          <w:rFonts w:ascii="Times New Roman" w:hAnsi="Times New Roman" w:cs="Times New Roman"/>
          <w:sz w:val="24"/>
          <w:szCs w:val="24"/>
        </w:rPr>
        <w:t>.18</w:t>
      </w:r>
    </w:p>
    <w:p w14:paraId="4A5B5669" w14:textId="77777777" w:rsidR="0061181B" w:rsidRDefault="0061181B" w:rsidP="0061181B">
      <w:pPr>
        <w:spacing w:after="0" w:line="360" w:lineRule="auto"/>
        <w:jc w:val="both"/>
        <w:rPr>
          <w:rFonts w:ascii="Times New Roman" w:hAnsi="Times New Roman" w:cs="Times New Roman"/>
          <w:sz w:val="24"/>
          <w:szCs w:val="24"/>
        </w:rPr>
      </w:pPr>
      <w:r w:rsidRPr="003B4A3F">
        <w:rPr>
          <w:rFonts w:ascii="Times New Roman" w:hAnsi="Times New Roman" w:cs="Times New Roman"/>
          <w:sz w:val="24"/>
          <w:szCs w:val="24"/>
        </w:rPr>
        <w:t>Figure 4-7. Ecosystem Services Decision Support Tools identified from screening processes</w:t>
      </w:r>
      <w:proofErr w:type="gramStart"/>
      <w:r>
        <w:rPr>
          <w:rFonts w:ascii="Times New Roman" w:hAnsi="Times New Roman" w:cs="Times New Roman"/>
          <w:sz w:val="24"/>
          <w:szCs w:val="24"/>
        </w:rPr>
        <w:t>...</w:t>
      </w:r>
      <w:r w:rsidRPr="003B4A3F">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20</w:t>
      </w:r>
    </w:p>
    <w:p w14:paraId="2D0ED136" w14:textId="77777777" w:rsidR="0061181B" w:rsidRPr="00A83743" w:rsidRDefault="0061181B" w:rsidP="0061181B">
      <w:pPr>
        <w:spacing w:after="0" w:line="360" w:lineRule="auto"/>
        <w:jc w:val="both"/>
        <w:rPr>
          <w:rFonts w:ascii="Times New Roman" w:hAnsi="Times New Roman" w:cs="Times New Roman"/>
          <w:sz w:val="24"/>
          <w:szCs w:val="24"/>
        </w:rPr>
      </w:pPr>
      <w:r w:rsidRPr="00A83743">
        <w:rPr>
          <w:rFonts w:ascii="Times New Roman" w:hAnsi="Times New Roman" w:cs="Times New Roman"/>
          <w:sz w:val="24"/>
          <w:szCs w:val="24"/>
        </w:rPr>
        <w:t>Figure 4-</w:t>
      </w:r>
      <w:r>
        <w:rPr>
          <w:rFonts w:ascii="Times New Roman" w:hAnsi="Times New Roman" w:cs="Times New Roman"/>
          <w:sz w:val="24"/>
          <w:szCs w:val="24"/>
        </w:rPr>
        <w:t>8</w:t>
      </w:r>
      <w:r w:rsidRPr="00A83743">
        <w:rPr>
          <w:rFonts w:ascii="Times New Roman" w:hAnsi="Times New Roman" w:cs="Times New Roman"/>
          <w:sz w:val="24"/>
          <w:szCs w:val="24"/>
        </w:rPr>
        <w:t xml:space="preserve">. </w:t>
      </w:r>
      <w:r w:rsidRPr="001208AC">
        <w:rPr>
          <w:rFonts w:ascii="Times New Roman" w:hAnsi="Times New Roman" w:cs="Times New Roman"/>
          <w:sz w:val="24"/>
          <w:szCs w:val="24"/>
        </w:rPr>
        <w:t>Lake Frances (point i) locations for vegetation and soil sampling.</w:t>
      </w:r>
      <w:r w:rsidRPr="00A83743">
        <w:rPr>
          <w:rFonts w:ascii="Times New Roman" w:hAnsi="Times New Roman" w:cs="Times New Roman"/>
          <w:sz w:val="24"/>
          <w:szCs w:val="24"/>
        </w:rPr>
        <w:t>…………</w:t>
      </w:r>
      <w:proofErr w:type="gramStart"/>
      <w:r w:rsidRPr="00A83743">
        <w:rPr>
          <w:rFonts w:ascii="Times New Roman" w:hAnsi="Times New Roman" w:cs="Times New Roman"/>
          <w:sz w:val="24"/>
          <w:szCs w:val="24"/>
        </w:rPr>
        <w:t>.</w:t>
      </w:r>
      <w:r>
        <w:rPr>
          <w:rFonts w:ascii="Times New Roman" w:hAnsi="Times New Roman" w:cs="Times New Roman"/>
          <w:sz w:val="24"/>
          <w:szCs w:val="24"/>
        </w:rPr>
        <w:t>.</w:t>
      </w:r>
      <w:r w:rsidRPr="00A83743">
        <w:rPr>
          <w:rFonts w:ascii="Times New Roman" w:hAnsi="Times New Roman" w:cs="Times New Roman"/>
          <w:sz w:val="24"/>
          <w:szCs w:val="24"/>
        </w:rPr>
        <w:t>...</w:t>
      </w:r>
      <w:proofErr w:type="gramEnd"/>
      <w:r w:rsidRPr="00A83743">
        <w:rPr>
          <w:rFonts w:ascii="Times New Roman" w:hAnsi="Times New Roman" w:cs="Times New Roman"/>
          <w:sz w:val="24"/>
          <w:szCs w:val="24"/>
        </w:rPr>
        <w:t>…...</w:t>
      </w:r>
      <w:r>
        <w:rPr>
          <w:rFonts w:ascii="Times New Roman" w:hAnsi="Times New Roman" w:cs="Times New Roman"/>
          <w:sz w:val="24"/>
          <w:szCs w:val="24"/>
        </w:rPr>
        <w:t>.50</w:t>
      </w:r>
    </w:p>
    <w:p w14:paraId="2C7CE101" w14:textId="77777777" w:rsidR="0061181B" w:rsidRPr="00A953FC" w:rsidRDefault="0061181B" w:rsidP="0061181B">
      <w:pPr>
        <w:spacing w:after="0" w:line="360" w:lineRule="auto"/>
        <w:jc w:val="both"/>
        <w:rPr>
          <w:rFonts w:ascii="Times New Roman" w:hAnsi="Times New Roman" w:cs="Times New Roman"/>
          <w:sz w:val="24"/>
          <w:szCs w:val="24"/>
        </w:rPr>
      </w:pPr>
      <w:r w:rsidRPr="00A953FC">
        <w:rPr>
          <w:rFonts w:ascii="Times New Roman" w:hAnsi="Times New Roman" w:cs="Times New Roman"/>
          <w:sz w:val="24"/>
          <w:szCs w:val="24"/>
        </w:rPr>
        <w:t>Figure 4-</w:t>
      </w:r>
      <w:r>
        <w:rPr>
          <w:rFonts w:ascii="Times New Roman" w:hAnsi="Times New Roman" w:cs="Times New Roman"/>
          <w:sz w:val="24"/>
          <w:szCs w:val="24"/>
        </w:rPr>
        <w:t>9</w:t>
      </w:r>
      <w:r w:rsidRPr="00A953FC">
        <w:rPr>
          <w:rFonts w:ascii="Times New Roman" w:hAnsi="Times New Roman" w:cs="Times New Roman"/>
          <w:sz w:val="24"/>
          <w:szCs w:val="24"/>
        </w:rPr>
        <w:t xml:space="preserve">. </w:t>
      </w:r>
      <w:r w:rsidRPr="001929B1">
        <w:rPr>
          <w:rFonts w:ascii="Times New Roman" w:hAnsi="Times New Roman" w:cs="Times New Roman"/>
          <w:sz w:val="24"/>
          <w:szCs w:val="24"/>
        </w:rPr>
        <w:t>Soil sampling locations at Mayer Ranch</w:t>
      </w:r>
      <w:r>
        <w:rPr>
          <w:rFonts w:ascii="Times New Roman" w:hAnsi="Times New Roman" w:cs="Times New Roman"/>
          <w:sz w:val="24"/>
          <w:szCs w:val="24"/>
        </w:rPr>
        <w:t>.</w:t>
      </w:r>
      <w:r w:rsidRPr="00A953FC">
        <w:rPr>
          <w:rFonts w:ascii="Times New Roman" w:hAnsi="Times New Roman" w:cs="Times New Roman"/>
          <w:sz w:val="24"/>
          <w:szCs w:val="24"/>
        </w:rPr>
        <w:t>…………</w:t>
      </w:r>
      <w:proofErr w:type="gramStart"/>
      <w:r w:rsidRPr="00A953FC">
        <w:rPr>
          <w:rFonts w:ascii="Times New Roman" w:hAnsi="Times New Roman" w:cs="Times New Roman"/>
          <w:sz w:val="24"/>
          <w:szCs w:val="24"/>
        </w:rPr>
        <w:t>…</w:t>
      </w:r>
      <w:r>
        <w:rPr>
          <w:rFonts w:ascii="Times New Roman" w:hAnsi="Times New Roman" w:cs="Times New Roman"/>
          <w:sz w:val="24"/>
          <w:szCs w:val="24"/>
        </w:rPr>
        <w:t>..</w:t>
      </w:r>
      <w:proofErr w:type="gramEnd"/>
      <w:r w:rsidRPr="00A953FC">
        <w:rPr>
          <w:rFonts w:ascii="Times New Roman" w:hAnsi="Times New Roman" w:cs="Times New Roman"/>
          <w:sz w:val="24"/>
          <w:szCs w:val="24"/>
        </w:rPr>
        <w:t>…………………….......…...</w:t>
      </w:r>
      <w:r>
        <w:rPr>
          <w:rFonts w:ascii="Times New Roman" w:hAnsi="Times New Roman" w:cs="Times New Roman"/>
          <w:sz w:val="24"/>
          <w:szCs w:val="24"/>
        </w:rPr>
        <w:t>54</w:t>
      </w:r>
    </w:p>
    <w:p w14:paraId="4DD0BBC7" w14:textId="77777777" w:rsidR="0061181B" w:rsidRPr="00A953FC" w:rsidRDefault="0061181B" w:rsidP="0061181B">
      <w:pPr>
        <w:spacing w:after="0" w:line="360" w:lineRule="auto"/>
        <w:jc w:val="both"/>
        <w:rPr>
          <w:rFonts w:ascii="Times New Roman" w:hAnsi="Times New Roman" w:cs="Times New Roman"/>
          <w:sz w:val="24"/>
          <w:szCs w:val="24"/>
        </w:rPr>
      </w:pPr>
      <w:r w:rsidRPr="00A953FC">
        <w:rPr>
          <w:rFonts w:ascii="Times New Roman" w:hAnsi="Times New Roman" w:cs="Times New Roman"/>
          <w:sz w:val="24"/>
          <w:szCs w:val="24"/>
        </w:rPr>
        <w:t>Figure 4-</w:t>
      </w:r>
      <w:r>
        <w:rPr>
          <w:rFonts w:ascii="Times New Roman" w:hAnsi="Times New Roman" w:cs="Times New Roman"/>
          <w:sz w:val="24"/>
          <w:szCs w:val="24"/>
        </w:rPr>
        <w:t>10</w:t>
      </w:r>
      <w:r w:rsidRPr="00A953FC">
        <w:rPr>
          <w:rFonts w:ascii="Times New Roman" w:hAnsi="Times New Roman" w:cs="Times New Roman"/>
          <w:sz w:val="24"/>
          <w:szCs w:val="24"/>
        </w:rPr>
        <w:t xml:space="preserve">. </w:t>
      </w:r>
      <w:r w:rsidRPr="001929B1">
        <w:rPr>
          <w:rFonts w:ascii="Times New Roman" w:hAnsi="Times New Roman" w:cs="Times New Roman"/>
          <w:sz w:val="24"/>
          <w:szCs w:val="24"/>
        </w:rPr>
        <w:t>Soil sampling locations at Southeast Commerce</w:t>
      </w:r>
      <w:r>
        <w:rPr>
          <w:rFonts w:ascii="Times New Roman" w:hAnsi="Times New Roman" w:cs="Times New Roman"/>
          <w:sz w:val="24"/>
          <w:szCs w:val="24"/>
        </w:rPr>
        <w:t>.</w:t>
      </w:r>
      <w:r w:rsidRPr="00A953FC">
        <w:rPr>
          <w:rFonts w:ascii="Times New Roman" w:hAnsi="Times New Roman" w:cs="Times New Roman"/>
          <w:sz w:val="24"/>
          <w:szCs w:val="24"/>
        </w:rPr>
        <w:t>………...……………….......…...</w:t>
      </w:r>
      <w:r>
        <w:rPr>
          <w:rFonts w:ascii="Times New Roman" w:hAnsi="Times New Roman" w:cs="Times New Roman"/>
          <w:sz w:val="24"/>
          <w:szCs w:val="24"/>
        </w:rPr>
        <w:t>.54</w:t>
      </w:r>
    </w:p>
    <w:p w14:paraId="5BC0A805" w14:textId="77777777" w:rsidR="0061181B" w:rsidRPr="001C014A" w:rsidRDefault="0061181B" w:rsidP="0061181B">
      <w:pPr>
        <w:spacing w:after="0" w:line="360" w:lineRule="auto"/>
        <w:jc w:val="both"/>
        <w:rPr>
          <w:rFonts w:ascii="Times New Roman" w:hAnsi="Times New Roman" w:cs="Times New Roman"/>
          <w:sz w:val="24"/>
          <w:szCs w:val="24"/>
        </w:rPr>
      </w:pPr>
      <w:r w:rsidRPr="00A1034F">
        <w:rPr>
          <w:rFonts w:ascii="Times New Roman" w:hAnsi="Times New Roman" w:cs="Times New Roman"/>
          <w:sz w:val="24"/>
          <w:szCs w:val="24"/>
        </w:rPr>
        <w:t xml:space="preserve">Figure 5-1. </w:t>
      </w:r>
      <w:r w:rsidRPr="00C27962">
        <w:rPr>
          <w:rFonts w:ascii="Times New Roman" w:hAnsi="Times New Roman" w:cs="Times New Roman"/>
          <w:sz w:val="24"/>
          <w:szCs w:val="24"/>
        </w:rPr>
        <w:t>Soil bulk density: Lake Frances, Southeast Commerce, and Mayer Ranch</w:t>
      </w:r>
      <w:r>
        <w:rPr>
          <w:rFonts w:ascii="Times New Roman" w:hAnsi="Times New Roman" w:cs="Times New Roman"/>
          <w:sz w:val="24"/>
          <w:szCs w:val="24"/>
        </w:rPr>
        <w:t>….....</w:t>
      </w:r>
      <w:r w:rsidRPr="001C014A">
        <w:rPr>
          <w:rFonts w:ascii="Times New Roman" w:hAnsi="Times New Roman" w:cs="Times New Roman"/>
          <w:sz w:val="24"/>
          <w:szCs w:val="24"/>
        </w:rPr>
        <w:t>.…</w:t>
      </w:r>
      <w:r>
        <w:rPr>
          <w:rFonts w:ascii="Times New Roman" w:hAnsi="Times New Roman" w:cs="Times New Roman"/>
          <w:sz w:val="24"/>
          <w:szCs w:val="24"/>
        </w:rPr>
        <w:t>…63</w:t>
      </w:r>
    </w:p>
    <w:p w14:paraId="08FAA2C8" w14:textId="77777777" w:rsidR="0061181B" w:rsidRDefault="0061181B" w:rsidP="0061181B">
      <w:pPr>
        <w:spacing w:after="0" w:line="360" w:lineRule="auto"/>
        <w:jc w:val="both"/>
        <w:rPr>
          <w:rFonts w:ascii="Times New Roman" w:hAnsi="Times New Roman" w:cs="Times New Roman"/>
          <w:sz w:val="24"/>
          <w:szCs w:val="24"/>
        </w:rPr>
      </w:pPr>
      <w:r w:rsidRPr="00A1034F">
        <w:rPr>
          <w:rFonts w:ascii="Times New Roman" w:hAnsi="Times New Roman" w:cs="Times New Roman"/>
          <w:sz w:val="24"/>
          <w:szCs w:val="24"/>
        </w:rPr>
        <w:t xml:space="preserve">Figure 5-2. </w:t>
      </w:r>
      <w:r w:rsidRPr="00C27962">
        <w:rPr>
          <w:rFonts w:ascii="Times New Roman" w:hAnsi="Times New Roman" w:cs="Times New Roman"/>
          <w:sz w:val="24"/>
          <w:szCs w:val="24"/>
        </w:rPr>
        <w:t>Soil moisture content: Lake Frances, Southeast Commerce, and Mayer Ranch</w:t>
      </w:r>
      <w:r>
        <w:rPr>
          <w:rFonts w:ascii="Times New Roman" w:hAnsi="Times New Roman" w:cs="Times New Roman"/>
          <w:sz w:val="24"/>
          <w:szCs w:val="24"/>
        </w:rPr>
        <w:t>...</w:t>
      </w:r>
      <w:r w:rsidRPr="001C014A">
        <w:rPr>
          <w:rFonts w:ascii="Times New Roman" w:hAnsi="Times New Roman" w:cs="Times New Roman"/>
          <w:sz w:val="24"/>
          <w:szCs w:val="24"/>
        </w:rPr>
        <w:t>.</w:t>
      </w:r>
      <w:r>
        <w:rPr>
          <w:rFonts w:ascii="Times New Roman" w:hAnsi="Times New Roman" w:cs="Times New Roman"/>
          <w:sz w:val="24"/>
          <w:szCs w:val="24"/>
        </w:rPr>
        <w:t>..</w:t>
      </w:r>
      <w:r w:rsidRPr="001C014A">
        <w:rPr>
          <w:rFonts w:ascii="Times New Roman" w:hAnsi="Times New Roman" w:cs="Times New Roman"/>
          <w:sz w:val="24"/>
          <w:szCs w:val="24"/>
        </w:rPr>
        <w:t>..</w:t>
      </w:r>
      <w:r>
        <w:rPr>
          <w:rFonts w:ascii="Times New Roman" w:hAnsi="Times New Roman" w:cs="Times New Roman"/>
          <w:sz w:val="24"/>
          <w:szCs w:val="24"/>
        </w:rPr>
        <w:t>.64</w:t>
      </w:r>
    </w:p>
    <w:p w14:paraId="124399C4" w14:textId="77777777" w:rsidR="0061181B" w:rsidRPr="00A1034F" w:rsidRDefault="0061181B" w:rsidP="0061181B">
      <w:pPr>
        <w:spacing w:after="0" w:line="360" w:lineRule="auto"/>
        <w:jc w:val="both"/>
        <w:rPr>
          <w:rFonts w:ascii="Times New Roman" w:hAnsi="Times New Roman" w:cs="Times New Roman"/>
          <w:sz w:val="24"/>
          <w:szCs w:val="24"/>
        </w:rPr>
      </w:pPr>
      <w:r w:rsidRPr="00A1034F">
        <w:rPr>
          <w:rFonts w:ascii="Times New Roman" w:hAnsi="Times New Roman" w:cs="Times New Roman"/>
          <w:sz w:val="24"/>
          <w:szCs w:val="24"/>
        </w:rPr>
        <w:t xml:space="preserve">Figure 5-3. </w:t>
      </w:r>
      <w:r w:rsidRPr="00C27962">
        <w:rPr>
          <w:rFonts w:ascii="Times New Roman" w:hAnsi="Times New Roman" w:cs="Times New Roman"/>
          <w:sz w:val="24"/>
          <w:szCs w:val="24"/>
        </w:rPr>
        <w:t xml:space="preserve">Digital elevation model: (a) Illinois River Watershed and (b) Lake </w:t>
      </w:r>
      <w:proofErr w:type="gramStart"/>
      <w:r w:rsidRPr="00C27962">
        <w:rPr>
          <w:rFonts w:ascii="Times New Roman" w:hAnsi="Times New Roman" w:cs="Times New Roman"/>
          <w:sz w:val="24"/>
          <w:szCs w:val="24"/>
        </w:rPr>
        <w:t>Frances</w:t>
      </w:r>
      <w:r>
        <w:rPr>
          <w:rFonts w:ascii="Times New Roman" w:hAnsi="Times New Roman" w:cs="Times New Roman"/>
          <w:sz w:val="24"/>
          <w:szCs w:val="24"/>
        </w:rPr>
        <w:t>..</w:t>
      </w:r>
      <w:proofErr w:type="gramEnd"/>
      <w:r w:rsidRPr="00A1034F">
        <w:rPr>
          <w:rFonts w:ascii="Times New Roman" w:hAnsi="Times New Roman" w:cs="Times New Roman"/>
          <w:sz w:val="24"/>
          <w:szCs w:val="24"/>
        </w:rPr>
        <w:t>…........</w:t>
      </w:r>
      <w:r>
        <w:rPr>
          <w:rFonts w:ascii="Times New Roman" w:hAnsi="Times New Roman" w:cs="Times New Roman"/>
          <w:sz w:val="24"/>
          <w:szCs w:val="24"/>
        </w:rPr>
        <w:t>65</w:t>
      </w:r>
    </w:p>
    <w:p w14:paraId="466EB624" w14:textId="77777777" w:rsidR="0061181B" w:rsidRPr="00206B9C" w:rsidRDefault="0061181B" w:rsidP="0061181B">
      <w:pPr>
        <w:spacing w:after="0" w:line="360" w:lineRule="auto"/>
        <w:jc w:val="both"/>
        <w:rPr>
          <w:rFonts w:ascii="Times New Roman" w:hAnsi="Times New Roman" w:cs="Times New Roman"/>
          <w:sz w:val="24"/>
          <w:szCs w:val="24"/>
        </w:rPr>
      </w:pPr>
      <w:r w:rsidRPr="00206B9C">
        <w:rPr>
          <w:rFonts w:ascii="Times New Roman" w:hAnsi="Times New Roman" w:cs="Times New Roman"/>
          <w:sz w:val="24"/>
          <w:szCs w:val="24"/>
        </w:rPr>
        <w:t xml:space="preserve">Figure 5-4. </w:t>
      </w:r>
      <w:r w:rsidRPr="00C27962">
        <w:rPr>
          <w:rFonts w:ascii="Times New Roman" w:hAnsi="Times New Roman" w:cs="Times New Roman"/>
          <w:sz w:val="24"/>
          <w:szCs w:val="24"/>
        </w:rPr>
        <w:t>Digital elevation model: (a) Unnamed Tributary Watershed, (b) Mayer Ranch, and (c) Southeast Commerce</w:t>
      </w:r>
      <w:r>
        <w:rPr>
          <w:rFonts w:ascii="Times New Roman" w:hAnsi="Times New Roman" w:cs="Times New Roman"/>
          <w:sz w:val="24"/>
          <w:szCs w:val="24"/>
        </w:rPr>
        <w:t>…………………………………………………………………...</w:t>
      </w:r>
      <w:r w:rsidRPr="00206B9C">
        <w:rPr>
          <w:rFonts w:ascii="Times New Roman" w:hAnsi="Times New Roman" w:cs="Times New Roman"/>
          <w:sz w:val="24"/>
          <w:szCs w:val="24"/>
        </w:rPr>
        <w:t>…..........</w:t>
      </w:r>
      <w:r>
        <w:rPr>
          <w:rFonts w:ascii="Times New Roman" w:hAnsi="Times New Roman" w:cs="Times New Roman"/>
          <w:sz w:val="24"/>
          <w:szCs w:val="24"/>
        </w:rPr>
        <w:t>.66</w:t>
      </w:r>
    </w:p>
    <w:p w14:paraId="204E56ED" w14:textId="77777777" w:rsidR="0061181B" w:rsidRPr="00206B9C" w:rsidRDefault="0061181B" w:rsidP="0061181B">
      <w:pPr>
        <w:spacing w:after="0" w:line="360" w:lineRule="auto"/>
        <w:jc w:val="both"/>
        <w:rPr>
          <w:rFonts w:ascii="Times New Roman" w:hAnsi="Times New Roman" w:cs="Times New Roman"/>
          <w:sz w:val="24"/>
          <w:szCs w:val="24"/>
        </w:rPr>
      </w:pPr>
      <w:r w:rsidRPr="00206B9C">
        <w:rPr>
          <w:rFonts w:ascii="Times New Roman" w:hAnsi="Times New Roman" w:cs="Times New Roman"/>
          <w:sz w:val="24"/>
          <w:szCs w:val="24"/>
        </w:rPr>
        <w:t xml:space="preserve">Figure 5-5. </w:t>
      </w:r>
      <w:r w:rsidRPr="00F061CA">
        <w:rPr>
          <w:rFonts w:ascii="Times New Roman" w:hAnsi="Times New Roman" w:cs="Times New Roman"/>
          <w:sz w:val="24"/>
          <w:szCs w:val="24"/>
        </w:rPr>
        <w:t>Watershed boundaries: (a) Illinois River Watershed and (b) Unnamed Tributary Watershed</w:t>
      </w:r>
      <w:r>
        <w:rPr>
          <w:rFonts w:ascii="Times New Roman" w:hAnsi="Times New Roman" w:cs="Times New Roman"/>
          <w:sz w:val="24"/>
          <w:szCs w:val="24"/>
        </w:rPr>
        <w:t>……………………………………………………………………………………….</w:t>
      </w:r>
      <w:r w:rsidRPr="00206B9C">
        <w:rPr>
          <w:rFonts w:ascii="Times New Roman" w:hAnsi="Times New Roman" w:cs="Times New Roman"/>
          <w:sz w:val="24"/>
          <w:szCs w:val="24"/>
        </w:rPr>
        <w:t>..</w:t>
      </w:r>
      <w:r>
        <w:rPr>
          <w:rFonts w:ascii="Times New Roman" w:hAnsi="Times New Roman" w:cs="Times New Roman"/>
          <w:sz w:val="24"/>
          <w:szCs w:val="24"/>
        </w:rPr>
        <w:t>66</w:t>
      </w:r>
    </w:p>
    <w:p w14:paraId="78697F63" w14:textId="77777777" w:rsidR="0061181B" w:rsidRDefault="0061181B" w:rsidP="0061181B">
      <w:pPr>
        <w:spacing w:after="0" w:line="360" w:lineRule="auto"/>
        <w:jc w:val="both"/>
        <w:rPr>
          <w:rFonts w:ascii="Times New Roman" w:hAnsi="Times New Roman" w:cs="Times New Roman"/>
          <w:sz w:val="24"/>
          <w:szCs w:val="24"/>
        </w:rPr>
      </w:pPr>
      <w:r w:rsidRPr="00E8475F">
        <w:rPr>
          <w:rFonts w:ascii="Times New Roman" w:hAnsi="Times New Roman" w:cs="Times New Roman"/>
          <w:sz w:val="24"/>
          <w:szCs w:val="24"/>
        </w:rPr>
        <w:t xml:space="preserve">Figure 5-6. </w:t>
      </w:r>
      <w:r w:rsidRPr="00F061CA">
        <w:rPr>
          <w:rFonts w:ascii="Times New Roman" w:hAnsi="Times New Roman" w:cs="Times New Roman"/>
          <w:sz w:val="24"/>
          <w:szCs w:val="24"/>
        </w:rPr>
        <w:t>Sediment retention: (a) Illinois River Watershed and (b) Lake Frances</w:t>
      </w:r>
      <w:r>
        <w:rPr>
          <w:rFonts w:ascii="Times New Roman" w:hAnsi="Times New Roman" w:cs="Times New Roman"/>
          <w:sz w:val="24"/>
          <w:szCs w:val="24"/>
        </w:rPr>
        <w:t>...</w:t>
      </w:r>
      <w:r w:rsidRPr="00E8475F">
        <w:rPr>
          <w:rFonts w:ascii="Times New Roman" w:hAnsi="Times New Roman" w:cs="Times New Roman"/>
          <w:sz w:val="24"/>
          <w:szCs w:val="24"/>
        </w:rPr>
        <w:t>…..............</w:t>
      </w:r>
      <w:r>
        <w:rPr>
          <w:rFonts w:ascii="Times New Roman" w:hAnsi="Times New Roman" w:cs="Times New Roman"/>
          <w:sz w:val="24"/>
          <w:szCs w:val="24"/>
        </w:rPr>
        <w:t>.68</w:t>
      </w:r>
    </w:p>
    <w:p w14:paraId="0248E923" w14:textId="77777777" w:rsidR="0061181B" w:rsidRPr="00E8475F" w:rsidRDefault="0061181B" w:rsidP="0061181B">
      <w:pPr>
        <w:spacing w:after="0" w:line="360" w:lineRule="auto"/>
        <w:jc w:val="both"/>
        <w:rPr>
          <w:rFonts w:ascii="Times New Roman" w:hAnsi="Times New Roman" w:cs="Times New Roman"/>
          <w:sz w:val="24"/>
          <w:szCs w:val="24"/>
        </w:rPr>
      </w:pPr>
      <w:r w:rsidRPr="00E8475F">
        <w:rPr>
          <w:rFonts w:ascii="Times New Roman" w:hAnsi="Times New Roman" w:cs="Times New Roman"/>
          <w:sz w:val="24"/>
          <w:szCs w:val="24"/>
        </w:rPr>
        <w:t>Figure 5-</w:t>
      </w:r>
      <w:r>
        <w:rPr>
          <w:rFonts w:ascii="Times New Roman" w:hAnsi="Times New Roman" w:cs="Times New Roman"/>
          <w:sz w:val="24"/>
          <w:szCs w:val="24"/>
        </w:rPr>
        <w:t>7</w:t>
      </w:r>
      <w:r w:rsidRPr="00E8475F">
        <w:rPr>
          <w:rFonts w:ascii="Times New Roman" w:hAnsi="Times New Roman" w:cs="Times New Roman"/>
          <w:sz w:val="24"/>
          <w:szCs w:val="24"/>
        </w:rPr>
        <w:t xml:space="preserve">. </w:t>
      </w:r>
      <w:r w:rsidRPr="00F061CA">
        <w:rPr>
          <w:rFonts w:ascii="Times New Roman" w:hAnsi="Times New Roman" w:cs="Times New Roman"/>
          <w:sz w:val="24"/>
          <w:szCs w:val="24"/>
        </w:rPr>
        <w:t>Sediment retention: (a) Unnamed Tributary Watershed, (b) Mayer Ranch, and (c) Southeast Commerce</w:t>
      </w:r>
      <w:r>
        <w:rPr>
          <w:rFonts w:ascii="Times New Roman" w:hAnsi="Times New Roman" w:cs="Times New Roman"/>
          <w:sz w:val="24"/>
          <w:szCs w:val="24"/>
        </w:rPr>
        <w:t>……………………………………………………………………..</w:t>
      </w:r>
      <w:r w:rsidRPr="00E8475F">
        <w:rPr>
          <w:rFonts w:ascii="Times New Roman" w:hAnsi="Times New Roman" w:cs="Times New Roman"/>
          <w:sz w:val="24"/>
          <w:szCs w:val="24"/>
        </w:rPr>
        <w:t>...........</w:t>
      </w:r>
      <w:r>
        <w:rPr>
          <w:rFonts w:ascii="Times New Roman" w:hAnsi="Times New Roman" w:cs="Times New Roman"/>
          <w:sz w:val="24"/>
          <w:szCs w:val="24"/>
        </w:rPr>
        <w:t>.69</w:t>
      </w:r>
    </w:p>
    <w:p w14:paraId="4224940B" w14:textId="77777777" w:rsidR="0061181B" w:rsidRPr="001274C2" w:rsidRDefault="0061181B" w:rsidP="0061181B">
      <w:pPr>
        <w:spacing w:after="0" w:line="360" w:lineRule="auto"/>
        <w:jc w:val="both"/>
        <w:rPr>
          <w:rFonts w:ascii="Times New Roman" w:hAnsi="Times New Roman" w:cs="Times New Roman"/>
          <w:sz w:val="24"/>
          <w:szCs w:val="24"/>
        </w:rPr>
      </w:pPr>
      <w:r w:rsidRPr="001274C2">
        <w:rPr>
          <w:rFonts w:ascii="Times New Roman" w:hAnsi="Times New Roman" w:cs="Times New Roman"/>
          <w:sz w:val="24"/>
          <w:szCs w:val="24"/>
        </w:rPr>
        <w:t xml:space="preserve">Figure 5-8. </w:t>
      </w:r>
      <w:r w:rsidRPr="00F061CA">
        <w:rPr>
          <w:rFonts w:ascii="Times New Roman" w:hAnsi="Times New Roman" w:cs="Times New Roman"/>
          <w:sz w:val="24"/>
          <w:szCs w:val="24"/>
        </w:rPr>
        <w:t>(1) Nitrogen retention and (2) phosphorus retention: (a) Illinois River Watershed and (b) Lake</w:t>
      </w:r>
      <w:r>
        <w:rPr>
          <w:rFonts w:ascii="Times New Roman" w:hAnsi="Times New Roman" w:cs="Times New Roman"/>
          <w:sz w:val="24"/>
          <w:szCs w:val="24"/>
        </w:rPr>
        <w:t xml:space="preserve"> </w:t>
      </w:r>
      <w:r w:rsidRPr="00F061CA">
        <w:rPr>
          <w:rFonts w:ascii="Times New Roman" w:hAnsi="Times New Roman" w:cs="Times New Roman"/>
          <w:sz w:val="24"/>
          <w:szCs w:val="24"/>
        </w:rPr>
        <w:t>Frances</w:t>
      </w:r>
      <w:r>
        <w:rPr>
          <w:rFonts w:ascii="Times New Roman" w:hAnsi="Times New Roman" w:cs="Times New Roman"/>
          <w:sz w:val="24"/>
          <w:szCs w:val="24"/>
        </w:rPr>
        <w:t>…………………...…………………………………………...</w:t>
      </w:r>
      <w:r w:rsidRPr="001274C2">
        <w:rPr>
          <w:rFonts w:ascii="Times New Roman" w:hAnsi="Times New Roman" w:cs="Times New Roman"/>
          <w:sz w:val="24"/>
          <w:szCs w:val="24"/>
        </w:rPr>
        <w:t>…………..........</w:t>
      </w:r>
      <w:r>
        <w:rPr>
          <w:rFonts w:ascii="Times New Roman" w:hAnsi="Times New Roman" w:cs="Times New Roman"/>
          <w:sz w:val="24"/>
          <w:szCs w:val="24"/>
        </w:rPr>
        <w:t>.71</w:t>
      </w:r>
    </w:p>
    <w:p w14:paraId="105049E9" w14:textId="77777777" w:rsidR="0061181B" w:rsidRPr="001274C2" w:rsidRDefault="0061181B" w:rsidP="0061181B">
      <w:pPr>
        <w:spacing w:after="0" w:line="360" w:lineRule="auto"/>
        <w:jc w:val="both"/>
        <w:rPr>
          <w:rFonts w:ascii="Times New Roman" w:hAnsi="Times New Roman" w:cs="Times New Roman"/>
          <w:sz w:val="24"/>
          <w:szCs w:val="24"/>
        </w:rPr>
      </w:pPr>
      <w:r w:rsidRPr="001274C2">
        <w:rPr>
          <w:rFonts w:ascii="Times New Roman" w:hAnsi="Times New Roman" w:cs="Times New Roman"/>
          <w:sz w:val="24"/>
          <w:szCs w:val="24"/>
        </w:rPr>
        <w:t xml:space="preserve">Figure 5-9. </w:t>
      </w:r>
      <w:r w:rsidRPr="00F061CA">
        <w:rPr>
          <w:rFonts w:ascii="Times New Roman" w:hAnsi="Times New Roman" w:cs="Times New Roman"/>
          <w:sz w:val="24"/>
          <w:szCs w:val="24"/>
        </w:rPr>
        <w:t>(1) Nitrogen retention and (2) phosphorus retention: (a) Unnamed Tributary Watershed, (b) Mayer Ranch, and (c) Southeast Commerce</w:t>
      </w:r>
      <w:r>
        <w:rPr>
          <w:rFonts w:ascii="Times New Roman" w:hAnsi="Times New Roman" w:cs="Times New Roman"/>
          <w:sz w:val="24"/>
          <w:szCs w:val="24"/>
        </w:rPr>
        <w:t>………………………</w:t>
      </w:r>
      <w:r w:rsidRPr="001274C2">
        <w:rPr>
          <w:rFonts w:ascii="Times New Roman" w:hAnsi="Times New Roman" w:cs="Times New Roman"/>
          <w:sz w:val="24"/>
          <w:szCs w:val="24"/>
        </w:rPr>
        <w:t>...……..........</w:t>
      </w:r>
      <w:r>
        <w:rPr>
          <w:rFonts w:ascii="Times New Roman" w:hAnsi="Times New Roman" w:cs="Times New Roman"/>
          <w:sz w:val="24"/>
          <w:szCs w:val="24"/>
        </w:rPr>
        <w:t>...................73</w:t>
      </w:r>
    </w:p>
    <w:p w14:paraId="733026F0" w14:textId="77777777" w:rsidR="0061181B" w:rsidRPr="00C52840" w:rsidRDefault="0061181B" w:rsidP="0061181B">
      <w:pPr>
        <w:spacing w:after="0" w:line="360" w:lineRule="auto"/>
        <w:jc w:val="both"/>
        <w:rPr>
          <w:rFonts w:ascii="Times New Roman" w:hAnsi="Times New Roman" w:cs="Times New Roman"/>
          <w:sz w:val="24"/>
          <w:szCs w:val="24"/>
        </w:rPr>
      </w:pPr>
      <w:r w:rsidRPr="00C52840">
        <w:rPr>
          <w:rFonts w:ascii="Times New Roman" w:hAnsi="Times New Roman" w:cs="Times New Roman"/>
          <w:sz w:val="24"/>
          <w:szCs w:val="24"/>
        </w:rPr>
        <w:t>Figure 5-10.</w:t>
      </w:r>
      <w:r w:rsidRPr="00F061CA">
        <w:t xml:space="preserve"> </w:t>
      </w:r>
      <w:r w:rsidRPr="00F061CA">
        <w:rPr>
          <w:rFonts w:ascii="Times New Roman" w:hAnsi="Times New Roman" w:cs="Times New Roman"/>
          <w:sz w:val="24"/>
          <w:szCs w:val="24"/>
        </w:rPr>
        <w:t>Water yield: (a) Illinois River Watershed and (b) Lake Frances</w:t>
      </w:r>
      <w:r>
        <w:rPr>
          <w:rFonts w:ascii="Times New Roman" w:hAnsi="Times New Roman" w:cs="Times New Roman"/>
          <w:sz w:val="24"/>
          <w:szCs w:val="24"/>
        </w:rPr>
        <w:t>………</w:t>
      </w:r>
      <w:proofErr w:type="gramStart"/>
      <w:r>
        <w:rPr>
          <w:rFonts w:ascii="Times New Roman" w:hAnsi="Times New Roman" w:cs="Times New Roman"/>
          <w:sz w:val="24"/>
          <w:szCs w:val="24"/>
        </w:rPr>
        <w:t>..</w:t>
      </w:r>
      <w:r w:rsidRPr="00C52840">
        <w:rPr>
          <w:rFonts w:ascii="Times New Roman" w:hAnsi="Times New Roman" w:cs="Times New Roman"/>
          <w:sz w:val="24"/>
          <w:szCs w:val="24"/>
        </w:rPr>
        <w:t>...</w:t>
      </w:r>
      <w:proofErr w:type="gramEnd"/>
      <w:r w:rsidRPr="00C52840">
        <w:rPr>
          <w:rFonts w:ascii="Times New Roman" w:hAnsi="Times New Roman" w:cs="Times New Roman"/>
          <w:sz w:val="24"/>
          <w:szCs w:val="24"/>
        </w:rPr>
        <w:t>…..........</w:t>
      </w:r>
      <w:r>
        <w:rPr>
          <w:rFonts w:ascii="Times New Roman" w:hAnsi="Times New Roman" w:cs="Times New Roman"/>
          <w:sz w:val="24"/>
          <w:szCs w:val="24"/>
        </w:rPr>
        <w:t>.74</w:t>
      </w:r>
    </w:p>
    <w:p w14:paraId="1952C757" w14:textId="77777777" w:rsidR="0061181B" w:rsidRPr="00C52840" w:rsidRDefault="0061181B" w:rsidP="0061181B">
      <w:pPr>
        <w:spacing w:after="0" w:line="360" w:lineRule="auto"/>
        <w:jc w:val="both"/>
        <w:rPr>
          <w:rFonts w:ascii="Times New Roman" w:hAnsi="Times New Roman" w:cs="Times New Roman"/>
          <w:sz w:val="24"/>
          <w:szCs w:val="24"/>
        </w:rPr>
      </w:pPr>
      <w:r w:rsidRPr="00C52840">
        <w:rPr>
          <w:rFonts w:ascii="Times New Roman" w:hAnsi="Times New Roman" w:cs="Times New Roman"/>
          <w:sz w:val="24"/>
          <w:szCs w:val="24"/>
        </w:rPr>
        <w:t xml:space="preserve">Figure 5-11. </w:t>
      </w:r>
      <w:r w:rsidRPr="00F061CA">
        <w:rPr>
          <w:rFonts w:ascii="Times New Roman" w:hAnsi="Times New Roman" w:cs="Times New Roman"/>
          <w:sz w:val="24"/>
          <w:szCs w:val="24"/>
        </w:rPr>
        <w:t>Water yield: (a) Unnamed Tributary Watershed, (b) Mayer Ranch, and (c) Southeast Commerce</w:t>
      </w:r>
      <w:r>
        <w:rPr>
          <w:rFonts w:ascii="Times New Roman" w:hAnsi="Times New Roman" w:cs="Times New Roman"/>
          <w:sz w:val="24"/>
          <w:szCs w:val="24"/>
        </w:rPr>
        <w:t>………………………………………………………………………………...</w:t>
      </w:r>
      <w:r w:rsidRPr="00C52840">
        <w:rPr>
          <w:rFonts w:ascii="Times New Roman" w:hAnsi="Times New Roman" w:cs="Times New Roman"/>
          <w:sz w:val="24"/>
          <w:szCs w:val="24"/>
        </w:rPr>
        <w:t>...........</w:t>
      </w:r>
      <w:r>
        <w:rPr>
          <w:rFonts w:ascii="Times New Roman" w:hAnsi="Times New Roman" w:cs="Times New Roman"/>
          <w:sz w:val="24"/>
          <w:szCs w:val="24"/>
        </w:rPr>
        <w:t>75</w:t>
      </w:r>
    </w:p>
    <w:p w14:paraId="17B61BB7" w14:textId="77777777" w:rsidR="0061181B" w:rsidRPr="00ED328C" w:rsidRDefault="0061181B" w:rsidP="0061181B">
      <w:pPr>
        <w:spacing w:after="0" w:line="360" w:lineRule="auto"/>
        <w:jc w:val="both"/>
        <w:rPr>
          <w:rFonts w:ascii="Times New Roman" w:hAnsi="Times New Roman" w:cs="Times New Roman"/>
          <w:sz w:val="24"/>
          <w:szCs w:val="24"/>
        </w:rPr>
      </w:pPr>
      <w:r w:rsidRPr="00ED328C">
        <w:rPr>
          <w:rFonts w:ascii="Times New Roman" w:hAnsi="Times New Roman" w:cs="Times New Roman"/>
          <w:sz w:val="24"/>
          <w:szCs w:val="24"/>
        </w:rPr>
        <w:lastRenderedPageBreak/>
        <w:t xml:space="preserve">Figure 5-12. </w:t>
      </w:r>
      <w:r w:rsidRPr="00951719">
        <w:rPr>
          <w:rFonts w:ascii="Times New Roman" w:hAnsi="Times New Roman" w:cs="Times New Roman"/>
          <w:sz w:val="24"/>
          <w:szCs w:val="24"/>
        </w:rPr>
        <w:t xml:space="preserve">Carbon stock: (a) Illinois River Watershed and (b) Lake Frances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ED328C">
        <w:rPr>
          <w:rFonts w:ascii="Times New Roman" w:hAnsi="Times New Roman" w:cs="Times New Roman"/>
          <w:sz w:val="24"/>
          <w:szCs w:val="24"/>
        </w:rPr>
        <w:t>……</w:t>
      </w:r>
      <w:r>
        <w:rPr>
          <w:rFonts w:ascii="Times New Roman" w:hAnsi="Times New Roman" w:cs="Times New Roman"/>
          <w:sz w:val="24"/>
          <w:szCs w:val="24"/>
        </w:rPr>
        <w:t>...</w:t>
      </w:r>
      <w:r w:rsidRPr="00ED328C">
        <w:rPr>
          <w:rFonts w:ascii="Times New Roman" w:hAnsi="Times New Roman" w:cs="Times New Roman"/>
          <w:sz w:val="24"/>
          <w:szCs w:val="24"/>
        </w:rPr>
        <w:t>….</w:t>
      </w:r>
      <w:r>
        <w:rPr>
          <w:rFonts w:ascii="Times New Roman" w:hAnsi="Times New Roman" w:cs="Times New Roman"/>
          <w:sz w:val="24"/>
          <w:szCs w:val="24"/>
        </w:rPr>
        <w:t>76</w:t>
      </w:r>
    </w:p>
    <w:p w14:paraId="4051FD6B" w14:textId="77777777" w:rsidR="0061181B" w:rsidRPr="00ED328C" w:rsidRDefault="0061181B" w:rsidP="0061181B">
      <w:pPr>
        <w:spacing w:after="0" w:line="360" w:lineRule="auto"/>
        <w:jc w:val="both"/>
        <w:rPr>
          <w:rFonts w:ascii="Times New Roman" w:hAnsi="Times New Roman" w:cs="Times New Roman"/>
          <w:sz w:val="24"/>
          <w:szCs w:val="24"/>
        </w:rPr>
      </w:pPr>
      <w:r w:rsidRPr="00ED328C">
        <w:rPr>
          <w:rFonts w:ascii="Times New Roman" w:hAnsi="Times New Roman" w:cs="Times New Roman"/>
          <w:sz w:val="24"/>
          <w:szCs w:val="24"/>
        </w:rPr>
        <w:t xml:space="preserve">Figure 5-13. </w:t>
      </w:r>
      <w:r w:rsidRPr="00951719">
        <w:rPr>
          <w:rFonts w:ascii="Times New Roman" w:hAnsi="Times New Roman" w:cs="Times New Roman"/>
          <w:sz w:val="24"/>
          <w:szCs w:val="24"/>
        </w:rPr>
        <w:t>Carbon stock: (a) Unnamed Tributary Watershed, (b) Mayer Ranch, and (c) Southeast Commerce</w:t>
      </w:r>
      <w:r>
        <w:rPr>
          <w:rFonts w:ascii="Times New Roman" w:hAnsi="Times New Roman" w:cs="Times New Roman"/>
          <w:sz w:val="24"/>
          <w:szCs w:val="24"/>
        </w:rPr>
        <w:t>……...</w:t>
      </w:r>
      <w:r w:rsidRPr="00ED328C">
        <w:rPr>
          <w:rFonts w:ascii="Times New Roman" w:hAnsi="Times New Roman" w:cs="Times New Roman"/>
          <w:sz w:val="24"/>
          <w:szCs w:val="24"/>
        </w:rPr>
        <w:t>…</w:t>
      </w:r>
      <w:r>
        <w:rPr>
          <w:rFonts w:ascii="Times New Roman" w:hAnsi="Times New Roman" w:cs="Times New Roman"/>
          <w:sz w:val="24"/>
          <w:szCs w:val="24"/>
        </w:rPr>
        <w:t>…………………………………………………………….</w:t>
      </w:r>
      <w:r w:rsidRPr="00ED328C">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77</w:t>
      </w:r>
    </w:p>
    <w:p w14:paraId="2473C5B8" w14:textId="77777777" w:rsidR="0061181B" w:rsidRPr="0052120C" w:rsidRDefault="0061181B" w:rsidP="0061181B">
      <w:pPr>
        <w:spacing w:after="0" w:line="360" w:lineRule="auto"/>
        <w:jc w:val="both"/>
        <w:rPr>
          <w:rFonts w:ascii="Times New Roman" w:hAnsi="Times New Roman" w:cs="Times New Roman"/>
          <w:sz w:val="24"/>
          <w:szCs w:val="24"/>
        </w:rPr>
      </w:pPr>
      <w:r w:rsidRPr="0052120C">
        <w:rPr>
          <w:rFonts w:ascii="Times New Roman" w:hAnsi="Times New Roman" w:cs="Times New Roman"/>
          <w:sz w:val="24"/>
          <w:szCs w:val="24"/>
        </w:rPr>
        <w:t xml:space="preserve">Figure 5-14. </w:t>
      </w:r>
      <w:r w:rsidRPr="00951719">
        <w:rPr>
          <w:rFonts w:ascii="Times New Roman" w:hAnsi="Times New Roman" w:cs="Times New Roman"/>
          <w:sz w:val="24"/>
          <w:szCs w:val="24"/>
        </w:rPr>
        <w:t>(1) Habitat degradation and (2) habitat quality: (a) Illinois River Watershed and (b) Lake Frances</w:t>
      </w:r>
      <w:r>
        <w:rPr>
          <w:rFonts w:ascii="Times New Roman" w:hAnsi="Times New Roman" w:cs="Times New Roman"/>
          <w:sz w:val="24"/>
          <w:szCs w:val="24"/>
        </w:rPr>
        <w:t>………………………………………………………………………………</w:t>
      </w:r>
      <w:r w:rsidRPr="0052120C">
        <w:rPr>
          <w:rFonts w:ascii="Times New Roman" w:hAnsi="Times New Roman" w:cs="Times New Roman"/>
          <w:sz w:val="24"/>
          <w:szCs w:val="24"/>
        </w:rPr>
        <w:t>…</w:t>
      </w:r>
      <w:proofErr w:type="gramStart"/>
      <w:r w:rsidRPr="0052120C">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79</w:t>
      </w:r>
    </w:p>
    <w:p w14:paraId="0874E124" w14:textId="77777777" w:rsidR="0061181B" w:rsidRPr="0052120C" w:rsidRDefault="0061181B" w:rsidP="0061181B">
      <w:pPr>
        <w:spacing w:after="0" w:line="360" w:lineRule="auto"/>
        <w:jc w:val="both"/>
        <w:rPr>
          <w:rFonts w:ascii="Times New Roman" w:hAnsi="Times New Roman" w:cs="Times New Roman"/>
          <w:sz w:val="24"/>
          <w:szCs w:val="24"/>
        </w:rPr>
      </w:pPr>
      <w:r w:rsidRPr="0052120C">
        <w:rPr>
          <w:rFonts w:ascii="Times New Roman" w:hAnsi="Times New Roman" w:cs="Times New Roman"/>
          <w:sz w:val="24"/>
          <w:szCs w:val="24"/>
        </w:rPr>
        <w:t xml:space="preserve">Figure 5-15. </w:t>
      </w:r>
      <w:r w:rsidRPr="00951719">
        <w:rPr>
          <w:rFonts w:ascii="Times New Roman" w:hAnsi="Times New Roman" w:cs="Times New Roman"/>
          <w:sz w:val="24"/>
          <w:szCs w:val="24"/>
        </w:rPr>
        <w:t>(1) Habitat degradation and (2) habitat quality: (a) Unnamed Tributary Watershed, (b) Mayer Ranch, and (c) Southeast Commerce</w:t>
      </w:r>
      <w:r>
        <w:rPr>
          <w:rFonts w:ascii="Times New Roman" w:hAnsi="Times New Roman" w:cs="Times New Roman"/>
          <w:sz w:val="24"/>
          <w:szCs w:val="24"/>
        </w:rPr>
        <w:t>…………………………….</w:t>
      </w:r>
      <w:r w:rsidRPr="0052120C">
        <w:rPr>
          <w:rFonts w:ascii="Times New Roman" w:hAnsi="Times New Roman" w:cs="Times New Roman"/>
          <w:sz w:val="24"/>
          <w:szCs w:val="24"/>
        </w:rPr>
        <w:t>…………...…......</w:t>
      </w:r>
      <w:r>
        <w:rPr>
          <w:rFonts w:ascii="Times New Roman" w:hAnsi="Times New Roman" w:cs="Times New Roman"/>
          <w:sz w:val="24"/>
          <w:szCs w:val="24"/>
        </w:rPr>
        <w:t>.........80</w:t>
      </w:r>
    </w:p>
    <w:p w14:paraId="06EDC586" w14:textId="77777777" w:rsidR="0061181B" w:rsidRPr="001B29E5" w:rsidRDefault="0061181B" w:rsidP="0061181B">
      <w:pPr>
        <w:spacing w:after="0" w:line="360" w:lineRule="auto"/>
        <w:jc w:val="both"/>
        <w:rPr>
          <w:rFonts w:ascii="Times New Roman" w:hAnsi="Times New Roman" w:cs="Times New Roman"/>
          <w:sz w:val="24"/>
          <w:szCs w:val="24"/>
        </w:rPr>
      </w:pPr>
      <w:r w:rsidRPr="001B29E5">
        <w:rPr>
          <w:rFonts w:ascii="Times New Roman" w:hAnsi="Times New Roman" w:cs="Times New Roman"/>
          <w:sz w:val="24"/>
          <w:szCs w:val="24"/>
        </w:rPr>
        <w:t xml:space="preserve">Figure 5-16. </w:t>
      </w:r>
      <w:r w:rsidRPr="00951719">
        <w:rPr>
          <w:rFonts w:ascii="Times New Roman" w:hAnsi="Times New Roman" w:cs="Times New Roman"/>
          <w:sz w:val="24"/>
          <w:szCs w:val="24"/>
        </w:rPr>
        <w:t>Stormwater retention: (a) Illinois River Watershed and (b) Lake Frances</w:t>
      </w:r>
      <w:r>
        <w:rPr>
          <w:rFonts w:ascii="Times New Roman" w:hAnsi="Times New Roman" w:cs="Times New Roman"/>
          <w:sz w:val="24"/>
          <w:szCs w:val="24"/>
        </w:rPr>
        <w:t>………</w:t>
      </w:r>
      <w:r w:rsidRPr="001B29E5">
        <w:rPr>
          <w:rFonts w:ascii="Times New Roman" w:hAnsi="Times New Roman" w:cs="Times New Roman"/>
          <w:sz w:val="24"/>
          <w:szCs w:val="24"/>
        </w:rPr>
        <w:t>.</w:t>
      </w:r>
      <w:r>
        <w:rPr>
          <w:rFonts w:ascii="Times New Roman" w:hAnsi="Times New Roman" w:cs="Times New Roman"/>
          <w:sz w:val="24"/>
          <w:szCs w:val="24"/>
        </w:rPr>
        <w:t>.....82</w:t>
      </w:r>
    </w:p>
    <w:p w14:paraId="6ABF55EE" w14:textId="77777777" w:rsidR="0061181B" w:rsidRPr="001B29E5" w:rsidRDefault="0061181B" w:rsidP="0061181B">
      <w:pPr>
        <w:spacing w:after="0" w:line="360" w:lineRule="auto"/>
        <w:jc w:val="both"/>
        <w:rPr>
          <w:rFonts w:ascii="Times New Roman" w:hAnsi="Times New Roman" w:cs="Times New Roman"/>
          <w:sz w:val="24"/>
          <w:szCs w:val="24"/>
        </w:rPr>
      </w:pPr>
      <w:r w:rsidRPr="001B29E5">
        <w:rPr>
          <w:rFonts w:ascii="Times New Roman" w:hAnsi="Times New Roman" w:cs="Times New Roman"/>
          <w:sz w:val="24"/>
          <w:szCs w:val="24"/>
        </w:rPr>
        <w:t xml:space="preserve">Figure 5-17. </w:t>
      </w:r>
      <w:r>
        <w:rPr>
          <w:rFonts w:ascii="Times New Roman" w:hAnsi="Times New Roman" w:cs="Times New Roman"/>
          <w:sz w:val="24"/>
          <w:szCs w:val="24"/>
        </w:rPr>
        <w:t>Retention</w:t>
      </w:r>
      <w:r w:rsidRPr="00951719">
        <w:rPr>
          <w:rFonts w:ascii="Times New Roman" w:hAnsi="Times New Roman" w:cs="Times New Roman"/>
          <w:sz w:val="24"/>
          <w:szCs w:val="24"/>
        </w:rPr>
        <w:t xml:space="preserve"> value: (a) Illinois River Watershed and (b) Lake Frances</w:t>
      </w:r>
      <w:r>
        <w:rPr>
          <w:rFonts w:ascii="Times New Roman" w:hAnsi="Times New Roman" w:cs="Times New Roman"/>
          <w:sz w:val="24"/>
          <w:szCs w:val="24"/>
        </w:rPr>
        <w:t>...</w:t>
      </w:r>
      <w:r w:rsidRPr="001B29E5">
        <w:rPr>
          <w:rFonts w:ascii="Times New Roman" w:hAnsi="Times New Roman" w:cs="Times New Roman"/>
          <w:sz w:val="24"/>
          <w:szCs w:val="24"/>
        </w:rPr>
        <w:t>…….…</w:t>
      </w:r>
      <w:r>
        <w:rPr>
          <w:rFonts w:ascii="Times New Roman" w:hAnsi="Times New Roman" w:cs="Times New Roman"/>
          <w:sz w:val="24"/>
          <w:szCs w:val="24"/>
        </w:rPr>
        <w:t>..</w:t>
      </w:r>
      <w:r w:rsidRPr="001B29E5">
        <w:rPr>
          <w:rFonts w:ascii="Times New Roman" w:hAnsi="Times New Roman" w:cs="Times New Roman"/>
          <w:sz w:val="24"/>
          <w:szCs w:val="24"/>
        </w:rPr>
        <w:t>......</w:t>
      </w:r>
      <w:r>
        <w:rPr>
          <w:rFonts w:ascii="Times New Roman" w:hAnsi="Times New Roman" w:cs="Times New Roman"/>
          <w:sz w:val="24"/>
          <w:szCs w:val="24"/>
        </w:rPr>
        <w:t>...83</w:t>
      </w:r>
    </w:p>
    <w:p w14:paraId="49508AC4" w14:textId="77777777" w:rsidR="0061181B" w:rsidRPr="00280F28" w:rsidRDefault="0061181B" w:rsidP="0061181B">
      <w:pPr>
        <w:spacing w:after="0" w:line="360" w:lineRule="auto"/>
        <w:jc w:val="both"/>
        <w:rPr>
          <w:rFonts w:ascii="Times New Roman" w:hAnsi="Times New Roman" w:cs="Times New Roman"/>
          <w:sz w:val="24"/>
          <w:szCs w:val="24"/>
        </w:rPr>
      </w:pPr>
      <w:r w:rsidRPr="00280F28">
        <w:rPr>
          <w:rFonts w:ascii="Times New Roman" w:hAnsi="Times New Roman" w:cs="Times New Roman"/>
          <w:sz w:val="24"/>
          <w:szCs w:val="24"/>
        </w:rPr>
        <w:t xml:space="preserve">Figure 5-18. </w:t>
      </w:r>
      <w:r w:rsidRPr="00951719">
        <w:rPr>
          <w:rFonts w:ascii="Times New Roman" w:hAnsi="Times New Roman" w:cs="Times New Roman"/>
          <w:sz w:val="24"/>
          <w:szCs w:val="24"/>
        </w:rPr>
        <w:t>Runoff retention for rain depths of (1) 16.8 mm and (2) 142 mm: (a) Illinois River Watershed and (b) Lake Frances</w:t>
      </w:r>
      <w:r>
        <w:rPr>
          <w:rFonts w:ascii="Times New Roman" w:hAnsi="Times New Roman" w:cs="Times New Roman"/>
          <w:sz w:val="24"/>
          <w:szCs w:val="24"/>
        </w:rPr>
        <w:t>…………….</w:t>
      </w:r>
      <w:r w:rsidRPr="00280F28">
        <w:rPr>
          <w:rFonts w:ascii="Times New Roman" w:hAnsi="Times New Roman" w:cs="Times New Roman"/>
          <w:sz w:val="24"/>
          <w:szCs w:val="24"/>
        </w:rPr>
        <w:t>……………………………………</w:t>
      </w:r>
      <w:proofErr w:type="gramStart"/>
      <w:r w:rsidRPr="00280F28">
        <w:rPr>
          <w:rFonts w:ascii="Times New Roman" w:hAnsi="Times New Roman" w:cs="Times New Roman"/>
          <w:sz w:val="24"/>
          <w:szCs w:val="24"/>
        </w:rPr>
        <w:t>…..</w:t>
      </w:r>
      <w:proofErr w:type="gramEnd"/>
      <w:r w:rsidRPr="00280F28">
        <w:rPr>
          <w:rFonts w:ascii="Times New Roman" w:hAnsi="Times New Roman" w:cs="Times New Roman"/>
          <w:sz w:val="24"/>
          <w:szCs w:val="24"/>
        </w:rPr>
        <w:t>………...</w:t>
      </w:r>
      <w:r>
        <w:rPr>
          <w:rFonts w:ascii="Times New Roman" w:hAnsi="Times New Roman" w:cs="Times New Roman"/>
          <w:sz w:val="24"/>
          <w:szCs w:val="24"/>
        </w:rPr>
        <w:t>...84</w:t>
      </w:r>
    </w:p>
    <w:p w14:paraId="31E84BFC" w14:textId="77777777" w:rsidR="0061181B" w:rsidRPr="00280F28" w:rsidRDefault="0061181B" w:rsidP="0061181B">
      <w:pPr>
        <w:spacing w:after="0" w:line="360" w:lineRule="auto"/>
        <w:jc w:val="both"/>
        <w:rPr>
          <w:rFonts w:ascii="Times New Roman" w:hAnsi="Times New Roman" w:cs="Times New Roman"/>
          <w:sz w:val="24"/>
          <w:szCs w:val="24"/>
        </w:rPr>
      </w:pPr>
      <w:r w:rsidRPr="00280F28">
        <w:rPr>
          <w:rFonts w:ascii="Times New Roman" w:hAnsi="Times New Roman" w:cs="Times New Roman"/>
          <w:sz w:val="24"/>
          <w:szCs w:val="24"/>
        </w:rPr>
        <w:t xml:space="preserve">Figure 5-19. </w:t>
      </w:r>
      <w:r w:rsidRPr="00EA3617">
        <w:rPr>
          <w:rFonts w:ascii="Times New Roman" w:hAnsi="Times New Roman" w:cs="Times New Roman"/>
          <w:sz w:val="24"/>
          <w:szCs w:val="24"/>
        </w:rPr>
        <w:t>Runoff retention for rain depths of (1) 16.9 mm and (2) 146 mm: (a) Unnamed Tributary Watershed, (b) Mayer Ranch, and (c) Southeast Commerce</w:t>
      </w:r>
      <w:r>
        <w:rPr>
          <w:rFonts w:ascii="Times New Roman" w:hAnsi="Times New Roman" w:cs="Times New Roman"/>
          <w:sz w:val="24"/>
          <w:szCs w:val="24"/>
        </w:rPr>
        <w:t>……….</w:t>
      </w:r>
      <w:r w:rsidRPr="00280F28">
        <w:rPr>
          <w:rFonts w:ascii="Times New Roman" w:hAnsi="Times New Roman" w:cs="Times New Roman"/>
          <w:sz w:val="24"/>
          <w:szCs w:val="24"/>
        </w:rPr>
        <w:t>…</w:t>
      </w:r>
      <w:proofErr w:type="gramStart"/>
      <w:r w:rsidRPr="00280F28">
        <w:rPr>
          <w:rFonts w:ascii="Times New Roman" w:hAnsi="Times New Roman" w:cs="Times New Roman"/>
          <w:sz w:val="24"/>
          <w:szCs w:val="24"/>
        </w:rPr>
        <w:t>…..</w:t>
      </w:r>
      <w:proofErr w:type="gramEnd"/>
      <w:r w:rsidRPr="00280F28">
        <w:rPr>
          <w:rFonts w:ascii="Times New Roman" w:hAnsi="Times New Roman" w:cs="Times New Roman"/>
          <w:sz w:val="24"/>
          <w:szCs w:val="24"/>
        </w:rPr>
        <w:t>………...</w:t>
      </w:r>
      <w:r>
        <w:rPr>
          <w:rFonts w:ascii="Times New Roman" w:hAnsi="Times New Roman" w:cs="Times New Roman"/>
          <w:sz w:val="24"/>
          <w:szCs w:val="24"/>
        </w:rPr>
        <w:t>.....86</w:t>
      </w:r>
    </w:p>
    <w:p w14:paraId="37B7C0AA" w14:textId="77777777" w:rsidR="0061181B" w:rsidRPr="009E2E18" w:rsidRDefault="0061181B" w:rsidP="0061181B">
      <w:pPr>
        <w:spacing w:after="0" w:line="360" w:lineRule="auto"/>
        <w:jc w:val="both"/>
        <w:rPr>
          <w:rFonts w:ascii="Times New Roman" w:hAnsi="Times New Roman" w:cs="Times New Roman"/>
          <w:sz w:val="24"/>
          <w:szCs w:val="24"/>
        </w:rPr>
      </w:pPr>
      <w:r w:rsidRPr="009E2E18">
        <w:rPr>
          <w:rFonts w:ascii="Times New Roman" w:hAnsi="Times New Roman" w:cs="Times New Roman"/>
          <w:sz w:val="24"/>
          <w:szCs w:val="24"/>
        </w:rPr>
        <w:t xml:space="preserve">Figure 5-20. </w:t>
      </w:r>
      <w:r w:rsidRPr="00EA3617">
        <w:rPr>
          <w:rFonts w:ascii="Times New Roman" w:hAnsi="Times New Roman" w:cs="Times New Roman"/>
          <w:sz w:val="24"/>
          <w:szCs w:val="24"/>
        </w:rPr>
        <w:t>ESII map units: Lake Frances</w:t>
      </w:r>
      <w:r>
        <w:rPr>
          <w:rFonts w:ascii="Times New Roman" w:hAnsi="Times New Roman" w:cs="Times New Roman"/>
          <w:sz w:val="24"/>
          <w:szCs w:val="24"/>
        </w:rPr>
        <w:t>………………………………….……</w:t>
      </w:r>
      <w:r w:rsidRPr="009E2E18">
        <w:rPr>
          <w:rFonts w:ascii="Times New Roman" w:hAnsi="Times New Roman" w:cs="Times New Roman"/>
          <w:sz w:val="24"/>
          <w:szCs w:val="24"/>
        </w:rPr>
        <w:t>.........……...</w:t>
      </w:r>
      <w:r>
        <w:rPr>
          <w:rFonts w:ascii="Times New Roman" w:hAnsi="Times New Roman" w:cs="Times New Roman"/>
          <w:sz w:val="24"/>
          <w:szCs w:val="24"/>
        </w:rPr>
        <w:t>....88</w:t>
      </w:r>
    </w:p>
    <w:p w14:paraId="1F67037D" w14:textId="77777777" w:rsidR="0061181B" w:rsidRDefault="0061181B" w:rsidP="0061181B">
      <w:pPr>
        <w:spacing w:after="0" w:line="360" w:lineRule="auto"/>
        <w:jc w:val="both"/>
        <w:rPr>
          <w:rFonts w:ascii="Times New Roman" w:hAnsi="Times New Roman" w:cs="Times New Roman"/>
          <w:sz w:val="24"/>
          <w:szCs w:val="24"/>
        </w:rPr>
      </w:pPr>
      <w:r w:rsidRPr="009E2E18">
        <w:rPr>
          <w:rFonts w:ascii="Times New Roman" w:hAnsi="Times New Roman" w:cs="Times New Roman"/>
          <w:sz w:val="24"/>
          <w:szCs w:val="24"/>
        </w:rPr>
        <w:t xml:space="preserve">Figure 5-21. </w:t>
      </w:r>
      <w:r w:rsidRPr="00EA3617">
        <w:rPr>
          <w:rFonts w:ascii="Times New Roman" w:hAnsi="Times New Roman" w:cs="Times New Roman"/>
          <w:sz w:val="24"/>
          <w:szCs w:val="24"/>
        </w:rPr>
        <w:t>ESII map units: (a) Mayer Ranch and (b) Southeast Commerce</w:t>
      </w:r>
      <w:r>
        <w:rPr>
          <w:rFonts w:ascii="Times New Roman" w:hAnsi="Times New Roman" w:cs="Times New Roman"/>
          <w:sz w:val="24"/>
          <w:szCs w:val="24"/>
        </w:rPr>
        <w:t>…………</w:t>
      </w:r>
      <w:r w:rsidRPr="009E2E18">
        <w:rPr>
          <w:rFonts w:ascii="Times New Roman" w:hAnsi="Times New Roman" w:cs="Times New Roman"/>
          <w:sz w:val="24"/>
          <w:szCs w:val="24"/>
        </w:rPr>
        <w:t>........</w:t>
      </w:r>
      <w:r>
        <w:rPr>
          <w:rFonts w:ascii="Times New Roman" w:hAnsi="Times New Roman" w:cs="Times New Roman"/>
          <w:sz w:val="24"/>
          <w:szCs w:val="24"/>
        </w:rPr>
        <w:t>.</w:t>
      </w:r>
      <w:r w:rsidRPr="009E2E18">
        <w:rPr>
          <w:rFonts w:ascii="Times New Roman" w:hAnsi="Times New Roman" w:cs="Times New Roman"/>
          <w:sz w:val="24"/>
          <w:szCs w:val="24"/>
        </w:rPr>
        <w:t>...</w:t>
      </w:r>
      <w:r>
        <w:rPr>
          <w:rFonts w:ascii="Times New Roman" w:hAnsi="Times New Roman" w:cs="Times New Roman"/>
          <w:sz w:val="24"/>
          <w:szCs w:val="24"/>
        </w:rPr>
        <w:t>.....88</w:t>
      </w:r>
    </w:p>
    <w:p w14:paraId="4DFDA20F" w14:textId="77777777" w:rsidR="0061181B" w:rsidRDefault="0061181B" w:rsidP="0061181B">
      <w:pPr>
        <w:spacing w:after="0" w:line="360" w:lineRule="auto"/>
        <w:jc w:val="both"/>
        <w:rPr>
          <w:rFonts w:ascii="Times New Roman" w:hAnsi="Times New Roman" w:cs="Times New Roman"/>
          <w:sz w:val="24"/>
          <w:szCs w:val="24"/>
        </w:rPr>
      </w:pPr>
      <w:r w:rsidRPr="009E2E18">
        <w:rPr>
          <w:rFonts w:ascii="Times New Roman" w:hAnsi="Times New Roman" w:cs="Times New Roman"/>
          <w:sz w:val="24"/>
          <w:szCs w:val="24"/>
        </w:rPr>
        <w:t xml:space="preserve">Figure 5-22. </w:t>
      </w:r>
      <w:r w:rsidRPr="00EA3617">
        <w:rPr>
          <w:rFonts w:ascii="Times New Roman" w:hAnsi="Times New Roman" w:cs="Times New Roman"/>
          <w:sz w:val="24"/>
          <w:szCs w:val="24"/>
        </w:rPr>
        <w:t>Water provisioning: Lake Frances</w:t>
      </w:r>
      <w:r>
        <w:rPr>
          <w:rFonts w:ascii="Times New Roman" w:hAnsi="Times New Roman" w:cs="Times New Roman"/>
          <w:sz w:val="24"/>
          <w:szCs w:val="24"/>
        </w:rPr>
        <w:t>…………………………………………</w:t>
      </w:r>
      <w:r w:rsidRPr="009E2E18">
        <w:rPr>
          <w:rFonts w:ascii="Times New Roman" w:hAnsi="Times New Roman" w:cs="Times New Roman"/>
          <w:sz w:val="24"/>
          <w:szCs w:val="24"/>
        </w:rPr>
        <w:t>.......</w:t>
      </w:r>
      <w:r>
        <w:rPr>
          <w:rFonts w:ascii="Times New Roman" w:hAnsi="Times New Roman" w:cs="Times New Roman"/>
          <w:sz w:val="24"/>
          <w:szCs w:val="24"/>
        </w:rPr>
        <w:t>.</w:t>
      </w:r>
      <w:r w:rsidRPr="009E2E18">
        <w:rPr>
          <w:rFonts w:ascii="Times New Roman" w:hAnsi="Times New Roman" w:cs="Times New Roman"/>
          <w:sz w:val="24"/>
          <w:szCs w:val="24"/>
        </w:rPr>
        <w:t>...</w:t>
      </w:r>
      <w:r>
        <w:rPr>
          <w:rFonts w:ascii="Times New Roman" w:hAnsi="Times New Roman" w:cs="Times New Roman"/>
          <w:sz w:val="24"/>
          <w:szCs w:val="24"/>
        </w:rPr>
        <w:t>...89</w:t>
      </w:r>
    </w:p>
    <w:p w14:paraId="163EF683" w14:textId="77777777" w:rsidR="0061181B" w:rsidRPr="009E2E18" w:rsidRDefault="0061181B" w:rsidP="0061181B">
      <w:pPr>
        <w:spacing w:after="0" w:line="360" w:lineRule="auto"/>
        <w:jc w:val="both"/>
        <w:rPr>
          <w:rFonts w:ascii="Times New Roman" w:hAnsi="Times New Roman" w:cs="Times New Roman"/>
          <w:sz w:val="24"/>
          <w:szCs w:val="24"/>
        </w:rPr>
      </w:pPr>
      <w:r w:rsidRPr="009E2E18">
        <w:rPr>
          <w:rFonts w:ascii="Times New Roman" w:hAnsi="Times New Roman" w:cs="Times New Roman"/>
          <w:sz w:val="24"/>
          <w:szCs w:val="24"/>
        </w:rPr>
        <w:t xml:space="preserve">Figure 5-23. </w:t>
      </w:r>
      <w:r w:rsidRPr="00EA3617">
        <w:rPr>
          <w:rFonts w:ascii="Times New Roman" w:hAnsi="Times New Roman" w:cs="Times New Roman"/>
          <w:sz w:val="24"/>
          <w:szCs w:val="24"/>
        </w:rPr>
        <w:t>Water provisioning: (a) Mayer Ranch and (b) Southeast Commerce</w:t>
      </w:r>
      <w:r w:rsidRPr="009E2E18">
        <w:rPr>
          <w:rFonts w:ascii="Times New Roman" w:hAnsi="Times New Roman" w:cs="Times New Roman"/>
          <w:sz w:val="24"/>
          <w:szCs w:val="24"/>
        </w:rPr>
        <w:t>....</w:t>
      </w:r>
      <w:r>
        <w:rPr>
          <w:rFonts w:ascii="Times New Roman" w:hAnsi="Times New Roman" w:cs="Times New Roman"/>
          <w:sz w:val="24"/>
          <w:szCs w:val="24"/>
        </w:rPr>
        <w:t>......................90</w:t>
      </w:r>
    </w:p>
    <w:p w14:paraId="0883C9FF" w14:textId="77777777" w:rsidR="0061181B" w:rsidRPr="009E2E18" w:rsidRDefault="0061181B" w:rsidP="0061181B">
      <w:pPr>
        <w:spacing w:after="0" w:line="360" w:lineRule="auto"/>
        <w:jc w:val="both"/>
        <w:rPr>
          <w:rFonts w:ascii="Times New Roman" w:hAnsi="Times New Roman" w:cs="Times New Roman"/>
          <w:sz w:val="24"/>
          <w:szCs w:val="24"/>
        </w:rPr>
      </w:pPr>
      <w:r w:rsidRPr="009E2E18">
        <w:rPr>
          <w:rFonts w:ascii="Times New Roman" w:hAnsi="Times New Roman" w:cs="Times New Roman"/>
          <w:sz w:val="24"/>
          <w:szCs w:val="24"/>
        </w:rPr>
        <w:t xml:space="preserve">Figure 5-24. </w:t>
      </w:r>
      <w:r w:rsidRPr="00EA3617">
        <w:rPr>
          <w:rFonts w:ascii="Times New Roman" w:hAnsi="Times New Roman" w:cs="Times New Roman"/>
          <w:sz w:val="24"/>
          <w:szCs w:val="24"/>
        </w:rPr>
        <w:t xml:space="preserve">(1) </w:t>
      </w:r>
      <w:r>
        <w:rPr>
          <w:rFonts w:ascii="Times New Roman" w:hAnsi="Times New Roman" w:cs="Times New Roman"/>
          <w:sz w:val="24"/>
          <w:szCs w:val="24"/>
        </w:rPr>
        <w:t>Air nitrogen</w:t>
      </w:r>
      <w:r w:rsidRPr="00EA3617">
        <w:rPr>
          <w:rFonts w:ascii="Times New Roman" w:hAnsi="Times New Roman" w:cs="Times New Roman"/>
          <w:sz w:val="24"/>
          <w:szCs w:val="24"/>
        </w:rPr>
        <w:t xml:space="preserve"> removal and (2) particulate matter removal: Lake Frances </w:t>
      </w:r>
      <w:r>
        <w:rPr>
          <w:rFonts w:ascii="Times New Roman" w:hAnsi="Times New Roman" w:cs="Times New Roman"/>
          <w:sz w:val="24"/>
          <w:szCs w:val="24"/>
        </w:rPr>
        <w:t>…….......91</w:t>
      </w:r>
    </w:p>
    <w:p w14:paraId="42E8FD46" w14:textId="77777777" w:rsidR="0061181B" w:rsidRPr="009E2E18" w:rsidRDefault="0061181B" w:rsidP="0061181B">
      <w:pPr>
        <w:spacing w:after="0" w:line="360" w:lineRule="auto"/>
        <w:jc w:val="both"/>
        <w:rPr>
          <w:rFonts w:ascii="Times New Roman" w:hAnsi="Times New Roman" w:cs="Times New Roman"/>
          <w:sz w:val="24"/>
          <w:szCs w:val="24"/>
        </w:rPr>
      </w:pPr>
      <w:r w:rsidRPr="009E2E18">
        <w:rPr>
          <w:rFonts w:ascii="Times New Roman" w:hAnsi="Times New Roman" w:cs="Times New Roman"/>
          <w:sz w:val="24"/>
          <w:szCs w:val="24"/>
        </w:rPr>
        <w:t xml:space="preserve">Figure 5-25. </w:t>
      </w:r>
      <w:r w:rsidRPr="00EA3617">
        <w:rPr>
          <w:rFonts w:ascii="Times New Roman" w:hAnsi="Times New Roman" w:cs="Times New Roman"/>
          <w:sz w:val="24"/>
          <w:szCs w:val="24"/>
        </w:rPr>
        <w:t>(1) Air nitrogen removal and (2) particulate matter removal: (a) Mayer Ranch, and (b) Southeast Commerce</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……...………...92</w:t>
      </w:r>
    </w:p>
    <w:p w14:paraId="7F4944C3" w14:textId="77777777" w:rsidR="0061181B" w:rsidRDefault="0061181B" w:rsidP="0061181B">
      <w:pPr>
        <w:spacing w:after="0" w:line="360" w:lineRule="auto"/>
        <w:jc w:val="both"/>
        <w:rPr>
          <w:rFonts w:ascii="Times New Roman" w:hAnsi="Times New Roman" w:cs="Times New Roman"/>
          <w:sz w:val="24"/>
          <w:szCs w:val="24"/>
        </w:rPr>
      </w:pPr>
      <w:r w:rsidRPr="009E2E18">
        <w:rPr>
          <w:rFonts w:ascii="Times New Roman" w:hAnsi="Times New Roman" w:cs="Times New Roman"/>
          <w:sz w:val="24"/>
          <w:szCs w:val="24"/>
        </w:rPr>
        <w:t xml:space="preserve">Figure 5-26. </w:t>
      </w:r>
      <w:r w:rsidRPr="00A445C7">
        <w:rPr>
          <w:rFonts w:ascii="Times New Roman" w:hAnsi="Times New Roman" w:cs="Times New Roman"/>
          <w:sz w:val="24"/>
          <w:szCs w:val="24"/>
        </w:rPr>
        <w:t>Reduction shade: Lake Frances</w:t>
      </w:r>
      <w:r>
        <w:rPr>
          <w:rFonts w:ascii="Times New Roman" w:hAnsi="Times New Roman" w:cs="Times New Roman"/>
          <w:sz w:val="24"/>
          <w:szCs w:val="24"/>
        </w:rPr>
        <w:t>……………………………………………</w:t>
      </w:r>
      <w:r w:rsidRPr="009E2E18">
        <w:rPr>
          <w:rFonts w:ascii="Times New Roman" w:hAnsi="Times New Roman" w:cs="Times New Roman"/>
          <w:sz w:val="24"/>
          <w:szCs w:val="24"/>
        </w:rPr>
        <w:t>......…</w:t>
      </w:r>
      <w:r>
        <w:rPr>
          <w:rFonts w:ascii="Times New Roman" w:hAnsi="Times New Roman" w:cs="Times New Roman"/>
          <w:sz w:val="24"/>
          <w:szCs w:val="24"/>
        </w:rPr>
        <w:t>.</w:t>
      </w:r>
      <w:r w:rsidRPr="009E2E18">
        <w:rPr>
          <w:rFonts w:ascii="Times New Roman" w:hAnsi="Times New Roman" w:cs="Times New Roman"/>
          <w:sz w:val="24"/>
          <w:szCs w:val="24"/>
        </w:rPr>
        <w:t>..</w:t>
      </w:r>
      <w:r>
        <w:rPr>
          <w:rFonts w:ascii="Times New Roman" w:hAnsi="Times New Roman" w:cs="Times New Roman"/>
          <w:sz w:val="24"/>
          <w:szCs w:val="24"/>
        </w:rPr>
        <w:t>.93</w:t>
      </w:r>
    </w:p>
    <w:p w14:paraId="38DFE0FB" w14:textId="77777777" w:rsidR="0061181B" w:rsidRDefault="0061181B" w:rsidP="0061181B">
      <w:pPr>
        <w:spacing w:after="0" w:line="360" w:lineRule="auto"/>
        <w:jc w:val="both"/>
        <w:rPr>
          <w:rFonts w:ascii="Times New Roman" w:hAnsi="Times New Roman" w:cs="Times New Roman"/>
          <w:sz w:val="24"/>
          <w:szCs w:val="24"/>
        </w:rPr>
      </w:pPr>
      <w:r w:rsidRPr="009E2E18">
        <w:rPr>
          <w:rFonts w:ascii="Times New Roman" w:hAnsi="Times New Roman" w:cs="Times New Roman"/>
          <w:sz w:val="24"/>
          <w:szCs w:val="24"/>
        </w:rPr>
        <w:t xml:space="preserve">Figure 5-27. </w:t>
      </w:r>
      <w:r w:rsidRPr="00A445C7">
        <w:rPr>
          <w:rFonts w:ascii="Times New Roman" w:hAnsi="Times New Roman" w:cs="Times New Roman"/>
          <w:sz w:val="24"/>
          <w:szCs w:val="24"/>
        </w:rPr>
        <w:t>Reduction shade: (a) Mayer Ranch and (b) Southeast Commerce</w:t>
      </w:r>
      <w:r>
        <w:rPr>
          <w:rFonts w:ascii="Times New Roman" w:hAnsi="Times New Roman" w:cs="Times New Roman"/>
          <w:sz w:val="24"/>
          <w:szCs w:val="24"/>
        </w:rPr>
        <w:t>……………..</w:t>
      </w:r>
      <w:r w:rsidRPr="009E2E18">
        <w:rPr>
          <w:rFonts w:ascii="Times New Roman" w:hAnsi="Times New Roman" w:cs="Times New Roman"/>
          <w:sz w:val="24"/>
          <w:szCs w:val="24"/>
        </w:rPr>
        <w:t>...</w:t>
      </w:r>
      <w:r>
        <w:rPr>
          <w:rFonts w:ascii="Times New Roman" w:hAnsi="Times New Roman" w:cs="Times New Roman"/>
          <w:sz w:val="24"/>
          <w:szCs w:val="24"/>
        </w:rPr>
        <w:t>.....94</w:t>
      </w:r>
    </w:p>
    <w:p w14:paraId="7FC6C5A3" w14:textId="77777777" w:rsidR="0061181B" w:rsidRDefault="0061181B" w:rsidP="0061181B">
      <w:pPr>
        <w:spacing w:after="0" w:line="360" w:lineRule="auto"/>
        <w:jc w:val="both"/>
        <w:rPr>
          <w:rFonts w:ascii="Times New Roman" w:hAnsi="Times New Roman" w:cs="Times New Roman"/>
          <w:sz w:val="24"/>
          <w:szCs w:val="24"/>
        </w:rPr>
      </w:pPr>
      <w:r w:rsidRPr="009E2E18">
        <w:rPr>
          <w:rFonts w:ascii="Times New Roman" w:hAnsi="Times New Roman" w:cs="Times New Roman"/>
          <w:sz w:val="24"/>
          <w:szCs w:val="24"/>
        </w:rPr>
        <w:t xml:space="preserve">Figure 5-28. </w:t>
      </w:r>
      <w:r w:rsidRPr="00A445C7">
        <w:rPr>
          <w:rFonts w:ascii="Times New Roman" w:hAnsi="Times New Roman" w:cs="Times New Roman"/>
          <w:sz w:val="24"/>
          <w:szCs w:val="24"/>
        </w:rPr>
        <w:t>(1) Nitrogen removal and (2) total suspended solids removal: Lake Frances</w:t>
      </w:r>
      <w:r>
        <w:rPr>
          <w:rFonts w:ascii="Times New Roman" w:hAnsi="Times New Roman" w:cs="Times New Roman"/>
          <w:sz w:val="24"/>
          <w:szCs w:val="24"/>
        </w:rPr>
        <w:t>…...</w:t>
      </w:r>
      <w:r w:rsidRPr="009E2E18">
        <w:rPr>
          <w:rFonts w:ascii="Times New Roman" w:hAnsi="Times New Roman" w:cs="Times New Roman"/>
          <w:sz w:val="24"/>
          <w:szCs w:val="24"/>
        </w:rPr>
        <w:t>..</w:t>
      </w:r>
      <w:r>
        <w:rPr>
          <w:rFonts w:ascii="Times New Roman" w:hAnsi="Times New Roman" w:cs="Times New Roman"/>
          <w:sz w:val="24"/>
          <w:szCs w:val="24"/>
        </w:rPr>
        <w:t>.....95</w:t>
      </w:r>
    </w:p>
    <w:p w14:paraId="0798F0DC" w14:textId="77777777" w:rsidR="0061181B" w:rsidRDefault="0061181B" w:rsidP="0061181B">
      <w:pPr>
        <w:spacing w:after="0" w:line="360" w:lineRule="auto"/>
        <w:jc w:val="both"/>
        <w:rPr>
          <w:rFonts w:ascii="Times New Roman" w:hAnsi="Times New Roman" w:cs="Times New Roman"/>
          <w:sz w:val="24"/>
          <w:szCs w:val="24"/>
        </w:rPr>
      </w:pPr>
      <w:r w:rsidRPr="009E2E18">
        <w:rPr>
          <w:rFonts w:ascii="Times New Roman" w:hAnsi="Times New Roman" w:cs="Times New Roman"/>
          <w:sz w:val="24"/>
          <w:szCs w:val="24"/>
        </w:rPr>
        <w:t xml:space="preserve">Figure 5-29. </w:t>
      </w:r>
      <w:r w:rsidRPr="00A445C7">
        <w:rPr>
          <w:rFonts w:ascii="Times New Roman" w:hAnsi="Times New Roman" w:cs="Times New Roman"/>
          <w:sz w:val="24"/>
          <w:szCs w:val="24"/>
        </w:rPr>
        <w:t>(1) Nitrogen removal and (2) total suspended solids removal: (a) Mayer Ranch and (b) Southeast Commerce</w:t>
      </w:r>
      <w:r>
        <w:rPr>
          <w:rFonts w:ascii="Times New Roman" w:hAnsi="Times New Roman" w:cs="Times New Roman"/>
          <w:sz w:val="24"/>
          <w:szCs w:val="24"/>
        </w:rPr>
        <w:t>…………………………………………………………………...…….96</w:t>
      </w:r>
    </w:p>
    <w:p w14:paraId="115CD81B" w14:textId="77777777" w:rsidR="0061181B" w:rsidRPr="009E2E18" w:rsidRDefault="0061181B" w:rsidP="0061181B">
      <w:pPr>
        <w:spacing w:after="0" w:line="360" w:lineRule="auto"/>
        <w:jc w:val="both"/>
        <w:rPr>
          <w:rFonts w:ascii="Times New Roman" w:hAnsi="Times New Roman" w:cs="Times New Roman"/>
          <w:sz w:val="24"/>
          <w:szCs w:val="24"/>
        </w:rPr>
      </w:pPr>
      <w:r w:rsidRPr="009E2E18">
        <w:rPr>
          <w:rFonts w:ascii="Times New Roman" w:hAnsi="Times New Roman" w:cs="Times New Roman"/>
          <w:sz w:val="24"/>
          <w:szCs w:val="24"/>
        </w:rPr>
        <w:t xml:space="preserve">Figure 5-30. </w:t>
      </w:r>
      <w:r w:rsidRPr="00A445C7">
        <w:rPr>
          <w:rFonts w:ascii="Times New Roman" w:hAnsi="Times New Roman" w:cs="Times New Roman"/>
          <w:sz w:val="24"/>
          <w:szCs w:val="24"/>
        </w:rPr>
        <w:t xml:space="preserve">Runoff retention: Lake Frances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…..97</w:t>
      </w:r>
    </w:p>
    <w:p w14:paraId="31DB2F6B" w14:textId="77777777" w:rsidR="0061181B" w:rsidRDefault="0061181B" w:rsidP="0061181B">
      <w:pPr>
        <w:spacing w:after="0" w:line="360" w:lineRule="auto"/>
        <w:jc w:val="both"/>
        <w:rPr>
          <w:rFonts w:ascii="Times New Roman" w:hAnsi="Times New Roman" w:cs="Times New Roman"/>
          <w:sz w:val="24"/>
          <w:szCs w:val="24"/>
        </w:rPr>
      </w:pPr>
      <w:r w:rsidRPr="00AE2480">
        <w:rPr>
          <w:rFonts w:ascii="Times New Roman" w:hAnsi="Times New Roman" w:cs="Times New Roman"/>
          <w:sz w:val="24"/>
          <w:szCs w:val="24"/>
        </w:rPr>
        <w:t xml:space="preserve">Figure 5-31. </w:t>
      </w:r>
      <w:r w:rsidRPr="00AF6496">
        <w:rPr>
          <w:rFonts w:ascii="Times New Roman" w:hAnsi="Times New Roman" w:cs="Times New Roman"/>
          <w:sz w:val="24"/>
          <w:szCs w:val="24"/>
        </w:rPr>
        <w:t>Runoff retention: (a) Mayer Ranch and (b) Southeast Commerce</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98</w:t>
      </w:r>
    </w:p>
    <w:p w14:paraId="40B6EAC5" w14:textId="77777777" w:rsidR="0061181B" w:rsidRPr="00FB45FF" w:rsidRDefault="0061181B" w:rsidP="0061181B">
      <w:pPr>
        <w:spacing w:after="0" w:line="360" w:lineRule="auto"/>
        <w:jc w:val="both"/>
        <w:rPr>
          <w:rFonts w:ascii="Times New Roman" w:hAnsi="Times New Roman" w:cs="Times New Roman"/>
          <w:sz w:val="24"/>
          <w:szCs w:val="24"/>
        </w:rPr>
      </w:pPr>
      <w:r w:rsidRPr="00FB45FF">
        <w:rPr>
          <w:rFonts w:ascii="Times New Roman" w:hAnsi="Times New Roman" w:cs="Times New Roman"/>
          <w:sz w:val="24"/>
          <w:szCs w:val="24"/>
        </w:rPr>
        <w:t xml:space="preserve">Figure 5-32. </w:t>
      </w:r>
      <w:r w:rsidRPr="000A62B3">
        <w:rPr>
          <w:rFonts w:ascii="Times New Roman" w:hAnsi="Times New Roman" w:cs="Times New Roman"/>
          <w:sz w:val="24"/>
          <w:szCs w:val="24"/>
        </w:rPr>
        <w:t>Map of wildlife camera deployments at Lake Frances</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FB45FF">
        <w:rPr>
          <w:rFonts w:ascii="Times New Roman" w:hAnsi="Times New Roman" w:cs="Times New Roman"/>
          <w:sz w:val="24"/>
          <w:szCs w:val="24"/>
        </w:rPr>
        <w:t>….....</w:t>
      </w:r>
      <w:r>
        <w:rPr>
          <w:rFonts w:ascii="Times New Roman" w:hAnsi="Times New Roman" w:cs="Times New Roman"/>
          <w:sz w:val="24"/>
          <w:szCs w:val="24"/>
        </w:rPr>
        <w:t>...</w:t>
      </w:r>
      <w:r w:rsidRPr="00FB45FF">
        <w:rPr>
          <w:rFonts w:ascii="Times New Roman" w:hAnsi="Times New Roman" w:cs="Times New Roman"/>
          <w:sz w:val="24"/>
          <w:szCs w:val="24"/>
        </w:rPr>
        <w:t>1</w:t>
      </w:r>
      <w:r>
        <w:rPr>
          <w:rFonts w:ascii="Times New Roman" w:hAnsi="Times New Roman" w:cs="Times New Roman"/>
          <w:sz w:val="24"/>
          <w:szCs w:val="24"/>
        </w:rPr>
        <w:t>04</w:t>
      </w:r>
    </w:p>
    <w:p w14:paraId="44596BAC" w14:textId="77777777" w:rsidR="0061181B" w:rsidRDefault="0061181B" w:rsidP="0061181B">
      <w:pPr>
        <w:spacing w:after="0" w:line="360" w:lineRule="auto"/>
        <w:jc w:val="both"/>
        <w:rPr>
          <w:rFonts w:ascii="Times New Roman" w:hAnsi="Times New Roman" w:cs="Times New Roman"/>
          <w:sz w:val="24"/>
          <w:szCs w:val="24"/>
        </w:rPr>
      </w:pPr>
      <w:r w:rsidRPr="00E5469F">
        <w:rPr>
          <w:rFonts w:ascii="Times New Roman" w:hAnsi="Times New Roman" w:cs="Times New Roman"/>
          <w:sz w:val="24"/>
          <w:szCs w:val="24"/>
        </w:rPr>
        <w:t xml:space="preserve">Figure 5-33. </w:t>
      </w:r>
      <w:r w:rsidRPr="000A62B3">
        <w:rPr>
          <w:rFonts w:ascii="Times New Roman" w:hAnsi="Times New Roman" w:cs="Times New Roman"/>
          <w:sz w:val="24"/>
          <w:szCs w:val="24"/>
        </w:rPr>
        <w:t>Spatial distribution of notable events by percent of captures per location of a total of 291 occurrences</w:t>
      </w:r>
      <w:r>
        <w:rPr>
          <w:rFonts w:ascii="Times New Roman" w:hAnsi="Times New Roman" w:cs="Times New Roman"/>
          <w:sz w:val="24"/>
          <w:szCs w:val="24"/>
        </w:rPr>
        <w:t>………………………………………………………………………………</w:t>
      </w:r>
      <w:r w:rsidRPr="00FB45FF">
        <w:rPr>
          <w:rFonts w:ascii="Times New Roman" w:hAnsi="Times New Roman" w:cs="Times New Roman"/>
          <w:sz w:val="24"/>
          <w:szCs w:val="24"/>
        </w:rPr>
        <w:t>...</w:t>
      </w:r>
      <w:r>
        <w:rPr>
          <w:rFonts w:ascii="Times New Roman" w:hAnsi="Times New Roman" w:cs="Times New Roman"/>
          <w:sz w:val="24"/>
          <w:szCs w:val="24"/>
        </w:rPr>
        <w:t>.</w:t>
      </w:r>
      <w:r w:rsidRPr="00FB45FF">
        <w:rPr>
          <w:rFonts w:ascii="Times New Roman" w:hAnsi="Times New Roman" w:cs="Times New Roman"/>
          <w:sz w:val="24"/>
          <w:szCs w:val="24"/>
        </w:rPr>
        <w:t>1</w:t>
      </w:r>
      <w:r>
        <w:rPr>
          <w:rFonts w:ascii="Times New Roman" w:hAnsi="Times New Roman" w:cs="Times New Roman"/>
          <w:sz w:val="24"/>
          <w:szCs w:val="24"/>
        </w:rPr>
        <w:t>05</w:t>
      </w:r>
    </w:p>
    <w:p w14:paraId="358472BD" w14:textId="77777777" w:rsidR="0061181B" w:rsidRDefault="0061181B" w:rsidP="0061181B">
      <w:pPr>
        <w:rPr>
          <w:rFonts w:ascii="Times New Roman" w:hAnsi="Times New Roman" w:cs="Times New Roman"/>
          <w:sz w:val="24"/>
          <w:szCs w:val="24"/>
        </w:rPr>
      </w:pPr>
      <w:r>
        <w:rPr>
          <w:rFonts w:ascii="Times New Roman" w:hAnsi="Times New Roman" w:cs="Times New Roman"/>
          <w:sz w:val="24"/>
          <w:szCs w:val="24"/>
        </w:rPr>
        <w:br w:type="page"/>
      </w:r>
    </w:p>
    <w:p w14:paraId="35327A8D" w14:textId="77777777" w:rsidR="0061181B" w:rsidRPr="003B273D" w:rsidRDefault="0061181B" w:rsidP="0061181B">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List of Appendices</w:t>
      </w:r>
    </w:p>
    <w:p w14:paraId="6C944E68" w14:textId="77777777" w:rsidR="0061181B" w:rsidRDefault="0061181B" w:rsidP="0061181B">
      <w:pPr>
        <w:spacing w:after="0" w:line="360" w:lineRule="auto"/>
        <w:jc w:val="both"/>
        <w:rPr>
          <w:rFonts w:ascii="Times New Roman" w:hAnsi="Times New Roman" w:cs="Times New Roman"/>
          <w:sz w:val="24"/>
          <w:szCs w:val="24"/>
        </w:rPr>
      </w:pPr>
      <w:r w:rsidRPr="00EC291F">
        <w:rPr>
          <w:rFonts w:ascii="Times New Roman" w:hAnsi="Times New Roman" w:cs="Times New Roman"/>
          <w:sz w:val="24"/>
          <w:szCs w:val="24"/>
        </w:rPr>
        <w:t xml:space="preserve">Table A1. Illinois River Watershed: land use/land cover distribution (page </w:t>
      </w:r>
      <w:proofErr w:type="gramStart"/>
      <w:r w:rsidRPr="00EC291F">
        <w:rPr>
          <w:rFonts w:ascii="Times New Roman" w:hAnsi="Times New Roman" w:cs="Times New Roman"/>
          <w:sz w:val="24"/>
          <w:szCs w:val="24"/>
        </w:rPr>
        <w:t>29</w:t>
      </w:r>
      <w:r w:rsidRPr="00A3423B">
        <w:rPr>
          <w:rFonts w:ascii="Times New Roman" w:hAnsi="Times New Roman" w:cs="Times New Roman"/>
          <w:sz w:val="24"/>
          <w:szCs w:val="24"/>
        </w:rPr>
        <w:t>)…</w:t>
      </w:r>
      <w:proofErr w:type="gramEnd"/>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…..13</w:t>
      </w:r>
      <w:r>
        <w:rPr>
          <w:rFonts w:ascii="Times New Roman" w:hAnsi="Times New Roman" w:cs="Times New Roman"/>
          <w:sz w:val="24"/>
          <w:szCs w:val="24"/>
        </w:rPr>
        <w:t>4</w:t>
      </w:r>
    </w:p>
    <w:p w14:paraId="1090EE29" w14:textId="77777777" w:rsidR="0061181B" w:rsidRDefault="0061181B" w:rsidP="0061181B">
      <w:pPr>
        <w:spacing w:after="0" w:line="360" w:lineRule="auto"/>
        <w:jc w:val="both"/>
        <w:rPr>
          <w:rFonts w:ascii="Times New Roman" w:hAnsi="Times New Roman" w:cs="Times New Roman"/>
          <w:sz w:val="24"/>
          <w:szCs w:val="24"/>
        </w:rPr>
      </w:pPr>
      <w:r w:rsidRPr="00EC291F">
        <w:rPr>
          <w:rFonts w:ascii="Times New Roman" w:hAnsi="Times New Roman" w:cs="Times New Roman"/>
          <w:sz w:val="24"/>
          <w:szCs w:val="24"/>
        </w:rPr>
        <w:t xml:space="preserve">Table A2. Unnamed Tributary Watershed: land use/land cover distribution (page </w:t>
      </w:r>
      <w:proofErr w:type="gramStart"/>
      <w:r w:rsidRPr="00EC291F">
        <w:rPr>
          <w:rFonts w:ascii="Times New Roman" w:hAnsi="Times New Roman" w:cs="Times New Roman"/>
          <w:sz w:val="24"/>
          <w:szCs w:val="24"/>
        </w:rPr>
        <w:t>29</w:t>
      </w:r>
      <w:r w:rsidRPr="00A3423B">
        <w:rPr>
          <w:rFonts w:ascii="Times New Roman" w:hAnsi="Times New Roman" w:cs="Times New Roman"/>
          <w:sz w:val="24"/>
          <w:szCs w:val="24"/>
        </w:rPr>
        <w:t>)…</w:t>
      </w:r>
      <w:proofErr w:type="gramEnd"/>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13</w:t>
      </w:r>
      <w:r>
        <w:rPr>
          <w:rFonts w:ascii="Times New Roman" w:hAnsi="Times New Roman" w:cs="Times New Roman"/>
          <w:sz w:val="24"/>
          <w:szCs w:val="24"/>
        </w:rPr>
        <w:t>4</w:t>
      </w:r>
    </w:p>
    <w:p w14:paraId="230D5078" w14:textId="77777777" w:rsidR="0061181B" w:rsidRDefault="0061181B" w:rsidP="0061181B">
      <w:pPr>
        <w:spacing w:after="0" w:line="360" w:lineRule="auto"/>
        <w:jc w:val="both"/>
        <w:rPr>
          <w:rFonts w:ascii="Times New Roman" w:hAnsi="Times New Roman" w:cs="Times New Roman"/>
          <w:sz w:val="24"/>
          <w:szCs w:val="24"/>
        </w:rPr>
      </w:pPr>
      <w:r w:rsidRPr="00EC291F">
        <w:rPr>
          <w:rFonts w:ascii="Times New Roman" w:hAnsi="Times New Roman" w:cs="Times New Roman"/>
          <w:sz w:val="24"/>
          <w:szCs w:val="24"/>
        </w:rPr>
        <w:t xml:space="preserve">Table A3. Illinois River Watershed and Unnamed Tributary Watershed: Sediment Delivery Ratio model biophysical input table (page </w:t>
      </w:r>
      <w:proofErr w:type="gramStart"/>
      <w:r w:rsidRPr="00EC291F">
        <w:rPr>
          <w:rFonts w:ascii="Times New Roman" w:hAnsi="Times New Roman" w:cs="Times New Roman"/>
          <w:sz w:val="24"/>
          <w:szCs w:val="24"/>
        </w:rPr>
        <w:t>30)</w:t>
      </w:r>
      <w:r>
        <w:rPr>
          <w:rFonts w:ascii="Times New Roman" w:hAnsi="Times New Roman" w:cs="Times New Roman"/>
          <w:sz w:val="24"/>
          <w:szCs w:val="24"/>
        </w:rPr>
        <w:t>…</w:t>
      </w:r>
      <w:proofErr w:type="gramEnd"/>
      <w:r>
        <w:rPr>
          <w:rFonts w:ascii="Times New Roman" w:hAnsi="Times New Roman" w:cs="Times New Roman"/>
          <w:sz w:val="24"/>
          <w:szCs w:val="24"/>
        </w:rPr>
        <w:t>….</w:t>
      </w:r>
      <w:r w:rsidRPr="00EC291F">
        <w:rPr>
          <w:rFonts w:ascii="Times New Roman" w:hAnsi="Times New Roman" w:cs="Times New Roman"/>
          <w:sz w:val="24"/>
          <w:szCs w:val="24"/>
        </w:rPr>
        <w:t>…...………………………………………….......13</w:t>
      </w:r>
      <w:r>
        <w:rPr>
          <w:rFonts w:ascii="Times New Roman" w:hAnsi="Times New Roman" w:cs="Times New Roman"/>
          <w:sz w:val="24"/>
          <w:szCs w:val="24"/>
        </w:rPr>
        <w:t>5</w:t>
      </w:r>
    </w:p>
    <w:p w14:paraId="50D4E090" w14:textId="77777777" w:rsidR="0061181B" w:rsidRDefault="0061181B" w:rsidP="0061181B">
      <w:pPr>
        <w:spacing w:after="0" w:line="360" w:lineRule="auto"/>
        <w:jc w:val="both"/>
        <w:rPr>
          <w:rFonts w:ascii="Times New Roman" w:hAnsi="Times New Roman" w:cs="Times New Roman"/>
          <w:sz w:val="24"/>
          <w:szCs w:val="24"/>
        </w:rPr>
      </w:pPr>
      <w:r w:rsidRPr="00EC291F">
        <w:rPr>
          <w:rFonts w:ascii="Times New Roman" w:hAnsi="Times New Roman" w:cs="Times New Roman"/>
          <w:sz w:val="24"/>
          <w:szCs w:val="24"/>
        </w:rPr>
        <w:t xml:space="preserve">Table A4. Illinois River Watershed: Nutrient Delivery Ratio model biophysical input table (page </w:t>
      </w:r>
      <w:proofErr w:type="gramStart"/>
      <w:r w:rsidRPr="00EC291F">
        <w:rPr>
          <w:rFonts w:ascii="Times New Roman" w:hAnsi="Times New Roman" w:cs="Times New Roman"/>
          <w:sz w:val="24"/>
          <w:szCs w:val="24"/>
        </w:rPr>
        <w:t>32)</w:t>
      </w:r>
      <w:r>
        <w:rPr>
          <w:rFonts w:ascii="Times New Roman" w:hAnsi="Times New Roman" w:cs="Times New Roman"/>
          <w:sz w:val="24"/>
          <w:szCs w:val="24"/>
        </w:rPr>
        <w:t>…</w:t>
      </w:r>
      <w:proofErr w:type="gramEnd"/>
      <w:r>
        <w:rPr>
          <w:rFonts w:ascii="Times New Roman" w:hAnsi="Times New Roman" w:cs="Times New Roman"/>
          <w:sz w:val="24"/>
          <w:szCs w:val="24"/>
        </w:rPr>
        <w:t>….</w:t>
      </w:r>
      <w:r w:rsidRPr="00A3423B">
        <w:rPr>
          <w:rFonts w:ascii="Times New Roman" w:hAnsi="Times New Roman" w:cs="Times New Roman"/>
          <w:sz w:val="24"/>
          <w:szCs w:val="24"/>
        </w:rPr>
        <w:t>………………………………………………………………………………………...13</w:t>
      </w:r>
      <w:r>
        <w:rPr>
          <w:rFonts w:ascii="Times New Roman" w:hAnsi="Times New Roman" w:cs="Times New Roman"/>
          <w:sz w:val="24"/>
          <w:szCs w:val="24"/>
        </w:rPr>
        <w:t>5</w:t>
      </w:r>
    </w:p>
    <w:p w14:paraId="11B7CD68" w14:textId="77777777" w:rsidR="0061181B" w:rsidRPr="00A3423B" w:rsidRDefault="0061181B" w:rsidP="0061181B">
      <w:pPr>
        <w:spacing w:after="0" w:line="360" w:lineRule="auto"/>
        <w:jc w:val="both"/>
        <w:rPr>
          <w:rFonts w:ascii="Times New Roman" w:hAnsi="Times New Roman" w:cs="Times New Roman"/>
          <w:sz w:val="24"/>
          <w:szCs w:val="24"/>
        </w:rPr>
      </w:pPr>
      <w:r w:rsidRPr="00EC291F">
        <w:rPr>
          <w:rFonts w:ascii="Times New Roman" w:hAnsi="Times New Roman" w:cs="Times New Roman"/>
          <w:sz w:val="24"/>
          <w:szCs w:val="24"/>
        </w:rPr>
        <w:t xml:space="preserve">Table A5. Unnamed Tributary Watershed: Nutrient Delivery Ratio model biophysical input table (page </w:t>
      </w:r>
      <w:proofErr w:type="gramStart"/>
      <w:r w:rsidRPr="00EC291F">
        <w:rPr>
          <w:rFonts w:ascii="Times New Roman" w:hAnsi="Times New Roman" w:cs="Times New Roman"/>
          <w:sz w:val="24"/>
          <w:szCs w:val="24"/>
        </w:rPr>
        <w:t>32</w:t>
      </w:r>
      <w:r w:rsidRPr="00A3423B">
        <w:rPr>
          <w:rFonts w:ascii="Times New Roman" w:hAnsi="Times New Roman" w:cs="Times New Roman"/>
          <w:sz w:val="24"/>
          <w:szCs w:val="24"/>
        </w:rPr>
        <w:t>)…</w:t>
      </w:r>
      <w:proofErr w:type="gramEnd"/>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......13</w:t>
      </w:r>
      <w:r>
        <w:rPr>
          <w:rFonts w:ascii="Times New Roman" w:hAnsi="Times New Roman" w:cs="Times New Roman"/>
          <w:sz w:val="24"/>
          <w:szCs w:val="24"/>
        </w:rPr>
        <w:t>6</w:t>
      </w:r>
    </w:p>
    <w:p w14:paraId="534FC122" w14:textId="77777777" w:rsidR="0061181B" w:rsidRDefault="0061181B" w:rsidP="0061181B">
      <w:pPr>
        <w:spacing w:after="0" w:line="360" w:lineRule="auto"/>
        <w:jc w:val="both"/>
        <w:rPr>
          <w:rFonts w:ascii="Times New Roman" w:hAnsi="Times New Roman" w:cs="Times New Roman"/>
          <w:sz w:val="24"/>
          <w:szCs w:val="24"/>
        </w:rPr>
      </w:pPr>
      <w:r w:rsidRPr="00EC291F">
        <w:rPr>
          <w:rFonts w:ascii="Times New Roman" w:hAnsi="Times New Roman" w:cs="Times New Roman"/>
          <w:sz w:val="24"/>
          <w:szCs w:val="24"/>
        </w:rPr>
        <w:t>Table A6. Calculated reference evapotranspiration for Westville and Miami, Oklahoma Mesone</w:t>
      </w:r>
      <w:r>
        <w:rPr>
          <w:rFonts w:ascii="Times New Roman" w:hAnsi="Times New Roman" w:cs="Times New Roman"/>
          <w:sz w:val="24"/>
          <w:szCs w:val="24"/>
        </w:rPr>
        <w:t>t</w:t>
      </w:r>
      <w:r w:rsidRPr="00EC291F">
        <w:rPr>
          <w:rFonts w:ascii="Times New Roman" w:hAnsi="Times New Roman" w:cs="Times New Roman"/>
          <w:sz w:val="24"/>
          <w:szCs w:val="24"/>
        </w:rPr>
        <w:t xml:space="preserve"> Stations (page </w:t>
      </w:r>
      <w:proofErr w:type="gramStart"/>
      <w:r w:rsidRPr="00EC291F">
        <w:rPr>
          <w:rFonts w:ascii="Times New Roman" w:hAnsi="Times New Roman" w:cs="Times New Roman"/>
          <w:sz w:val="24"/>
          <w:szCs w:val="24"/>
        </w:rPr>
        <w:t>33</w:t>
      </w:r>
      <w:r w:rsidRPr="00A3423B">
        <w:rPr>
          <w:rFonts w:ascii="Times New Roman" w:hAnsi="Times New Roman" w:cs="Times New Roman"/>
          <w:sz w:val="24"/>
          <w:szCs w:val="24"/>
        </w:rPr>
        <w:t>)…</w:t>
      </w:r>
      <w:proofErr w:type="gramEnd"/>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......13</w:t>
      </w:r>
      <w:r>
        <w:rPr>
          <w:rFonts w:ascii="Times New Roman" w:hAnsi="Times New Roman" w:cs="Times New Roman"/>
          <w:sz w:val="24"/>
          <w:szCs w:val="24"/>
        </w:rPr>
        <w:t>6</w:t>
      </w:r>
    </w:p>
    <w:p w14:paraId="35B11197" w14:textId="77777777" w:rsidR="0061181B" w:rsidRDefault="0061181B" w:rsidP="0061181B">
      <w:pPr>
        <w:spacing w:after="0" w:line="360" w:lineRule="auto"/>
        <w:jc w:val="both"/>
        <w:rPr>
          <w:rFonts w:ascii="Times New Roman" w:hAnsi="Times New Roman" w:cs="Times New Roman"/>
          <w:sz w:val="24"/>
          <w:szCs w:val="24"/>
        </w:rPr>
      </w:pPr>
      <w:r w:rsidRPr="00EC291F">
        <w:rPr>
          <w:rFonts w:ascii="Times New Roman" w:hAnsi="Times New Roman" w:cs="Times New Roman"/>
          <w:sz w:val="24"/>
          <w:szCs w:val="24"/>
        </w:rPr>
        <w:t xml:space="preserve">Table A7. Illinois River Watershed: Annual Water Yield biophysical input table (page </w:t>
      </w:r>
      <w:proofErr w:type="gramStart"/>
      <w:r w:rsidRPr="00EC291F">
        <w:rPr>
          <w:rFonts w:ascii="Times New Roman" w:hAnsi="Times New Roman" w:cs="Times New Roman"/>
          <w:sz w:val="24"/>
          <w:szCs w:val="24"/>
        </w:rPr>
        <w:t>35).</w:t>
      </w:r>
      <w:r>
        <w:rPr>
          <w:rFonts w:ascii="Times New Roman" w:hAnsi="Times New Roman" w:cs="Times New Roman"/>
          <w:sz w:val="24"/>
          <w:szCs w:val="24"/>
        </w:rPr>
        <w:t>..</w:t>
      </w:r>
      <w:proofErr w:type="gramEnd"/>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..13</w:t>
      </w:r>
      <w:r>
        <w:rPr>
          <w:rFonts w:ascii="Times New Roman" w:hAnsi="Times New Roman" w:cs="Times New Roman"/>
          <w:sz w:val="24"/>
          <w:szCs w:val="24"/>
        </w:rPr>
        <w:t>7</w:t>
      </w:r>
    </w:p>
    <w:p w14:paraId="64FC9855" w14:textId="77777777" w:rsidR="0061181B" w:rsidRDefault="0061181B" w:rsidP="0061181B">
      <w:pPr>
        <w:spacing w:after="0" w:line="360" w:lineRule="auto"/>
        <w:jc w:val="both"/>
        <w:rPr>
          <w:rFonts w:ascii="Times New Roman" w:hAnsi="Times New Roman" w:cs="Times New Roman"/>
          <w:sz w:val="24"/>
          <w:szCs w:val="24"/>
        </w:rPr>
      </w:pPr>
      <w:r w:rsidRPr="00820FD3">
        <w:rPr>
          <w:rFonts w:ascii="Times New Roman" w:hAnsi="Times New Roman" w:cs="Times New Roman"/>
          <w:sz w:val="24"/>
          <w:szCs w:val="24"/>
        </w:rPr>
        <w:t xml:space="preserve">Table A8. Unnamed Tributary Watershed: Annual Water Yield biophysical input table (page </w:t>
      </w:r>
      <w:proofErr w:type="gramStart"/>
      <w:r w:rsidRPr="00820FD3">
        <w:rPr>
          <w:rFonts w:ascii="Times New Roman" w:hAnsi="Times New Roman" w:cs="Times New Roman"/>
          <w:sz w:val="24"/>
          <w:szCs w:val="24"/>
        </w:rPr>
        <w:t>35)</w:t>
      </w:r>
      <w:r>
        <w:rPr>
          <w:rFonts w:ascii="Times New Roman" w:hAnsi="Times New Roman" w:cs="Times New Roman"/>
          <w:sz w:val="24"/>
          <w:szCs w:val="24"/>
        </w:rPr>
        <w:t>…</w:t>
      </w:r>
      <w:proofErr w:type="gramEnd"/>
      <w:r>
        <w:rPr>
          <w:rFonts w:ascii="Times New Roman" w:hAnsi="Times New Roman" w:cs="Times New Roman"/>
          <w:sz w:val="24"/>
          <w:szCs w:val="24"/>
        </w:rPr>
        <w:t>……………………………………………………………………………………………137</w:t>
      </w:r>
      <w:r w:rsidRPr="00820FD3">
        <w:rPr>
          <w:rFonts w:ascii="Times New Roman" w:hAnsi="Times New Roman" w:cs="Times New Roman"/>
          <w:sz w:val="24"/>
          <w:szCs w:val="24"/>
        </w:rPr>
        <w:t xml:space="preserve">Table A9. Estimates of consumptive water use per county (page </w:t>
      </w:r>
      <w:proofErr w:type="gramStart"/>
      <w:r w:rsidRPr="00820FD3">
        <w:rPr>
          <w:rFonts w:ascii="Times New Roman" w:hAnsi="Times New Roman" w:cs="Times New Roman"/>
          <w:sz w:val="24"/>
          <w:szCs w:val="24"/>
        </w:rPr>
        <w:t>36</w:t>
      </w:r>
      <w:r w:rsidRPr="00EC291F">
        <w:rPr>
          <w:rFonts w:ascii="Times New Roman" w:hAnsi="Times New Roman" w:cs="Times New Roman"/>
          <w:sz w:val="24"/>
          <w:szCs w:val="24"/>
        </w:rPr>
        <w:t>).</w:t>
      </w:r>
      <w:r>
        <w:rPr>
          <w:rFonts w:ascii="Times New Roman" w:hAnsi="Times New Roman" w:cs="Times New Roman"/>
          <w:sz w:val="24"/>
          <w:szCs w:val="24"/>
        </w:rPr>
        <w:t>..</w:t>
      </w:r>
      <w:proofErr w:type="gramEnd"/>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..13</w:t>
      </w:r>
      <w:r>
        <w:rPr>
          <w:rFonts w:ascii="Times New Roman" w:hAnsi="Times New Roman" w:cs="Times New Roman"/>
          <w:sz w:val="24"/>
          <w:szCs w:val="24"/>
        </w:rPr>
        <w:t>8</w:t>
      </w:r>
    </w:p>
    <w:p w14:paraId="496CE3D9" w14:textId="77777777" w:rsidR="0061181B" w:rsidRDefault="0061181B" w:rsidP="0061181B">
      <w:pPr>
        <w:spacing w:after="0" w:line="360" w:lineRule="auto"/>
        <w:jc w:val="both"/>
        <w:rPr>
          <w:rFonts w:ascii="Times New Roman" w:hAnsi="Times New Roman" w:cs="Times New Roman"/>
          <w:sz w:val="24"/>
          <w:szCs w:val="24"/>
        </w:rPr>
      </w:pPr>
      <w:r w:rsidRPr="00820FD3">
        <w:rPr>
          <w:rFonts w:ascii="Times New Roman" w:hAnsi="Times New Roman" w:cs="Times New Roman"/>
          <w:sz w:val="24"/>
          <w:szCs w:val="24"/>
        </w:rPr>
        <w:t xml:space="preserve">Table A10. Illinois River Watershed and Unnamed Tributary Watershed: Total consumptive water use (page </w:t>
      </w:r>
      <w:proofErr w:type="gramStart"/>
      <w:r w:rsidRPr="00820FD3">
        <w:rPr>
          <w:rFonts w:ascii="Times New Roman" w:hAnsi="Times New Roman" w:cs="Times New Roman"/>
          <w:sz w:val="24"/>
          <w:szCs w:val="24"/>
        </w:rPr>
        <w:t>3</w:t>
      </w:r>
      <w:r>
        <w:rPr>
          <w:rFonts w:ascii="Times New Roman" w:hAnsi="Times New Roman" w:cs="Times New Roman"/>
          <w:sz w:val="24"/>
          <w:szCs w:val="24"/>
        </w:rPr>
        <w:t>7</w:t>
      </w:r>
      <w:r w:rsidRPr="00820FD3">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…………………………………………………………………………………138</w:t>
      </w:r>
    </w:p>
    <w:p w14:paraId="716DD60B" w14:textId="77777777" w:rsidR="0061181B" w:rsidRDefault="0061181B" w:rsidP="0061181B">
      <w:pPr>
        <w:spacing w:after="0" w:line="360" w:lineRule="auto"/>
        <w:jc w:val="both"/>
        <w:rPr>
          <w:rFonts w:ascii="Times New Roman" w:hAnsi="Times New Roman" w:cs="Times New Roman"/>
          <w:sz w:val="24"/>
          <w:szCs w:val="24"/>
        </w:rPr>
      </w:pPr>
      <w:r w:rsidRPr="00820FD3">
        <w:rPr>
          <w:rFonts w:ascii="Times New Roman" w:hAnsi="Times New Roman" w:cs="Times New Roman"/>
          <w:sz w:val="24"/>
          <w:szCs w:val="24"/>
        </w:rPr>
        <w:t xml:space="preserve">Table A11. Illinois River Watershed and Unnamed Tributary Watershed: Carbon biomass pools (page </w:t>
      </w:r>
      <w:proofErr w:type="gramStart"/>
      <w:r w:rsidRPr="00820FD3">
        <w:rPr>
          <w:rFonts w:ascii="Times New Roman" w:hAnsi="Times New Roman" w:cs="Times New Roman"/>
          <w:sz w:val="24"/>
          <w:szCs w:val="24"/>
        </w:rPr>
        <w:t>38)…</w:t>
      </w:r>
      <w:proofErr w:type="gramEnd"/>
      <w:r w:rsidRPr="00820FD3">
        <w:rPr>
          <w:rFonts w:ascii="Times New Roman" w:hAnsi="Times New Roman" w:cs="Times New Roman"/>
          <w:sz w:val="24"/>
          <w:szCs w:val="24"/>
        </w:rPr>
        <w:t>……………………</w:t>
      </w:r>
      <w:r>
        <w:rPr>
          <w:rFonts w:ascii="Times New Roman" w:hAnsi="Times New Roman" w:cs="Times New Roman"/>
          <w:sz w:val="24"/>
          <w:szCs w:val="24"/>
        </w:rPr>
        <w:t>…...</w:t>
      </w:r>
      <w:r w:rsidRPr="00820FD3">
        <w:rPr>
          <w:rFonts w:ascii="Times New Roman" w:hAnsi="Times New Roman" w:cs="Times New Roman"/>
          <w:sz w:val="24"/>
          <w:szCs w:val="24"/>
        </w:rPr>
        <w:t>……………………………………………………………13</w:t>
      </w:r>
      <w:r>
        <w:rPr>
          <w:rFonts w:ascii="Times New Roman" w:hAnsi="Times New Roman" w:cs="Times New Roman"/>
          <w:sz w:val="24"/>
          <w:szCs w:val="24"/>
        </w:rPr>
        <w:t>8</w:t>
      </w:r>
    </w:p>
    <w:p w14:paraId="1DB95883" w14:textId="77777777" w:rsidR="0061181B" w:rsidRDefault="0061181B" w:rsidP="0061181B">
      <w:pPr>
        <w:spacing w:after="0" w:line="360" w:lineRule="auto"/>
        <w:jc w:val="both"/>
        <w:rPr>
          <w:rFonts w:ascii="Times New Roman" w:hAnsi="Times New Roman" w:cs="Times New Roman"/>
          <w:sz w:val="24"/>
          <w:szCs w:val="24"/>
        </w:rPr>
      </w:pPr>
      <w:r w:rsidRPr="00820FD3">
        <w:rPr>
          <w:rFonts w:ascii="Times New Roman" w:hAnsi="Times New Roman" w:cs="Times New Roman"/>
          <w:sz w:val="24"/>
          <w:szCs w:val="24"/>
        </w:rPr>
        <w:t xml:space="preserve">Table A12. Literature references for carbon biomass pools (page </w:t>
      </w:r>
      <w:proofErr w:type="gramStart"/>
      <w:r w:rsidRPr="00820FD3">
        <w:rPr>
          <w:rFonts w:ascii="Times New Roman" w:hAnsi="Times New Roman" w:cs="Times New Roman"/>
          <w:sz w:val="24"/>
          <w:szCs w:val="24"/>
        </w:rPr>
        <w:t>38</w:t>
      </w:r>
      <w:r w:rsidRPr="00EC291F">
        <w:rPr>
          <w:rFonts w:ascii="Times New Roman" w:hAnsi="Times New Roman" w:cs="Times New Roman"/>
          <w:sz w:val="24"/>
          <w:szCs w:val="24"/>
        </w:rPr>
        <w:t>).</w:t>
      </w:r>
      <w:r>
        <w:rPr>
          <w:rFonts w:ascii="Times New Roman" w:hAnsi="Times New Roman" w:cs="Times New Roman"/>
          <w:sz w:val="24"/>
          <w:szCs w:val="24"/>
        </w:rPr>
        <w:t>..</w:t>
      </w:r>
      <w:proofErr w:type="gramEnd"/>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..1</w:t>
      </w:r>
      <w:r>
        <w:rPr>
          <w:rFonts w:ascii="Times New Roman" w:hAnsi="Times New Roman" w:cs="Times New Roman"/>
          <w:sz w:val="24"/>
          <w:szCs w:val="24"/>
        </w:rPr>
        <w:t>39</w:t>
      </w:r>
    </w:p>
    <w:p w14:paraId="6A855E72" w14:textId="77777777" w:rsidR="0061181B" w:rsidRDefault="0061181B" w:rsidP="0061181B">
      <w:pPr>
        <w:spacing w:after="0" w:line="360" w:lineRule="auto"/>
        <w:jc w:val="both"/>
        <w:rPr>
          <w:rFonts w:ascii="Times New Roman" w:hAnsi="Times New Roman" w:cs="Times New Roman"/>
          <w:sz w:val="24"/>
          <w:szCs w:val="24"/>
        </w:rPr>
      </w:pPr>
      <w:r w:rsidRPr="00820FD3">
        <w:rPr>
          <w:rFonts w:ascii="Times New Roman" w:hAnsi="Times New Roman" w:cs="Times New Roman"/>
          <w:sz w:val="24"/>
          <w:szCs w:val="24"/>
        </w:rPr>
        <w:t xml:space="preserve">Table A13. Illinois River Watershed: Habitat Quality threats input table (page </w:t>
      </w:r>
      <w:proofErr w:type="gramStart"/>
      <w:r w:rsidRPr="00820FD3">
        <w:rPr>
          <w:rFonts w:ascii="Times New Roman" w:hAnsi="Times New Roman" w:cs="Times New Roman"/>
          <w:sz w:val="24"/>
          <w:szCs w:val="24"/>
        </w:rPr>
        <w:t>40</w:t>
      </w:r>
      <w:r w:rsidRPr="00A3423B">
        <w:rPr>
          <w:rFonts w:ascii="Times New Roman" w:hAnsi="Times New Roman" w:cs="Times New Roman"/>
          <w:sz w:val="24"/>
          <w:szCs w:val="24"/>
        </w:rPr>
        <w:t>)…</w:t>
      </w:r>
      <w:proofErr w:type="gramEnd"/>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1</w:t>
      </w:r>
      <w:r>
        <w:rPr>
          <w:rFonts w:ascii="Times New Roman" w:hAnsi="Times New Roman" w:cs="Times New Roman"/>
          <w:sz w:val="24"/>
          <w:szCs w:val="24"/>
        </w:rPr>
        <w:t>39</w:t>
      </w:r>
    </w:p>
    <w:p w14:paraId="198538D9" w14:textId="77777777" w:rsidR="0061181B" w:rsidRDefault="0061181B" w:rsidP="0061181B">
      <w:pPr>
        <w:spacing w:after="0" w:line="360" w:lineRule="auto"/>
        <w:jc w:val="both"/>
        <w:rPr>
          <w:rFonts w:ascii="Times New Roman" w:hAnsi="Times New Roman" w:cs="Times New Roman"/>
          <w:sz w:val="24"/>
          <w:szCs w:val="24"/>
        </w:rPr>
      </w:pPr>
      <w:r w:rsidRPr="00820FD3">
        <w:rPr>
          <w:rFonts w:ascii="Times New Roman" w:hAnsi="Times New Roman" w:cs="Times New Roman"/>
          <w:sz w:val="24"/>
          <w:szCs w:val="24"/>
        </w:rPr>
        <w:t xml:space="preserve">Table A14. Unnamed Tributary Watershed: Habitat Quality threats input table (see page </w:t>
      </w:r>
      <w:proofErr w:type="gramStart"/>
      <w:r w:rsidRPr="00820FD3">
        <w:rPr>
          <w:rFonts w:ascii="Times New Roman" w:hAnsi="Times New Roman" w:cs="Times New Roman"/>
          <w:sz w:val="24"/>
          <w:szCs w:val="24"/>
        </w:rPr>
        <w:t>40</w:t>
      </w:r>
      <w:r w:rsidRPr="00A3423B">
        <w:rPr>
          <w:rFonts w:ascii="Times New Roman" w:hAnsi="Times New Roman" w:cs="Times New Roman"/>
          <w:sz w:val="24"/>
          <w:szCs w:val="24"/>
        </w:rPr>
        <w:t>)…</w:t>
      </w:r>
      <w:r>
        <w:rPr>
          <w:rFonts w:ascii="Times New Roman" w:hAnsi="Times New Roman" w:cs="Times New Roman"/>
          <w:sz w:val="24"/>
          <w:szCs w:val="24"/>
        </w:rPr>
        <w:t>..</w:t>
      </w:r>
      <w:proofErr w:type="gramEnd"/>
      <w:r w:rsidRPr="00A3423B">
        <w:rPr>
          <w:rFonts w:ascii="Times New Roman" w:hAnsi="Times New Roman" w:cs="Times New Roman"/>
          <w:sz w:val="24"/>
          <w:szCs w:val="24"/>
        </w:rPr>
        <w:t>1</w:t>
      </w:r>
      <w:r>
        <w:rPr>
          <w:rFonts w:ascii="Times New Roman" w:hAnsi="Times New Roman" w:cs="Times New Roman"/>
          <w:sz w:val="24"/>
          <w:szCs w:val="24"/>
        </w:rPr>
        <w:t>39</w:t>
      </w:r>
    </w:p>
    <w:p w14:paraId="26E292DB" w14:textId="77777777" w:rsidR="0061181B" w:rsidRDefault="0061181B" w:rsidP="0061181B">
      <w:pPr>
        <w:spacing w:after="0" w:line="360" w:lineRule="auto"/>
        <w:jc w:val="both"/>
        <w:rPr>
          <w:rFonts w:ascii="Times New Roman" w:hAnsi="Times New Roman" w:cs="Times New Roman"/>
          <w:sz w:val="24"/>
          <w:szCs w:val="24"/>
        </w:rPr>
      </w:pPr>
      <w:r w:rsidRPr="00820FD3">
        <w:rPr>
          <w:rFonts w:ascii="Times New Roman" w:hAnsi="Times New Roman" w:cs="Times New Roman"/>
          <w:sz w:val="24"/>
          <w:szCs w:val="24"/>
        </w:rPr>
        <w:t xml:space="preserve">Table A15. Illinois River Watershed: Habitat Quality sensitivity table (page </w:t>
      </w:r>
      <w:proofErr w:type="gramStart"/>
      <w:r w:rsidRPr="00820FD3">
        <w:rPr>
          <w:rFonts w:ascii="Times New Roman" w:hAnsi="Times New Roman" w:cs="Times New Roman"/>
          <w:sz w:val="24"/>
          <w:szCs w:val="24"/>
        </w:rPr>
        <w:t>41</w:t>
      </w:r>
      <w:r w:rsidRPr="00A3423B">
        <w:rPr>
          <w:rFonts w:ascii="Times New Roman" w:hAnsi="Times New Roman" w:cs="Times New Roman"/>
          <w:sz w:val="24"/>
          <w:szCs w:val="24"/>
        </w:rPr>
        <w:t>)…</w:t>
      </w:r>
      <w:proofErr w:type="gramEnd"/>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1</w:t>
      </w:r>
      <w:r>
        <w:rPr>
          <w:rFonts w:ascii="Times New Roman" w:hAnsi="Times New Roman" w:cs="Times New Roman"/>
          <w:sz w:val="24"/>
          <w:szCs w:val="24"/>
        </w:rPr>
        <w:t>40</w:t>
      </w:r>
    </w:p>
    <w:p w14:paraId="5D28B3F9" w14:textId="77777777" w:rsidR="0061181B" w:rsidRDefault="0061181B" w:rsidP="0061181B">
      <w:pPr>
        <w:spacing w:after="0" w:line="360" w:lineRule="auto"/>
        <w:jc w:val="both"/>
        <w:rPr>
          <w:rFonts w:ascii="Times New Roman" w:hAnsi="Times New Roman" w:cs="Times New Roman"/>
          <w:sz w:val="24"/>
          <w:szCs w:val="24"/>
        </w:rPr>
      </w:pPr>
      <w:r w:rsidRPr="00820FD3">
        <w:rPr>
          <w:rFonts w:ascii="Times New Roman" w:hAnsi="Times New Roman" w:cs="Times New Roman"/>
          <w:sz w:val="24"/>
          <w:szCs w:val="24"/>
        </w:rPr>
        <w:t xml:space="preserve">Table A16. Unnamed Tributary Watershed: Habitat Quality sensitivity table (page </w:t>
      </w:r>
      <w:proofErr w:type="gramStart"/>
      <w:r w:rsidRPr="00820FD3">
        <w:rPr>
          <w:rFonts w:ascii="Times New Roman" w:hAnsi="Times New Roman" w:cs="Times New Roman"/>
          <w:sz w:val="24"/>
          <w:szCs w:val="24"/>
        </w:rPr>
        <w:t>4</w:t>
      </w:r>
      <w:r>
        <w:rPr>
          <w:rFonts w:ascii="Times New Roman" w:hAnsi="Times New Roman" w:cs="Times New Roman"/>
          <w:sz w:val="24"/>
          <w:szCs w:val="24"/>
        </w:rPr>
        <w:t>2)…</w:t>
      </w:r>
      <w:proofErr w:type="gramEnd"/>
      <w:r>
        <w:rPr>
          <w:rFonts w:ascii="Times New Roman" w:hAnsi="Times New Roman" w:cs="Times New Roman"/>
          <w:sz w:val="24"/>
          <w:szCs w:val="24"/>
        </w:rPr>
        <w:t>....</w:t>
      </w:r>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1</w:t>
      </w:r>
      <w:r>
        <w:rPr>
          <w:rFonts w:ascii="Times New Roman" w:hAnsi="Times New Roman" w:cs="Times New Roman"/>
          <w:sz w:val="24"/>
          <w:szCs w:val="24"/>
        </w:rPr>
        <w:t>40</w:t>
      </w:r>
    </w:p>
    <w:p w14:paraId="7D8D3E2E" w14:textId="77777777" w:rsidR="0061181B" w:rsidRDefault="0061181B" w:rsidP="0061181B">
      <w:pPr>
        <w:spacing w:after="0" w:line="360" w:lineRule="auto"/>
        <w:jc w:val="both"/>
        <w:rPr>
          <w:rFonts w:ascii="Times New Roman" w:hAnsi="Times New Roman" w:cs="Times New Roman"/>
          <w:sz w:val="24"/>
          <w:szCs w:val="24"/>
        </w:rPr>
      </w:pPr>
      <w:r w:rsidRPr="00820FD3">
        <w:rPr>
          <w:rFonts w:ascii="Times New Roman" w:hAnsi="Times New Roman" w:cs="Times New Roman"/>
          <w:sz w:val="24"/>
          <w:szCs w:val="24"/>
        </w:rPr>
        <w:t xml:space="preserve">Table A17. Illinois River Watershed: Urban Stormwater Retention runoff coefficients (page </w:t>
      </w:r>
      <w:proofErr w:type="gramStart"/>
      <w:r w:rsidRPr="00820FD3">
        <w:rPr>
          <w:rFonts w:ascii="Times New Roman" w:hAnsi="Times New Roman" w:cs="Times New Roman"/>
          <w:sz w:val="24"/>
          <w:szCs w:val="24"/>
        </w:rPr>
        <w:t>43)</w:t>
      </w:r>
      <w:r>
        <w:rPr>
          <w:rFonts w:ascii="Times New Roman" w:hAnsi="Times New Roman" w:cs="Times New Roman"/>
          <w:sz w:val="24"/>
          <w:szCs w:val="24"/>
        </w:rPr>
        <w:t>…</w:t>
      </w:r>
      <w:proofErr w:type="gramEnd"/>
      <w:r>
        <w:rPr>
          <w:rFonts w:ascii="Times New Roman" w:hAnsi="Times New Roman" w:cs="Times New Roman"/>
          <w:sz w:val="24"/>
          <w:szCs w:val="24"/>
        </w:rPr>
        <w:t>……………………………………………………………………………………………141</w:t>
      </w:r>
    </w:p>
    <w:p w14:paraId="2E976C0A" w14:textId="77777777" w:rsidR="0061181B" w:rsidRDefault="0061181B" w:rsidP="0061181B">
      <w:pPr>
        <w:spacing w:after="0" w:line="360" w:lineRule="auto"/>
        <w:jc w:val="both"/>
        <w:rPr>
          <w:rFonts w:ascii="Times New Roman" w:hAnsi="Times New Roman" w:cs="Times New Roman"/>
          <w:sz w:val="24"/>
          <w:szCs w:val="24"/>
        </w:rPr>
      </w:pPr>
      <w:r w:rsidRPr="00820FD3">
        <w:rPr>
          <w:rFonts w:ascii="Times New Roman" w:hAnsi="Times New Roman" w:cs="Times New Roman"/>
          <w:sz w:val="24"/>
          <w:szCs w:val="24"/>
        </w:rPr>
        <w:t xml:space="preserve">Table A18. Illinois River Watershed: Urban Stormwater Retention curve numbers (page </w:t>
      </w:r>
      <w:proofErr w:type="gramStart"/>
      <w:r w:rsidRPr="00820FD3">
        <w:rPr>
          <w:rFonts w:ascii="Times New Roman" w:hAnsi="Times New Roman" w:cs="Times New Roman"/>
          <w:sz w:val="24"/>
          <w:szCs w:val="24"/>
        </w:rPr>
        <w:t>44)</w:t>
      </w:r>
      <w:r>
        <w:rPr>
          <w:rFonts w:ascii="Times New Roman" w:hAnsi="Times New Roman" w:cs="Times New Roman"/>
          <w:sz w:val="24"/>
          <w:szCs w:val="24"/>
        </w:rPr>
        <w:t>…..</w:t>
      </w:r>
      <w:proofErr w:type="gramEnd"/>
      <w:r>
        <w:rPr>
          <w:rFonts w:ascii="Times New Roman" w:hAnsi="Times New Roman" w:cs="Times New Roman"/>
          <w:sz w:val="24"/>
          <w:szCs w:val="24"/>
        </w:rPr>
        <w:t>141</w:t>
      </w:r>
    </w:p>
    <w:p w14:paraId="021882E5" w14:textId="77777777" w:rsidR="0061181B" w:rsidRDefault="0061181B" w:rsidP="0061181B">
      <w:pPr>
        <w:spacing w:after="0" w:line="360" w:lineRule="auto"/>
        <w:jc w:val="both"/>
        <w:rPr>
          <w:rFonts w:ascii="Times New Roman" w:hAnsi="Times New Roman" w:cs="Times New Roman"/>
          <w:sz w:val="24"/>
          <w:szCs w:val="24"/>
        </w:rPr>
      </w:pPr>
      <w:r w:rsidRPr="00683223">
        <w:rPr>
          <w:rFonts w:ascii="Times New Roman" w:hAnsi="Times New Roman" w:cs="Times New Roman"/>
          <w:sz w:val="24"/>
          <w:szCs w:val="24"/>
        </w:rPr>
        <w:t>Table A19. Lake Frances soil sample measurements</w:t>
      </w:r>
      <w:r>
        <w:rPr>
          <w:rFonts w:ascii="Times New Roman" w:hAnsi="Times New Roman" w:cs="Times New Roman"/>
          <w:sz w:val="24"/>
          <w:szCs w:val="24"/>
        </w:rPr>
        <w:t>.</w:t>
      </w:r>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1</w:t>
      </w:r>
      <w:r>
        <w:rPr>
          <w:rFonts w:ascii="Times New Roman" w:hAnsi="Times New Roman" w:cs="Times New Roman"/>
          <w:sz w:val="24"/>
          <w:szCs w:val="24"/>
        </w:rPr>
        <w:t>42</w:t>
      </w:r>
    </w:p>
    <w:p w14:paraId="016234B5" w14:textId="77777777" w:rsidR="0061181B" w:rsidRDefault="0061181B" w:rsidP="0061181B">
      <w:pPr>
        <w:spacing w:after="0" w:line="360" w:lineRule="auto"/>
        <w:jc w:val="both"/>
        <w:rPr>
          <w:rFonts w:ascii="Times New Roman" w:hAnsi="Times New Roman" w:cs="Times New Roman"/>
          <w:sz w:val="24"/>
          <w:szCs w:val="24"/>
        </w:rPr>
      </w:pPr>
      <w:r w:rsidRPr="00683223">
        <w:rPr>
          <w:rFonts w:ascii="Times New Roman" w:hAnsi="Times New Roman" w:cs="Times New Roman"/>
          <w:sz w:val="24"/>
          <w:szCs w:val="24"/>
        </w:rPr>
        <w:t>Table A20. Mayer Ranch soil sample measurements</w:t>
      </w:r>
      <w:r>
        <w:rPr>
          <w:rFonts w:ascii="Times New Roman" w:hAnsi="Times New Roman" w:cs="Times New Roman"/>
          <w:sz w:val="24"/>
          <w:szCs w:val="24"/>
        </w:rPr>
        <w:t>.</w:t>
      </w:r>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1</w:t>
      </w:r>
      <w:r>
        <w:rPr>
          <w:rFonts w:ascii="Times New Roman" w:hAnsi="Times New Roman" w:cs="Times New Roman"/>
          <w:sz w:val="24"/>
          <w:szCs w:val="24"/>
        </w:rPr>
        <w:t>42</w:t>
      </w:r>
    </w:p>
    <w:p w14:paraId="2F8CA8FF" w14:textId="77777777" w:rsidR="0061181B" w:rsidRDefault="0061181B" w:rsidP="0061181B">
      <w:pPr>
        <w:spacing w:after="0" w:line="360" w:lineRule="auto"/>
        <w:jc w:val="both"/>
        <w:rPr>
          <w:rFonts w:ascii="Times New Roman" w:hAnsi="Times New Roman" w:cs="Times New Roman"/>
          <w:sz w:val="24"/>
          <w:szCs w:val="24"/>
        </w:rPr>
      </w:pPr>
      <w:r w:rsidRPr="00683223">
        <w:rPr>
          <w:rFonts w:ascii="Times New Roman" w:hAnsi="Times New Roman" w:cs="Times New Roman"/>
          <w:sz w:val="24"/>
          <w:szCs w:val="24"/>
        </w:rPr>
        <w:t xml:space="preserve">Table A21. Southeast Commerce soil sample measurements. </w:t>
      </w:r>
      <w:r>
        <w:rPr>
          <w:rFonts w:ascii="Times New Roman" w:hAnsi="Times New Roman" w:cs="Times New Roman"/>
          <w:sz w:val="24"/>
          <w:szCs w:val="24"/>
        </w:rPr>
        <w:t>.</w:t>
      </w:r>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A3423B">
        <w:rPr>
          <w:rFonts w:ascii="Times New Roman" w:hAnsi="Times New Roman" w:cs="Times New Roman"/>
          <w:sz w:val="24"/>
          <w:szCs w:val="24"/>
        </w:rPr>
        <w:t>1</w:t>
      </w:r>
      <w:r>
        <w:rPr>
          <w:rFonts w:ascii="Times New Roman" w:hAnsi="Times New Roman" w:cs="Times New Roman"/>
          <w:sz w:val="24"/>
          <w:szCs w:val="24"/>
        </w:rPr>
        <w:t>43</w:t>
      </w:r>
    </w:p>
    <w:p w14:paraId="423C13AD" w14:textId="77777777" w:rsidR="0061181B" w:rsidRDefault="0061181B" w:rsidP="0061181B">
      <w:pPr>
        <w:spacing w:after="0" w:line="360" w:lineRule="auto"/>
        <w:jc w:val="both"/>
        <w:rPr>
          <w:rFonts w:ascii="Times New Roman" w:hAnsi="Times New Roman" w:cs="Times New Roman"/>
          <w:sz w:val="24"/>
          <w:szCs w:val="24"/>
        </w:rPr>
      </w:pPr>
      <w:r w:rsidRPr="00683223">
        <w:rPr>
          <w:rFonts w:ascii="Times New Roman" w:hAnsi="Times New Roman" w:cs="Times New Roman"/>
          <w:sz w:val="24"/>
          <w:szCs w:val="24"/>
        </w:rPr>
        <w:t xml:space="preserve">Table B1. ESII habitat survey questions (page </w:t>
      </w:r>
      <w:proofErr w:type="gramStart"/>
      <w:r w:rsidRPr="00683223">
        <w:rPr>
          <w:rFonts w:ascii="Times New Roman" w:hAnsi="Times New Roman" w:cs="Times New Roman"/>
          <w:sz w:val="24"/>
          <w:szCs w:val="24"/>
        </w:rPr>
        <w:t>48)</w:t>
      </w:r>
      <w:r>
        <w:rPr>
          <w:rFonts w:ascii="Times New Roman" w:hAnsi="Times New Roman" w:cs="Times New Roman"/>
          <w:sz w:val="24"/>
          <w:szCs w:val="24"/>
        </w:rPr>
        <w:t>…</w:t>
      </w:r>
      <w:proofErr w:type="gramEnd"/>
      <w:r>
        <w:rPr>
          <w:rFonts w:ascii="Times New Roman" w:hAnsi="Times New Roman" w:cs="Times New Roman"/>
          <w:sz w:val="24"/>
          <w:szCs w:val="24"/>
        </w:rPr>
        <w:t>………...</w:t>
      </w:r>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w:t>
      </w:r>
      <w:r>
        <w:rPr>
          <w:rFonts w:ascii="Times New Roman" w:hAnsi="Times New Roman" w:cs="Times New Roman"/>
          <w:sz w:val="24"/>
          <w:szCs w:val="24"/>
        </w:rPr>
        <w:t>....……………..……...</w:t>
      </w:r>
      <w:r w:rsidRPr="00A3423B">
        <w:rPr>
          <w:rFonts w:ascii="Times New Roman" w:hAnsi="Times New Roman" w:cs="Times New Roman"/>
          <w:sz w:val="24"/>
          <w:szCs w:val="24"/>
        </w:rPr>
        <w:t>1</w:t>
      </w:r>
      <w:r>
        <w:rPr>
          <w:rFonts w:ascii="Times New Roman" w:hAnsi="Times New Roman" w:cs="Times New Roman"/>
          <w:sz w:val="24"/>
          <w:szCs w:val="24"/>
        </w:rPr>
        <w:t>43</w:t>
      </w:r>
    </w:p>
    <w:p w14:paraId="15CBA0C4" w14:textId="77777777" w:rsidR="0061181B" w:rsidRDefault="0061181B" w:rsidP="0061181B">
      <w:pPr>
        <w:spacing w:after="0" w:line="360" w:lineRule="auto"/>
        <w:jc w:val="both"/>
        <w:rPr>
          <w:rFonts w:ascii="Times New Roman" w:hAnsi="Times New Roman" w:cs="Times New Roman"/>
          <w:sz w:val="24"/>
          <w:szCs w:val="24"/>
        </w:rPr>
      </w:pPr>
      <w:r w:rsidRPr="00683223">
        <w:rPr>
          <w:rFonts w:ascii="Times New Roman" w:hAnsi="Times New Roman" w:cs="Times New Roman"/>
          <w:sz w:val="24"/>
          <w:szCs w:val="24"/>
        </w:rPr>
        <w:lastRenderedPageBreak/>
        <w:t xml:space="preserve">Table B2. ESII vegetation survey questions (page </w:t>
      </w:r>
      <w:proofErr w:type="gramStart"/>
      <w:r w:rsidRPr="00683223">
        <w:rPr>
          <w:rFonts w:ascii="Times New Roman" w:hAnsi="Times New Roman" w:cs="Times New Roman"/>
          <w:sz w:val="24"/>
          <w:szCs w:val="24"/>
        </w:rPr>
        <w:t>49)…</w:t>
      </w:r>
      <w:proofErr w:type="gramEnd"/>
      <w:r w:rsidRPr="00683223">
        <w:rPr>
          <w:rFonts w:ascii="Times New Roman" w:hAnsi="Times New Roman" w:cs="Times New Roman"/>
          <w:sz w:val="24"/>
          <w:szCs w:val="24"/>
        </w:rPr>
        <w:t>………...….…….......……………</w:t>
      </w:r>
      <w:r>
        <w:rPr>
          <w:rFonts w:ascii="Times New Roman" w:hAnsi="Times New Roman" w:cs="Times New Roman"/>
          <w:sz w:val="24"/>
          <w:szCs w:val="24"/>
        </w:rPr>
        <w:t>….</w:t>
      </w:r>
      <w:r w:rsidRPr="00683223">
        <w:rPr>
          <w:rFonts w:ascii="Times New Roman" w:hAnsi="Times New Roman" w:cs="Times New Roman"/>
          <w:sz w:val="24"/>
          <w:szCs w:val="24"/>
        </w:rPr>
        <w:t>.14</w:t>
      </w:r>
      <w:r>
        <w:rPr>
          <w:rFonts w:ascii="Times New Roman" w:hAnsi="Times New Roman" w:cs="Times New Roman"/>
          <w:sz w:val="24"/>
          <w:szCs w:val="24"/>
        </w:rPr>
        <w:t>4</w:t>
      </w:r>
    </w:p>
    <w:p w14:paraId="3FE330F5" w14:textId="77777777" w:rsidR="0061181B" w:rsidRDefault="0061181B" w:rsidP="0061181B">
      <w:pPr>
        <w:spacing w:after="0" w:line="360" w:lineRule="auto"/>
        <w:jc w:val="both"/>
        <w:rPr>
          <w:rFonts w:ascii="Times New Roman" w:hAnsi="Times New Roman" w:cs="Times New Roman"/>
          <w:sz w:val="24"/>
          <w:szCs w:val="24"/>
        </w:rPr>
      </w:pPr>
      <w:r w:rsidRPr="00683223">
        <w:rPr>
          <w:rFonts w:ascii="Times New Roman" w:hAnsi="Times New Roman" w:cs="Times New Roman"/>
          <w:sz w:val="24"/>
          <w:szCs w:val="24"/>
        </w:rPr>
        <w:t xml:space="preserve">Table B3. ESII surface survey (ground surface and slope) questions (page </w:t>
      </w:r>
      <w:proofErr w:type="gramStart"/>
      <w:r w:rsidRPr="00683223">
        <w:rPr>
          <w:rFonts w:ascii="Times New Roman" w:hAnsi="Times New Roman" w:cs="Times New Roman"/>
          <w:sz w:val="24"/>
          <w:szCs w:val="24"/>
        </w:rPr>
        <w:t>53)…</w:t>
      </w:r>
      <w:proofErr w:type="gramEnd"/>
      <w:r w:rsidRPr="00683223">
        <w:rPr>
          <w:rFonts w:ascii="Times New Roman" w:hAnsi="Times New Roman" w:cs="Times New Roman"/>
          <w:sz w:val="24"/>
          <w:szCs w:val="24"/>
        </w:rPr>
        <w:t>……….…</w:t>
      </w:r>
      <w:r>
        <w:rPr>
          <w:rFonts w:ascii="Times New Roman" w:hAnsi="Times New Roman" w:cs="Times New Roman"/>
          <w:sz w:val="24"/>
          <w:szCs w:val="24"/>
        </w:rPr>
        <w:t>….</w:t>
      </w:r>
      <w:r w:rsidRPr="00683223">
        <w:rPr>
          <w:rFonts w:ascii="Times New Roman" w:hAnsi="Times New Roman" w:cs="Times New Roman"/>
          <w:sz w:val="24"/>
          <w:szCs w:val="24"/>
        </w:rPr>
        <w:t>.14</w:t>
      </w:r>
      <w:r>
        <w:rPr>
          <w:rFonts w:ascii="Times New Roman" w:hAnsi="Times New Roman" w:cs="Times New Roman"/>
          <w:sz w:val="24"/>
          <w:szCs w:val="24"/>
        </w:rPr>
        <w:t>5</w:t>
      </w:r>
    </w:p>
    <w:p w14:paraId="09D9F1DC" w14:textId="77777777" w:rsidR="0061181B" w:rsidRDefault="0061181B" w:rsidP="0061181B">
      <w:pPr>
        <w:spacing w:after="0" w:line="360" w:lineRule="auto"/>
        <w:jc w:val="both"/>
        <w:rPr>
          <w:rFonts w:ascii="Times New Roman" w:hAnsi="Times New Roman" w:cs="Times New Roman"/>
          <w:sz w:val="24"/>
          <w:szCs w:val="24"/>
        </w:rPr>
      </w:pPr>
      <w:r w:rsidRPr="00683223">
        <w:rPr>
          <w:rFonts w:ascii="Times New Roman" w:hAnsi="Times New Roman" w:cs="Times New Roman"/>
          <w:sz w:val="24"/>
          <w:szCs w:val="24"/>
        </w:rPr>
        <w:t xml:space="preserve">Table B4. ESII surface survey (hydrologic regime) questions (page </w:t>
      </w:r>
      <w:proofErr w:type="gramStart"/>
      <w:r w:rsidRPr="00683223">
        <w:rPr>
          <w:rFonts w:ascii="Times New Roman" w:hAnsi="Times New Roman" w:cs="Times New Roman"/>
          <w:sz w:val="24"/>
          <w:szCs w:val="24"/>
        </w:rPr>
        <w:t>56)…</w:t>
      </w:r>
      <w:proofErr w:type="gramEnd"/>
      <w:r w:rsidRPr="00683223">
        <w:rPr>
          <w:rFonts w:ascii="Times New Roman" w:hAnsi="Times New Roman" w:cs="Times New Roman"/>
          <w:sz w:val="24"/>
          <w:szCs w:val="24"/>
        </w:rPr>
        <w:t>……….…</w:t>
      </w:r>
      <w:r>
        <w:rPr>
          <w:rFonts w:ascii="Times New Roman" w:hAnsi="Times New Roman" w:cs="Times New Roman"/>
          <w:sz w:val="24"/>
          <w:szCs w:val="24"/>
        </w:rPr>
        <w:t>…………</w:t>
      </w:r>
      <w:r w:rsidRPr="00683223">
        <w:rPr>
          <w:rFonts w:ascii="Times New Roman" w:hAnsi="Times New Roman" w:cs="Times New Roman"/>
          <w:sz w:val="24"/>
          <w:szCs w:val="24"/>
        </w:rPr>
        <w:t>.14</w:t>
      </w:r>
      <w:r>
        <w:rPr>
          <w:rFonts w:ascii="Times New Roman" w:hAnsi="Times New Roman" w:cs="Times New Roman"/>
          <w:sz w:val="24"/>
          <w:szCs w:val="24"/>
        </w:rPr>
        <w:t>6</w:t>
      </w:r>
    </w:p>
    <w:p w14:paraId="09204A02" w14:textId="77777777" w:rsidR="0061181B" w:rsidRDefault="0061181B" w:rsidP="0061181B">
      <w:pPr>
        <w:spacing w:after="0" w:line="360" w:lineRule="auto"/>
        <w:jc w:val="both"/>
        <w:rPr>
          <w:rFonts w:ascii="Times New Roman" w:hAnsi="Times New Roman" w:cs="Times New Roman"/>
          <w:sz w:val="24"/>
          <w:szCs w:val="24"/>
        </w:rPr>
      </w:pPr>
      <w:r w:rsidRPr="00683223">
        <w:rPr>
          <w:rFonts w:ascii="Times New Roman" w:hAnsi="Times New Roman" w:cs="Times New Roman"/>
          <w:sz w:val="24"/>
          <w:szCs w:val="24"/>
        </w:rPr>
        <w:t xml:space="preserve">Table B5. ESII surface survey (percent coverage) questions (page </w:t>
      </w:r>
      <w:proofErr w:type="gramStart"/>
      <w:r w:rsidRPr="00683223">
        <w:rPr>
          <w:rFonts w:ascii="Times New Roman" w:hAnsi="Times New Roman" w:cs="Times New Roman"/>
          <w:sz w:val="24"/>
          <w:szCs w:val="24"/>
        </w:rPr>
        <w:t>56)…</w:t>
      </w:r>
      <w:proofErr w:type="gramEnd"/>
      <w:r w:rsidRPr="00683223">
        <w:rPr>
          <w:rFonts w:ascii="Times New Roman" w:hAnsi="Times New Roman" w:cs="Times New Roman"/>
          <w:sz w:val="24"/>
          <w:szCs w:val="24"/>
        </w:rPr>
        <w:t>……….…</w:t>
      </w:r>
      <w:r>
        <w:rPr>
          <w:rFonts w:ascii="Times New Roman" w:hAnsi="Times New Roman" w:cs="Times New Roman"/>
          <w:sz w:val="24"/>
          <w:szCs w:val="24"/>
        </w:rPr>
        <w:t>…………..</w:t>
      </w:r>
      <w:r w:rsidRPr="00683223">
        <w:rPr>
          <w:rFonts w:ascii="Times New Roman" w:hAnsi="Times New Roman" w:cs="Times New Roman"/>
          <w:sz w:val="24"/>
          <w:szCs w:val="24"/>
        </w:rPr>
        <w:t>.14</w:t>
      </w:r>
      <w:r>
        <w:rPr>
          <w:rFonts w:ascii="Times New Roman" w:hAnsi="Times New Roman" w:cs="Times New Roman"/>
          <w:sz w:val="24"/>
          <w:szCs w:val="24"/>
        </w:rPr>
        <w:t>7</w:t>
      </w:r>
    </w:p>
    <w:p w14:paraId="36C3F456" w14:textId="77777777" w:rsidR="0061181B" w:rsidRDefault="0061181B" w:rsidP="0061181B">
      <w:pPr>
        <w:spacing w:after="0" w:line="360" w:lineRule="auto"/>
        <w:jc w:val="both"/>
        <w:rPr>
          <w:rFonts w:ascii="Times New Roman" w:hAnsi="Times New Roman" w:cs="Times New Roman"/>
          <w:sz w:val="24"/>
          <w:szCs w:val="24"/>
        </w:rPr>
      </w:pPr>
      <w:r w:rsidRPr="00683223">
        <w:rPr>
          <w:rFonts w:ascii="Times New Roman" w:hAnsi="Times New Roman" w:cs="Times New Roman"/>
          <w:sz w:val="24"/>
          <w:szCs w:val="24"/>
        </w:rPr>
        <w:t xml:space="preserve">Table B6. ESII screen survey questions (page </w:t>
      </w:r>
      <w:proofErr w:type="gramStart"/>
      <w:r w:rsidRPr="00683223">
        <w:rPr>
          <w:rFonts w:ascii="Times New Roman" w:hAnsi="Times New Roman" w:cs="Times New Roman"/>
          <w:sz w:val="24"/>
          <w:szCs w:val="24"/>
        </w:rPr>
        <w:t>56)…</w:t>
      </w:r>
      <w:proofErr w:type="gramEnd"/>
      <w:r w:rsidRPr="00683223">
        <w:rPr>
          <w:rFonts w:ascii="Times New Roman" w:hAnsi="Times New Roman" w:cs="Times New Roman"/>
          <w:sz w:val="24"/>
          <w:szCs w:val="24"/>
        </w:rPr>
        <w:t>………...….…….......</w:t>
      </w:r>
      <w:r>
        <w:rPr>
          <w:rFonts w:ascii="Times New Roman" w:hAnsi="Times New Roman" w:cs="Times New Roman"/>
          <w:sz w:val="24"/>
          <w:szCs w:val="24"/>
        </w:rPr>
        <w:t>......</w:t>
      </w:r>
      <w:r w:rsidRPr="00683223">
        <w:rPr>
          <w:rFonts w:ascii="Times New Roman" w:hAnsi="Times New Roman" w:cs="Times New Roman"/>
          <w:sz w:val="24"/>
          <w:szCs w:val="24"/>
        </w:rPr>
        <w:t>……………</w:t>
      </w:r>
      <w:r>
        <w:rPr>
          <w:rFonts w:ascii="Times New Roman" w:hAnsi="Times New Roman" w:cs="Times New Roman"/>
          <w:sz w:val="24"/>
          <w:szCs w:val="24"/>
        </w:rPr>
        <w:t>….</w:t>
      </w:r>
      <w:r w:rsidRPr="00683223">
        <w:rPr>
          <w:rFonts w:ascii="Times New Roman" w:hAnsi="Times New Roman" w:cs="Times New Roman"/>
          <w:sz w:val="24"/>
          <w:szCs w:val="24"/>
        </w:rPr>
        <w:t>.14</w:t>
      </w:r>
      <w:r>
        <w:rPr>
          <w:rFonts w:ascii="Times New Roman" w:hAnsi="Times New Roman" w:cs="Times New Roman"/>
          <w:sz w:val="24"/>
          <w:szCs w:val="24"/>
        </w:rPr>
        <w:t>7</w:t>
      </w:r>
    </w:p>
    <w:p w14:paraId="16815745" w14:textId="77777777" w:rsidR="0061181B" w:rsidRDefault="0061181B" w:rsidP="0061181B">
      <w:pPr>
        <w:spacing w:after="0" w:line="360" w:lineRule="auto"/>
        <w:jc w:val="both"/>
        <w:rPr>
          <w:rFonts w:ascii="Times New Roman" w:hAnsi="Times New Roman" w:cs="Times New Roman"/>
          <w:sz w:val="24"/>
          <w:szCs w:val="24"/>
        </w:rPr>
      </w:pPr>
      <w:r w:rsidRPr="00AC7359">
        <w:rPr>
          <w:rFonts w:ascii="Times New Roman" w:hAnsi="Times New Roman" w:cs="Times New Roman"/>
          <w:sz w:val="24"/>
          <w:szCs w:val="24"/>
        </w:rPr>
        <w:t>Table C1. Tool Outputs for Lake Frances: (a) Integrated Valuation of Ecosystem Services and Tradeoffs (InVEST) and (b) Ecosystem Services Identification and Inventory (ESI</w:t>
      </w:r>
      <w:r>
        <w:rPr>
          <w:rFonts w:ascii="Times New Roman" w:hAnsi="Times New Roman" w:cs="Times New Roman"/>
          <w:sz w:val="24"/>
          <w:szCs w:val="24"/>
        </w:rPr>
        <w:t>I</w:t>
      </w:r>
      <w:r w:rsidRPr="00AC7359">
        <w:rPr>
          <w:rFonts w:ascii="Times New Roman" w:hAnsi="Times New Roman" w:cs="Times New Roman"/>
          <w:sz w:val="24"/>
          <w:szCs w:val="24"/>
        </w:rPr>
        <w:t>)………….14</w:t>
      </w:r>
      <w:r>
        <w:rPr>
          <w:rFonts w:ascii="Times New Roman" w:hAnsi="Times New Roman" w:cs="Times New Roman"/>
          <w:sz w:val="24"/>
          <w:szCs w:val="24"/>
        </w:rPr>
        <w:t>8</w:t>
      </w:r>
    </w:p>
    <w:p w14:paraId="7AFDA53D" w14:textId="77777777" w:rsidR="0061181B" w:rsidRDefault="0061181B" w:rsidP="0061181B">
      <w:pPr>
        <w:spacing w:after="0" w:line="360" w:lineRule="auto"/>
        <w:jc w:val="both"/>
        <w:rPr>
          <w:rFonts w:ascii="Times New Roman" w:hAnsi="Times New Roman" w:cs="Times New Roman"/>
          <w:sz w:val="24"/>
          <w:szCs w:val="24"/>
        </w:rPr>
      </w:pPr>
      <w:r w:rsidRPr="00AC7359">
        <w:rPr>
          <w:rFonts w:ascii="Times New Roman" w:hAnsi="Times New Roman" w:cs="Times New Roman"/>
          <w:sz w:val="24"/>
          <w:szCs w:val="24"/>
        </w:rPr>
        <w:t>Table C2. Tool Outputs for (1) Mayer Ranch and (2) Southeast Commerce: (a) Integrated Valuation of Ecosystem Services and Tradeoffs (InVEST) and (b) Ecosystem Services Identification and Inventory (ESII)…………...….…….............………………</w:t>
      </w:r>
      <w:r>
        <w:rPr>
          <w:rFonts w:ascii="Times New Roman" w:hAnsi="Times New Roman" w:cs="Times New Roman"/>
          <w:sz w:val="24"/>
          <w:szCs w:val="24"/>
        </w:rPr>
        <w:t>………………………………</w:t>
      </w:r>
      <w:proofErr w:type="gramStart"/>
      <w:r>
        <w:rPr>
          <w:rFonts w:ascii="Times New Roman" w:hAnsi="Times New Roman" w:cs="Times New Roman"/>
          <w:sz w:val="24"/>
          <w:szCs w:val="24"/>
        </w:rPr>
        <w:t>…</w:t>
      </w:r>
      <w:r w:rsidRPr="00AC7359">
        <w:rPr>
          <w:rFonts w:ascii="Times New Roman" w:hAnsi="Times New Roman" w:cs="Times New Roman"/>
          <w:sz w:val="24"/>
          <w:szCs w:val="24"/>
        </w:rPr>
        <w:t>..</w:t>
      </w:r>
      <w:proofErr w:type="gramEnd"/>
      <w:r w:rsidRPr="00AC7359">
        <w:rPr>
          <w:rFonts w:ascii="Times New Roman" w:hAnsi="Times New Roman" w:cs="Times New Roman"/>
          <w:sz w:val="24"/>
          <w:szCs w:val="24"/>
        </w:rPr>
        <w:t>1</w:t>
      </w:r>
      <w:r>
        <w:rPr>
          <w:rFonts w:ascii="Times New Roman" w:hAnsi="Times New Roman" w:cs="Times New Roman"/>
          <w:sz w:val="24"/>
          <w:szCs w:val="24"/>
        </w:rPr>
        <w:t>49</w:t>
      </w:r>
    </w:p>
    <w:p w14:paraId="6FB917AF" w14:textId="77777777" w:rsidR="0061181B" w:rsidRDefault="0061181B" w:rsidP="0061181B">
      <w:pPr>
        <w:spacing w:after="0" w:line="360" w:lineRule="auto"/>
        <w:jc w:val="both"/>
        <w:rPr>
          <w:rFonts w:ascii="Times New Roman" w:hAnsi="Times New Roman" w:cs="Times New Roman"/>
          <w:sz w:val="24"/>
          <w:szCs w:val="24"/>
        </w:rPr>
      </w:pPr>
      <w:r w:rsidRPr="00AC7359">
        <w:rPr>
          <w:rFonts w:ascii="Times New Roman" w:hAnsi="Times New Roman" w:cs="Times New Roman"/>
          <w:sz w:val="24"/>
          <w:szCs w:val="24"/>
        </w:rPr>
        <w:t>Table C3. Lake Frances: ESII percent performance outputs</w:t>
      </w:r>
      <w:r w:rsidRPr="00683223">
        <w:rPr>
          <w:rFonts w:ascii="Times New Roman" w:hAnsi="Times New Roman" w:cs="Times New Roman"/>
          <w:sz w:val="24"/>
          <w:szCs w:val="24"/>
        </w:rPr>
        <w:t>…………...…</w:t>
      </w:r>
      <w:r>
        <w:rPr>
          <w:rFonts w:ascii="Times New Roman" w:hAnsi="Times New Roman" w:cs="Times New Roman"/>
          <w:sz w:val="24"/>
          <w:szCs w:val="24"/>
        </w:rPr>
        <w:t>…...</w:t>
      </w:r>
      <w:r w:rsidRPr="00683223">
        <w:rPr>
          <w:rFonts w:ascii="Times New Roman" w:hAnsi="Times New Roman" w:cs="Times New Roman"/>
          <w:sz w:val="24"/>
          <w:szCs w:val="24"/>
        </w:rPr>
        <w:t>……………</w:t>
      </w:r>
      <w:proofErr w:type="gramStart"/>
      <w:r>
        <w:rPr>
          <w:rFonts w:ascii="Times New Roman" w:hAnsi="Times New Roman" w:cs="Times New Roman"/>
          <w:sz w:val="24"/>
          <w:szCs w:val="24"/>
        </w:rPr>
        <w:t>….</w:t>
      </w:r>
      <w:r w:rsidRPr="00683223">
        <w:rPr>
          <w:rFonts w:ascii="Times New Roman" w:hAnsi="Times New Roman" w:cs="Times New Roman"/>
          <w:sz w:val="24"/>
          <w:szCs w:val="24"/>
        </w:rPr>
        <w:t>.</w:t>
      </w:r>
      <w:proofErr w:type="gramEnd"/>
      <w:r w:rsidRPr="00683223">
        <w:rPr>
          <w:rFonts w:ascii="Times New Roman" w:hAnsi="Times New Roman" w:cs="Times New Roman"/>
          <w:sz w:val="24"/>
          <w:szCs w:val="24"/>
        </w:rPr>
        <w:t>1</w:t>
      </w:r>
      <w:r>
        <w:rPr>
          <w:rFonts w:ascii="Times New Roman" w:hAnsi="Times New Roman" w:cs="Times New Roman"/>
          <w:sz w:val="24"/>
          <w:szCs w:val="24"/>
        </w:rPr>
        <w:t>50</w:t>
      </w:r>
    </w:p>
    <w:p w14:paraId="2ACE7E99" w14:textId="77777777" w:rsidR="0061181B" w:rsidRDefault="0061181B" w:rsidP="0061181B">
      <w:pPr>
        <w:spacing w:after="0" w:line="360" w:lineRule="auto"/>
        <w:jc w:val="both"/>
        <w:rPr>
          <w:rFonts w:ascii="Times New Roman" w:hAnsi="Times New Roman" w:cs="Times New Roman"/>
          <w:sz w:val="24"/>
          <w:szCs w:val="24"/>
        </w:rPr>
      </w:pPr>
      <w:r w:rsidRPr="00AC7359">
        <w:rPr>
          <w:rFonts w:ascii="Times New Roman" w:hAnsi="Times New Roman" w:cs="Times New Roman"/>
          <w:sz w:val="24"/>
          <w:szCs w:val="24"/>
        </w:rPr>
        <w:t>Table C4. Mayer Ranch: ESII percent performance outputs</w:t>
      </w:r>
      <w:r w:rsidRPr="00683223">
        <w:rPr>
          <w:rFonts w:ascii="Times New Roman" w:hAnsi="Times New Roman" w:cs="Times New Roman"/>
          <w:sz w:val="24"/>
          <w:szCs w:val="24"/>
        </w:rPr>
        <w:t>…………...…</w:t>
      </w:r>
      <w:r>
        <w:rPr>
          <w:rFonts w:ascii="Times New Roman" w:hAnsi="Times New Roman" w:cs="Times New Roman"/>
          <w:sz w:val="24"/>
          <w:szCs w:val="24"/>
        </w:rPr>
        <w:t>…...</w:t>
      </w:r>
      <w:r w:rsidRPr="00683223">
        <w:rPr>
          <w:rFonts w:ascii="Times New Roman" w:hAnsi="Times New Roman" w:cs="Times New Roman"/>
          <w:sz w:val="24"/>
          <w:szCs w:val="24"/>
        </w:rPr>
        <w:t>……………</w:t>
      </w:r>
      <w:proofErr w:type="gramStart"/>
      <w:r>
        <w:rPr>
          <w:rFonts w:ascii="Times New Roman" w:hAnsi="Times New Roman" w:cs="Times New Roman"/>
          <w:sz w:val="24"/>
          <w:szCs w:val="24"/>
        </w:rPr>
        <w:t>….</w:t>
      </w:r>
      <w:r w:rsidRPr="00683223">
        <w:rPr>
          <w:rFonts w:ascii="Times New Roman" w:hAnsi="Times New Roman" w:cs="Times New Roman"/>
          <w:sz w:val="24"/>
          <w:szCs w:val="24"/>
        </w:rPr>
        <w:t>.</w:t>
      </w:r>
      <w:proofErr w:type="gramEnd"/>
      <w:r w:rsidRPr="00683223">
        <w:rPr>
          <w:rFonts w:ascii="Times New Roman" w:hAnsi="Times New Roman" w:cs="Times New Roman"/>
          <w:sz w:val="24"/>
          <w:szCs w:val="24"/>
        </w:rPr>
        <w:t>1</w:t>
      </w:r>
      <w:r>
        <w:rPr>
          <w:rFonts w:ascii="Times New Roman" w:hAnsi="Times New Roman" w:cs="Times New Roman"/>
          <w:sz w:val="24"/>
          <w:szCs w:val="24"/>
        </w:rPr>
        <w:t>50</w:t>
      </w:r>
    </w:p>
    <w:p w14:paraId="4EDB8E52" w14:textId="77777777" w:rsidR="0061181B" w:rsidRDefault="0061181B" w:rsidP="0061181B">
      <w:pPr>
        <w:spacing w:after="0" w:line="360" w:lineRule="auto"/>
        <w:jc w:val="both"/>
        <w:rPr>
          <w:rFonts w:ascii="Times New Roman" w:hAnsi="Times New Roman" w:cs="Times New Roman"/>
          <w:sz w:val="24"/>
          <w:szCs w:val="24"/>
        </w:rPr>
      </w:pPr>
      <w:r w:rsidRPr="00AC7359">
        <w:rPr>
          <w:rFonts w:ascii="Times New Roman" w:hAnsi="Times New Roman" w:cs="Times New Roman"/>
          <w:sz w:val="24"/>
          <w:szCs w:val="24"/>
        </w:rPr>
        <w:t>Table C5. Southeast Commerce: ESII percent performance outputs</w:t>
      </w:r>
      <w:r w:rsidRPr="00683223">
        <w:rPr>
          <w:rFonts w:ascii="Times New Roman" w:hAnsi="Times New Roman" w:cs="Times New Roman"/>
          <w:sz w:val="24"/>
          <w:szCs w:val="24"/>
        </w:rPr>
        <w:t>…………...…</w:t>
      </w:r>
      <w:r>
        <w:rPr>
          <w:rFonts w:ascii="Times New Roman" w:hAnsi="Times New Roman" w:cs="Times New Roman"/>
          <w:sz w:val="24"/>
          <w:szCs w:val="24"/>
        </w:rPr>
        <w:t>…...</w:t>
      </w:r>
      <w:r w:rsidRPr="00683223">
        <w:rPr>
          <w:rFonts w:ascii="Times New Roman" w:hAnsi="Times New Roman" w:cs="Times New Roman"/>
          <w:sz w:val="24"/>
          <w:szCs w:val="24"/>
        </w:rPr>
        <w:t>……</w:t>
      </w:r>
      <w:proofErr w:type="gramStart"/>
      <w:r>
        <w:rPr>
          <w:rFonts w:ascii="Times New Roman" w:hAnsi="Times New Roman" w:cs="Times New Roman"/>
          <w:sz w:val="24"/>
          <w:szCs w:val="24"/>
        </w:rPr>
        <w:t>….</w:t>
      </w:r>
      <w:r w:rsidRPr="00683223">
        <w:rPr>
          <w:rFonts w:ascii="Times New Roman" w:hAnsi="Times New Roman" w:cs="Times New Roman"/>
          <w:sz w:val="24"/>
          <w:szCs w:val="24"/>
        </w:rPr>
        <w:t>.</w:t>
      </w:r>
      <w:proofErr w:type="gramEnd"/>
      <w:r w:rsidRPr="00683223">
        <w:rPr>
          <w:rFonts w:ascii="Times New Roman" w:hAnsi="Times New Roman" w:cs="Times New Roman"/>
          <w:sz w:val="24"/>
          <w:szCs w:val="24"/>
        </w:rPr>
        <w:t>1</w:t>
      </w:r>
      <w:r>
        <w:rPr>
          <w:rFonts w:ascii="Times New Roman" w:hAnsi="Times New Roman" w:cs="Times New Roman"/>
          <w:sz w:val="24"/>
          <w:szCs w:val="24"/>
        </w:rPr>
        <w:t>51</w:t>
      </w:r>
    </w:p>
    <w:p w14:paraId="57EFB85A" w14:textId="77777777" w:rsidR="0061181B" w:rsidRDefault="0061181B" w:rsidP="0061181B">
      <w:pPr>
        <w:spacing w:after="0" w:line="360" w:lineRule="auto"/>
        <w:jc w:val="both"/>
        <w:rPr>
          <w:rFonts w:ascii="Times New Roman" w:hAnsi="Times New Roman" w:cs="Times New Roman"/>
          <w:sz w:val="24"/>
          <w:szCs w:val="24"/>
        </w:rPr>
      </w:pPr>
      <w:r w:rsidRPr="00AC7359">
        <w:rPr>
          <w:rFonts w:ascii="Times New Roman" w:hAnsi="Times New Roman" w:cs="Times New Roman"/>
          <w:sz w:val="24"/>
          <w:szCs w:val="24"/>
        </w:rPr>
        <w:t>Table C6. Lake Frances: ESII engineering outputs</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683223">
        <w:rPr>
          <w:rFonts w:ascii="Times New Roman" w:hAnsi="Times New Roman" w:cs="Times New Roman"/>
          <w:sz w:val="24"/>
          <w:szCs w:val="24"/>
        </w:rPr>
        <w:t>…………...…</w:t>
      </w:r>
      <w:r>
        <w:rPr>
          <w:rFonts w:ascii="Times New Roman" w:hAnsi="Times New Roman" w:cs="Times New Roman"/>
          <w:sz w:val="24"/>
          <w:szCs w:val="24"/>
        </w:rPr>
        <w:t>…...</w:t>
      </w:r>
      <w:r w:rsidRPr="00683223">
        <w:rPr>
          <w:rFonts w:ascii="Times New Roman" w:hAnsi="Times New Roman" w:cs="Times New Roman"/>
          <w:sz w:val="24"/>
          <w:szCs w:val="24"/>
        </w:rPr>
        <w:t>……………</w:t>
      </w:r>
      <w:r>
        <w:rPr>
          <w:rFonts w:ascii="Times New Roman" w:hAnsi="Times New Roman" w:cs="Times New Roman"/>
          <w:sz w:val="24"/>
          <w:szCs w:val="24"/>
        </w:rPr>
        <w:t>….</w:t>
      </w:r>
      <w:r w:rsidRPr="00683223">
        <w:rPr>
          <w:rFonts w:ascii="Times New Roman" w:hAnsi="Times New Roman" w:cs="Times New Roman"/>
          <w:sz w:val="24"/>
          <w:szCs w:val="24"/>
        </w:rPr>
        <w:t>.1</w:t>
      </w:r>
      <w:r>
        <w:rPr>
          <w:rFonts w:ascii="Times New Roman" w:hAnsi="Times New Roman" w:cs="Times New Roman"/>
          <w:sz w:val="24"/>
          <w:szCs w:val="24"/>
        </w:rPr>
        <w:t>51</w:t>
      </w:r>
    </w:p>
    <w:p w14:paraId="2280495C" w14:textId="77777777" w:rsidR="0061181B" w:rsidRDefault="0061181B" w:rsidP="0061181B">
      <w:pPr>
        <w:spacing w:after="0" w:line="360" w:lineRule="auto"/>
        <w:jc w:val="both"/>
        <w:rPr>
          <w:rFonts w:ascii="Times New Roman" w:hAnsi="Times New Roman" w:cs="Times New Roman"/>
          <w:sz w:val="24"/>
          <w:szCs w:val="24"/>
        </w:rPr>
      </w:pPr>
      <w:r w:rsidRPr="00AC7359">
        <w:rPr>
          <w:rFonts w:ascii="Times New Roman" w:hAnsi="Times New Roman" w:cs="Times New Roman"/>
          <w:sz w:val="24"/>
          <w:szCs w:val="24"/>
        </w:rPr>
        <w:t>Table C7. Mayer Ranch: ESII engineering outputs.</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683223">
        <w:rPr>
          <w:rFonts w:ascii="Times New Roman" w:hAnsi="Times New Roman" w:cs="Times New Roman"/>
          <w:sz w:val="24"/>
          <w:szCs w:val="24"/>
        </w:rPr>
        <w:t>…………...…</w:t>
      </w:r>
      <w:r>
        <w:rPr>
          <w:rFonts w:ascii="Times New Roman" w:hAnsi="Times New Roman" w:cs="Times New Roman"/>
          <w:sz w:val="24"/>
          <w:szCs w:val="24"/>
        </w:rPr>
        <w:t>…...</w:t>
      </w:r>
      <w:r w:rsidRPr="00683223">
        <w:rPr>
          <w:rFonts w:ascii="Times New Roman" w:hAnsi="Times New Roman" w:cs="Times New Roman"/>
          <w:sz w:val="24"/>
          <w:szCs w:val="24"/>
        </w:rPr>
        <w:t>…………</w:t>
      </w:r>
      <w:r>
        <w:rPr>
          <w:rFonts w:ascii="Times New Roman" w:hAnsi="Times New Roman" w:cs="Times New Roman"/>
          <w:sz w:val="24"/>
          <w:szCs w:val="24"/>
        </w:rPr>
        <w:t>……</w:t>
      </w:r>
      <w:r w:rsidRPr="00683223">
        <w:rPr>
          <w:rFonts w:ascii="Times New Roman" w:hAnsi="Times New Roman" w:cs="Times New Roman"/>
          <w:sz w:val="24"/>
          <w:szCs w:val="24"/>
        </w:rPr>
        <w:t>1</w:t>
      </w:r>
      <w:r>
        <w:rPr>
          <w:rFonts w:ascii="Times New Roman" w:hAnsi="Times New Roman" w:cs="Times New Roman"/>
          <w:sz w:val="24"/>
          <w:szCs w:val="24"/>
        </w:rPr>
        <w:t>52</w:t>
      </w:r>
    </w:p>
    <w:p w14:paraId="2E8B2125" w14:textId="77777777" w:rsidR="0061181B" w:rsidRDefault="0061181B" w:rsidP="0061181B">
      <w:pPr>
        <w:spacing w:after="0" w:line="360" w:lineRule="auto"/>
        <w:jc w:val="both"/>
        <w:rPr>
          <w:rFonts w:ascii="Times New Roman" w:hAnsi="Times New Roman" w:cs="Times New Roman"/>
          <w:sz w:val="24"/>
          <w:szCs w:val="24"/>
        </w:rPr>
      </w:pPr>
      <w:r w:rsidRPr="00322379">
        <w:rPr>
          <w:rFonts w:ascii="Times New Roman" w:hAnsi="Times New Roman" w:cs="Times New Roman"/>
          <w:sz w:val="24"/>
          <w:szCs w:val="24"/>
        </w:rPr>
        <w:t xml:space="preserve">Table C8. Southeast Commerce: ESII engineering outputs. </w:t>
      </w:r>
      <w:r w:rsidRPr="00AC7359">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683223">
        <w:rPr>
          <w:rFonts w:ascii="Times New Roman" w:hAnsi="Times New Roman" w:cs="Times New Roman"/>
          <w:sz w:val="24"/>
          <w:szCs w:val="24"/>
        </w:rPr>
        <w:t>…………...…</w:t>
      </w:r>
      <w:r>
        <w:rPr>
          <w:rFonts w:ascii="Times New Roman" w:hAnsi="Times New Roman" w:cs="Times New Roman"/>
          <w:sz w:val="24"/>
          <w:szCs w:val="24"/>
        </w:rPr>
        <w:t>….............</w:t>
      </w:r>
      <w:r w:rsidRPr="00683223">
        <w:rPr>
          <w:rFonts w:ascii="Times New Roman" w:hAnsi="Times New Roman" w:cs="Times New Roman"/>
          <w:sz w:val="24"/>
          <w:szCs w:val="24"/>
        </w:rPr>
        <w:t>1</w:t>
      </w:r>
      <w:r>
        <w:rPr>
          <w:rFonts w:ascii="Times New Roman" w:hAnsi="Times New Roman" w:cs="Times New Roman"/>
          <w:sz w:val="24"/>
          <w:szCs w:val="24"/>
        </w:rPr>
        <w:t>52</w:t>
      </w:r>
    </w:p>
    <w:p w14:paraId="2A83504D" w14:textId="77777777" w:rsidR="0061181B" w:rsidRDefault="0061181B" w:rsidP="0061181B">
      <w:pPr>
        <w:spacing w:after="0" w:line="360" w:lineRule="auto"/>
        <w:jc w:val="both"/>
      </w:pPr>
      <w:r w:rsidRPr="00AC7359">
        <w:rPr>
          <w:rFonts w:ascii="Times New Roman" w:hAnsi="Times New Roman" w:cs="Times New Roman"/>
          <w:sz w:val="24"/>
          <w:szCs w:val="24"/>
        </w:rPr>
        <w:t xml:space="preserve">Table </w:t>
      </w:r>
      <w:r>
        <w:rPr>
          <w:rFonts w:ascii="Times New Roman" w:hAnsi="Times New Roman" w:cs="Times New Roman"/>
          <w:sz w:val="24"/>
          <w:szCs w:val="24"/>
        </w:rPr>
        <w:t>D1</w:t>
      </w:r>
      <w:r w:rsidRPr="00AC7359">
        <w:rPr>
          <w:rFonts w:ascii="Times New Roman" w:hAnsi="Times New Roman" w:cs="Times New Roman"/>
          <w:sz w:val="24"/>
          <w:szCs w:val="24"/>
        </w:rPr>
        <w:t>. Species occurrence per deployment and percent of total 291 notable events</w:t>
      </w:r>
      <w:r>
        <w:rPr>
          <w:rFonts w:ascii="Times New Roman" w:hAnsi="Times New Roman" w:cs="Times New Roman"/>
          <w:sz w:val="24"/>
          <w:szCs w:val="24"/>
        </w:rPr>
        <w:t>………...</w:t>
      </w:r>
      <w:r w:rsidRPr="00683223">
        <w:rPr>
          <w:rFonts w:ascii="Times New Roman" w:hAnsi="Times New Roman" w:cs="Times New Roman"/>
          <w:sz w:val="24"/>
          <w:szCs w:val="24"/>
        </w:rPr>
        <w:t>.1</w:t>
      </w:r>
      <w:r>
        <w:rPr>
          <w:rFonts w:ascii="Times New Roman" w:hAnsi="Times New Roman" w:cs="Times New Roman"/>
          <w:sz w:val="24"/>
          <w:szCs w:val="24"/>
        </w:rPr>
        <w:t>53</w:t>
      </w:r>
    </w:p>
    <w:p w14:paraId="0AAC54DF" w14:textId="77777777" w:rsidR="0061181B" w:rsidRDefault="0061181B" w:rsidP="0061181B">
      <w:pPr>
        <w:spacing w:after="0" w:line="360" w:lineRule="auto"/>
        <w:jc w:val="both"/>
      </w:pPr>
      <w:r w:rsidRPr="00403677">
        <w:rPr>
          <w:rFonts w:ascii="Times New Roman" w:hAnsi="Times New Roman" w:cs="Times New Roman"/>
          <w:sz w:val="24"/>
          <w:szCs w:val="24"/>
        </w:rPr>
        <w:t>Table D2. Notable events at Lake Frances categorized by each camera (LF0[X]) during the first and second deployment periods</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683223">
        <w:rPr>
          <w:rFonts w:ascii="Times New Roman" w:hAnsi="Times New Roman" w:cs="Times New Roman"/>
          <w:sz w:val="24"/>
          <w:szCs w:val="24"/>
        </w:rPr>
        <w:t>…………...…</w:t>
      </w:r>
      <w:r>
        <w:rPr>
          <w:rFonts w:ascii="Times New Roman" w:hAnsi="Times New Roman" w:cs="Times New Roman"/>
          <w:sz w:val="24"/>
          <w:szCs w:val="24"/>
        </w:rPr>
        <w:t>…...</w:t>
      </w:r>
      <w:r w:rsidRPr="00683223">
        <w:rPr>
          <w:rFonts w:ascii="Times New Roman" w:hAnsi="Times New Roman" w:cs="Times New Roman"/>
          <w:sz w:val="24"/>
          <w:szCs w:val="24"/>
        </w:rPr>
        <w:t>…………</w:t>
      </w:r>
      <w:r>
        <w:rPr>
          <w:rFonts w:ascii="Times New Roman" w:hAnsi="Times New Roman" w:cs="Times New Roman"/>
          <w:sz w:val="24"/>
          <w:szCs w:val="24"/>
        </w:rPr>
        <w:t>……</w:t>
      </w:r>
      <w:r w:rsidRPr="00683223">
        <w:rPr>
          <w:rFonts w:ascii="Times New Roman" w:hAnsi="Times New Roman" w:cs="Times New Roman"/>
          <w:sz w:val="24"/>
          <w:szCs w:val="24"/>
        </w:rPr>
        <w:t>1</w:t>
      </w:r>
      <w:r>
        <w:rPr>
          <w:rFonts w:ascii="Times New Roman" w:hAnsi="Times New Roman" w:cs="Times New Roman"/>
          <w:sz w:val="24"/>
          <w:szCs w:val="24"/>
        </w:rPr>
        <w:t>54</w:t>
      </w:r>
    </w:p>
    <w:p w14:paraId="104099A6" w14:textId="77777777" w:rsidR="0061181B" w:rsidRDefault="0061181B" w:rsidP="0061181B">
      <w:pPr>
        <w:spacing w:after="0" w:line="360" w:lineRule="auto"/>
        <w:jc w:val="both"/>
        <w:rPr>
          <w:rFonts w:ascii="Times New Roman" w:hAnsi="Times New Roman" w:cs="Times New Roman"/>
          <w:sz w:val="24"/>
          <w:szCs w:val="24"/>
        </w:rPr>
      </w:pPr>
      <w:r w:rsidRPr="00403677">
        <w:rPr>
          <w:rFonts w:ascii="Times New Roman" w:hAnsi="Times New Roman" w:cs="Times New Roman"/>
          <w:sz w:val="24"/>
          <w:szCs w:val="24"/>
        </w:rPr>
        <w:t>Table E1. Non-monetary ecosystem service valuation methods</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683223">
        <w:rPr>
          <w:rFonts w:ascii="Times New Roman" w:hAnsi="Times New Roman" w:cs="Times New Roman"/>
          <w:sz w:val="24"/>
          <w:szCs w:val="24"/>
        </w:rPr>
        <w:t>.</w:t>
      </w:r>
      <w:r>
        <w:rPr>
          <w:rFonts w:ascii="Times New Roman" w:hAnsi="Times New Roman" w:cs="Times New Roman"/>
          <w:sz w:val="24"/>
          <w:szCs w:val="24"/>
        </w:rPr>
        <w:t>.230</w:t>
      </w:r>
    </w:p>
    <w:p w14:paraId="19533658" w14:textId="77777777" w:rsidR="0061181B" w:rsidRDefault="0061181B" w:rsidP="0061181B">
      <w:pPr>
        <w:spacing w:after="0" w:line="360" w:lineRule="auto"/>
        <w:jc w:val="both"/>
        <w:rPr>
          <w:rFonts w:ascii="Times New Roman" w:hAnsi="Times New Roman" w:cs="Times New Roman"/>
          <w:sz w:val="24"/>
          <w:szCs w:val="24"/>
        </w:rPr>
      </w:pPr>
      <w:r w:rsidRPr="00403677">
        <w:rPr>
          <w:rFonts w:ascii="Times New Roman" w:hAnsi="Times New Roman" w:cs="Times New Roman"/>
          <w:sz w:val="24"/>
          <w:szCs w:val="24"/>
        </w:rPr>
        <w:t>Table E2. Monetary ecosystem service valuation methods</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683223">
        <w:rPr>
          <w:rFonts w:ascii="Times New Roman" w:hAnsi="Times New Roman" w:cs="Times New Roman"/>
          <w:sz w:val="24"/>
          <w:szCs w:val="24"/>
        </w:rPr>
        <w:t>.</w:t>
      </w:r>
      <w:r>
        <w:rPr>
          <w:rFonts w:ascii="Times New Roman" w:hAnsi="Times New Roman" w:cs="Times New Roman"/>
          <w:sz w:val="24"/>
          <w:szCs w:val="24"/>
        </w:rPr>
        <w:t>231</w:t>
      </w:r>
    </w:p>
    <w:p w14:paraId="415C724C" w14:textId="71A3E191" w:rsidR="00FE37F8" w:rsidRDefault="00FE37F8" w:rsidP="00FE37F8">
      <w:pPr>
        <w:rPr>
          <w:rFonts w:ascii="Times New Roman" w:hAnsi="Times New Roman" w:cs="Times New Roman"/>
          <w:sz w:val="24"/>
          <w:szCs w:val="24"/>
        </w:rPr>
      </w:pPr>
      <w:r>
        <w:rPr>
          <w:rFonts w:ascii="Times New Roman" w:hAnsi="Times New Roman" w:cs="Times New Roman"/>
          <w:sz w:val="24"/>
          <w:szCs w:val="24"/>
        </w:rPr>
        <w:br w:type="page"/>
      </w:r>
    </w:p>
    <w:p w14:paraId="64F60276" w14:textId="76A2006D" w:rsidR="00F56A02" w:rsidRPr="00130F3F" w:rsidRDefault="00F56A02" w:rsidP="00CF0955">
      <w:pPr>
        <w:jc w:val="center"/>
        <w:rPr>
          <w:rFonts w:ascii="Times New Roman" w:hAnsi="Times New Roman" w:cs="Times New Roman"/>
          <w:b/>
          <w:bCs/>
          <w:sz w:val="28"/>
          <w:szCs w:val="28"/>
        </w:rPr>
      </w:pPr>
      <w:r w:rsidRPr="00CF00C0">
        <w:rPr>
          <w:rFonts w:ascii="Times New Roman" w:hAnsi="Times New Roman" w:cs="Times New Roman"/>
          <w:b/>
          <w:bCs/>
          <w:sz w:val="28"/>
          <w:szCs w:val="28"/>
        </w:rPr>
        <w:lastRenderedPageBreak/>
        <w:t>Abstract</w:t>
      </w:r>
    </w:p>
    <w:p w14:paraId="4CC95909" w14:textId="77777777" w:rsidR="00F56A02" w:rsidRPr="00CF00C0" w:rsidRDefault="00F56A02" w:rsidP="00F56A02">
      <w:pPr>
        <w:spacing w:after="0" w:line="480" w:lineRule="auto"/>
        <w:ind w:firstLine="720"/>
        <w:rPr>
          <w:rFonts w:ascii="Times New Roman" w:hAnsi="Times New Roman" w:cs="Times New Roman"/>
          <w:sz w:val="24"/>
          <w:szCs w:val="24"/>
        </w:rPr>
      </w:pPr>
      <w:r w:rsidRPr="00CF00C0">
        <w:rPr>
          <w:rFonts w:ascii="Times New Roman" w:hAnsi="Times New Roman" w:cs="Times New Roman"/>
          <w:sz w:val="24"/>
          <w:szCs w:val="24"/>
        </w:rPr>
        <w:t>Nature's value as an asset is unmistakable, evident through the tangible benefits it provides, such as agricultural yields and tourist attractions. These services, known as ecosystem services (ES), are easy to appreciate due to their direct market connections. However, implicit ES, like climate regulation and flood control, are often overlooked until their absence becomes painfully evident, demonstrated by disasters such as Hurricane Katrina (Daily et al., 2009) and the 2012 Midwest flash drought event (Cui et al., 2019), as well as with large development projects, such as the channelization and subsequent re-meandering of the Kissimmee River (Wohl et al., 2015).</w:t>
      </w:r>
    </w:p>
    <w:p w14:paraId="636984E3" w14:textId="1E7071F7" w:rsidR="00F56A02" w:rsidRPr="00CF00C0" w:rsidRDefault="00F56A02" w:rsidP="00F56A02">
      <w:pPr>
        <w:spacing w:after="0" w:line="480" w:lineRule="auto"/>
        <w:ind w:firstLine="720"/>
        <w:rPr>
          <w:rFonts w:ascii="Times New Roman" w:hAnsi="Times New Roman" w:cs="Times New Roman"/>
          <w:sz w:val="24"/>
          <w:szCs w:val="24"/>
        </w:rPr>
      </w:pPr>
      <w:r w:rsidRPr="00CF00C0">
        <w:rPr>
          <w:rFonts w:ascii="Times New Roman" w:hAnsi="Times New Roman" w:cs="Times New Roman"/>
          <w:sz w:val="24"/>
          <w:szCs w:val="24"/>
        </w:rPr>
        <w:t xml:space="preserve">While wetlands are recognized to contribute to ecological integrity, human well-being, and national resilience (Mitsch et al., 2015), population growth and economic development have historically led to the transformation of these critical habitats (Reis et al., 2017). </w:t>
      </w:r>
      <w:r w:rsidR="007405AA">
        <w:rPr>
          <w:rFonts w:ascii="Times New Roman" w:hAnsi="Times New Roman" w:cs="Times New Roman"/>
          <w:sz w:val="24"/>
          <w:szCs w:val="24"/>
        </w:rPr>
        <w:t>The</w:t>
      </w:r>
      <w:r w:rsidRPr="00CF00C0">
        <w:rPr>
          <w:rFonts w:ascii="Times New Roman" w:hAnsi="Times New Roman" w:cs="Times New Roman"/>
          <w:sz w:val="24"/>
          <w:szCs w:val="24"/>
        </w:rPr>
        <w:t xml:space="preserve"> </w:t>
      </w:r>
      <w:r w:rsidR="007405AA">
        <w:rPr>
          <w:rFonts w:ascii="Times New Roman" w:hAnsi="Times New Roman" w:cs="Times New Roman"/>
          <w:sz w:val="24"/>
          <w:szCs w:val="24"/>
        </w:rPr>
        <w:t>rapid conversion of</w:t>
      </w:r>
      <w:r w:rsidR="007405AA" w:rsidRPr="00CF00C0">
        <w:rPr>
          <w:rFonts w:ascii="Times New Roman" w:hAnsi="Times New Roman" w:cs="Times New Roman"/>
          <w:sz w:val="24"/>
          <w:szCs w:val="24"/>
        </w:rPr>
        <w:t xml:space="preserve"> wetland</w:t>
      </w:r>
      <w:r w:rsidRPr="00CF00C0">
        <w:rPr>
          <w:rFonts w:ascii="Times New Roman" w:hAnsi="Times New Roman" w:cs="Times New Roman"/>
          <w:sz w:val="24"/>
          <w:szCs w:val="24"/>
        </w:rPr>
        <w:t xml:space="preserve"> habitat </w:t>
      </w:r>
      <w:r w:rsidR="00671E81">
        <w:rPr>
          <w:rFonts w:ascii="Times New Roman" w:hAnsi="Times New Roman" w:cs="Times New Roman"/>
          <w:sz w:val="24"/>
          <w:szCs w:val="24"/>
        </w:rPr>
        <w:t>has</w:t>
      </w:r>
      <w:r w:rsidR="00671E81" w:rsidRPr="00CF00C0">
        <w:rPr>
          <w:rFonts w:ascii="Times New Roman" w:hAnsi="Times New Roman" w:cs="Times New Roman"/>
          <w:sz w:val="24"/>
          <w:szCs w:val="24"/>
        </w:rPr>
        <w:t xml:space="preserve"> </w:t>
      </w:r>
      <w:r w:rsidR="00671E81">
        <w:rPr>
          <w:rFonts w:ascii="Times New Roman" w:hAnsi="Times New Roman" w:cs="Times New Roman"/>
          <w:sz w:val="24"/>
          <w:szCs w:val="24"/>
        </w:rPr>
        <w:t>largely degraded</w:t>
      </w:r>
      <w:r w:rsidR="00671E81" w:rsidRPr="00CF00C0">
        <w:rPr>
          <w:rFonts w:ascii="Times New Roman" w:hAnsi="Times New Roman" w:cs="Times New Roman"/>
          <w:sz w:val="24"/>
          <w:szCs w:val="24"/>
        </w:rPr>
        <w:t xml:space="preserve"> wetland</w:t>
      </w:r>
      <w:r w:rsidR="00671E81">
        <w:rPr>
          <w:rFonts w:ascii="Times New Roman" w:hAnsi="Times New Roman" w:cs="Times New Roman"/>
          <w:sz w:val="24"/>
          <w:szCs w:val="24"/>
        </w:rPr>
        <w:t xml:space="preserve"> ES, especially affecting inland wetlands </w:t>
      </w:r>
      <w:r w:rsidRPr="00CF00C0">
        <w:rPr>
          <w:rFonts w:ascii="Times New Roman" w:hAnsi="Times New Roman" w:cs="Times New Roman"/>
          <w:sz w:val="24"/>
          <w:szCs w:val="24"/>
        </w:rPr>
        <w:t>(Mitsch et al., 2015). An apparent gap exists between wetland conservation policies and site-level decision-making (Gomez-Baggethun et al., 2010, Guerry et al., 2015), often stemming from inadequate documentation of wetland ES costs and benefits at the local and regional levels (Watkin et al., 2019; Ramsar Convention, 2015; Ruhl et al., 2021).</w:t>
      </w:r>
    </w:p>
    <w:p w14:paraId="25E62C9B" w14:textId="39E27282" w:rsidR="00554425" w:rsidRPr="00C6324C" w:rsidRDefault="00554425" w:rsidP="0055442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research</w:t>
      </w:r>
      <w:r w:rsidRPr="00B2733A">
        <w:rPr>
          <w:rFonts w:ascii="Times New Roman" w:hAnsi="Times New Roman" w:cs="Times New Roman"/>
          <w:sz w:val="24"/>
          <w:szCs w:val="24"/>
        </w:rPr>
        <w:t xml:space="preserve"> </w:t>
      </w:r>
      <w:r>
        <w:rPr>
          <w:rFonts w:ascii="Times New Roman" w:hAnsi="Times New Roman" w:cs="Times New Roman"/>
          <w:sz w:val="24"/>
          <w:szCs w:val="24"/>
        </w:rPr>
        <w:t>accepted</w:t>
      </w:r>
      <w:r w:rsidRPr="00B2733A">
        <w:rPr>
          <w:rFonts w:ascii="Times New Roman" w:hAnsi="Times New Roman" w:cs="Times New Roman"/>
          <w:sz w:val="24"/>
          <w:szCs w:val="24"/>
        </w:rPr>
        <w:t xml:space="preserve"> the hypothesis that </w:t>
      </w:r>
      <w:r w:rsidRPr="00CF00C0">
        <w:rPr>
          <w:rFonts w:ascii="Times New Roman" w:hAnsi="Times New Roman" w:cs="Times New Roman"/>
          <w:sz w:val="24"/>
          <w:szCs w:val="24"/>
        </w:rPr>
        <w:t>ES</w:t>
      </w:r>
      <w:r>
        <w:rPr>
          <w:rFonts w:ascii="Times New Roman" w:hAnsi="Times New Roman" w:cs="Times New Roman"/>
          <w:sz w:val="24"/>
          <w:szCs w:val="24"/>
        </w:rPr>
        <w:t xml:space="preserve"> </w:t>
      </w:r>
      <w:r w:rsidRPr="00CF00C0">
        <w:rPr>
          <w:rFonts w:ascii="Times New Roman" w:hAnsi="Times New Roman" w:cs="Times New Roman"/>
          <w:sz w:val="24"/>
          <w:szCs w:val="24"/>
        </w:rPr>
        <w:t>D</w:t>
      </w:r>
      <w:r>
        <w:rPr>
          <w:rFonts w:ascii="Times New Roman" w:hAnsi="Times New Roman" w:cs="Times New Roman"/>
          <w:sz w:val="24"/>
          <w:szCs w:val="24"/>
        </w:rPr>
        <w:t xml:space="preserve">ecision </w:t>
      </w:r>
      <w:r w:rsidRPr="00CF00C0">
        <w:rPr>
          <w:rFonts w:ascii="Times New Roman" w:hAnsi="Times New Roman" w:cs="Times New Roman"/>
          <w:sz w:val="24"/>
          <w:szCs w:val="24"/>
        </w:rPr>
        <w:t>S</w:t>
      </w:r>
      <w:r>
        <w:rPr>
          <w:rFonts w:ascii="Times New Roman" w:hAnsi="Times New Roman" w:cs="Times New Roman"/>
          <w:sz w:val="24"/>
          <w:szCs w:val="24"/>
        </w:rPr>
        <w:t xml:space="preserve">upport </w:t>
      </w:r>
      <w:r w:rsidRPr="00CF00C0">
        <w:rPr>
          <w:rFonts w:ascii="Times New Roman" w:hAnsi="Times New Roman" w:cs="Times New Roman"/>
          <w:sz w:val="24"/>
          <w:szCs w:val="24"/>
        </w:rPr>
        <w:t>T</w:t>
      </w:r>
      <w:r>
        <w:rPr>
          <w:rFonts w:ascii="Times New Roman" w:hAnsi="Times New Roman" w:cs="Times New Roman"/>
          <w:sz w:val="24"/>
          <w:szCs w:val="24"/>
        </w:rPr>
        <w:t>ool</w:t>
      </w:r>
      <w:r w:rsidRPr="00CF00C0">
        <w:rPr>
          <w:rFonts w:ascii="Times New Roman" w:hAnsi="Times New Roman" w:cs="Times New Roman"/>
          <w:sz w:val="24"/>
          <w:szCs w:val="24"/>
        </w:rPr>
        <w:t>s</w:t>
      </w:r>
      <w:r>
        <w:rPr>
          <w:rFonts w:ascii="Times New Roman" w:hAnsi="Times New Roman" w:cs="Times New Roman"/>
          <w:sz w:val="24"/>
          <w:szCs w:val="24"/>
        </w:rPr>
        <w:t xml:space="preserve"> (ES-DSTs)</w:t>
      </w:r>
      <w:r w:rsidRPr="00CF00C0">
        <w:rPr>
          <w:rFonts w:ascii="Times New Roman" w:hAnsi="Times New Roman" w:cs="Times New Roman"/>
          <w:sz w:val="24"/>
          <w:szCs w:val="24"/>
        </w:rPr>
        <w:t xml:space="preserve"> </w:t>
      </w:r>
      <w:r w:rsidRPr="009531EB">
        <w:rPr>
          <w:rFonts w:ascii="Times New Roman" w:hAnsi="Times New Roman" w:cs="Times New Roman"/>
          <w:sz w:val="24"/>
          <w:szCs w:val="24"/>
        </w:rPr>
        <w:t xml:space="preserve">are capable of </w:t>
      </w:r>
      <w:r>
        <w:rPr>
          <w:rFonts w:ascii="Times New Roman" w:hAnsi="Times New Roman" w:cs="Times New Roman"/>
          <w:sz w:val="24"/>
          <w:szCs w:val="24"/>
        </w:rPr>
        <w:t>quantifying</w:t>
      </w:r>
      <w:r w:rsidRPr="009531EB">
        <w:rPr>
          <w:rFonts w:ascii="Times New Roman" w:hAnsi="Times New Roman" w:cs="Times New Roman"/>
          <w:sz w:val="24"/>
          <w:szCs w:val="24"/>
        </w:rPr>
        <w:t xml:space="preserve"> site-specific freshwater wetland</w:t>
      </w:r>
      <w:r>
        <w:rPr>
          <w:rFonts w:ascii="Times New Roman" w:hAnsi="Times New Roman" w:cs="Times New Roman"/>
          <w:sz w:val="24"/>
          <w:szCs w:val="24"/>
        </w:rPr>
        <w:t xml:space="preserve"> </w:t>
      </w:r>
      <w:r w:rsidRPr="00B2733A">
        <w:rPr>
          <w:rFonts w:ascii="Times New Roman" w:hAnsi="Times New Roman" w:cs="Times New Roman"/>
          <w:sz w:val="24"/>
          <w:szCs w:val="24"/>
        </w:rPr>
        <w:t xml:space="preserve">ES. </w:t>
      </w:r>
      <w:r>
        <w:rPr>
          <w:rFonts w:ascii="Times New Roman" w:hAnsi="Times New Roman" w:cs="Times New Roman"/>
          <w:sz w:val="24"/>
          <w:szCs w:val="24"/>
        </w:rPr>
        <w:t>Pilot</w:t>
      </w:r>
      <w:r w:rsidRPr="00C6324C">
        <w:rPr>
          <w:rFonts w:ascii="Times New Roman" w:hAnsi="Times New Roman" w:cs="Times New Roman"/>
          <w:sz w:val="24"/>
          <w:szCs w:val="24"/>
        </w:rPr>
        <w:t xml:space="preserve"> studies</w:t>
      </w:r>
      <w:r>
        <w:rPr>
          <w:rFonts w:ascii="Times New Roman" w:hAnsi="Times New Roman" w:cs="Times New Roman"/>
          <w:sz w:val="24"/>
          <w:szCs w:val="24"/>
        </w:rPr>
        <w:t xml:space="preserve"> were employed to</w:t>
      </w:r>
      <w:r w:rsidRPr="00C6324C">
        <w:rPr>
          <w:rFonts w:ascii="Times New Roman" w:hAnsi="Times New Roman" w:cs="Times New Roman"/>
          <w:sz w:val="24"/>
          <w:szCs w:val="24"/>
        </w:rPr>
        <w:t xml:space="preserve"> highlight the potential of ES-DSTs to bridge the gap between </w:t>
      </w:r>
      <w:r>
        <w:rPr>
          <w:rFonts w:ascii="Times New Roman" w:hAnsi="Times New Roman" w:cs="Times New Roman"/>
          <w:sz w:val="24"/>
          <w:szCs w:val="24"/>
        </w:rPr>
        <w:t>high-level</w:t>
      </w:r>
      <w:r w:rsidRPr="00C6324C">
        <w:rPr>
          <w:rFonts w:ascii="Times New Roman" w:hAnsi="Times New Roman" w:cs="Times New Roman"/>
          <w:sz w:val="24"/>
          <w:szCs w:val="24"/>
        </w:rPr>
        <w:t xml:space="preserve"> wetland conservation policies and on-the-ground implementation by improving </w:t>
      </w:r>
      <w:r>
        <w:rPr>
          <w:rFonts w:ascii="Times New Roman" w:hAnsi="Times New Roman" w:cs="Times New Roman"/>
          <w:sz w:val="24"/>
          <w:szCs w:val="24"/>
        </w:rPr>
        <w:t>ES</w:t>
      </w:r>
      <w:r w:rsidRPr="00C6324C">
        <w:rPr>
          <w:rFonts w:ascii="Times New Roman" w:hAnsi="Times New Roman" w:cs="Times New Roman"/>
          <w:sz w:val="24"/>
          <w:szCs w:val="24"/>
        </w:rPr>
        <w:t xml:space="preserve"> accounting.</w:t>
      </w:r>
      <w:r>
        <w:rPr>
          <w:rFonts w:ascii="Times New Roman" w:hAnsi="Times New Roman" w:cs="Times New Roman"/>
          <w:sz w:val="24"/>
          <w:szCs w:val="24"/>
        </w:rPr>
        <w:t xml:space="preserve"> These</w:t>
      </w:r>
      <w:r w:rsidRPr="00C6324C">
        <w:rPr>
          <w:rFonts w:ascii="Times New Roman" w:hAnsi="Times New Roman" w:cs="Times New Roman"/>
          <w:sz w:val="24"/>
          <w:szCs w:val="24"/>
        </w:rPr>
        <w:t xml:space="preserve"> quantitative metrics lay the groundwork for</w:t>
      </w:r>
      <w:r>
        <w:rPr>
          <w:rFonts w:ascii="Times New Roman" w:hAnsi="Times New Roman" w:cs="Times New Roman"/>
          <w:sz w:val="24"/>
          <w:szCs w:val="24"/>
        </w:rPr>
        <w:t xml:space="preserve"> ES valuation, a crucial preparatory phase to conducting a </w:t>
      </w:r>
      <w:r w:rsidRPr="00B2733A">
        <w:rPr>
          <w:rFonts w:ascii="Times New Roman" w:hAnsi="Times New Roman" w:cs="Times New Roman"/>
          <w:sz w:val="24"/>
          <w:szCs w:val="24"/>
        </w:rPr>
        <w:t>BCA.</w:t>
      </w:r>
    </w:p>
    <w:p w14:paraId="04E35417" w14:textId="3B75DE45" w:rsidR="00554425" w:rsidRDefault="00554425" w:rsidP="00F56A02">
      <w:pPr>
        <w:spacing w:after="0" w:line="480" w:lineRule="auto"/>
        <w:ind w:firstLine="720"/>
        <w:rPr>
          <w:rFonts w:ascii="Times New Roman" w:hAnsi="Times New Roman" w:cs="Times New Roman"/>
          <w:sz w:val="24"/>
          <w:szCs w:val="24"/>
        </w:rPr>
        <w:sectPr w:rsidR="00554425" w:rsidSect="001F1521">
          <w:footerReference w:type="default" r:id="rId8"/>
          <w:pgSz w:w="12240" w:h="15840"/>
          <w:pgMar w:top="1440" w:right="1440" w:bottom="1440" w:left="1440" w:header="720" w:footer="720" w:gutter="0"/>
          <w:pgNumType w:fmt="lowerRoman" w:start="1"/>
          <w:cols w:space="720"/>
          <w:docGrid w:linePitch="360"/>
        </w:sectPr>
      </w:pPr>
    </w:p>
    <w:p w14:paraId="30EE6833" w14:textId="77777777" w:rsidR="00F02A07" w:rsidRPr="00766C4B" w:rsidRDefault="00F02A07" w:rsidP="00F02A07">
      <w:pPr>
        <w:spacing w:after="0" w:line="480" w:lineRule="auto"/>
        <w:rPr>
          <w:rFonts w:ascii="Times New Roman" w:hAnsi="Times New Roman" w:cs="Times New Roman"/>
          <w:sz w:val="28"/>
          <w:szCs w:val="28"/>
        </w:rPr>
      </w:pPr>
      <w:bookmarkStart w:id="5" w:name="_Hlk160660189"/>
      <w:bookmarkEnd w:id="5"/>
      <w:r w:rsidRPr="00766C4B">
        <w:rPr>
          <w:rFonts w:ascii="Times New Roman" w:hAnsi="Times New Roman" w:cs="Times New Roman"/>
          <w:b/>
          <w:bCs/>
          <w:sz w:val="28"/>
          <w:szCs w:val="28"/>
        </w:rPr>
        <w:lastRenderedPageBreak/>
        <w:t>1.0 Introduction</w:t>
      </w:r>
    </w:p>
    <w:p w14:paraId="45203A61" w14:textId="7C3592BC" w:rsidR="00F02A07" w:rsidRPr="00D5547A" w:rsidRDefault="00F02A07" w:rsidP="00F02A07">
      <w:pPr>
        <w:spacing w:after="0" w:line="480" w:lineRule="auto"/>
        <w:rPr>
          <w:rFonts w:ascii="Times New Roman" w:hAnsi="Times New Roman" w:cs="Times New Roman"/>
          <w:b/>
          <w:bCs/>
          <w:sz w:val="24"/>
          <w:szCs w:val="24"/>
        </w:rPr>
      </w:pPr>
      <w:r w:rsidRPr="00D5547A">
        <w:rPr>
          <w:rFonts w:ascii="Times New Roman" w:hAnsi="Times New Roman" w:cs="Times New Roman"/>
          <w:b/>
          <w:bCs/>
          <w:sz w:val="24"/>
          <w:szCs w:val="24"/>
        </w:rPr>
        <w:t>1.1 Problem Overview and Significance</w:t>
      </w:r>
    </w:p>
    <w:p w14:paraId="006C6A84" w14:textId="2E4B38E6" w:rsidR="00F02A07" w:rsidRPr="00D5547A" w:rsidRDefault="00F02A07" w:rsidP="00F02A07">
      <w:pPr>
        <w:spacing w:after="0" w:line="480" w:lineRule="auto"/>
        <w:ind w:firstLine="720"/>
        <w:rPr>
          <w:rFonts w:ascii="Times New Roman" w:hAnsi="Times New Roman" w:cs="Times New Roman"/>
          <w:sz w:val="24"/>
          <w:szCs w:val="24"/>
        </w:rPr>
      </w:pPr>
      <w:r w:rsidRPr="004A1CCE">
        <w:rPr>
          <w:rFonts w:ascii="Times New Roman" w:hAnsi="Times New Roman" w:cs="Times New Roman"/>
          <w:sz w:val="24"/>
          <w:szCs w:val="24"/>
        </w:rPr>
        <w:t>Nature's value as an asset is unmistakable, evident through the tangible benefits it provides, such as agricultural yields and tourist attractions. These amenities</w:t>
      </w:r>
      <w:r>
        <w:rPr>
          <w:rFonts w:ascii="Times New Roman" w:hAnsi="Times New Roman" w:cs="Times New Roman"/>
          <w:sz w:val="24"/>
          <w:szCs w:val="24"/>
        </w:rPr>
        <w:t xml:space="preserve"> are</w:t>
      </w:r>
      <w:r w:rsidRPr="004A1CCE">
        <w:rPr>
          <w:rFonts w:ascii="Times New Roman" w:hAnsi="Times New Roman" w:cs="Times New Roman"/>
          <w:sz w:val="24"/>
          <w:szCs w:val="24"/>
        </w:rPr>
        <w:t xml:space="preserve"> known as ecosystem services (ES</w:t>
      </w:r>
      <w:r>
        <w:rPr>
          <w:rFonts w:ascii="Times New Roman" w:hAnsi="Times New Roman" w:cs="Times New Roman"/>
          <w:sz w:val="24"/>
          <w:szCs w:val="24"/>
        </w:rPr>
        <w:t>).</w:t>
      </w:r>
      <w:r w:rsidRPr="00D5547A">
        <w:rPr>
          <w:rFonts w:ascii="Times New Roman" w:hAnsi="Times New Roman" w:cs="Times New Roman"/>
          <w:sz w:val="24"/>
          <w:szCs w:val="24"/>
        </w:rPr>
        <w:t xml:space="preserve"> The stocks of biotic and abiotic resources stored in ecosystems’ soil, water, air</w:t>
      </w:r>
      <w:r>
        <w:rPr>
          <w:rFonts w:ascii="Times New Roman" w:hAnsi="Times New Roman" w:cs="Times New Roman"/>
          <w:sz w:val="24"/>
          <w:szCs w:val="24"/>
        </w:rPr>
        <w:t xml:space="preserve">, and </w:t>
      </w:r>
      <w:r w:rsidRPr="00D5547A">
        <w:rPr>
          <w:rFonts w:ascii="Times New Roman" w:hAnsi="Times New Roman" w:cs="Times New Roman"/>
          <w:sz w:val="24"/>
          <w:szCs w:val="24"/>
        </w:rPr>
        <w:t>plant and animal biomass are called natural capital</w:t>
      </w:r>
      <w:r>
        <w:rPr>
          <w:rFonts w:ascii="Times New Roman" w:hAnsi="Times New Roman" w:cs="Times New Roman"/>
          <w:sz w:val="24"/>
          <w:szCs w:val="24"/>
        </w:rPr>
        <w:t xml:space="preserve">. Natural capital sustains society in the form of ES, providing </w:t>
      </w:r>
      <w:r w:rsidRPr="00D5547A">
        <w:rPr>
          <w:rFonts w:ascii="Times New Roman" w:hAnsi="Times New Roman" w:cs="Times New Roman"/>
          <w:sz w:val="24"/>
          <w:szCs w:val="24"/>
        </w:rPr>
        <w:t>direct and indirect benefits to society through the production of various goods (e.g., food) and services (e.g., carbon sequestration</w:t>
      </w:r>
      <w:r>
        <w:rPr>
          <w:rFonts w:ascii="Times New Roman" w:hAnsi="Times New Roman" w:cs="Times New Roman"/>
          <w:sz w:val="24"/>
          <w:szCs w:val="24"/>
        </w:rPr>
        <w:t>)</w:t>
      </w:r>
      <w:r w:rsidRPr="00D5547A">
        <w:rPr>
          <w:rFonts w:ascii="Times New Roman" w:hAnsi="Times New Roman" w:cs="Times New Roman"/>
          <w:i/>
          <w:iCs/>
          <w:sz w:val="24"/>
          <w:szCs w:val="24"/>
        </w:rPr>
        <w:t xml:space="preserve"> </w:t>
      </w:r>
      <w:r w:rsidRPr="00D5547A">
        <w:rPr>
          <w:rFonts w:ascii="Times New Roman" w:hAnsi="Times New Roman" w:cs="Times New Roman"/>
          <w:sz w:val="24"/>
          <w:szCs w:val="24"/>
        </w:rPr>
        <w:t>(Reid et al., 2005).</w:t>
      </w:r>
    </w:p>
    <w:p w14:paraId="5A3F042C" w14:textId="77777777" w:rsidR="00F02A07" w:rsidRPr="00D5547A" w:rsidRDefault="00F02A07" w:rsidP="00F02A07">
      <w:pPr>
        <w:spacing w:after="0" w:line="480" w:lineRule="auto"/>
        <w:ind w:firstLine="720"/>
        <w:rPr>
          <w:rFonts w:ascii="Times New Roman" w:hAnsi="Times New Roman" w:cs="Times New Roman"/>
          <w:sz w:val="24"/>
          <w:szCs w:val="24"/>
          <w:highlight w:val="yellow"/>
        </w:rPr>
      </w:pPr>
      <w:r>
        <w:rPr>
          <w:rFonts w:ascii="Times New Roman" w:hAnsi="Times New Roman" w:cs="Times New Roman"/>
          <w:sz w:val="24"/>
          <w:szCs w:val="24"/>
        </w:rPr>
        <w:t>Although</w:t>
      </w:r>
      <w:r w:rsidRPr="00D5547A">
        <w:rPr>
          <w:rFonts w:ascii="Times New Roman" w:hAnsi="Times New Roman" w:cs="Times New Roman"/>
          <w:sz w:val="24"/>
          <w:szCs w:val="24"/>
        </w:rPr>
        <w:t xml:space="preserve"> it is easy to grasp the importance of explicit ES with direct market connections, like agriculture and tourism, implicit ES, such as climate regulation and flood control, often go unnoticed until they are depleted. This is evident </w:t>
      </w:r>
      <w:r>
        <w:rPr>
          <w:rFonts w:ascii="Times New Roman" w:hAnsi="Times New Roman" w:cs="Times New Roman"/>
          <w:sz w:val="24"/>
          <w:szCs w:val="24"/>
        </w:rPr>
        <w:t>through</w:t>
      </w:r>
      <w:r w:rsidRPr="00D5547A">
        <w:rPr>
          <w:rFonts w:ascii="Times New Roman" w:hAnsi="Times New Roman" w:cs="Times New Roman"/>
          <w:sz w:val="24"/>
          <w:szCs w:val="24"/>
        </w:rPr>
        <w:t xml:space="preserve"> historic natural disasters like Hurricane Katrina (Daily et al., 2009) and the 2012 Midwest flash drought event (</w:t>
      </w:r>
      <w:r>
        <w:rPr>
          <w:rFonts w:ascii="Times New Roman" w:hAnsi="Times New Roman" w:cs="Times New Roman"/>
          <w:sz w:val="24"/>
          <w:szCs w:val="24"/>
        </w:rPr>
        <w:t>Jin</w:t>
      </w:r>
      <w:r w:rsidRPr="00D5547A">
        <w:rPr>
          <w:rFonts w:ascii="Times New Roman" w:hAnsi="Times New Roman" w:cs="Times New Roman"/>
          <w:sz w:val="24"/>
          <w:szCs w:val="24"/>
        </w:rPr>
        <w:t xml:space="preserve"> et al., 2019) or in major development projects like the Kissimmee River channelization and re-meandering (Wohl et al., 2015).</w:t>
      </w:r>
    </w:p>
    <w:p w14:paraId="3E8FEAFF" w14:textId="45B31593" w:rsidR="00F02A07" w:rsidRPr="00D5547A" w:rsidRDefault="00F02A07" w:rsidP="00F02A07">
      <w:pPr>
        <w:spacing w:after="0" w:line="480" w:lineRule="auto"/>
        <w:ind w:firstLine="720"/>
        <w:rPr>
          <w:rFonts w:ascii="Times New Roman" w:hAnsi="Times New Roman" w:cs="Times New Roman"/>
          <w:sz w:val="24"/>
          <w:szCs w:val="24"/>
          <w:highlight w:val="yellow"/>
        </w:rPr>
      </w:pPr>
      <w:r w:rsidRPr="00D5547A">
        <w:rPr>
          <w:rFonts w:ascii="Times New Roman" w:hAnsi="Times New Roman" w:cs="Times New Roman"/>
          <w:sz w:val="24"/>
          <w:szCs w:val="24"/>
        </w:rPr>
        <w:t xml:space="preserve">Wetlands, among Earth's most productive ecosystems, play a crucial role in maintaining ecological integrity, human well-being, and national resilience (Mitsch et al., 2015). Despite their significance, wetlands have been consistently transformed due to population growth and economic expansion (Reis et al., 2017). </w:t>
      </w:r>
      <w:r w:rsidR="006E2EBB">
        <w:rPr>
          <w:rFonts w:ascii="Times New Roman" w:hAnsi="Times New Roman" w:cs="Times New Roman"/>
          <w:sz w:val="24"/>
          <w:szCs w:val="24"/>
        </w:rPr>
        <w:t>The</w:t>
      </w:r>
      <w:r w:rsidRPr="00D5547A">
        <w:rPr>
          <w:rFonts w:ascii="Times New Roman" w:hAnsi="Times New Roman" w:cs="Times New Roman"/>
          <w:sz w:val="24"/>
          <w:szCs w:val="24"/>
        </w:rPr>
        <w:t xml:space="preserve"> fertile soils </w:t>
      </w:r>
      <w:r w:rsidR="006E2EBB">
        <w:rPr>
          <w:rFonts w:ascii="Times New Roman" w:hAnsi="Times New Roman" w:cs="Times New Roman"/>
          <w:sz w:val="24"/>
          <w:szCs w:val="24"/>
        </w:rPr>
        <w:t xml:space="preserve">and freshwater resources offered by inland wetlands </w:t>
      </w:r>
      <w:r w:rsidRPr="00D5547A">
        <w:rPr>
          <w:rFonts w:ascii="Times New Roman" w:hAnsi="Times New Roman" w:cs="Times New Roman"/>
          <w:sz w:val="24"/>
          <w:szCs w:val="24"/>
        </w:rPr>
        <w:t>ha</w:t>
      </w:r>
      <w:r w:rsidR="006E2EBB">
        <w:rPr>
          <w:rFonts w:ascii="Times New Roman" w:hAnsi="Times New Roman" w:cs="Times New Roman"/>
          <w:sz w:val="24"/>
          <w:szCs w:val="24"/>
        </w:rPr>
        <w:t>s</w:t>
      </w:r>
      <w:r w:rsidRPr="00D5547A">
        <w:rPr>
          <w:rFonts w:ascii="Times New Roman" w:hAnsi="Times New Roman" w:cs="Times New Roman"/>
          <w:sz w:val="24"/>
          <w:szCs w:val="24"/>
        </w:rPr>
        <w:t xml:space="preserve"> made </w:t>
      </w:r>
      <w:r w:rsidR="006E2EBB">
        <w:rPr>
          <w:rFonts w:ascii="Times New Roman" w:hAnsi="Times New Roman" w:cs="Times New Roman"/>
          <w:sz w:val="24"/>
          <w:szCs w:val="24"/>
        </w:rPr>
        <w:t>them</w:t>
      </w:r>
      <w:r w:rsidRPr="00D5547A">
        <w:rPr>
          <w:rFonts w:ascii="Times New Roman" w:hAnsi="Times New Roman" w:cs="Times New Roman"/>
          <w:sz w:val="24"/>
          <w:szCs w:val="24"/>
        </w:rPr>
        <w:t xml:space="preserve"> especially </w:t>
      </w:r>
      <w:r w:rsidR="006E2EBB">
        <w:rPr>
          <w:rFonts w:ascii="Times New Roman" w:hAnsi="Times New Roman" w:cs="Times New Roman"/>
          <w:sz w:val="24"/>
          <w:szCs w:val="24"/>
        </w:rPr>
        <w:t>vulnerable</w:t>
      </w:r>
      <w:r w:rsidRPr="00D5547A">
        <w:rPr>
          <w:rFonts w:ascii="Times New Roman" w:hAnsi="Times New Roman" w:cs="Times New Roman"/>
          <w:sz w:val="24"/>
          <w:szCs w:val="24"/>
        </w:rPr>
        <w:t xml:space="preserve"> </w:t>
      </w:r>
      <w:r w:rsidR="006E2EBB">
        <w:rPr>
          <w:rFonts w:ascii="Times New Roman" w:hAnsi="Times New Roman" w:cs="Times New Roman"/>
          <w:sz w:val="24"/>
          <w:szCs w:val="24"/>
        </w:rPr>
        <w:t>to</w:t>
      </w:r>
      <w:r w:rsidRPr="00D5547A">
        <w:rPr>
          <w:rFonts w:ascii="Times New Roman" w:hAnsi="Times New Roman" w:cs="Times New Roman"/>
          <w:sz w:val="24"/>
          <w:szCs w:val="24"/>
        </w:rPr>
        <w:t xml:space="preserve"> human </w:t>
      </w:r>
      <w:r w:rsidR="006E2EBB">
        <w:rPr>
          <w:rFonts w:ascii="Times New Roman" w:hAnsi="Times New Roman" w:cs="Times New Roman"/>
          <w:sz w:val="24"/>
          <w:szCs w:val="24"/>
        </w:rPr>
        <w:t>development, especially for</w:t>
      </w:r>
      <w:r w:rsidRPr="00D5547A">
        <w:rPr>
          <w:rFonts w:ascii="Times New Roman" w:hAnsi="Times New Roman" w:cs="Times New Roman"/>
          <w:sz w:val="24"/>
          <w:szCs w:val="24"/>
        </w:rPr>
        <w:t xml:space="preserve"> agriculture (USGS, 1996). </w:t>
      </w:r>
      <w:r w:rsidR="006E2EBB">
        <w:rPr>
          <w:rFonts w:ascii="Times New Roman" w:hAnsi="Times New Roman" w:cs="Times New Roman"/>
          <w:sz w:val="24"/>
          <w:szCs w:val="24"/>
        </w:rPr>
        <w:t>The decline of freshwater</w:t>
      </w:r>
      <w:r w:rsidRPr="00D5547A">
        <w:rPr>
          <w:rFonts w:ascii="Times New Roman" w:hAnsi="Times New Roman" w:cs="Times New Roman"/>
          <w:sz w:val="24"/>
          <w:szCs w:val="24"/>
        </w:rPr>
        <w:t xml:space="preserve"> </w:t>
      </w:r>
      <w:r w:rsidR="006E2EBB">
        <w:rPr>
          <w:rFonts w:ascii="Times New Roman" w:hAnsi="Times New Roman" w:cs="Times New Roman"/>
          <w:sz w:val="24"/>
          <w:szCs w:val="24"/>
        </w:rPr>
        <w:t xml:space="preserve">wetland habitats </w:t>
      </w:r>
      <w:r w:rsidR="006E2EBB" w:rsidRPr="00D5547A">
        <w:rPr>
          <w:rFonts w:ascii="Times New Roman" w:hAnsi="Times New Roman" w:cs="Times New Roman"/>
          <w:sz w:val="24"/>
          <w:szCs w:val="24"/>
        </w:rPr>
        <w:t>(75%)</w:t>
      </w:r>
      <w:r w:rsidRPr="00D5547A">
        <w:rPr>
          <w:rFonts w:ascii="Times New Roman" w:hAnsi="Times New Roman" w:cs="Times New Roman"/>
          <w:sz w:val="24"/>
          <w:szCs w:val="24"/>
        </w:rPr>
        <w:t xml:space="preserve"> </w:t>
      </w:r>
      <w:r w:rsidR="006E2EBB">
        <w:rPr>
          <w:rFonts w:ascii="Times New Roman" w:hAnsi="Times New Roman" w:cs="Times New Roman"/>
          <w:sz w:val="24"/>
          <w:szCs w:val="24"/>
        </w:rPr>
        <w:t xml:space="preserve">due to land use change </w:t>
      </w:r>
      <w:r w:rsidR="006E2EBB" w:rsidRPr="00D5547A">
        <w:rPr>
          <w:rFonts w:ascii="Times New Roman" w:hAnsi="Times New Roman" w:cs="Times New Roman"/>
          <w:sz w:val="24"/>
          <w:szCs w:val="24"/>
        </w:rPr>
        <w:t>between 1997 and 2011</w:t>
      </w:r>
      <w:r w:rsidR="006E2EBB">
        <w:rPr>
          <w:rFonts w:ascii="Times New Roman" w:hAnsi="Times New Roman" w:cs="Times New Roman"/>
          <w:sz w:val="24"/>
          <w:szCs w:val="24"/>
        </w:rPr>
        <w:t xml:space="preserve"> </w:t>
      </w:r>
      <w:r w:rsidRPr="00D5547A">
        <w:rPr>
          <w:rFonts w:ascii="Times New Roman" w:hAnsi="Times New Roman" w:cs="Times New Roman"/>
          <w:sz w:val="24"/>
          <w:szCs w:val="24"/>
        </w:rPr>
        <w:t>resulted in</w:t>
      </w:r>
      <w:r w:rsidR="006E2EBB">
        <w:rPr>
          <w:rFonts w:ascii="Times New Roman" w:hAnsi="Times New Roman" w:cs="Times New Roman"/>
          <w:sz w:val="24"/>
          <w:szCs w:val="24"/>
        </w:rPr>
        <w:t xml:space="preserve"> wetland</w:t>
      </w:r>
      <w:r w:rsidRPr="00D5547A">
        <w:rPr>
          <w:rFonts w:ascii="Times New Roman" w:hAnsi="Times New Roman" w:cs="Times New Roman"/>
          <w:sz w:val="24"/>
          <w:szCs w:val="24"/>
        </w:rPr>
        <w:t xml:space="preserve"> ES losses </w:t>
      </w:r>
      <w:r w:rsidR="006E2EBB">
        <w:rPr>
          <w:rFonts w:ascii="Times New Roman" w:hAnsi="Times New Roman" w:cs="Times New Roman"/>
          <w:sz w:val="24"/>
          <w:szCs w:val="24"/>
        </w:rPr>
        <w:t>between</w:t>
      </w:r>
      <w:r w:rsidRPr="00D5547A">
        <w:rPr>
          <w:rFonts w:ascii="Times New Roman" w:hAnsi="Times New Roman" w:cs="Times New Roman"/>
          <w:sz w:val="24"/>
          <w:szCs w:val="24"/>
        </w:rPr>
        <w:t xml:space="preserve"> $</w:t>
      </w:r>
      <w:r w:rsidR="006E2EBB">
        <w:rPr>
          <w:rFonts w:ascii="Times New Roman" w:hAnsi="Times New Roman" w:cs="Times New Roman"/>
          <w:sz w:val="24"/>
          <w:szCs w:val="24"/>
        </w:rPr>
        <w:t>2</w:t>
      </w:r>
      <w:r w:rsidRPr="00D5547A">
        <w:rPr>
          <w:rFonts w:ascii="Times New Roman" w:hAnsi="Times New Roman" w:cs="Times New Roman"/>
          <w:sz w:val="24"/>
          <w:szCs w:val="24"/>
        </w:rPr>
        <w:t xml:space="preserve">.7 </w:t>
      </w:r>
      <w:r w:rsidR="006E2EBB">
        <w:rPr>
          <w:rFonts w:ascii="Times New Roman" w:hAnsi="Times New Roman" w:cs="Times New Roman"/>
          <w:sz w:val="24"/>
          <w:szCs w:val="24"/>
        </w:rPr>
        <w:t xml:space="preserve">and $2.8 </w:t>
      </w:r>
      <w:r w:rsidRPr="00D5547A">
        <w:rPr>
          <w:rFonts w:ascii="Times New Roman" w:hAnsi="Times New Roman" w:cs="Times New Roman"/>
          <w:sz w:val="24"/>
          <w:szCs w:val="24"/>
        </w:rPr>
        <w:t xml:space="preserve">trillion </w:t>
      </w:r>
      <w:r w:rsidR="006E2EBB">
        <w:rPr>
          <w:rFonts w:ascii="Times New Roman" w:hAnsi="Times New Roman" w:cs="Times New Roman"/>
          <w:sz w:val="24"/>
          <w:szCs w:val="24"/>
        </w:rPr>
        <w:t>per year in 2007 USD</w:t>
      </w:r>
      <w:r w:rsidRPr="00D5547A">
        <w:rPr>
          <w:rFonts w:ascii="Times New Roman" w:hAnsi="Times New Roman" w:cs="Times New Roman"/>
          <w:sz w:val="24"/>
          <w:szCs w:val="24"/>
        </w:rPr>
        <w:t xml:space="preserve"> (Costanza et al., 2014). While nationwide efforts are underway to safeguard and rehabilitate coastal wetlands (Bridges et al., 2022), </w:t>
      </w:r>
      <w:r w:rsidRPr="0050636A">
        <w:rPr>
          <w:rFonts w:ascii="Times New Roman" w:hAnsi="Times New Roman" w:cs="Times New Roman"/>
          <w:sz w:val="24"/>
          <w:szCs w:val="24"/>
        </w:rPr>
        <w:t xml:space="preserve">efforts to conserve </w:t>
      </w:r>
      <w:r w:rsidR="006E2EBB">
        <w:rPr>
          <w:rFonts w:ascii="Times New Roman" w:hAnsi="Times New Roman" w:cs="Times New Roman"/>
          <w:sz w:val="24"/>
          <w:szCs w:val="24"/>
        </w:rPr>
        <w:t xml:space="preserve">freshwater </w:t>
      </w:r>
      <w:r w:rsidRPr="0050636A">
        <w:rPr>
          <w:rFonts w:ascii="Times New Roman" w:hAnsi="Times New Roman" w:cs="Times New Roman"/>
          <w:sz w:val="24"/>
          <w:szCs w:val="24"/>
        </w:rPr>
        <w:t xml:space="preserve">wetlands </w:t>
      </w:r>
      <w:r w:rsidRPr="0050636A">
        <w:rPr>
          <w:rFonts w:ascii="Times New Roman" w:hAnsi="Times New Roman" w:cs="Times New Roman"/>
          <w:sz w:val="24"/>
          <w:szCs w:val="24"/>
        </w:rPr>
        <w:lastRenderedPageBreak/>
        <w:t>receive comparatively fewer resources.</w:t>
      </w:r>
      <w:r w:rsidRPr="00D5547A">
        <w:rPr>
          <w:rFonts w:ascii="Times New Roman" w:hAnsi="Times New Roman" w:cs="Times New Roman"/>
          <w:sz w:val="24"/>
          <w:szCs w:val="24"/>
        </w:rPr>
        <w:t xml:space="preserve"> </w:t>
      </w:r>
      <w:r w:rsidRPr="0050636A">
        <w:rPr>
          <w:rFonts w:ascii="Times New Roman" w:hAnsi="Times New Roman" w:cs="Times New Roman"/>
          <w:sz w:val="24"/>
          <w:szCs w:val="24"/>
        </w:rPr>
        <w:t xml:space="preserve">This disparity requires </w:t>
      </w:r>
      <w:r w:rsidR="000267EB">
        <w:rPr>
          <w:rFonts w:ascii="Times New Roman" w:hAnsi="Times New Roman" w:cs="Times New Roman"/>
          <w:sz w:val="24"/>
          <w:szCs w:val="24"/>
        </w:rPr>
        <w:t>immediate</w:t>
      </w:r>
      <w:r w:rsidRPr="0050636A">
        <w:rPr>
          <w:rFonts w:ascii="Times New Roman" w:hAnsi="Times New Roman" w:cs="Times New Roman"/>
          <w:sz w:val="24"/>
          <w:szCs w:val="24"/>
        </w:rPr>
        <w:t xml:space="preserve"> attention</w:t>
      </w:r>
      <w:r w:rsidR="000267EB">
        <w:rPr>
          <w:rFonts w:ascii="Times New Roman" w:hAnsi="Times New Roman" w:cs="Times New Roman"/>
          <w:sz w:val="24"/>
          <w:szCs w:val="24"/>
        </w:rPr>
        <w:t xml:space="preserve"> when </w:t>
      </w:r>
      <w:r w:rsidRPr="0050636A">
        <w:rPr>
          <w:rFonts w:ascii="Times New Roman" w:hAnsi="Times New Roman" w:cs="Times New Roman"/>
          <w:sz w:val="24"/>
          <w:szCs w:val="24"/>
        </w:rPr>
        <w:t xml:space="preserve">considering </w:t>
      </w:r>
      <w:r w:rsidR="000267EB">
        <w:rPr>
          <w:rFonts w:ascii="Times New Roman" w:hAnsi="Times New Roman" w:cs="Times New Roman"/>
          <w:sz w:val="24"/>
          <w:szCs w:val="24"/>
        </w:rPr>
        <w:t>the crucial role</w:t>
      </w:r>
      <w:r w:rsidRPr="0050636A">
        <w:rPr>
          <w:rFonts w:ascii="Times New Roman" w:hAnsi="Times New Roman" w:cs="Times New Roman"/>
          <w:sz w:val="24"/>
          <w:szCs w:val="24"/>
        </w:rPr>
        <w:t xml:space="preserve"> </w:t>
      </w:r>
      <w:r w:rsidR="000267EB">
        <w:rPr>
          <w:rFonts w:ascii="Times New Roman" w:hAnsi="Times New Roman" w:cs="Times New Roman"/>
          <w:sz w:val="24"/>
          <w:szCs w:val="24"/>
        </w:rPr>
        <w:t xml:space="preserve">of </w:t>
      </w:r>
      <w:r w:rsidRPr="0050636A">
        <w:rPr>
          <w:rFonts w:ascii="Times New Roman" w:hAnsi="Times New Roman" w:cs="Times New Roman"/>
          <w:sz w:val="24"/>
          <w:szCs w:val="24"/>
        </w:rPr>
        <w:t xml:space="preserve">freshwater wetland </w:t>
      </w:r>
      <w:r w:rsidR="000267EB">
        <w:rPr>
          <w:rFonts w:ascii="Times New Roman" w:hAnsi="Times New Roman" w:cs="Times New Roman"/>
          <w:sz w:val="24"/>
          <w:szCs w:val="24"/>
        </w:rPr>
        <w:t xml:space="preserve">ES </w:t>
      </w:r>
      <w:r w:rsidRPr="0050636A">
        <w:rPr>
          <w:rFonts w:ascii="Times New Roman" w:hAnsi="Times New Roman" w:cs="Times New Roman"/>
          <w:sz w:val="24"/>
          <w:szCs w:val="24"/>
        </w:rPr>
        <w:t xml:space="preserve">in combating </w:t>
      </w:r>
      <w:r w:rsidR="00C20636">
        <w:rPr>
          <w:rFonts w:ascii="Times New Roman" w:hAnsi="Times New Roman" w:cs="Times New Roman"/>
          <w:sz w:val="24"/>
          <w:szCs w:val="24"/>
        </w:rPr>
        <w:t xml:space="preserve">the </w:t>
      </w:r>
      <w:r w:rsidR="0079739D">
        <w:rPr>
          <w:rFonts w:ascii="Times New Roman" w:hAnsi="Times New Roman" w:cs="Times New Roman"/>
          <w:sz w:val="24"/>
          <w:szCs w:val="24"/>
        </w:rPr>
        <w:t xml:space="preserve">impacts of </w:t>
      </w:r>
      <w:r w:rsidRPr="0050636A">
        <w:rPr>
          <w:rFonts w:ascii="Times New Roman" w:hAnsi="Times New Roman" w:cs="Times New Roman"/>
          <w:sz w:val="24"/>
          <w:szCs w:val="24"/>
        </w:rPr>
        <w:t>climate change.</w:t>
      </w:r>
    </w:p>
    <w:p w14:paraId="323703DE" w14:textId="77777777" w:rsidR="00F02A07" w:rsidRPr="00D5547A" w:rsidRDefault="00F02A07" w:rsidP="00F02A07">
      <w:pPr>
        <w:spacing w:after="0" w:line="480" w:lineRule="auto"/>
        <w:ind w:firstLine="720"/>
        <w:rPr>
          <w:rFonts w:ascii="Times New Roman" w:hAnsi="Times New Roman" w:cs="Times New Roman"/>
          <w:sz w:val="24"/>
          <w:szCs w:val="24"/>
        </w:rPr>
      </w:pPr>
      <w:r w:rsidRPr="00D5547A">
        <w:rPr>
          <w:rFonts w:ascii="Times New Roman" w:hAnsi="Times New Roman" w:cs="Times New Roman"/>
          <w:sz w:val="24"/>
          <w:szCs w:val="24"/>
        </w:rPr>
        <w:t xml:space="preserve">Despite efforts to respond to </w:t>
      </w:r>
      <w:r>
        <w:rPr>
          <w:rFonts w:ascii="Times New Roman" w:hAnsi="Times New Roman" w:cs="Times New Roman"/>
          <w:sz w:val="24"/>
          <w:szCs w:val="24"/>
        </w:rPr>
        <w:t>this need</w:t>
      </w:r>
      <w:r w:rsidRPr="00D5547A">
        <w:rPr>
          <w:rFonts w:ascii="Times New Roman" w:hAnsi="Times New Roman" w:cs="Times New Roman"/>
          <w:sz w:val="24"/>
          <w:szCs w:val="24"/>
        </w:rPr>
        <w:t xml:space="preserve"> (Salzman et al., 2006; Ramsar Convention, 2015; Ruhl et al., 2021), there remains a lack of standard principles and guidelines to assess, report, and track inland wetland status and trends. </w:t>
      </w:r>
      <w:r>
        <w:rPr>
          <w:rFonts w:ascii="Times New Roman" w:hAnsi="Times New Roman" w:cs="Times New Roman"/>
          <w:sz w:val="24"/>
          <w:szCs w:val="24"/>
        </w:rPr>
        <w:t>Consequently, i</w:t>
      </w:r>
      <w:r w:rsidRPr="00D5547A">
        <w:rPr>
          <w:rFonts w:ascii="Times New Roman" w:hAnsi="Times New Roman" w:cs="Times New Roman"/>
          <w:sz w:val="24"/>
          <w:szCs w:val="24"/>
        </w:rPr>
        <w:t>nadequate communication of wetland ES costs and benefits to local and regional decision-makers hinders conservation efforts (Watkin et al., 2019). Effective communication and informed decision-making are pivotal to achieving wetland conservation goals. To promote wetland conservation, it</w:t>
      </w:r>
      <w:r>
        <w:rPr>
          <w:rFonts w:ascii="Times New Roman" w:hAnsi="Times New Roman" w:cs="Times New Roman"/>
          <w:sz w:val="24"/>
          <w:szCs w:val="24"/>
        </w:rPr>
        <w:t xml:space="preserve"> i</w:t>
      </w:r>
      <w:r w:rsidRPr="00D5547A">
        <w:rPr>
          <w:rFonts w:ascii="Times New Roman" w:hAnsi="Times New Roman" w:cs="Times New Roman"/>
          <w:sz w:val="24"/>
          <w:szCs w:val="24"/>
        </w:rPr>
        <w:t>s crucial to establish clear, unambiguous measures to document inland wetland status (Ruhl et al., 2021).</w:t>
      </w:r>
    </w:p>
    <w:p w14:paraId="039C1D37" w14:textId="77777777" w:rsidR="00F02A07" w:rsidRPr="00D5547A" w:rsidRDefault="00F02A07" w:rsidP="00F02A07">
      <w:pPr>
        <w:spacing w:after="0" w:line="480" w:lineRule="auto"/>
        <w:ind w:firstLine="720"/>
        <w:rPr>
          <w:rFonts w:ascii="Times New Roman" w:hAnsi="Times New Roman" w:cs="Times New Roman"/>
          <w:sz w:val="24"/>
          <w:szCs w:val="24"/>
        </w:rPr>
      </w:pPr>
      <w:r w:rsidRPr="00D5547A">
        <w:rPr>
          <w:rFonts w:ascii="Times New Roman" w:hAnsi="Times New Roman" w:cs="Times New Roman"/>
          <w:sz w:val="24"/>
          <w:szCs w:val="24"/>
        </w:rPr>
        <w:t xml:space="preserve">ES </w:t>
      </w:r>
      <w:r>
        <w:rPr>
          <w:rFonts w:ascii="Times New Roman" w:hAnsi="Times New Roman" w:cs="Times New Roman"/>
          <w:sz w:val="24"/>
          <w:szCs w:val="24"/>
        </w:rPr>
        <w:t>quantification is</w:t>
      </w:r>
      <w:r w:rsidRPr="00D5547A">
        <w:rPr>
          <w:rFonts w:ascii="Times New Roman" w:hAnsi="Times New Roman" w:cs="Times New Roman"/>
          <w:sz w:val="24"/>
          <w:szCs w:val="24"/>
        </w:rPr>
        <w:t xml:space="preserve"> one means </w:t>
      </w:r>
      <w:r>
        <w:rPr>
          <w:rFonts w:ascii="Times New Roman" w:hAnsi="Times New Roman" w:cs="Times New Roman"/>
          <w:sz w:val="24"/>
          <w:szCs w:val="24"/>
        </w:rPr>
        <w:t>of</w:t>
      </w:r>
      <w:r w:rsidRPr="00D5547A">
        <w:rPr>
          <w:rFonts w:ascii="Times New Roman" w:hAnsi="Times New Roman" w:cs="Times New Roman"/>
          <w:sz w:val="24"/>
          <w:szCs w:val="24"/>
        </w:rPr>
        <w:t xml:space="preserve"> emphasiz</w:t>
      </w:r>
      <w:r>
        <w:rPr>
          <w:rFonts w:ascii="Times New Roman" w:hAnsi="Times New Roman" w:cs="Times New Roman"/>
          <w:sz w:val="24"/>
          <w:szCs w:val="24"/>
        </w:rPr>
        <w:t>ing</w:t>
      </w:r>
      <w:r w:rsidRPr="00D5547A">
        <w:rPr>
          <w:rFonts w:ascii="Times New Roman" w:hAnsi="Times New Roman" w:cs="Times New Roman"/>
          <w:sz w:val="24"/>
          <w:szCs w:val="24"/>
        </w:rPr>
        <w:t xml:space="preserve"> nature's importance within the framework of societal value. The rising interest in characterizing and valuing ES for landscape and watershed management has driven the development of tools termed by this research as ES Decision-Support Tools (ES-DSTs). These tools have the potential to bridge the gap between knowledge and application, providing technological solutions to guide decision-making (Guerry, et al., 2015).</w:t>
      </w:r>
    </w:p>
    <w:p w14:paraId="171977FD" w14:textId="77777777" w:rsidR="00F02A07" w:rsidRPr="00F27EF5" w:rsidRDefault="00F02A07" w:rsidP="00F02A07">
      <w:pPr>
        <w:spacing w:after="0" w:line="480" w:lineRule="auto"/>
        <w:ind w:firstLine="720"/>
        <w:rPr>
          <w:rFonts w:ascii="Times New Roman" w:hAnsi="Times New Roman" w:cs="Times New Roman"/>
          <w:sz w:val="24"/>
          <w:szCs w:val="24"/>
        </w:rPr>
      </w:pPr>
      <w:r w:rsidRPr="00D5547A">
        <w:rPr>
          <w:rFonts w:ascii="Times New Roman" w:hAnsi="Times New Roman" w:cs="Times New Roman"/>
          <w:sz w:val="24"/>
          <w:szCs w:val="24"/>
        </w:rPr>
        <w:t xml:space="preserve">This research employs case studies to demonstrate the effectiveness of ES-DSTs as </w:t>
      </w:r>
      <w:r>
        <w:rPr>
          <w:rFonts w:ascii="Times New Roman" w:hAnsi="Times New Roman" w:cs="Times New Roman"/>
          <w:sz w:val="24"/>
          <w:szCs w:val="24"/>
        </w:rPr>
        <w:t>ES quantification</w:t>
      </w:r>
      <w:r w:rsidRPr="00D5547A">
        <w:rPr>
          <w:rFonts w:ascii="Times New Roman" w:hAnsi="Times New Roman" w:cs="Times New Roman"/>
          <w:sz w:val="24"/>
          <w:szCs w:val="24"/>
        </w:rPr>
        <w:t xml:space="preserve"> tools. It aims to validate the hypothesis that ES-DSTs can quantify both explicit and implicit site-specific wetland ecosystem services. These assessments, which provide numerical documentation of environmental and social factors, facilitate more comprehensive reporting on ES. This, in turn, will lead to a better representation of the true benefits of wetland ES in landscape-scale benefit-cost analyses (BCAs) for use in local and regional decision-making.</w:t>
      </w:r>
    </w:p>
    <w:p w14:paraId="471CD072" w14:textId="77777777" w:rsidR="00F02A07" w:rsidRPr="00766C4B" w:rsidRDefault="00F02A07" w:rsidP="00F02A07">
      <w:pPr>
        <w:spacing w:before="240" w:after="0" w:line="480" w:lineRule="auto"/>
        <w:rPr>
          <w:rFonts w:ascii="Times New Roman" w:hAnsi="Times New Roman" w:cs="Times New Roman"/>
          <w:b/>
          <w:bCs/>
          <w:sz w:val="28"/>
          <w:szCs w:val="28"/>
        </w:rPr>
      </w:pPr>
      <w:bookmarkStart w:id="6" w:name="_Hlk160546125"/>
      <w:r w:rsidRPr="00766C4B">
        <w:rPr>
          <w:rFonts w:ascii="Times New Roman" w:hAnsi="Times New Roman" w:cs="Times New Roman"/>
          <w:b/>
          <w:bCs/>
          <w:sz w:val="28"/>
          <w:szCs w:val="28"/>
        </w:rPr>
        <w:lastRenderedPageBreak/>
        <w:t>2.0 Literature Review</w:t>
      </w:r>
    </w:p>
    <w:p w14:paraId="37756D59" w14:textId="16D29A1C" w:rsidR="00F02A07" w:rsidRPr="00D5547A" w:rsidRDefault="00F02A07" w:rsidP="00F02A07">
      <w:pPr>
        <w:spacing w:after="0" w:line="480" w:lineRule="auto"/>
        <w:rPr>
          <w:rFonts w:ascii="Times New Roman" w:hAnsi="Times New Roman" w:cs="Times New Roman"/>
          <w:b/>
          <w:bCs/>
          <w:sz w:val="24"/>
          <w:szCs w:val="24"/>
        </w:rPr>
      </w:pPr>
      <w:r w:rsidRPr="00D5547A">
        <w:rPr>
          <w:rFonts w:ascii="Times New Roman" w:hAnsi="Times New Roman" w:cs="Times New Roman"/>
          <w:b/>
          <w:bCs/>
          <w:sz w:val="24"/>
          <w:szCs w:val="24"/>
        </w:rPr>
        <w:t>2.1 Nature-</w:t>
      </w:r>
      <w:r>
        <w:rPr>
          <w:rFonts w:ascii="Times New Roman" w:hAnsi="Times New Roman" w:cs="Times New Roman"/>
          <w:b/>
          <w:bCs/>
          <w:sz w:val="24"/>
          <w:szCs w:val="24"/>
        </w:rPr>
        <w:t>B</w:t>
      </w:r>
      <w:r w:rsidRPr="00D5547A">
        <w:rPr>
          <w:rFonts w:ascii="Times New Roman" w:hAnsi="Times New Roman" w:cs="Times New Roman"/>
          <w:b/>
          <w:bCs/>
          <w:sz w:val="24"/>
          <w:szCs w:val="24"/>
        </w:rPr>
        <w:t>ased Solutions (N</w:t>
      </w:r>
      <w:r>
        <w:rPr>
          <w:rFonts w:ascii="Times New Roman" w:hAnsi="Times New Roman" w:cs="Times New Roman"/>
          <w:b/>
          <w:bCs/>
          <w:sz w:val="24"/>
          <w:szCs w:val="24"/>
        </w:rPr>
        <w:t>B</w:t>
      </w:r>
      <w:r w:rsidRPr="00D5547A">
        <w:rPr>
          <w:rFonts w:ascii="Times New Roman" w:hAnsi="Times New Roman" w:cs="Times New Roman"/>
          <w:b/>
          <w:bCs/>
          <w:sz w:val="24"/>
          <w:szCs w:val="24"/>
        </w:rPr>
        <w:t>S): Wetlands for Benefit Optimization</w:t>
      </w:r>
    </w:p>
    <w:bookmarkEnd w:id="6"/>
    <w:p w14:paraId="2EF0B132" w14:textId="286EF3BF" w:rsidR="00F02A07" w:rsidRDefault="00F02A07" w:rsidP="00F02A07">
      <w:pPr>
        <w:spacing w:after="0" w:line="480" w:lineRule="auto"/>
        <w:ind w:firstLine="720"/>
        <w:rPr>
          <w:rFonts w:ascii="Times New Roman" w:hAnsi="Times New Roman" w:cs="Times New Roman"/>
          <w:sz w:val="24"/>
          <w:szCs w:val="24"/>
        </w:rPr>
      </w:pPr>
      <w:r w:rsidRPr="00667422">
        <w:rPr>
          <w:rFonts w:ascii="Times New Roman" w:hAnsi="Times New Roman" w:cs="Times New Roman"/>
          <w:sz w:val="24"/>
          <w:szCs w:val="24"/>
        </w:rPr>
        <w:t xml:space="preserve">The extent of nature’s contributions to societal maintenance is not well-understood, which may account for the recalcitrance of human consumption patterns, even as the decline of ES on a global scale becomes increasingly discernable. ES </w:t>
      </w:r>
      <w:proofErr w:type="gramStart"/>
      <w:r w:rsidRPr="00667422">
        <w:rPr>
          <w:rFonts w:ascii="Times New Roman" w:hAnsi="Times New Roman" w:cs="Times New Roman"/>
          <w:sz w:val="24"/>
          <w:szCs w:val="24"/>
        </w:rPr>
        <w:t>sustain</w:t>
      </w:r>
      <w:proofErr w:type="gramEnd"/>
      <w:r w:rsidRPr="00667422">
        <w:rPr>
          <w:rFonts w:ascii="Times New Roman" w:hAnsi="Times New Roman" w:cs="Times New Roman"/>
          <w:sz w:val="24"/>
          <w:szCs w:val="24"/>
        </w:rPr>
        <w:t xml:space="preserve"> human life, provide food, water, shelter and support the human experience with various forms of recreation and entertainment (Costanza et al., 199</w:t>
      </w:r>
      <w:r>
        <w:rPr>
          <w:rFonts w:ascii="Times New Roman" w:hAnsi="Times New Roman" w:cs="Times New Roman"/>
          <w:sz w:val="24"/>
          <w:szCs w:val="24"/>
        </w:rPr>
        <w:t>8</w:t>
      </w:r>
      <w:r w:rsidRPr="00667422">
        <w:rPr>
          <w:rFonts w:ascii="Times New Roman" w:hAnsi="Times New Roman" w:cs="Times New Roman"/>
          <w:sz w:val="24"/>
          <w:szCs w:val="24"/>
        </w:rPr>
        <w:t>).</w:t>
      </w:r>
    </w:p>
    <w:p w14:paraId="62CA980A" w14:textId="77777777" w:rsidR="00F02A07" w:rsidRDefault="00F02A07" w:rsidP="00F02A07">
      <w:pPr>
        <w:spacing w:after="0" w:line="480" w:lineRule="auto"/>
        <w:ind w:firstLine="720"/>
        <w:rPr>
          <w:rFonts w:ascii="Times New Roman" w:hAnsi="Times New Roman" w:cs="Times New Roman"/>
          <w:sz w:val="24"/>
          <w:szCs w:val="24"/>
        </w:rPr>
      </w:pPr>
      <w:r w:rsidRPr="000E35FA">
        <w:rPr>
          <w:rFonts w:ascii="Times New Roman" w:hAnsi="Times New Roman" w:cs="Times New Roman"/>
          <w:sz w:val="24"/>
          <w:szCs w:val="24"/>
        </w:rPr>
        <w:t xml:space="preserve">The Millennium Ecosystem Assessment (MA) categorized ES based on the type of product or service provided. Provisioning services are tangible products humans derive directly from ecosystems such as timber, food, drinking water, and natural gas. Regulating services refer to benefits provided to society through ecosystem processes like climate regulation, water purification, pollination, and decomposition. Cultural services are nonmaterial benefits such as aesthetic value, recreation and things which provide physical and mental health. Supporting services are indirect benefits to humans in that they support all other services such as soil formation, nutrient and water cycling, and photosynthesis (Figure 2-1) (Reid et al., 2005). Total exhaustion of ES and natural capital stocks </w:t>
      </w:r>
      <w:r>
        <w:rPr>
          <w:rFonts w:ascii="Times New Roman" w:hAnsi="Times New Roman" w:cs="Times New Roman"/>
          <w:sz w:val="24"/>
          <w:szCs w:val="24"/>
        </w:rPr>
        <w:t>w</w:t>
      </w:r>
      <w:r w:rsidRPr="000E35FA">
        <w:rPr>
          <w:rFonts w:ascii="Times New Roman" w:hAnsi="Times New Roman" w:cs="Times New Roman"/>
          <w:sz w:val="24"/>
          <w:szCs w:val="24"/>
        </w:rPr>
        <w:t>ould pose serious threats to human wellbeing and lead to missed opportunities for economic expansion (IPBES, 2019).</w:t>
      </w:r>
    </w:p>
    <w:p w14:paraId="11379F69" w14:textId="77777777" w:rsidR="00F02A07" w:rsidRDefault="00F02A07" w:rsidP="00E97CA6">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E37D7B8" wp14:editId="6F5BA3C7">
            <wp:extent cx="5909244" cy="3313430"/>
            <wp:effectExtent l="0" t="0" r="0" b="1270"/>
            <wp:docPr id="4885734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573455" name="Picture 1" descr="A screenshot of a computer&#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672" t="6487" r="5415" b="5849"/>
                    <a:stretch/>
                  </pic:blipFill>
                  <pic:spPr bwMode="auto">
                    <a:xfrm>
                      <a:off x="0" y="0"/>
                      <a:ext cx="5915169" cy="3316752"/>
                    </a:xfrm>
                    <a:prstGeom prst="rect">
                      <a:avLst/>
                    </a:prstGeom>
                    <a:noFill/>
                    <a:ln>
                      <a:noFill/>
                    </a:ln>
                    <a:extLst>
                      <a:ext uri="{53640926-AAD7-44D8-BBD7-CCE9431645EC}">
                        <a14:shadowObscured xmlns:a14="http://schemas.microsoft.com/office/drawing/2010/main"/>
                      </a:ext>
                    </a:extLst>
                  </pic:spPr>
                </pic:pic>
              </a:graphicData>
            </a:graphic>
          </wp:inline>
        </w:drawing>
      </w:r>
    </w:p>
    <w:p w14:paraId="1DEB4894" w14:textId="43068B18" w:rsidR="00F02A07" w:rsidRPr="000E35FA" w:rsidRDefault="00F02A07" w:rsidP="00E97CA6">
      <w:pPr>
        <w:spacing w:after="240" w:line="360" w:lineRule="auto"/>
        <w:jc w:val="center"/>
        <w:rPr>
          <w:rFonts w:ascii="Times New Roman" w:hAnsi="Times New Roman" w:cs="Times New Roman"/>
          <w:i/>
          <w:iCs/>
          <w:sz w:val="24"/>
          <w:szCs w:val="24"/>
        </w:rPr>
      </w:pPr>
      <w:r w:rsidRPr="002D3697">
        <w:rPr>
          <w:rFonts w:ascii="Times New Roman" w:hAnsi="Times New Roman" w:cs="Times New Roman"/>
          <w:i/>
          <w:iCs/>
          <w:sz w:val="24"/>
          <w:szCs w:val="24"/>
        </w:rPr>
        <w:t xml:space="preserve">Figure </w:t>
      </w:r>
      <w:r>
        <w:rPr>
          <w:rFonts w:ascii="Times New Roman" w:hAnsi="Times New Roman" w:cs="Times New Roman"/>
          <w:i/>
          <w:iCs/>
          <w:sz w:val="24"/>
          <w:szCs w:val="24"/>
        </w:rPr>
        <w:t>2</w:t>
      </w:r>
      <w:r w:rsidRPr="002D3697">
        <w:rPr>
          <w:rFonts w:ascii="Times New Roman" w:hAnsi="Times New Roman" w:cs="Times New Roman"/>
          <w:i/>
          <w:iCs/>
          <w:sz w:val="24"/>
          <w:szCs w:val="24"/>
        </w:rPr>
        <w:t>-</w:t>
      </w:r>
      <w:r>
        <w:rPr>
          <w:rFonts w:ascii="Times New Roman" w:hAnsi="Times New Roman" w:cs="Times New Roman"/>
          <w:i/>
          <w:iCs/>
          <w:sz w:val="24"/>
          <w:szCs w:val="24"/>
        </w:rPr>
        <w:t>1</w:t>
      </w:r>
      <w:r w:rsidRPr="002D3697">
        <w:rPr>
          <w:rFonts w:ascii="Times New Roman" w:hAnsi="Times New Roman" w:cs="Times New Roman"/>
          <w:i/>
          <w:iCs/>
          <w:sz w:val="24"/>
          <w:szCs w:val="24"/>
        </w:rPr>
        <w:t xml:space="preserve">. </w:t>
      </w:r>
      <w:bookmarkStart w:id="7" w:name="_Hlk161674917"/>
      <w:r w:rsidRPr="0098694C">
        <w:rPr>
          <w:rFonts w:ascii="Times New Roman" w:hAnsi="Times New Roman" w:cs="Times New Roman"/>
          <w:i/>
          <w:iCs/>
          <w:sz w:val="24"/>
          <w:szCs w:val="24"/>
        </w:rPr>
        <w:t>Millennium Ecosystem Assessment (</w:t>
      </w:r>
      <w:r>
        <w:rPr>
          <w:rFonts w:ascii="Times New Roman" w:hAnsi="Times New Roman" w:cs="Times New Roman"/>
          <w:i/>
          <w:iCs/>
          <w:sz w:val="24"/>
          <w:szCs w:val="24"/>
        </w:rPr>
        <w:t>2005) Ecosystem Services classification</w:t>
      </w:r>
      <w:bookmarkEnd w:id="7"/>
      <w:r>
        <w:rPr>
          <w:rFonts w:ascii="Times New Roman" w:hAnsi="Times New Roman" w:cs="Times New Roman"/>
          <w:i/>
          <w:iCs/>
          <w:sz w:val="24"/>
          <w:szCs w:val="24"/>
        </w:rPr>
        <w:t>.</w:t>
      </w:r>
    </w:p>
    <w:p w14:paraId="664C098A" w14:textId="77777777" w:rsidR="00F02A07" w:rsidRPr="00667422" w:rsidRDefault="00F02A07" w:rsidP="00F02A07">
      <w:pPr>
        <w:spacing w:after="0" w:line="480" w:lineRule="auto"/>
        <w:ind w:firstLine="720"/>
        <w:rPr>
          <w:rFonts w:ascii="Times New Roman" w:hAnsi="Times New Roman" w:cs="Times New Roman"/>
          <w:sz w:val="24"/>
          <w:szCs w:val="24"/>
        </w:rPr>
      </w:pPr>
      <w:r w:rsidRPr="00667422">
        <w:rPr>
          <w:rFonts w:ascii="Times New Roman" w:hAnsi="Times New Roman" w:cs="Times New Roman"/>
          <w:sz w:val="24"/>
          <w:szCs w:val="24"/>
        </w:rPr>
        <w:t>Nature-</w:t>
      </w:r>
      <w:r>
        <w:rPr>
          <w:rFonts w:ascii="Times New Roman" w:hAnsi="Times New Roman" w:cs="Times New Roman"/>
          <w:sz w:val="24"/>
          <w:szCs w:val="24"/>
        </w:rPr>
        <w:t>B</w:t>
      </w:r>
      <w:r w:rsidRPr="00667422">
        <w:rPr>
          <w:rFonts w:ascii="Times New Roman" w:hAnsi="Times New Roman" w:cs="Times New Roman"/>
          <w:sz w:val="24"/>
          <w:szCs w:val="24"/>
        </w:rPr>
        <w:t>ased Solutions (N</w:t>
      </w:r>
      <w:r>
        <w:rPr>
          <w:rFonts w:ascii="Times New Roman" w:hAnsi="Times New Roman" w:cs="Times New Roman"/>
          <w:sz w:val="24"/>
          <w:szCs w:val="24"/>
        </w:rPr>
        <w:t>B</w:t>
      </w:r>
      <w:r w:rsidRPr="00667422">
        <w:rPr>
          <w:rFonts w:ascii="Times New Roman" w:hAnsi="Times New Roman" w:cs="Times New Roman"/>
          <w:sz w:val="24"/>
          <w:szCs w:val="24"/>
        </w:rPr>
        <w:t>S) has become a common umbrella term to enwrap a range of different approaches which apply the ES concept</w:t>
      </w:r>
      <w:r>
        <w:rPr>
          <w:rFonts w:ascii="Times New Roman" w:hAnsi="Times New Roman" w:cs="Times New Roman"/>
          <w:sz w:val="24"/>
          <w:szCs w:val="24"/>
        </w:rPr>
        <w:t xml:space="preserve"> and is</w:t>
      </w:r>
      <w:r w:rsidRPr="00667422">
        <w:rPr>
          <w:rFonts w:ascii="Times New Roman" w:hAnsi="Times New Roman" w:cs="Times New Roman"/>
          <w:sz w:val="24"/>
          <w:szCs w:val="24"/>
        </w:rPr>
        <w:t xml:space="preserve"> defined formally as, “actions to protect, sustainably manage, and restore natural and modified ecosystems that address societal challenges effectively and adaptively,</w:t>
      </w:r>
      <w:r>
        <w:rPr>
          <w:rFonts w:ascii="Times New Roman" w:hAnsi="Times New Roman" w:cs="Times New Roman"/>
          <w:sz w:val="24"/>
          <w:szCs w:val="24"/>
        </w:rPr>
        <w:t xml:space="preserve"> </w:t>
      </w:r>
      <w:r w:rsidRPr="00667422">
        <w:rPr>
          <w:rFonts w:ascii="Times New Roman" w:hAnsi="Times New Roman" w:cs="Times New Roman"/>
          <w:sz w:val="24"/>
          <w:szCs w:val="24"/>
        </w:rPr>
        <w:t>simultaneously benefiting people and nature (</w:t>
      </w:r>
      <w:r>
        <w:rPr>
          <w:rFonts w:ascii="Times New Roman" w:hAnsi="Times New Roman" w:cs="Times New Roman"/>
          <w:sz w:val="24"/>
          <w:szCs w:val="24"/>
        </w:rPr>
        <w:t>Singh</w:t>
      </w:r>
      <w:r w:rsidRPr="00667422">
        <w:rPr>
          <w:rFonts w:ascii="Times New Roman" w:hAnsi="Times New Roman" w:cs="Times New Roman"/>
          <w:sz w:val="24"/>
          <w:szCs w:val="24"/>
        </w:rPr>
        <w:t>, 2023).” Wetlands are frequently considered N</w:t>
      </w:r>
      <w:r>
        <w:rPr>
          <w:rFonts w:ascii="Times New Roman" w:hAnsi="Times New Roman" w:cs="Times New Roman"/>
          <w:sz w:val="24"/>
          <w:szCs w:val="24"/>
        </w:rPr>
        <w:t>B</w:t>
      </w:r>
      <w:r w:rsidRPr="00667422">
        <w:rPr>
          <w:rFonts w:ascii="Times New Roman" w:hAnsi="Times New Roman" w:cs="Times New Roman"/>
          <w:sz w:val="24"/>
          <w:szCs w:val="24"/>
        </w:rPr>
        <w:t>S (Watkin et al., 2019), as they provide for cleaner water and cooler temperatures</w:t>
      </w:r>
      <w:r>
        <w:rPr>
          <w:rFonts w:ascii="Times New Roman" w:hAnsi="Times New Roman" w:cs="Times New Roman"/>
          <w:sz w:val="24"/>
          <w:szCs w:val="24"/>
        </w:rPr>
        <w:t>,</w:t>
      </w:r>
      <w:r w:rsidRPr="00667422">
        <w:rPr>
          <w:rFonts w:ascii="Times New Roman" w:hAnsi="Times New Roman" w:cs="Times New Roman"/>
          <w:sz w:val="24"/>
          <w:szCs w:val="24"/>
        </w:rPr>
        <w:t xml:space="preserve"> help to control flooding extremes, promote greater biodiversity, support indigenous populations, and improve economic viability (Mitsch et al., 2015). Despite these facts, the average percentage of global wetland loss is somewhere between 54-57%, with up to 90% loss in the most degraded habitats (Reis et al., 2017). Whether natural, restored or created, wetlands are ecologically, socially, and economically valuable ecosystems (Mitsch et al., 2015).</w:t>
      </w:r>
    </w:p>
    <w:p w14:paraId="0E16E0AE" w14:textId="4389BC7B" w:rsidR="00F02A07" w:rsidRDefault="00F02A07" w:rsidP="00F02A07">
      <w:pPr>
        <w:spacing w:after="0" w:line="480" w:lineRule="auto"/>
        <w:ind w:firstLine="720"/>
        <w:rPr>
          <w:rFonts w:ascii="Times New Roman" w:hAnsi="Times New Roman" w:cs="Times New Roman"/>
          <w:sz w:val="24"/>
          <w:szCs w:val="24"/>
        </w:rPr>
      </w:pPr>
      <w:r w:rsidRPr="00667422">
        <w:rPr>
          <w:rFonts w:ascii="Times New Roman" w:hAnsi="Times New Roman" w:cs="Times New Roman"/>
          <w:sz w:val="24"/>
          <w:szCs w:val="24"/>
        </w:rPr>
        <w:t xml:space="preserve">Oklahoma is one of the most biodiverse states in the U.S., with claim to 12 U.S. Environmental Protection Agency (USEPA) Level III ecoregions, spanning from the High Plains </w:t>
      </w:r>
      <w:r w:rsidRPr="00667422">
        <w:rPr>
          <w:rFonts w:ascii="Times New Roman" w:hAnsi="Times New Roman" w:cs="Times New Roman"/>
          <w:sz w:val="24"/>
          <w:szCs w:val="24"/>
        </w:rPr>
        <w:lastRenderedPageBreak/>
        <w:t xml:space="preserve">to the Ozark </w:t>
      </w:r>
      <w:r>
        <w:rPr>
          <w:rFonts w:ascii="Times New Roman" w:hAnsi="Times New Roman" w:cs="Times New Roman"/>
          <w:sz w:val="24"/>
          <w:szCs w:val="24"/>
        </w:rPr>
        <w:t>H</w:t>
      </w:r>
      <w:r w:rsidRPr="00667422">
        <w:rPr>
          <w:rFonts w:ascii="Times New Roman" w:hAnsi="Times New Roman" w:cs="Times New Roman"/>
          <w:sz w:val="24"/>
          <w:szCs w:val="24"/>
        </w:rPr>
        <w:t xml:space="preserve">ighlands (Woods et al., 2005). Most prevalent </w:t>
      </w:r>
      <w:r>
        <w:rPr>
          <w:rFonts w:ascii="Times New Roman" w:hAnsi="Times New Roman" w:cs="Times New Roman"/>
          <w:sz w:val="24"/>
          <w:szCs w:val="24"/>
        </w:rPr>
        <w:t xml:space="preserve">of all </w:t>
      </w:r>
      <w:r w:rsidRPr="00667422">
        <w:rPr>
          <w:rFonts w:ascii="Times New Roman" w:hAnsi="Times New Roman" w:cs="Times New Roman"/>
          <w:sz w:val="24"/>
          <w:szCs w:val="24"/>
        </w:rPr>
        <w:t>are</w:t>
      </w:r>
      <w:r>
        <w:rPr>
          <w:rFonts w:ascii="Times New Roman" w:hAnsi="Times New Roman" w:cs="Times New Roman"/>
          <w:sz w:val="24"/>
          <w:szCs w:val="24"/>
        </w:rPr>
        <w:t xml:space="preserve"> habitats featuring</w:t>
      </w:r>
      <w:r w:rsidRPr="00667422">
        <w:rPr>
          <w:rFonts w:ascii="Times New Roman" w:hAnsi="Times New Roman" w:cs="Times New Roman"/>
          <w:sz w:val="24"/>
          <w:szCs w:val="24"/>
        </w:rPr>
        <w:t xml:space="preserve"> tall-, mixed- and short-grass prairies, with a variety of wildflowers and sparse number of trees and shrubs interspersed, often found along riparian zones (USEPA, 2012). </w:t>
      </w:r>
      <w:r>
        <w:rPr>
          <w:rFonts w:ascii="Times New Roman" w:hAnsi="Times New Roman" w:cs="Times New Roman"/>
          <w:sz w:val="24"/>
          <w:szCs w:val="24"/>
        </w:rPr>
        <w:t>The area of interest for this research, northeastern Oklahoma, consists mostly of the Central Irregular Plains and the Ozark Highlands ecoregions.</w:t>
      </w:r>
    </w:p>
    <w:p w14:paraId="1EB63C1E" w14:textId="16108936" w:rsidR="00F02A07" w:rsidRDefault="00F02A07"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Characterized by low, gently rolling hills and broad floodplains, the Central Irregular Plains ecoregion separates the Ozark Highlands from the Central Oklahoma/Texas Plains, where tallgrass prairies meet dryer upland forests (ODWC, 1996). Wetland habitats, such as in-channel wetlands and depressional areas, are dispersed throughout this region (Walters et al., 2010). However, what remains today is only a fraction of the original wetland area prior to conversion to support agricultural operations and urbanization (USGS, 2009).</w:t>
      </w:r>
    </w:p>
    <w:p w14:paraId="502D1A9F" w14:textId="77777777" w:rsidR="00F02A07" w:rsidRDefault="00F02A07"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Dominated by low mountains formed by the eroding Ozark Plateau, the Ozark Highlands support various tallgrass species as well as taller, oak-hickory forest communities, mingling to create ecologically rich bottomland hardwood forests along floodplains (ODWC, 1996). The unique hydrodynamics of this landscape create features like seasonal wetlands and oxbow lakes (OWRB, 2019).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the Central Irregular Plains ecoregion, much of this native forest- and prairieland was logged and displaced during the early part of the 20</w:t>
      </w:r>
      <w:r w:rsidRPr="00B95488">
        <w:rPr>
          <w:rFonts w:ascii="Times New Roman" w:hAnsi="Times New Roman" w:cs="Times New Roman"/>
          <w:sz w:val="24"/>
          <w:szCs w:val="24"/>
          <w:vertAlign w:val="superscript"/>
        </w:rPr>
        <w:t>th</w:t>
      </w:r>
      <w:r>
        <w:rPr>
          <w:rFonts w:ascii="Times New Roman" w:hAnsi="Times New Roman" w:cs="Times New Roman"/>
          <w:sz w:val="24"/>
          <w:szCs w:val="24"/>
        </w:rPr>
        <w:t xml:space="preserve"> century, again, trading essential habitat for economic gain (ODWC, 1996).</w:t>
      </w:r>
    </w:p>
    <w:p w14:paraId="6D6329CA" w14:textId="77777777" w:rsidR="00F02A07" w:rsidRDefault="00F02A07"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Pr="0046155B">
        <w:rPr>
          <w:rFonts w:ascii="Times New Roman" w:hAnsi="Times New Roman" w:cs="Times New Roman"/>
          <w:sz w:val="24"/>
          <w:szCs w:val="24"/>
        </w:rPr>
        <w:t xml:space="preserve">long the </w:t>
      </w:r>
      <w:r>
        <w:rPr>
          <w:rFonts w:ascii="Times New Roman" w:hAnsi="Times New Roman" w:cs="Times New Roman"/>
          <w:sz w:val="24"/>
          <w:szCs w:val="24"/>
        </w:rPr>
        <w:t>transition between</w:t>
      </w:r>
      <w:r w:rsidRPr="0046155B">
        <w:rPr>
          <w:rFonts w:ascii="Times New Roman" w:hAnsi="Times New Roman" w:cs="Times New Roman"/>
          <w:sz w:val="24"/>
          <w:szCs w:val="24"/>
        </w:rPr>
        <w:t xml:space="preserve"> terrestrial and deepwater aquatic habitats, </w:t>
      </w:r>
      <w:r>
        <w:rPr>
          <w:rFonts w:ascii="Times New Roman" w:hAnsi="Times New Roman" w:cs="Times New Roman"/>
          <w:sz w:val="24"/>
          <w:szCs w:val="24"/>
        </w:rPr>
        <w:t>in the zones known as</w:t>
      </w:r>
      <w:r w:rsidRPr="0046155B">
        <w:rPr>
          <w:rFonts w:ascii="Times New Roman" w:hAnsi="Times New Roman" w:cs="Times New Roman"/>
          <w:sz w:val="24"/>
          <w:szCs w:val="24"/>
        </w:rPr>
        <w:t xml:space="preserve"> ecotones</w:t>
      </w:r>
      <w:r>
        <w:rPr>
          <w:rFonts w:ascii="Times New Roman" w:hAnsi="Times New Roman" w:cs="Times New Roman"/>
          <w:sz w:val="24"/>
          <w:szCs w:val="24"/>
        </w:rPr>
        <w:t>,</w:t>
      </w:r>
      <w:r w:rsidRPr="0046155B">
        <w:rPr>
          <w:rFonts w:ascii="Times New Roman" w:hAnsi="Times New Roman" w:cs="Times New Roman"/>
          <w:sz w:val="24"/>
          <w:szCs w:val="24"/>
        </w:rPr>
        <w:t xml:space="preserve"> </w:t>
      </w:r>
      <w:r>
        <w:rPr>
          <w:rFonts w:ascii="Times New Roman" w:hAnsi="Times New Roman" w:cs="Times New Roman"/>
          <w:sz w:val="24"/>
          <w:szCs w:val="24"/>
        </w:rPr>
        <w:t>a</w:t>
      </w:r>
      <w:r w:rsidRPr="0046155B">
        <w:rPr>
          <w:rFonts w:ascii="Times New Roman" w:hAnsi="Times New Roman" w:cs="Times New Roman"/>
          <w:sz w:val="24"/>
          <w:szCs w:val="24"/>
        </w:rPr>
        <w:t xml:space="preserve"> unique </w:t>
      </w:r>
      <w:r>
        <w:rPr>
          <w:rFonts w:ascii="Times New Roman" w:hAnsi="Times New Roman" w:cs="Times New Roman"/>
          <w:sz w:val="24"/>
          <w:szCs w:val="24"/>
        </w:rPr>
        <w:t xml:space="preserve">set of </w:t>
      </w:r>
      <w:r w:rsidRPr="0046155B">
        <w:rPr>
          <w:rFonts w:ascii="Times New Roman" w:hAnsi="Times New Roman" w:cs="Times New Roman"/>
          <w:sz w:val="24"/>
          <w:szCs w:val="24"/>
        </w:rPr>
        <w:t>ecological conditions</w:t>
      </w:r>
      <w:r>
        <w:rPr>
          <w:rFonts w:ascii="Times New Roman" w:hAnsi="Times New Roman" w:cs="Times New Roman"/>
          <w:sz w:val="24"/>
          <w:szCs w:val="24"/>
        </w:rPr>
        <w:t xml:space="preserve"> often form, creating the perfect environment in</w:t>
      </w:r>
      <w:r w:rsidRPr="0046155B">
        <w:rPr>
          <w:rFonts w:ascii="Times New Roman" w:hAnsi="Times New Roman" w:cs="Times New Roman"/>
          <w:sz w:val="24"/>
          <w:szCs w:val="24"/>
        </w:rPr>
        <w:t xml:space="preserve"> terms of hydrology, vegetation, and substrate</w:t>
      </w:r>
      <w:r>
        <w:rPr>
          <w:rFonts w:ascii="Times New Roman" w:hAnsi="Times New Roman" w:cs="Times New Roman"/>
          <w:sz w:val="24"/>
          <w:szCs w:val="24"/>
        </w:rPr>
        <w:t>, to support a wetland habitat</w:t>
      </w:r>
      <w:r w:rsidRPr="0046155B">
        <w:rPr>
          <w:rFonts w:ascii="Times New Roman" w:hAnsi="Times New Roman" w:cs="Times New Roman"/>
          <w:sz w:val="24"/>
          <w:szCs w:val="24"/>
        </w:rPr>
        <w:t xml:space="preserve"> (Mitsch and Gosselink, 2015</w:t>
      </w:r>
      <w:r>
        <w:rPr>
          <w:rFonts w:ascii="Times New Roman" w:hAnsi="Times New Roman" w:cs="Times New Roman"/>
          <w:sz w:val="24"/>
          <w:szCs w:val="24"/>
        </w:rPr>
        <w:t xml:space="preserve">). Due to this interconnectivity, the degradation and fragmentation of terrestrial habitats directly affects the occurrence and quality of wetland habitats. Considering </w:t>
      </w:r>
      <w:r>
        <w:rPr>
          <w:rFonts w:ascii="Times New Roman" w:hAnsi="Times New Roman" w:cs="Times New Roman"/>
          <w:sz w:val="24"/>
          <w:szCs w:val="24"/>
        </w:rPr>
        <w:lastRenderedPageBreak/>
        <w:t>that nearly 76% of Oklahoma’s 18.2 million hectares of potential terrestrial habitat are presently under agricultural production (ODAFF, 2022), the extent and condition of aquatic ecosystems in the state is of concern. Between 1780 and 1980, agricultural expansion</w:t>
      </w:r>
      <w:r w:rsidRPr="00667422">
        <w:rPr>
          <w:rFonts w:ascii="Times New Roman" w:hAnsi="Times New Roman" w:cs="Times New Roman"/>
          <w:sz w:val="24"/>
          <w:szCs w:val="24"/>
        </w:rPr>
        <w:t xml:space="preserve">, along with intensified urbanization, contributed to the </w:t>
      </w:r>
      <w:r>
        <w:rPr>
          <w:rFonts w:ascii="Times New Roman" w:hAnsi="Times New Roman" w:cs="Times New Roman"/>
          <w:sz w:val="24"/>
          <w:szCs w:val="24"/>
        </w:rPr>
        <w:t>direct</w:t>
      </w:r>
      <w:r w:rsidRPr="00667422">
        <w:rPr>
          <w:rFonts w:ascii="Times New Roman" w:hAnsi="Times New Roman" w:cs="Times New Roman"/>
          <w:sz w:val="24"/>
          <w:szCs w:val="24"/>
        </w:rPr>
        <w:t xml:space="preserve"> loss of</w:t>
      </w:r>
      <w:r>
        <w:rPr>
          <w:rFonts w:ascii="Times New Roman" w:hAnsi="Times New Roman" w:cs="Times New Roman"/>
          <w:sz w:val="24"/>
          <w:szCs w:val="24"/>
        </w:rPr>
        <w:t xml:space="preserve"> an estimated</w:t>
      </w:r>
      <w:r w:rsidRPr="00667422">
        <w:rPr>
          <w:rFonts w:ascii="Times New Roman" w:hAnsi="Times New Roman" w:cs="Times New Roman"/>
          <w:sz w:val="24"/>
          <w:szCs w:val="24"/>
        </w:rPr>
        <w:t xml:space="preserve"> 67% of wetlands in Oklahoma</w:t>
      </w:r>
      <w:r>
        <w:rPr>
          <w:rFonts w:ascii="Times New Roman" w:hAnsi="Times New Roman" w:cs="Times New Roman"/>
          <w:sz w:val="24"/>
          <w:szCs w:val="24"/>
        </w:rPr>
        <w:t xml:space="preserve">, amounting to a decrease in area </w:t>
      </w:r>
      <w:r w:rsidRPr="00667422">
        <w:rPr>
          <w:rFonts w:ascii="Times New Roman" w:hAnsi="Times New Roman" w:cs="Times New Roman"/>
          <w:sz w:val="24"/>
          <w:szCs w:val="24"/>
        </w:rPr>
        <w:t xml:space="preserve">from </w:t>
      </w:r>
      <w:r>
        <w:rPr>
          <w:rFonts w:ascii="Times New Roman" w:hAnsi="Times New Roman" w:cs="Times New Roman"/>
          <w:sz w:val="24"/>
          <w:szCs w:val="24"/>
        </w:rPr>
        <w:t>1,150,000 to 384,000 hectares</w:t>
      </w:r>
      <w:r w:rsidRPr="00667422">
        <w:rPr>
          <w:rFonts w:ascii="Times New Roman" w:hAnsi="Times New Roman" w:cs="Times New Roman"/>
          <w:sz w:val="24"/>
          <w:szCs w:val="24"/>
        </w:rPr>
        <w:t xml:space="preserve">, with about 45% of that loss occurring between 1950 and 1980 </w:t>
      </w:r>
      <w:r>
        <w:rPr>
          <w:rFonts w:ascii="Times New Roman" w:hAnsi="Times New Roman" w:cs="Times New Roman"/>
          <w:sz w:val="24"/>
          <w:szCs w:val="24"/>
        </w:rPr>
        <w:t>(Dahl, 1990).</w:t>
      </w:r>
      <w:r w:rsidRPr="00667422">
        <w:rPr>
          <w:rFonts w:ascii="Times New Roman" w:hAnsi="Times New Roman" w:cs="Times New Roman"/>
          <w:sz w:val="24"/>
          <w:szCs w:val="24"/>
        </w:rPr>
        <w:t xml:space="preserve"> </w:t>
      </w:r>
      <w:r>
        <w:rPr>
          <w:rFonts w:ascii="Times New Roman" w:hAnsi="Times New Roman" w:cs="Times New Roman"/>
          <w:sz w:val="24"/>
          <w:szCs w:val="24"/>
        </w:rPr>
        <w:t>The continued loss of wetland habitats and conversion of critical natural landscapes not only threatens fish and wildlife, but also human wellbeing, which relies heavily on the ES provided by these critical ecosystems.</w:t>
      </w:r>
    </w:p>
    <w:p w14:paraId="10471708" w14:textId="136C9DE2" w:rsidR="00F02A07" w:rsidRPr="003E2D70" w:rsidRDefault="00F02A07"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Wetlands have the capacity to address numerous environmental and socio-economic challenges, especially related to water quality and supply (Agaton, 2023; Dahl, 1990). </w:t>
      </w:r>
      <w:r w:rsidRPr="00667422">
        <w:rPr>
          <w:rFonts w:ascii="Times New Roman" w:hAnsi="Times New Roman" w:cs="Times New Roman"/>
          <w:sz w:val="24"/>
          <w:szCs w:val="24"/>
        </w:rPr>
        <w:t xml:space="preserve">Considering global trends of explosive population growth, </w:t>
      </w:r>
      <w:r>
        <w:rPr>
          <w:rFonts w:ascii="Times New Roman" w:hAnsi="Times New Roman" w:cs="Times New Roman"/>
          <w:sz w:val="24"/>
          <w:szCs w:val="24"/>
        </w:rPr>
        <w:t>Central Great Plains’</w:t>
      </w:r>
      <w:r w:rsidRPr="00667422">
        <w:rPr>
          <w:rFonts w:ascii="Times New Roman" w:hAnsi="Times New Roman" w:cs="Times New Roman"/>
          <w:sz w:val="24"/>
          <w:szCs w:val="24"/>
        </w:rPr>
        <w:t xml:space="preserve"> communities </w:t>
      </w:r>
      <w:r>
        <w:rPr>
          <w:rFonts w:ascii="Times New Roman" w:hAnsi="Times New Roman" w:cs="Times New Roman"/>
          <w:sz w:val="24"/>
          <w:szCs w:val="24"/>
        </w:rPr>
        <w:t>w</w:t>
      </w:r>
      <w:r w:rsidRPr="00667422">
        <w:rPr>
          <w:rFonts w:ascii="Times New Roman" w:hAnsi="Times New Roman" w:cs="Times New Roman"/>
          <w:sz w:val="24"/>
          <w:szCs w:val="24"/>
        </w:rPr>
        <w:t xml:space="preserve">ould greatly benefit from increased wetland habitats. </w:t>
      </w:r>
      <w:r w:rsidRPr="00AF5560">
        <w:rPr>
          <w:rFonts w:ascii="Times New Roman" w:hAnsi="Times New Roman" w:cs="Times New Roman"/>
          <w:sz w:val="24"/>
          <w:szCs w:val="24"/>
        </w:rPr>
        <w:t>As an illustrative example, following expansion of the Dallas-Fort Worth Metropolitan area from 2010 to 2019 (</w:t>
      </w:r>
      <w:bookmarkStart w:id="8" w:name="_Hlk160910083"/>
      <w:r w:rsidRPr="00AF5560">
        <w:rPr>
          <w:rFonts w:ascii="Times New Roman" w:hAnsi="Times New Roman" w:cs="Times New Roman"/>
          <w:sz w:val="24"/>
          <w:szCs w:val="24"/>
        </w:rPr>
        <w:t>King et al., 2021</w:t>
      </w:r>
      <w:bookmarkEnd w:id="8"/>
      <w:r w:rsidRPr="00AF5560">
        <w:rPr>
          <w:rFonts w:ascii="Times New Roman" w:hAnsi="Times New Roman" w:cs="Times New Roman"/>
          <w:sz w:val="24"/>
          <w:szCs w:val="24"/>
        </w:rPr>
        <w:t xml:space="preserve">), </w:t>
      </w:r>
      <w:r>
        <w:rPr>
          <w:rFonts w:ascii="Times New Roman" w:hAnsi="Times New Roman" w:cs="Times New Roman"/>
          <w:sz w:val="24"/>
          <w:szCs w:val="24"/>
        </w:rPr>
        <w:t>the</w:t>
      </w:r>
      <w:r w:rsidRPr="00AF5560">
        <w:rPr>
          <w:rFonts w:ascii="Times New Roman" w:hAnsi="Times New Roman" w:cs="Times New Roman"/>
          <w:sz w:val="24"/>
          <w:szCs w:val="24"/>
        </w:rPr>
        <w:t xml:space="preserve"> </w:t>
      </w:r>
      <w:r>
        <w:rPr>
          <w:rFonts w:ascii="Times New Roman" w:hAnsi="Times New Roman" w:cs="Times New Roman"/>
          <w:sz w:val="24"/>
          <w:szCs w:val="24"/>
        </w:rPr>
        <w:t xml:space="preserve">North Texas Municipal Water District (NTMWD) </w:t>
      </w:r>
      <w:r w:rsidRPr="00AF5560">
        <w:rPr>
          <w:rFonts w:ascii="Times New Roman" w:hAnsi="Times New Roman" w:cs="Times New Roman"/>
          <w:sz w:val="24"/>
          <w:szCs w:val="24"/>
        </w:rPr>
        <w:t xml:space="preserve">East Fork Water Reuse Project constructed wetlands to function as a large-scale water recycling facility, naturally filtering sediment, </w:t>
      </w:r>
      <w:r>
        <w:rPr>
          <w:rFonts w:ascii="Times New Roman" w:hAnsi="Times New Roman" w:cs="Times New Roman"/>
          <w:sz w:val="24"/>
          <w:szCs w:val="24"/>
        </w:rPr>
        <w:t>trace</w:t>
      </w:r>
      <w:r w:rsidRPr="00AF5560">
        <w:rPr>
          <w:rFonts w:ascii="Times New Roman" w:hAnsi="Times New Roman" w:cs="Times New Roman"/>
          <w:sz w:val="24"/>
          <w:szCs w:val="24"/>
        </w:rPr>
        <w:t xml:space="preserve"> metals, nutrients, and other pollutants.</w:t>
      </w:r>
      <w:r>
        <w:rPr>
          <w:rFonts w:ascii="Times New Roman" w:hAnsi="Times New Roman" w:cs="Times New Roman"/>
          <w:sz w:val="24"/>
          <w:szCs w:val="24"/>
        </w:rPr>
        <w:t xml:space="preserve"> The project cost was $280 million, offering an economical alternative to building a reservoir. In addition to the water supply and quality ES, the associated John Bunker Sands Wetlands Center offers educational and recreational opportunities (NTWMD, 2024). Offering an alternative perspective, the devastation caused by Hurricane Katrina is tied to the loss of wetland area in the New Orleans region, reducing the natural buffer which protected the city from storm surges. It is estimated that the displacement of over 500,000 hectares of wetland and associated ES in New Orleans since the 1930s would have prevented storm damages estimated to exceed $100 billion of the total $200 billion damages incurred (</w:t>
      </w:r>
      <w:proofErr w:type="spellStart"/>
      <w:r>
        <w:rPr>
          <w:rFonts w:ascii="Times New Roman" w:hAnsi="Times New Roman" w:cs="Times New Roman"/>
          <w:sz w:val="24"/>
          <w:szCs w:val="24"/>
        </w:rPr>
        <w:t>Batker</w:t>
      </w:r>
      <w:proofErr w:type="spellEnd"/>
      <w:r>
        <w:rPr>
          <w:rFonts w:ascii="Times New Roman" w:hAnsi="Times New Roman" w:cs="Times New Roman"/>
          <w:sz w:val="24"/>
          <w:szCs w:val="24"/>
        </w:rPr>
        <w:t xml:space="preserve"> et al., 2010). </w:t>
      </w:r>
      <w:r w:rsidRPr="00667422">
        <w:rPr>
          <w:rFonts w:ascii="Times New Roman" w:hAnsi="Times New Roman" w:cs="Times New Roman"/>
          <w:sz w:val="24"/>
          <w:szCs w:val="24"/>
        </w:rPr>
        <w:lastRenderedPageBreak/>
        <w:t xml:space="preserve">Faced with unique climatic extremes, increasing wetland habitat </w:t>
      </w:r>
      <w:r>
        <w:rPr>
          <w:rFonts w:ascii="Times New Roman" w:hAnsi="Times New Roman" w:cs="Times New Roman"/>
          <w:sz w:val="24"/>
          <w:szCs w:val="24"/>
        </w:rPr>
        <w:t>w</w:t>
      </w:r>
      <w:r w:rsidRPr="00667422">
        <w:rPr>
          <w:rFonts w:ascii="Times New Roman" w:hAnsi="Times New Roman" w:cs="Times New Roman"/>
          <w:sz w:val="24"/>
          <w:szCs w:val="24"/>
        </w:rPr>
        <w:t>ould lead to increased opportunities for ES like water storage and treatment, to address concerns over water insecurity, and flood attenuation, to reduce costs associated with disaster risk</w:t>
      </w:r>
      <w:r>
        <w:rPr>
          <w:rFonts w:ascii="Times New Roman" w:hAnsi="Times New Roman" w:cs="Times New Roman"/>
          <w:sz w:val="24"/>
          <w:szCs w:val="24"/>
        </w:rPr>
        <w:t xml:space="preserve"> (Dahl, 1990)</w:t>
      </w:r>
      <w:r w:rsidRPr="00667422">
        <w:rPr>
          <w:rFonts w:ascii="Times New Roman" w:hAnsi="Times New Roman" w:cs="Times New Roman"/>
          <w:sz w:val="24"/>
          <w:szCs w:val="24"/>
        </w:rPr>
        <w:t>.</w:t>
      </w:r>
    </w:p>
    <w:p w14:paraId="124B5012" w14:textId="77777777" w:rsidR="00F02A07" w:rsidRPr="00667422" w:rsidRDefault="00F02A07" w:rsidP="00806B31">
      <w:pPr>
        <w:spacing w:before="240" w:after="0" w:line="480" w:lineRule="auto"/>
        <w:rPr>
          <w:rFonts w:ascii="Times New Roman" w:hAnsi="Times New Roman" w:cs="Times New Roman"/>
          <w:b/>
          <w:bCs/>
          <w:sz w:val="24"/>
          <w:szCs w:val="24"/>
        </w:rPr>
      </w:pPr>
      <w:bookmarkStart w:id="9" w:name="_Hlk160546266"/>
      <w:r w:rsidRPr="00667422">
        <w:rPr>
          <w:rFonts w:ascii="Times New Roman" w:hAnsi="Times New Roman" w:cs="Times New Roman"/>
          <w:b/>
          <w:bCs/>
          <w:sz w:val="24"/>
          <w:szCs w:val="24"/>
        </w:rPr>
        <w:t>2.2 Wetland Conservation Progress and Remaining Challenges</w:t>
      </w:r>
    </w:p>
    <w:bookmarkEnd w:id="9"/>
    <w:p w14:paraId="6E4B84EC" w14:textId="48F1A298" w:rsidR="00F02A07" w:rsidRPr="00667422" w:rsidRDefault="00F02A07" w:rsidP="005973A9">
      <w:pPr>
        <w:spacing w:after="0" w:line="480" w:lineRule="auto"/>
        <w:ind w:firstLine="720"/>
        <w:rPr>
          <w:rFonts w:ascii="Times New Roman" w:hAnsi="Times New Roman" w:cs="Times New Roman"/>
          <w:sz w:val="24"/>
          <w:szCs w:val="24"/>
        </w:rPr>
      </w:pPr>
      <w:r w:rsidRPr="00667422">
        <w:rPr>
          <w:rFonts w:ascii="Times New Roman" w:hAnsi="Times New Roman" w:cs="Times New Roman"/>
          <w:sz w:val="24"/>
          <w:szCs w:val="24"/>
        </w:rPr>
        <w:t>In 199</w:t>
      </w:r>
      <w:r>
        <w:rPr>
          <w:rFonts w:ascii="Times New Roman" w:hAnsi="Times New Roman" w:cs="Times New Roman"/>
          <w:sz w:val="24"/>
          <w:szCs w:val="24"/>
        </w:rPr>
        <w:t>8</w:t>
      </w:r>
      <w:r w:rsidRPr="00667422">
        <w:rPr>
          <w:rFonts w:ascii="Times New Roman" w:hAnsi="Times New Roman" w:cs="Times New Roman"/>
          <w:sz w:val="24"/>
          <w:szCs w:val="24"/>
        </w:rPr>
        <w:t xml:space="preserve">, Costanza et al. released the first global economic valuation of ES, stimulating a cascade of efforts around the topic of ES valuation. </w:t>
      </w:r>
      <w:r w:rsidR="009E2B9C">
        <w:rPr>
          <w:rFonts w:ascii="Times New Roman" w:hAnsi="Times New Roman" w:cs="Times New Roman"/>
          <w:sz w:val="24"/>
          <w:szCs w:val="24"/>
        </w:rPr>
        <w:t>The study found that</w:t>
      </w:r>
      <w:r w:rsidRPr="00667422">
        <w:rPr>
          <w:rFonts w:ascii="Times New Roman" w:hAnsi="Times New Roman" w:cs="Times New Roman"/>
          <w:sz w:val="24"/>
          <w:szCs w:val="24"/>
        </w:rPr>
        <w:t xml:space="preserve"> inland wetlands, namely swamps and floodplains, </w:t>
      </w:r>
      <w:r w:rsidR="009E2B9C">
        <w:rPr>
          <w:rFonts w:ascii="Times New Roman" w:hAnsi="Times New Roman" w:cs="Times New Roman"/>
          <w:sz w:val="24"/>
          <w:szCs w:val="24"/>
        </w:rPr>
        <w:t xml:space="preserve">had the highest value per unit area </w:t>
      </w:r>
      <w:r w:rsidRPr="00667422">
        <w:rPr>
          <w:rFonts w:ascii="Times New Roman" w:hAnsi="Times New Roman" w:cs="Times New Roman"/>
          <w:sz w:val="24"/>
          <w:szCs w:val="24"/>
        </w:rPr>
        <w:t xml:space="preserve">than any other inland </w:t>
      </w:r>
      <w:r w:rsidR="009E2B9C">
        <w:rPr>
          <w:rFonts w:ascii="Times New Roman" w:hAnsi="Times New Roman" w:cs="Times New Roman"/>
          <w:sz w:val="24"/>
          <w:szCs w:val="24"/>
        </w:rPr>
        <w:t>biome</w:t>
      </w:r>
      <w:r w:rsidRPr="00667422">
        <w:rPr>
          <w:rFonts w:ascii="Times New Roman" w:hAnsi="Times New Roman" w:cs="Times New Roman"/>
          <w:sz w:val="24"/>
          <w:szCs w:val="24"/>
        </w:rPr>
        <w:t xml:space="preserve"> (e.g., forests, lakes/rivers, croplands, grasslands/rangelands), </w:t>
      </w:r>
      <w:r w:rsidR="009E2B9C">
        <w:rPr>
          <w:rFonts w:ascii="Times New Roman" w:hAnsi="Times New Roman" w:cs="Times New Roman"/>
          <w:sz w:val="24"/>
          <w:szCs w:val="24"/>
        </w:rPr>
        <w:t>only</w:t>
      </w:r>
      <w:r w:rsidRPr="00667422">
        <w:rPr>
          <w:rFonts w:ascii="Times New Roman" w:hAnsi="Times New Roman" w:cs="Times New Roman"/>
          <w:sz w:val="24"/>
          <w:szCs w:val="24"/>
        </w:rPr>
        <w:t xml:space="preserve"> outweighed by coastal estuaries (Costanza et al., 199</w:t>
      </w:r>
      <w:r>
        <w:rPr>
          <w:rFonts w:ascii="Times New Roman" w:hAnsi="Times New Roman" w:cs="Times New Roman"/>
          <w:sz w:val="24"/>
          <w:szCs w:val="24"/>
        </w:rPr>
        <w:t>8</w:t>
      </w:r>
      <w:r w:rsidRPr="00667422">
        <w:rPr>
          <w:rFonts w:ascii="Times New Roman" w:hAnsi="Times New Roman" w:cs="Times New Roman"/>
          <w:sz w:val="24"/>
          <w:szCs w:val="24"/>
        </w:rPr>
        <w:t xml:space="preserve">). </w:t>
      </w:r>
      <w:r w:rsidR="00EA0193">
        <w:rPr>
          <w:rFonts w:ascii="Times New Roman" w:hAnsi="Times New Roman" w:cs="Times New Roman"/>
          <w:sz w:val="24"/>
          <w:szCs w:val="24"/>
        </w:rPr>
        <w:t>Between 1997 and 2011,</w:t>
      </w:r>
      <w:r w:rsidRPr="00667422">
        <w:rPr>
          <w:rFonts w:ascii="Times New Roman" w:hAnsi="Times New Roman" w:cs="Times New Roman"/>
          <w:sz w:val="24"/>
          <w:szCs w:val="24"/>
        </w:rPr>
        <w:t xml:space="preserve"> </w:t>
      </w:r>
      <w:r w:rsidR="00EA0193">
        <w:rPr>
          <w:rFonts w:ascii="Times New Roman" w:hAnsi="Times New Roman" w:cs="Times New Roman"/>
          <w:sz w:val="24"/>
          <w:szCs w:val="24"/>
        </w:rPr>
        <w:t xml:space="preserve">ES unit </w:t>
      </w:r>
      <w:r w:rsidRPr="00667422">
        <w:rPr>
          <w:rFonts w:ascii="Times New Roman" w:hAnsi="Times New Roman" w:cs="Times New Roman"/>
          <w:sz w:val="24"/>
          <w:szCs w:val="24"/>
        </w:rPr>
        <w:t>values</w:t>
      </w:r>
      <w:r w:rsidR="00EA0193">
        <w:rPr>
          <w:rFonts w:ascii="Times New Roman" w:hAnsi="Times New Roman" w:cs="Times New Roman"/>
          <w:sz w:val="24"/>
          <w:szCs w:val="24"/>
        </w:rPr>
        <w:t xml:space="preserve"> </w:t>
      </w:r>
      <w:r w:rsidRPr="00667422">
        <w:rPr>
          <w:rFonts w:ascii="Times New Roman" w:hAnsi="Times New Roman" w:cs="Times New Roman"/>
          <w:sz w:val="24"/>
          <w:szCs w:val="24"/>
        </w:rPr>
        <w:t xml:space="preserve">for tidal marsh/mangroves increased from </w:t>
      </w:r>
      <w:r w:rsidR="00EA0193">
        <w:rPr>
          <w:rFonts w:ascii="Times New Roman" w:hAnsi="Times New Roman" w:cs="Times New Roman"/>
          <w:sz w:val="24"/>
          <w:szCs w:val="24"/>
        </w:rPr>
        <w:t>$</w:t>
      </w:r>
      <w:r w:rsidRPr="00667422">
        <w:rPr>
          <w:rFonts w:ascii="Times New Roman" w:hAnsi="Times New Roman" w:cs="Times New Roman"/>
          <w:sz w:val="24"/>
          <w:szCs w:val="24"/>
        </w:rPr>
        <w:t xml:space="preserve">13,786 to </w:t>
      </w:r>
      <w:r w:rsidR="00EA0193">
        <w:rPr>
          <w:rFonts w:ascii="Times New Roman" w:hAnsi="Times New Roman" w:cs="Times New Roman"/>
          <w:sz w:val="24"/>
          <w:szCs w:val="24"/>
        </w:rPr>
        <w:t>$</w:t>
      </w:r>
      <w:r w:rsidRPr="00667422">
        <w:rPr>
          <w:rFonts w:ascii="Times New Roman" w:hAnsi="Times New Roman" w:cs="Times New Roman"/>
          <w:sz w:val="24"/>
          <w:szCs w:val="24"/>
        </w:rPr>
        <w:t xml:space="preserve">193,843 (+180,057) </w:t>
      </w:r>
      <w:r w:rsidR="00EA0193">
        <w:rPr>
          <w:rFonts w:ascii="Times New Roman" w:hAnsi="Times New Roman" w:cs="Times New Roman"/>
          <w:sz w:val="24"/>
          <w:szCs w:val="24"/>
        </w:rPr>
        <w:t>per hectare per year (ha/yr) in 2007 USD</w:t>
      </w:r>
      <w:r w:rsidRPr="00667422">
        <w:rPr>
          <w:rFonts w:ascii="Times New Roman" w:hAnsi="Times New Roman" w:cs="Times New Roman"/>
          <w:sz w:val="24"/>
          <w:szCs w:val="24"/>
        </w:rPr>
        <w:t xml:space="preserve">, while </w:t>
      </w:r>
      <w:r w:rsidR="00EA0193">
        <w:rPr>
          <w:rFonts w:ascii="Times New Roman" w:hAnsi="Times New Roman" w:cs="Times New Roman"/>
          <w:sz w:val="24"/>
          <w:szCs w:val="24"/>
        </w:rPr>
        <w:t xml:space="preserve">ES values for </w:t>
      </w:r>
      <w:r w:rsidRPr="00667422">
        <w:rPr>
          <w:rFonts w:ascii="Times New Roman" w:hAnsi="Times New Roman" w:cs="Times New Roman"/>
          <w:sz w:val="24"/>
          <w:szCs w:val="24"/>
        </w:rPr>
        <w:t xml:space="preserve">inland swamps/floodplain decreased from </w:t>
      </w:r>
      <w:r w:rsidR="00EA0193">
        <w:rPr>
          <w:rFonts w:ascii="Times New Roman" w:hAnsi="Times New Roman" w:cs="Times New Roman"/>
          <w:sz w:val="24"/>
          <w:szCs w:val="24"/>
        </w:rPr>
        <w:t>$</w:t>
      </w:r>
      <w:r w:rsidRPr="00667422">
        <w:rPr>
          <w:rFonts w:ascii="Times New Roman" w:hAnsi="Times New Roman" w:cs="Times New Roman"/>
          <w:sz w:val="24"/>
          <w:szCs w:val="24"/>
        </w:rPr>
        <w:t xml:space="preserve">27,021 to </w:t>
      </w:r>
      <w:r w:rsidR="00EA0193">
        <w:rPr>
          <w:rFonts w:ascii="Times New Roman" w:hAnsi="Times New Roman" w:cs="Times New Roman"/>
          <w:sz w:val="24"/>
          <w:szCs w:val="24"/>
        </w:rPr>
        <w:t>$</w:t>
      </w:r>
      <w:r w:rsidRPr="00667422">
        <w:rPr>
          <w:rFonts w:ascii="Times New Roman" w:hAnsi="Times New Roman" w:cs="Times New Roman"/>
          <w:sz w:val="24"/>
          <w:szCs w:val="24"/>
        </w:rPr>
        <w:t xml:space="preserve">25,681 (-1,340) </w:t>
      </w:r>
      <w:r w:rsidR="00EA0193">
        <w:rPr>
          <w:rFonts w:ascii="Times New Roman" w:hAnsi="Times New Roman" w:cs="Times New Roman"/>
          <w:sz w:val="24"/>
          <w:szCs w:val="24"/>
        </w:rPr>
        <w:t xml:space="preserve">per </w:t>
      </w:r>
      <w:r w:rsidRPr="00667422">
        <w:rPr>
          <w:rFonts w:ascii="Times New Roman" w:hAnsi="Times New Roman" w:cs="Times New Roman"/>
          <w:sz w:val="24"/>
          <w:szCs w:val="24"/>
        </w:rPr>
        <w:t>ha/yr</w:t>
      </w:r>
      <w:r w:rsidR="00EA0193">
        <w:rPr>
          <w:rFonts w:ascii="Times New Roman" w:hAnsi="Times New Roman" w:cs="Times New Roman"/>
          <w:sz w:val="24"/>
          <w:szCs w:val="24"/>
        </w:rPr>
        <w:t>.</w:t>
      </w:r>
      <w:r w:rsidR="005973A9">
        <w:rPr>
          <w:rFonts w:ascii="Times New Roman" w:hAnsi="Times New Roman" w:cs="Times New Roman"/>
          <w:sz w:val="24"/>
          <w:szCs w:val="24"/>
        </w:rPr>
        <w:t xml:space="preserve"> This was </w:t>
      </w:r>
      <w:r w:rsidR="005973A9" w:rsidRPr="005973A9">
        <w:rPr>
          <w:rFonts w:ascii="Times New Roman" w:hAnsi="Times New Roman" w:cs="Times New Roman"/>
          <w:sz w:val="24"/>
          <w:szCs w:val="24"/>
        </w:rPr>
        <w:t xml:space="preserve">attributed to the emergence of new studies focusing on coastal habitats, leading to enhanced understanding and </w:t>
      </w:r>
      <w:r w:rsidR="005973A9">
        <w:rPr>
          <w:rFonts w:ascii="Times New Roman" w:hAnsi="Times New Roman" w:cs="Times New Roman"/>
          <w:sz w:val="24"/>
          <w:szCs w:val="24"/>
        </w:rPr>
        <w:t xml:space="preserve">subsequent </w:t>
      </w:r>
      <w:r w:rsidR="005973A9" w:rsidRPr="005973A9">
        <w:rPr>
          <w:rFonts w:ascii="Times New Roman" w:hAnsi="Times New Roman" w:cs="Times New Roman"/>
          <w:sz w:val="24"/>
          <w:szCs w:val="24"/>
        </w:rPr>
        <w:t>valuation</w:t>
      </w:r>
      <w:r w:rsidR="005973A9">
        <w:rPr>
          <w:rFonts w:ascii="Times New Roman" w:hAnsi="Times New Roman" w:cs="Times New Roman"/>
          <w:sz w:val="24"/>
          <w:szCs w:val="24"/>
        </w:rPr>
        <w:t xml:space="preserve"> opportunities</w:t>
      </w:r>
      <w:r w:rsidR="005973A9" w:rsidRPr="005973A9">
        <w:rPr>
          <w:rFonts w:ascii="Times New Roman" w:hAnsi="Times New Roman" w:cs="Times New Roman"/>
          <w:sz w:val="24"/>
          <w:szCs w:val="24"/>
        </w:rPr>
        <w:t>, while analogous attention was not given to inland habitats</w:t>
      </w:r>
      <w:r w:rsidRPr="00667422">
        <w:rPr>
          <w:rFonts w:ascii="Times New Roman" w:hAnsi="Times New Roman" w:cs="Times New Roman"/>
          <w:sz w:val="24"/>
          <w:szCs w:val="24"/>
        </w:rPr>
        <w:t xml:space="preserve"> (Costanza et al., 2014).</w:t>
      </w:r>
    </w:p>
    <w:p w14:paraId="62374F63" w14:textId="78F78399" w:rsidR="00F02A07" w:rsidRPr="00667422" w:rsidRDefault="00F02A07" w:rsidP="00F02A07">
      <w:pPr>
        <w:spacing w:after="0" w:line="480" w:lineRule="auto"/>
        <w:ind w:firstLine="720"/>
        <w:rPr>
          <w:rFonts w:ascii="Times New Roman" w:hAnsi="Times New Roman" w:cs="Times New Roman"/>
          <w:sz w:val="24"/>
          <w:szCs w:val="24"/>
        </w:rPr>
      </w:pPr>
      <w:r w:rsidRPr="00667422">
        <w:rPr>
          <w:rFonts w:ascii="Times New Roman" w:hAnsi="Times New Roman" w:cs="Times New Roman"/>
          <w:sz w:val="24"/>
          <w:szCs w:val="24"/>
        </w:rPr>
        <w:t xml:space="preserve">The </w:t>
      </w:r>
      <w:r>
        <w:rPr>
          <w:rFonts w:ascii="Times New Roman" w:hAnsi="Times New Roman" w:cs="Times New Roman"/>
          <w:sz w:val="24"/>
          <w:szCs w:val="24"/>
        </w:rPr>
        <w:t>MA</w:t>
      </w:r>
      <w:r w:rsidRPr="00667422">
        <w:rPr>
          <w:rFonts w:ascii="Times New Roman" w:hAnsi="Times New Roman" w:cs="Times New Roman"/>
          <w:sz w:val="24"/>
          <w:szCs w:val="24"/>
        </w:rPr>
        <w:t xml:space="preserve"> was a four-year study involving scientists in promoting conservation in policy at the national and global scale</w:t>
      </w:r>
      <w:r>
        <w:rPr>
          <w:rFonts w:ascii="Times New Roman" w:hAnsi="Times New Roman" w:cs="Times New Roman"/>
          <w:sz w:val="24"/>
          <w:szCs w:val="24"/>
        </w:rPr>
        <w:t>s</w:t>
      </w:r>
      <w:r w:rsidRPr="00667422">
        <w:rPr>
          <w:rFonts w:ascii="Times New Roman" w:hAnsi="Times New Roman" w:cs="Times New Roman"/>
          <w:sz w:val="24"/>
          <w:szCs w:val="24"/>
        </w:rPr>
        <w:t>. This effort ultimately provided a framework to broadly characterize the benefits of nature in terms of the “services” they provide, with wide acceptance across varied societal backgrounds (</w:t>
      </w:r>
      <w:bookmarkStart w:id="10" w:name="_Hlk160907375"/>
      <w:r w:rsidRPr="00667422">
        <w:rPr>
          <w:rFonts w:ascii="Times New Roman" w:hAnsi="Times New Roman" w:cs="Times New Roman"/>
          <w:sz w:val="24"/>
          <w:szCs w:val="24"/>
        </w:rPr>
        <w:t>Reid et al., 2005</w:t>
      </w:r>
      <w:bookmarkEnd w:id="10"/>
      <w:r w:rsidRPr="00667422">
        <w:rPr>
          <w:rFonts w:ascii="Times New Roman" w:hAnsi="Times New Roman" w:cs="Times New Roman"/>
          <w:sz w:val="24"/>
          <w:szCs w:val="24"/>
        </w:rPr>
        <w:t xml:space="preserve">). Globally, </w:t>
      </w:r>
      <w:proofErr w:type="gramStart"/>
      <w:r w:rsidRPr="00667422">
        <w:rPr>
          <w:rFonts w:ascii="Times New Roman" w:hAnsi="Times New Roman" w:cs="Times New Roman"/>
          <w:sz w:val="24"/>
          <w:szCs w:val="24"/>
        </w:rPr>
        <w:t>the MA</w:t>
      </w:r>
      <w:proofErr w:type="gramEnd"/>
      <w:r w:rsidRPr="00667422">
        <w:rPr>
          <w:rFonts w:ascii="Times New Roman" w:hAnsi="Times New Roman" w:cs="Times New Roman"/>
          <w:sz w:val="24"/>
          <w:szCs w:val="24"/>
        </w:rPr>
        <w:t xml:space="preserve"> and Costanza’s efforts laid the groundwork for the establishment of initiatives like The Economics of Ecosystems and Biodiversity (</w:t>
      </w:r>
      <w:bookmarkStart w:id="11" w:name="_Hlk160907396"/>
      <w:r w:rsidRPr="00667422">
        <w:rPr>
          <w:rFonts w:ascii="Times New Roman" w:hAnsi="Times New Roman" w:cs="Times New Roman"/>
          <w:sz w:val="24"/>
          <w:szCs w:val="24"/>
        </w:rPr>
        <w:t>TEEB</w:t>
      </w:r>
      <w:bookmarkEnd w:id="11"/>
      <w:r w:rsidRPr="00667422">
        <w:rPr>
          <w:rFonts w:ascii="Times New Roman" w:hAnsi="Times New Roman" w:cs="Times New Roman"/>
          <w:sz w:val="24"/>
          <w:szCs w:val="24"/>
        </w:rPr>
        <w:t>) project in 2010, which served to bring the ES concept to mass media audiences (2010). The International Panel on Biodiversity and Ecosystem Services (IPBES) was established in 2013 to promote better informed decision-making by providing periodic reports on the status and trends of nature (</w:t>
      </w:r>
      <w:bookmarkStart w:id="12" w:name="_Hlk160907403"/>
      <w:r w:rsidRPr="00667422">
        <w:rPr>
          <w:rFonts w:ascii="Times New Roman" w:hAnsi="Times New Roman" w:cs="Times New Roman"/>
          <w:sz w:val="24"/>
          <w:szCs w:val="24"/>
        </w:rPr>
        <w:t>Díaz</w:t>
      </w:r>
      <w:r>
        <w:rPr>
          <w:rFonts w:ascii="Times New Roman" w:hAnsi="Times New Roman" w:cs="Times New Roman"/>
          <w:sz w:val="24"/>
          <w:szCs w:val="24"/>
        </w:rPr>
        <w:t xml:space="preserve"> </w:t>
      </w:r>
      <w:r w:rsidRPr="00667422">
        <w:rPr>
          <w:rFonts w:ascii="Times New Roman" w:hAnsi="Times New Roman" w:cs="Times New Roman"/>
          <w:sz w:val="24"/>
          <w:szCs w:val="24"/>
        </w:rPr>
        <w:t>et al., 2019</w:t>
      </w:r>
      <w:bookmarkEnd w:id="12"/>
      <w:r w:rsidRPr="00667422">
        <w:rPr>
          <w:rFonts w:ascii="Times New Roman" w:hAnsi="Times New Roman" w:cs="Times New Roman"/>
          <w:sz w:val="24"/>
          <w:szCs w:val="24"/>
        </w:rPr>
        <w:t xml:space="preserve">) and supplementary summaries catered </w:t>
      </w:r>
      <w:r w:rsidRPr="00667422">
        <w:rPr>
          <w:rFonts w:ascii="Times New Roman" w:hAnsi="Times New Roman" w:cs="Times New Roman"/>
          <w:sz w:val="24"/>
          <w:szCs w:val="24"/>
        </w:rPr>
        <w:lastRenderedPageBreak/>
        <w:t>specifically for policymakers (</w:t>
      </w:r>
      <w:bookmarkStart w:id="13" w:name="_Hlk160907407"/>
      <w:r w:rsidRPr="00667422">
        <w:rPr>
          <w:rFonts w:ascii="Times New Roman" w:hAnsi="Times New Roman" w:cs="Times New Roman"/>
          <w:sz w:val="24"/>
          <w:szCs w:val="24"/>
        </w:rPr>
        <w:t>IPBES, 2019</w:t>
      </w:r>
      <w:bookmarkEnd w:id="13"/>
      <w:r w:rsidRPr="00667422">
        <w:rPr>
          <w:rFonts w:ascii="Times New Roman" w:hAnsi="Times New Roman" w:cs="Times New Roman"/>
          <w:sz w:val="24"/>
          <w:szCs w:val="24"/>
        </w:rPr>
        <w:t>). In 2015, the U.N. adopted the Sustainable Development Goals (SDGs), targeted at addressing growing pressures of urbanization, climate change, and water insecurity (</w:t>
      </w:r>
      <w:bookmarkStart w:id="14" w:name="_Hlk160907411"/>
      <w:r w:rsidRPr="00667422">
        <w:rPr>
          <w:rFonts w:ascii="Times New Roman" w:hAnsi="Times New Roman" w:cs="Times New Roman"/>
          <w:sz w:val="24"/>
          <w:szCs w:val="24"/>
        </w:rPr>
        <w:t>King et al., 2021</w:t>
      </w:r>
      <w:bookmarkEnd w:id="14"/>
      <w:r w:rsidRPr="00667422">
        <w:rPr>
          <w:rFonts w:ascii="Times New Roman" w:hAnsi="Times New Roman" w:cs="Times New Roman"/>
          <w:sz w:val="24"/>
          <w:szCs w:val="24"/>
        </w:rPr>
        <w:t>).</w:t>
      </w:r>
    </w:p>
    <w:p w14:paraId="7EED7A54" w14:textId="4A807161" w:rsidR="00F02A07" w:rsidRPr="00667422" w:rsidRDefault="00F02A07" w:rsidP="00F02A07">
      <w:pPr>
        <w:spacing w:after="0" w:line="480" w:lineRule="auto"/>
        <w:ind w:firstLine="720"/>
        <w:rPr>
          <w:rFonts w:ascii="Times New Roman" w:hAnsi="Times New Roman" w:cs="Times New Roman"/>
          <w:sz w:val="24"/>
          <w:szCs w:val="24"/>
        </w:rPr>
      </w:pPr>
      <w:r w:rsidRPr="00667422">
        <w:rPr>
          <w:rFonts w:ascii="Times New Roman" w:hAnsi="Times New Roman" w:cs="Times New Roman"/>
          <w:sz w:val="24"/>
          <w:szCs w:val="24"/>
        </w:rPr>
        <w:t>At a national level, the U.S. is working to make N</w:t>
      </w:r>
      <w:r>
        <w:rPr>
          <w:rFonts w:ascii="Times New Roman" w:hAnsi="Times New Roman" w:cs="Times New Roman"/>
          <w:sz w:val="24"/>
          <w:szCs w:val="24"/>
        </w:rPr>
        <w:t>B</w:t>
      </w:r>
      <w:r w:rsidRPr="00667422">
        <w:rPr>
          <w:rFonts w:ascii="Times New Roman" w:hAnsi="Times New Roman" w:cs="Times New Roman"/>
          <w:sz w:val="24"/>
          <w:szCs w:val="24"/>
        </w:rPr>
        <w:t>S a priority to help fulfill the UN SDGs. Federal entities such as the USEPA, U.S. Army Corps of Engineers (USACE) and U.S. Forest Service (USFS) adopted policies calling for consideration of ES in decision-making about forests, wetlands, and other ecosystems (</w:t>
      </w:r>
      <w:bookmarkStart w:id="15" w:name="_Hlk160907418"/>
      <w:r w:rsidRPr="00667422">
        <w:rPr>
          <w:rFonts w:ascii="Times New Roman" w:hAnsi="Times New Roman" w:cs="Times New Roman"/>
          <w:sz w:val="24"/>
          <w:szCs w:val="24"/>
        </w:rPr>
        <w:t>Ruhl et al., 2021</w:t>
      </w:r>
      <w:bookmarkEnd w:id="15"/>
      <w:r w:rsidRPr="00667422">
        <w:rPr>
          <w:rFonts w:ascii="Times New Roman" w:hAnsi="Times New Roman" w:cs="Times New Roman"/>
          <w:sz w:val="24"/>
          <w:szCs w:val="24"/>
        </w:rPr>
        <w:t xml:space="preserve">). The establishment of the USACE’s Engineering </w:t>
      </w:r>
      <w:proofErr w:type="gramStart"/>
      <w:r w:rsidRPr="00667422">
        <w:rPr>
          <w:rFonts w:ascii="Times New Roman" w:hAnsi="Times New Roman" w:cs="Times New Roman"/>
          <w:sz w:val="24"/>
          <w:szCs w:val="24"/>
        </w:rPr>
        <w:t>With</w:t>
      </w:r>
      <w:proofErr w:type="gramEnd"/>
      <w:r w:rsidRPr="00667422">
        <w:rPr>
          <w:rFonts w:ascii="Times New Roman" w:hAnsi="Times New Roman" w:cs="Times New Roman"/>
          <w:sz w:val="24"/>
          <w:szCs w:val="24"/>
        </w:rPr>
        <w:t xml:space="preserve"> Nature® (EWN®) initiative, in particular, is changing the way the U.S. approaches engineering and infrastructure challenges, seeking to identify ways to apply or supplement N</w:t>
      </w:r>
      <w:r>
        <w:rPr>
          <w:rFonts w:ascii="Times New Roman" w:hAnsi="Times New Roman" w:cs="Times New Roman"/>
          <w:sz w:val="24"/>
          <w:szCs w:val="24"/>
        </w:rPr>
        <w:t>B</w:t>
      </w:r>
      <w:r w:rsidRPr="00667422">
        <w:rPr>
          <w:rFonts w:ascii="Times New Roman" w:hAnsi="Times New Roman" w:cs="Times New Roman"/>
          <w:sz w:val="24"/>
          <w:szCs w:val="24"/>
        </w:rPr>
        <w:t>S to deliver economic, environmental, and social benefit (</w:t>
      </w:r>
      <w:bookmarkStart w:id="16" w:name="_Hlk160907423"/>
      <w:r w:rsidRPr="00667422">
        <w:rPr>
          <w:rFonts w:ascii="Times New Roman" w:hAnsi="Times New Roman" w:cs="Times New Roman"/>
          <w:sz w:val="24"/>
          <w:szCs w:val="24"/>
        </w:rPr>
        <w:t>King et al., 2021</w:t>
      </w:r>
      <w:bookmarkEnd w:id="16"/>
      <w:r w:rsidRPr="00667422">
        <w:rPr>
          <w:rFonts w:ascii="Times New Roman" w:hAnsi="Times New Roman" w:cs="Times New Roman"/>
          <w:sz w:val="24"/>
          <w:szCs w:val="24"/>
        </w:rPr>
        <w:t>). Most recently, the Biden administration announced the undertaking of the first ever National Nature Assessment in April of 2022, aimed specifically at taking inventory of the state of the nation’s lands, waters, and wildlife (</w:t>
      </w:r>
      <w:bookmarkStart w:id="17" w:name="_Hlk160907427"/>
      <w:r w:rsidRPr="00667422">
        <w:rPr>
          <w:rFonts w:ascii="Times New Roman" w:hAnsi="Times New Roman" w:cs="Times New Roman"/>
          <w:sz w:val="24"/>
          <w:szCs w:val="24"/>
        </w:rPr>
        <w:t xml:space="preserve">Tallis et al., </w:t>
      </w:r>
      <w:bookmarkEnd w:id="17"/>
      <w:r>
        <w:rPr>
          <w:rFonts w:ascii="Times New Roman" w:hAnsi="Times New Roman" w:cs="Times New Roman"/>
          <w:sz w:val="24"/>
          <w:szCs w:val="24"/>
        </w:rPr>
        <w:t>2008</w:t>
      </w:r>
      <w:r w:rsidRPr="00667422">
        <w:rPr>
          <w:rFonts w:ascii="Times New Roman" w:hAnsi="Times New Roman" w:cs="Times New Roman"/>
          <w:sz w:val="24"/>
          <w:szCs w:val="24"/>
        </w:rPr>
        <w:t>).</w:t>
      </w:r>
    </w:p>
    <w:p w14:paraId="777AE1E5" w14:textId="3C8A6630" w:rsidR="00F02A07" w:rsidRPr="00427AB4" w:rsidRDefault="00F02A07" w:rsidP="00F02A07">
      <w:pPr>
        <w:spacing w:after="0" w:line="480" w:lineRule="auto"/>
        <w:ind w:firstLine="720"/>
        <w:rPr>
          <w:rFonts w:ascii="Times New Roman" w:hAnsi="Times New Roman" w:cs="Times New Roman"/>
          <w:sz w:val="24"/>
          <w:szCs w:val="24"/>
        </w:rPr>
      </w:pPr>
      <w:r w:rsidRPr="00667422">
        <w:rPr>
          <w:rFonts w:ascii="Times New Roman" w:hAnsi="Times New Roman" w:cs="Times New Roman"/>
          <w:sz w:val="24"/>
          <w:szCs w:val="24"/>
        </w:rPr>
        <w:t>Although there is growing evidence of progress for wetland ES conservation at the global and national levels, these advancements are not well reflected in site-scale resource decision-making (</w:t>
      </w:r>
      <w:bookmarkStart w:id="18" w:name="_Hlk160907433"/>
      <w:r w:rsidRPr="00667422">
        <w:rPr>
          <w:rFonts w:ascii="Times New Roman" w:hAnsi="Times New Roman" w:cs="Times New Roman"/>
          <w:sz w:val="24"/>
          <w:szCs w:val="24"/>
        </w:rPr>
        <w:t>Guerry et al. 2015</w:t>
      </w:r>
      <w:bookmarkEnd w:id="18"/>
      <w:r w:rsidRPr="00667422">
        <w:rPr>
          <w:rFonts w:ascii="Times New Roman" w:hAnsi="Times New Roman" w:cs="Times New Roman"/>
          <w:sz w:val="24"/>
          <w:szCs w:val="24"/>
        </w:rPr>
        <w:t xml:space="preserve">). Existing studies relating ES to a decision-context have focused on topics such as ES mapping, quantification, valuation, </w:t>
      </w:r>
      <w:r>
        <w:rPr>
          <w:rFonts w:ascii="Times New Roman" w:hAnsi="Times New Roman" w:cs="Times New Roman"/>
          <w:sz w:val="24"/>
          <w:szCs w:val="24"/>
        </w:rPr>
        <w:t xml:space="preserve">and </w:t>
      </w:r>
      <w:r w:rsidRPr="00667422">
        <w:rPr>
          <w:rFonts w:ascii="Times New Roman" w:hAnsi="Times New Roman" w:cs="Times New Roman"/>
          <w:sz w:val="24"/>
          <w:szCs w:val="24"/>
        </w:rPr>
        <w:t>stakeholder engagement, or on one of the various approaches to integrating ES into political decisions (</w:t>
      </w:r>
      <w:bookmarkStart w:id="19" w:name="_Hlk160907438"/>
      <w:r w:rsidRPr="00667422">
        <w:rPr>
          <w:rFonts w:ascii="Times New Roman" w:hAnsi="Times New Roman" w:cs="Times New Roman"/>
          <w:sz w:val="24"/>
          <w:szCs w:val="24"/>
        </w:rPr>
        <w:t>Martinez-Harms et al., 2015</w:t>
      </w:r>
      <w:bookmarkEnd w:id="19"/>
      <w:r w:rsidRPr="00667422">
        <w:rPr>
          <w:rFonts w:ascii="Times New Roman" w:hAnsi="Times New Roman" w:cs="Times New Roman"/>
          <w:sz w:val="24"/>
          <w:szCs w:val="24"/>
        </w:rPr>
        <w:t>). To effectively operationalize integration of the ES concept into site-level decision-making, practitioners must move beyond education campaigns about general ES importance and push toward developing practicable applications (</w:t>
      </w:r>
      <w:bookmarkStart w:id="20" w:name="_Hlk160907444"/>
      <w:r w:rsidRPr="00526BEE">
        <w:rPr>
          <w:rFonts w:ascii="Times New Roman" w:hAnsi="Times New Roman" w:cs="Times New Roman"/>
          <w:sz w:val="24"/>
          <w:szCs w:val="24"/>
        </w:rPr>
        <w:t>National Research Council</w:t>
      </w:r>
      <w:r>
        <w:rPr>
          <w:rFonts w:ascii="Times New Roman" w:hAnsi="Times New Roman" w:cs="Times New Roman"/>
          <w:sz w:val="24"/>
          <w:szCs w:val="24"/>
        </w:rPr>
        <w:t xml:space="preserve">, 2005; </w:t>
      </w:r>
      <w:r w:rsidRPr="00667422">
        <w:rPr>
          <w:rFonts w:ascii="Times New Roman" w:hAnsi="Times New Roman" w:cs="Times New Roman"/>
          <w:sz w:val="24"/>
          <w:szCs w:val="24"/>
        </w:rPr>
        <w:t>Martinez-Harms et al., 2015</w:t>
      </w:r>
      <w:bookmarkEnd w:id="20"/>
      <w:r w:rsidRPr="00667422">
        <w:rPr>
          <w:rFonts w:ascii="Times New Roman" w:hAnsi="Times New Roman" w:cs="Times New Roman"/>
          <w:sz w:val="24"/>
          <w:szCs w:val="24"/>
        </w:rPr>
        <w:t xml:space="preserve">; </w:t>
      </w:r>
      <w:bookmarkStart w:id="21" w:name="_Hlk160907450"/>
      <w:r w:rsidRPr="00667422">
        <w:rPr>
          <w:rFonts w:ascii="Times New Roman" w:hAnsi="Times New Roman" w:cs="Times New Roman"/>
          <w:sz w:val="24"/>
          <w:szCs w:val="24"/>
        </w:rPr>
        <w:t>Guerry et al. 2015</w:t>
      </w:r>
      <w:bookmarkEnd w:id="21"/>
      <w:r w:rsidRPr="00667422">
        <w:rPr>
          <w:rFonts w:ascii="Times New Roman" w:hAnsi="Times New Roman" w:cs="Times New Roman"/>
          <w:sz w:val="24"/>
          <w:szCs w:val="24"/>
        </w:rPr>
        <w:t>).</w:t>
      </w:r>
      <w:bookmarkStart w:id="22" w:name="_Hlk160546232"/>
    </w:p>
    <w:p w14:paraId="40391849" w14:textId="77777777" w:rsidR="00F02A07" w:rsidRDefault="00F02A07" w:rsidP="00F02A07">
      <w:pPr>
        <w:rPr>
          <w:rFonts w:ascii="Times New Roman" w:hAnsi="Times New Roman" w:cs="Times New Roman"/>
          <w:b/>
          <w:bCs/>
          <w:sz w:val="24"/>
          <w:szCs w:val="24"/>
        </w:rPr>
      </w:pPr>
      <w:r>
        <w:rPr>
          <w:rFonts w:ascii="Times New Roman" w:hAnsi="Times New Roman" w:cs="Times New Roman"/>
          <w:b/>
          <w:bCs/>
          <w:sz w:val="24"/>
          <w:szCs w:val="24"/>
        </w:rPr>
        <w:br w:type="page"/>
      </w:r>
    </w:p>
    <w:p w14:paraId="6965795D" w14:textId="247F1203" w:rsidR="00F02A07" w:rsidRPr="00667422" w:rsidRDefault="00F02A07" w:rsidP="00E10EF4">
      <w:pPr>
        <w:spacing w:before="240" w:after="0" w:line="480" w:lineRule="auto"/>
        <w:rPr>
          <w:rFonts w:ascii="Times New Roman" w:hAnsi="Times New Roman" w:cs="Times New Roman"/>
          <w:b/>
          <w:bCs/>
          <w:sz w:val="24"/>
          <w:szCs w:val="24"/>
        </w:rPr>
      </w:pPr>
      <w:r w:rsidRPr="00667422">
        <w:rPr>
          <w:rFonts w:ascii="Times New Roman" w:hAnsi="Times New Roman" w:cs="Times New Roman"/>
          <w:b/>
          <w:bCs/>
          <w:sz w:val="24"/>
          <w:szCs w:val="24"/>
        </w:rPr>
        <w:lastRenderedPageBreak/>
        <w:t>2.3 Bridging the Site-Level Implementation Gap</w:t>
      </w:r>
    </w:p>
    <w:bookmarkEnd w:id="22"/>
    <w:p w14:paraId="74EDE49C" w14:textId="77777777" w:rsidR="00F02A07" w:rsidRDefault="00F02A07" w:rsidP="00F02A07">
      <w:pPr>
        <w:spacing w:after="0" w:line="480" w:lineRule="auto"/>
        <w:ind w:firstLine="720"/>
        <w:rPr>
          <w:rFonts w:ascii="Times New Roman" w:hAnsi="Times New Roman" w:cs="Times New Roman"/>
          <w:sz w:val="24"/>
          <w:szCs w:val="24"/>
        </w:rPr>
      </w:pPr>
      <w:r w:rsidRPr="00667422">
        <w:rPr>
          <w:rFonts w:ascii="Times New Roman" w:hAnsi="Times New Roman" w:cs="Times New Roman"/>
          <w:sz w:val="24"/>
          <w:szCs w:val="24"/>
        </w:rPr>
        <w:t xml:space="preserve">Addressing the gap between high-level policies and practical site-level ES </w:t>
      </w:r>
      <w:r>
        <w:rPr>
          <w:rFonts w:ascii="Times New Roman" w:hAnsi="Times New Roman" w:cs="Times New Roman"/>
          <w:sz w:val="24"/>
          <w:szCs w:val="24"/>
        </w:rPr>
        <w:t>documentation</w:t>
      </w:r>
      <w:r w:rsidRPr="00667422">
        <w:rPr>
          <w:rFonts w:ascii="Times New Roman" w:hAnsi="Times New Roman" w:cs="Times New Roman"/>
          <w:sz w:val="24"/>
          <w:szCs w:val="24"/>
        </w:rPr>
        <w:t xml:space="preserve"> requires aligning nature investments with profitability (</w:t>
      </w:r>
      <w:bookmarkStart w:id="23" w:name="_Hlk160907460"/>
      <w:r w:rsidRPr="00667422">
        <w:rPr>
          <w:rFonts w:ascii="Times New Roman" w:hAnsi="Times New Roman" w:cs="Times New Roman"/>
          <w:sz w:val="24"/>
          <w:szCs w:val="24"/>
        </w:rPr>
        <w:t>Daily et al., 2009</w:t>
      </w:r>
      <w:bookmarkEnd w:id="23"/>
      <w:r w:rsidRPr="00667422">
        <w:rPr>
          <w:rFonts w:ascii="Times New Roman" w:hAnsi="Times New Roman" w:cs="Times New Roman"/>
          <w:sz w:val="24"/>
          <w:szCs w:val="24"/>
        </w:rPr>
        <w:t>). Traditional benefit-cost analyses (BCAs) are commonly used for wetland management decisions but tend to prioritize economic assets over natural ones (</w:t>
      </w:r>
      <w:bookmarkStart w:id="24" w:name="_Hlk160907464"/>
      <w:r w:rsidRPr="00667422">
        <w:rPr>
          <w:rFonts w:ascii="Times New Roman" w:hAnsi="Times New Roman" w:cs="Times New Roman"/>
          <w:sz w:val="24"/>
          <w:szCs w:val="24"/>
        </w:rPr>
        <w:t>Windhoffer et al., 2022</w:t>
      </w:r>
      <w:bookmarkEnd w:id="24"/>
      <w:r w:rsidRPr="00667422">
        <w:rPr>
          <w:rFonts w:ascii="Times New Roman" w:hAnsi="Times New Roman" w:cs="Times New Roman"/>
          <w:sz w:val="24"/>
          <w:szCs w:val="24"/>
        </w:rPr>
        <w:t>). To enhance wetland policy and management, it is crucial to incorporate both explicit and implicit wetland ES values into BCAs, with economic ES valuation offering a direct comparison method (</w:t>
      </w:r>
      <w:bookmarkStart w:id="25" w:name="_Hlk160912146"/>
      <w:r w:rsidRPr="00667422">
        <w:rPr>
          <w:rFonts w:ascii="Times New Roman" w:hAnsi="Times New Roman" w:cs="Times New Roman"/>
          <w:sz w:val="24"/>
          <w:szCs w:val="24"/>
        </w:rPr>
        <w:t>Maler et al., 2008</w:t>
      </w:r>
      <w:bookmarkEnd w:id="25"/>
      <w:r w:rsidRPr="00667422">
        <w:rPr>
          <w:rFonts w:ascii="Times New Roman" w:hAnsi="Times New Roman" w:cs="Times New Roman"/>
          <w:sz w:val="24"/>
          <w:szCs w:val="24"/>
        </w:rPr>
        <w:t>). The development of ES-DSTs</w:t>
      </w:r>
      <w:r>
        <w:rPr>
          <w:rFonts w:ascii="Times New Roman" w:hAnsi="Times New Roman" w:cs="Times New Roman"/>
          <w:sz w:val="24"/>
          <w:szCs w:val="24"/>
        </w:rPr>
        <w:t xml:space="preserve"> </w:t>
      </w:r>
      <w:r w:rsidRPr="00667422">
        <w:rPr>
          <w:rFonts w:ascii="Times New Roman" w:hAnsi="Times New Roman" w:cs="Times New Roman"/>
          <w:sz w:val="24"/>
          <w:szCs w:val="24"/>
        </w:rPr>
        <w:t>provides technological solutions that can bridge the policy-to-application gap by aiding local decision-making (</w:t>
      </w:r>
      <w:bookmarkStart w:id="26" w:name="_Hlk160907469"/>
      <w:r w:rsidRPr="00667422">
        <w:rPr>
          <w:rFonts w:ascii="Times New Roman" w:hAnsi="Times New Roman" w:cs="Times New Roman"/>
          <w:sz w:val="24"/>
          <w:szCs w:val="24"/>
        </w:rPr>
        <w:t>Gomez-Baggethun et al., 2010</w:t>
      </w:r>
      <w:bookmarkEnd w:id="26"/>
      <w:r w:rsidRPr="00667422">
        <w:rPr>
          <w:rFonts w:ascii="Times New Roman" w:hAnsi="Times New Roman" w:cs="Times New Roman"/>
          <w:sz w:val="24"/>
          <w:szCs w:val="24"/>
        </w:rPr>
        <w:t>).</w:t>
      </w:r>
    </w:p>
    <w:p w14:paraId="6568303A" w14:textId="39E2B703" w:rsidR="00F02A07" w:rsidRPr="00766C4B" w:rsidRDefault="00F02A07" w:rsidP="00F02A07">
      <w:pPr>
        <w:spacing w:before="240" w:after="0" w:line="480" w:lineRule="auto"/>
        <w:rPr>
          <w:rFonts w:ascii="Times New Roman" w:hAnsi="Times New Roman" w:cs="Times New Roman"/>
          <w:b/>
          <w:bCs/>
          <w:sz w:val="28"/>
          <w:szCs w:val="28"/>
        </w:rPr>
      </w:pPr>
      <w:bookmarkStart w:id="27" w:name="_Hlk160546353"/>
      <w:r w:rsidRPr="00766C4B">
        <w:rPr>
          <w:rFonts w:ascii="Times New Roman" w:hAnsi="Times New Roman" w:cs="Times New Roman"/>
          <w:b/>
          <w:bCs/>
          <w:sz w:val="28"/>
          <w:szCs w:val="28"/>
        </w:rPr>
        <w:t>3.0 Research Hypothesis and Objectives</w:t>
      </w:r>
    </w:p>
    <w:bookmarkEnd w:id="27"/>
    <w:p w14:paraId="01C4AB67" w14:textId="4993B13A" w:rsidR="00F02A07" w:rsidRPr="003E47A6" w:rsidRDefault="00F02A07" w:rsidP="003E47A6">
      <w:pPr>
        <w:spacing w:after="0" w:line="480" w:lineRule="auto"/>
        <w:ind w:firstLine="720"/>
        <w:rPr>
          <w:rFonts w:ascii="Times New Roman" w:hAnsi="Times New Roman" w:cs="Times New Roman"/>
          <w:sz w:val="24"/>
          <w:szCs w:val="24"/>
          <w:highlight w:val="yellow"/>
        </w:rPr>
      </w:pPr>
      <w:r w:rsidRPr="00D17174">
        <w:rPr>
          <w:rFonts w:ascii="Times New Roman" w:hAnsi="Times New Roman" w:cs="Times New Roman"/>
          <w:sz w:val="24"/>
          <w:szCs w:val="24"/>
        </w:rPr>
        <w:t xml:space="preserve">This </w:t>
      </w:r>
      <w:r>
        <w:rPr>
          <w:rFonts w:ascii="Times New Roman" w:hAnsi="Times New Roman" w:cs="Times New Roman"/>
          <w:sz w:val="24"/>
          <w:szCs w:val="24"/>
        </w:rPr>
        <w:t>thesis</w:t>
      </w:r>
      <w:r w:rsidRPr="00D17174">
        <w:rPr>
          <w:rFonts w:ascii="Times New Roman" w:hAnsi="Times New Roman" w:cs="Times New Roman"/>
          <w:sz w:val="24"/>
          <w:szCs w:val="24"/>
        </w:rPr>
        <w:t xml:space="preserve"> assesses the potential of ES-DSTs to bridge the gap in </w:t>
      </w:r>
      <w:r>
        <w:rPr>
          <w:rFonts w:ascii="Times New Roman" w:hAnsi="Times New Roman" w:cs="Times New Roman"/>
          <w:sz w:val="24"/>
          <w:szCs w:val="24"/>
        </w:rPr>
        <w:t xml:space="preserve">site-level </w:t>
      </w:r>
      <w:r w:rsidRPr="00D17174">
        <w:rPr>
          <w:rFonts w:ascii="Times New Roman" w:hAnsi="Times New Roman" w:cs="Times New Roman"/>
          <w:sz w:val="24"/>
          <w:szCs w:val="24"/>
        </w:rPr>
        <w:t xml:space="preserve">wetland conservation policy implementation. It is hypothesized that ES-DSTs can effectively quantify explicit and implicit site-specific wetland ES values, providing numerical estimates for environmental and social aspects. These estimates will enhance landscape-level ES analyses, contributing to more comprehensive representation of wetland </w:t>
      </w:r>
      <w:r>
        <w:rPr>
          <w:rFonts w:ascii="Times New Roman" w:hAnsi="Times New Roman" w:cs="Times New Roman"/>
          <w:sz w:val="24"/>
          <w:szCs w:val="24"/>
        </w:rPr>
        <w:t>ES</w:t>
      </w:r>
      <w:r w:rsidRPr="00D17174">
        <w:rPr>
          <w:rFonts w:ascii="Times New Roman" w:hAnsi="Times New Roman" w:cs="Times New Roman"/>
          <w:sz w:val="24"/>
          <w:szCs w:val="24"/>
        </w:rPr>
        <w:t xml:space="preserve"> in large-scale BCAs commonly used in local and regional decision-making. The study objectives include (1) identifying the most suitable ES-DSTs for pilot application through descriptive review methods; (2) demonstrating practical application by deploying selected ES-DSTs in specific case study sites to quantify ES; (3) exploring ways to integrate site-specific biodiversity indicators into the ES evaluation process; and (4) </w:t>
      </w:r>
      <w:bookmarkStart w:id="28" w:name="_Hlk162971866"/>
      <w:r w:rsidRPr="00D17174">
        <w:rPr>
          <w:rFonts w:ascii="Times New Roman" w:hAnsi="Times New Roman" w:cs="Times New Roman"/>
          <w:sz w:val="24"/>
          <w:szCs w:val="24"/>
        </w:rPr>
        <w:t xml:space="preserve">assessing how well ES-DSTs align with stakeholder priorities by soliciting </w:t>
      </w:r>
      <w:r w:rsidR="00CA4816">
        <w:rPr>
          <w:rFonts w:ascii="Times New Roman" w:hAnsi="Times New Roman" w:cs="Times New Roman"/>
          <w:sz w:val="24"/>
          <w:szCs w:val="24"/>
        </w:rPr>
        <w:t>educated</w:t>
      </w:r>
      <w:r w:rsidRPr="00D17174">
        <w:rPr>
          <w:rFonts w:ascii="Times New Roman" w:hAnsi="Times New Roman" w:cs="Times New Roman"/>
          <w:sz w:val="24"/>
          <w:szCs w:val="24"/>
        </w:rPr>
        <w:t xml:space="preserve"> partner feedback.</w:t>
      </w:r>
      <w:bookmarkStart w:id="29" w:name="_Hlk160546463"/>
      <w:bookmarkEnd w:id="28"/>
    </w:p>
    <w:p w14:paraId="68823A20" w14:textId="77777777" w:rsidR="00CF6A3D" w:rsidRDefault="00CF6A3D">
      <w:pPr>
        <w:rPr>
          <w:rFonts w:ascii="Times New Roman" w:hAnsi="Times New Roman" w:cs="Times New Roman"/>
          <w:b/>
          <w:bCs/>
          <w:sz w:val="28"/>
          <w:szCs w:val="28"/>
        </w:rPr>
      </w:pPr>
      <w:r>
        <w:rPr>
          <w:rFonts w:ascii="Times New Roman" w:hAnsi="Times New Roman" w:cs="Times New Roman"/>
          <w:b/>
          <w:bCs/>
          <w:sz w:val="28"/>
          <w:szCs w:val="28"/>
        </w:rPr>
        <w:br w:type="page"/>
      </w:r>
    </w:p>
    <w:p w14:paraId="70F0414B" w14:textId="75AC27DD" w:rsidR="00F02A07" w:rsidRPr="00766C4B" w:rsidRDefault="00F02A07" w:rsidP="00F02A07">
      <w:pPr>
        <w:spacing w:before="240" w:after="0" w:line="480" w:lineRule="auto"/>
        <w:rPr>
          <w:rFonts w:ascii="Times New Roman" w:hAnsi="Times New Roman" w:cs="Times New Roman"/>
          <w:b/>
          <w:bCs/>
          <w:sz w:val="32"/>
          <w:szCs w:val="32"/>
        </w:rPr>
      </w:pPr>
      <w:r w:rsidRPr="00766C4B">
        <w:rPr>
          <w:rFonts w:ascii="Times New Roman" w:hAnsi="Times New Roman" w:cs="Times New Roman"/>
          <w:b/>
          <w:bCs/>
          <w:sz w:val="28"/>
          <w:szCs w:val="28"/>
        </w:rPr>
        <w:lastRenderedPageBreak/>
        <w:t>4.0 Methods</w:t>
      </w:r>
    </w:p>
    <w:p w14:paraId="4C05C0E6" w14:textId="77777777" w:rsidR="00F02A07" w:rsidRDefault="00F02A07" w:rsidP="00F02A07">
      <w:pPr>
        <w:spacing w:after="0" w:line="480" w:lineRule="auto"/>
        <w:rPr>
          <w:rFonts w:ascii="Times New Roman" w:hAnsi="Times New Roman" w:cs="Times New Roman"/>
          <w:b/>
          <w:bCs/>
          <w:sz w:val="24"/>
          <w:szCs w:val="24"/>
        </w:rPr>
      </w:pPr>
      <w:r w:rsidRPr="00E54444">
        <w:rPr>
          <w:rFonts w:ascii="Times New Roman" w:hAnsi="Times New Roman" w:cs="Times New Roman"/>
          <w:b/>
          <w:bCs/>
          <w:sz w:val="24"/>
          <w:szCs w:val="24"/>
        </w:rPr>
        <w:t>4.1 Site Selection</w:t>
      </w:r>
    </w:p>
    <w:bookmarkEnd w:id="29"/>
    <w:p w14:paraId="13C622A1" w14:textId="77777777" w:rsidR="00F02A07" w:rsidRDefault="00F02A07"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Three wetland sites in northeastern Oklahoma were identified to develop two case studies, each of which emphasizes different elements of each ES-DST applied in this research. Focusing on areas in Oklahoma, as shown in </w:t>
      </w:r>
      <w:r w:rsidRPr="000E4568">
        <w:rPr>
          <w:rFonts w:ascii="Times New Roman" w:hAnsi="Times New Roman" w:cs="Times New Roman"/>
          <w:sz w:val="24"/>
          <w:szCs w:val="24"/>
        </w:rPr>
        <w:t xml:space="preserve">Figure </w:t>
      </w:r>
      <w:r>
        <w:rPr>
          <w:rFonts w:ascii="Times New Roman" w:hAnsi="Times New Roman" w:cs="Times New Roman"/>
          <w:sz w:val="24"/>
          <w:szCs w:val="24"/>
        </w:rPr>
        <w:t>4-1, these three sites are located within two 12-digit hydrologic unit code (HUC) watersheds. The Lake Frances site sits between Arkansas and Oklahoma, just near the border, within the Illinois River Watershed (IRW) also called the Lake Frances Illinois River watershed. The Southeast Commerce and Mayer Ranch passive treatment systems (SECPTS and MRPTS) are located within the larger Tar Creek Watershed, which extends from Kansas into northeastern Oklahoma (</w:t>
      </w:r>
      <w:bookmarkStart w:id="30" w:name="_Hlk160907522"/>
      <w:r>
        <w:rPr>
          <w:rFonts w:ascii="Times New Roman" w:hAnsi="Times New Roman" w:cs="Times New Roman"/>
          <w:sz w:val="24"/>
          <w:szCs w:val="24"/>
        </w:rPr>
        <w:t>USGS, 2024</w:t>
      </w:r>
      <w:bookmarkEnd w:id="30"/>
      <w:r>
        <w:rPr>
          <w:rFonts w:ascii="Times New Roman" w:hAnsi="Times New Roman" w:cs="Times New Roman"/>
          <w:sz w:val="24"/>
          <w:szCs w:val="24"/>
        </w:rPr>
        <w:t>).</w:t>
      </w:r>
    </w:p>
    <w:p w14:paraId="332B439F" w14:textId="77777777" w:rsidR="00F02A07" w:rsidRPr="002C3F1E" w:rsidRDefault="00F02A07" w:rsidP="007E6AB1">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A705E7" wp14:editId="5400E283">
            <wp:extent cx="5486400" cy="2505456"/>
            <wp:effectExtent l="0" t="0" r="0" b="9525"/>
            <wp:docPr id="1262583529" name="Picture 5" descr="A map of the state of oklahom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83529" name="Picture 5" descr="A map of the state of oklahoma&#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9689" b="9334"/>
                    <a:stretch/>
                  </pic:blipFill>
                  <pic:spPr bwMode="auto">
                    <a:xfrm>
                      <a:off x="0" y="0"/>
                      <a:ext cx="5486400" cy="2505456"/>
                    </a:xfrm>
                    <a:prstGeom prst="rect">
                      <a:avLst/>
                    </a:prstGeom>
                    <a:noFill/>
                    <a:ln>
                      <a:noFill/>
                    </a:ln>
                    <a:extLst>
                      <a:ext uri="{53640926-AAD7-44D8-BBD7-CCE9431645EC}">
                        <a14:shadowObscured xmlns:a14="http://schemas.microsoft.com/office/drawing/2010/main"/>
                      </a:ext>
                    </a:extLst>
                  </pic:spPr>
                </pic:pic>
              </a:graphicData>
            </a:graphic>
          </wp:inline>
        </w:drawing>
      </w:r>
    </w:p>
    <w:p w14:paraId="1DCDE908" w14:textId="1A680EB6" w:rsidR="00F02A07" w:rsidRPr="0085381C" w:rsidRDefault="00F02A07" w:rsidP="007E6AB1">
      <w:pPr>
        <w:spacing w:after="240" w:line="360" w:lineRule="auto"/>
        <w:jc w:val="center"/>
        <w:rPr>
          <w:rFonts w:ascii="Times New Roman" w:hAnsi="Times New Roman" w:cs="Times New Roman"/>
          <w:b/>
          <w:bCs/>
          <w:i/>
          <w:iCs/>
          <w:sz w:val="24"/>
          <w:szCs w:val="24"/>
        </w:rPr>
      </w:pPr>
      <w:bookmarkStart w:id="31" w:name="_Hlk160756643"/>
      <w:r w:rsidRPr="000E4568">
        <w:rPr>
          <w:rFonts w:ascii="Times New Roman" w:hAnsi="Times New Roman" w:cs="Times New Roman"/>
          <w:i/>
          <w:iCs/>
          <w:sz w:val="24"/>
          <w:szCs w:val="24"/>
        </w:rPr>
        <w:t>Figure 4-1</w:t>
      </w:r>
      <w:r>
        <w:rPr>
          <w:rFonts w:ascii="Times New Roman" w:hAnsi="Times New Roman" w:cs="Times New Roman"/>
          <w:i/>
          <w:iCs/>
          <w:sz w:val="24"/>
          <w:szCs w:val="24"/>
        </w:rPr>
        <w:t>.</w:t>
      </w:r>
      <w:r w:rsidRPr="0085381C">
        <w:rPr>
          <w:rFonts w:ascii="Times New Roman" w:hAnsi="Times New Roman" w:cs="Times New Roman"/>
          <w:i/>
          <w:iCs/>
          <w:sz w:val="24"/>
          <w:szCs w:val="24"/>
        </w:rPr>
        <w:t xml:space="preserve"> </w:t>
      </w:r>
      <w:bookmarkStart w:id="32" w:name="_Hlk161675051"/>
      <w:bookmarkStart w:id="33" w:name="_Hlk165328599"/>
      <w:r w:rsidR="00F2250C">
        <w:rPr>
          <w:rFonts w:ascii="Times New Roman" w:hAnsi="Times New Roman" w:cs="Times New Roman"/>
          <w:i/>
          <w:iCs/>
          <w:sz w:val="24"/>
          <w:szCs w:val="24"/>
        </w:rPr>
        <w:t xml:space="preserve">Pilot </w:t>
      </w:r>
      <w:r>
        <w:rPr>
          <w:rFonts w:ascii="Times New Roman" w:hAnsi="Times New Roman" w:cs="Times New Roman"/>
          <w:i/>
          <w:iCs/>
          <w:sz w:val="24"/>
          <w:szCs w:val="24"/>
        </w:rPr>
        <w:t xml:space="preserve">Study Watersheds: </w:t>
      </w:r>
      <w:r w:rsidR="00D60D07">
        <w:rPr>
          <w:rFonts w:ascii="Times New Roman" w:hAnsi="Times New Roman" w:cs="Times New Roman"/>
          <w:i/>
          <w:iCs/>
          <w:sz w:val="24"/>
          <w:szCs w:val="24"/>
        </w:rPr>
        <w:t xml:space="preserve">(1) </w:t>
      </w:r>
      <w:r w:rsidRPr="0085381C">
        <w:rPr>
          <w:rFonts w:ascii="Times New Roman" w:hAnsi="Times New Roman" w:cs="Times New Roman"/>
          <w:i/>
          <w:iCs/>
          <w:sz w:val="24"/>
          <w:szCs w:val="24"/>
        </w:rPr>
        <w:t xml:space="preserve">Tar Creek Watershed and </w:t>
      </w:r>
      <w:r w:rsidR="00D60D07">
        <w:rPr>
          <w:rFonts w:ascii="Times New Roman" w:hAnsi="Times New Roman" w:cs="Times New Roman"/>
          <w:i/>
          <w:iCs/>
          <w:sz w:val="24"/>
          <w:szCs w:val="24"/>
        </w:rPr>
        <w:t xml:space="preserve">(2) </w:t>
      </w:r>
      <w:r w:rsidRPr="0085381C">
        <w:rPr>
          <w:rFonts w:ascii="Times New Roman" w:hAnsi="Times New Roman" w:cs="Times New Roman"/>
          <w:i/>
          <w:iCs/>
          <w:sz w:val="24"/>
          <w:szCs w:val="24"/>
        </w:rPr>
        <w:t>Lake Frances/Illinois River Watershed</w:t>
      </w:r>
      <w:bookmarkEnd w:id="32"/>
      <w:r w:rsidR="00D60D07">
        <w:rPr>
          <w:rFonts w:ascii="Times New Roman" w:hAnsi="Times New Roman" w:cs="Times New Roman"/>
          <w:i/>
          <w:iCs/>
          <w:sz w:val="24"/>
          <w:szCs w:val="24"/>
        </w:rPr>
        <w:t xml:space="preserve"> within Oklahoma</w:t>
      </w:r>
      <w:bookmarkEnd w:id="33"/>
    </w:p>
    <w:p w14:paraId="7F718935" w14:textId="77777777" w:rsidR="00F02A07" w:rsidRPr="000E35FA" w:rsidRDefault="00F02A07" w:rsidP="00F02A07">
      <w:pPr>
        <w:spacing w:after="0" w:line="480" w:lineRule="auto"/>
        <w:rPr>
          <w:rFonts w:ascii="Times New Roman" w:hAnsi="Times New Roman" w:cs="Times New Roman"/>
          <w:b/>
          <w:bCs/>
          <w:i/>
          <w:iCs/>
          <w:sz w:val="24"/>
          <w:szCs w:val="24"/>
        </w:rPr>
      </w:pPr>
      <w:bookmarkStart w:id="34" w:name="_Hlk160546522"/>
      <w:bookmarkEnd w:id="31"/>
      <w:r w:rsidRPr="000E35FA">
        <w:rPr>
          <w:rFonts w:ascii="Times New Roman" w:hAnsi="Times New Roman" w:cs="Times New Roman"/>
          <w:b/>
          <w:bCs/>
          <w:i/>
          <w:iCs/>
          <w:sz w:val="24"/>
          <w:szCs w:val="24"/>
        </w:rPr>
        <w:t>4.1.1 Lake Frances near the Illinois River</w:t>
      </w:r>
    </w:p>
    <w:bookmarkEnd w:id="34"/>
    <w:p w14:paraId="41A9A406" w14:textId="77777777" w:rsidR="00F02A07" w:rsidRPr="00B25B06" w:rsidRDefault="00F02A07" w:rsidP="00F02A07">
      <w:pPr>
        <w:spacing w:after="0" w:line="480" w:lineRule="auto"/>
        <w:ind w:firstLine="720"/>
        <w:rPr>
          <w:rFonts w:ascii="Times New Roman" w:hAnsi="Times New Roman" w:cs="Times New Roman"/>
          <w:sz w:val="24"/>
          <w:szCs w:val="24"/>
        </w:rPr>
      </w:pPr>
      <w:r w:rsidRPr="00B25B06">
        <w:rPr>
          <w:rFonts w:ascii="Times New Roman" w:hAnsi="Times New Roman" w:cs="Times New Roman"/>
          <w:sz w:val="24"/>
          <w:szCs w:val="24"/>
        </w:rPr>
        <w:t>The first case study application focuse</w:t>
      </w:r>
      <w:r>
        <w:rPr>
          <w:rFonts w:ascii="Times New Roman" w:hAnsi="Times New Roman" w:cs="Times New Roman"/>
          <w:sz w:val="24"/>
          <w:szCs w:val="24"/>
        </w:rPr>
        <w:t>d</w:t>
      </w:r>
      <w:r w:rsidRPr="00B25B06">
        <w:rPr>
          <w:rFonts w:ascii="Times New Roman" w:hAnsi="Times New Roman" w:cs="Times New Roman"/>
          <w:sz w:val="24"/>
          <w:szCs w:val="24"/>
        </w:rPr>
        <w:t xml:space="preserve"> on assessing the ES provided by a recently established bottomland hardwood forest ecosystem</w:t>
      </w:r>
      <w:r>
        <w:rPr>
          <w:rFonts w:ascii="Times New Roman" w:hAnsi="Times New Roman" w:cs="Times New Roman"/>
          <w:sz w:val="24"/>
          <w:szCs w:val="24"/>
        </w:rPr>
        <w:t>, a site colloquially known as Lake Frances</w:t>
      </w:r>
      <w:r w:rsidRPr="00B25B06">
        <w:rPr>
          <w:rFonts w:ascii="Times New Roman" w:hAnsi="Times New Roman" w:cs="Times New Roman"/>
          <w:sz w:val="24"/>
          <w:szCs w:val="24"/>
        </w:rPr>
        <w:t xml:space="preserve">. </w:t>
      </w:r>
      <w:r>
        <w:rPr>
          <w:rFonts w:ascii="Times New Roman" w:hAnsi="Times New Roman" w:cs="Times New Roman"/>
          <w:sz w:val="24"/>
          <w:szCs w:val="24"/>
        </w:rPr>
        <w:lastRenderedPageBreak/>
        <w:t>This application</w:t>
      </w:r>
      <w:r w:rsidRPr="00B25B06">
        <w:rPr>
          <w:rFonts w:ascii="Times New Roman" w:hAnsi="Times New Roman" w:cs="Times New Roman"/>
          <w:sz w:val="24"/>
          <w:szCs w:val="24"/>
        </w:rPr>
        <w:t xml:space="preserve"> serves as a prime example of how ES-DSTs can be employed to create comprehensive site-level summaries of ES value.</w:t>
      </w:r>
    </w:p>
    <w:p w14:paraId="24065811" w14:textId="77777777" w:rsidR="00F02A07" w:rsidRPr="00D85005" w:rsidRDefault="00F02A07" w:rsidP="00F02A07">
      <w:pPr>
        <w:spacing w:after="0" w:line="480" w:lineRule="auto"/>
        <w:ind w:firstLine="720"/>
        <w:rPr>
          <w:rFonts w:ascii="Times New Roman" w:hAnsi="Times New Roman" w:cs="Times New Roman"/>
          <w:sz w:val="24"/>
          <w:szCs w:val="24"/>
        </w:rPr>
      </w:pPr>
      <w:r w:rsidRPr="00B25B06">
        <w:rPr>
          <w:rFonts w:ascii="Times New Roman" w:hAnsi="Times New Roman" w:cs="Times New Roman"/>
          <w:sz w:val="24"/>
          <w:szCs w:val="24"/>
        </w:rPr>
        <w:t xml:space="preserve">Located </w:t>
      </w:r>
      <w:r>
        <w:rPr>
          <w:rFonts w:ascii="Times New Roman" w:hAnsi="Times New Roman" w:cs="Times New Roman"/>
          <w:sz w:val="24"/>
          <w:szCs w:val="24"/>
        </w:rPr>
        <w:t>near Watts,</w:t>
      </w:r>
      <w:r w:rsidRPr="00B25B06">
        <w:rPr>
          <w:rFonts w:ascii="Times New Roman" w:hAnsi="Times New Roman" w:cs="Times New Roman"/>
          <w:sz w:val="24"/>
          <w:szCs w:val="24"/>
        </w:rPr>
        <w:t xml:space="preserve"> Oklahoma, just southwest of Siloam Springs, Arkansas, Lake Frances </w:t>
      </w:r>
      <w:r>
        <w:rPr>
          <w:rFonts w:ascii="Times New Roman" w:hAnsi="Times New Roman" w:cs="Times New Roman"/>
          <w:sz w:val="24"/>
          <w:szCs w:val="24"/>
        </w:rPr>
        <w:t>(</w:t>
      </w:r>
      <w:r w:rsidRPr="002D3697">
        <w:rPr>
          <w:rFonts w:ascii="Times New Roman" w:hAnsi="Times New Roman" w:cs="Times New Roman"/>
          <w:sz w:val="24"/>
          <w:szCs w:val="24"/>
        </w:rPr>
        <w:t>Figure 4-2)</w:t>
      </w:r>
      <w:r>
        <w:rPr>
          <w:rFonts w:ascii="Times New Roman" w:hAnsi="Times New Roman" w:cs="Times New Roman"/>
          <w:sz w:val="24"/>
          <w:szCs w:val="24"/>
        </w:rPr>
        <w:t xml:space="preserve"> </w:t>
      </w:r>
      <w:r w:rsidRPr="00B25B06">
        <w:rPr>
          <w:rFonts w:ascii="Times New Roman" w:hAnsi="Times New Roman" w:cs="Times New Roman"/>
          <w:sz w:val="24"/>
          <w:szCs w:val="24"/>
        </w:rPr>
        <w:t xml:space="preserve">was </w:t>
      </w:r>
      <w:r>
        <w:rPr>
          <w:rFonts w:ascii="Times New Roman" w:hAnsi="Times New Roman" w:cs="Times New Roman"/>
          <w:sz w:val="24"/>
          <w:szCs w:val="24"/>
        </w:rPr>
        <w:t xml:space="preserve">formed after dam construction on the Illinois River in 1931 </w:t>
      </w:r>
      <w:r w:rsidRPr="00075184">
        <w:rPr>
          <w:rFonts w:ascii="Times New Roman" w:hAnsi="Times New Roman" w:cs="Times New Roman"/>
          <w:sz w:val="24"/>
          <w:szCs w:val="24"/>
        </w:rPr>
        <w:t>(Gade, 1990)</w:t>
      </w:r>
      <w:r>
        <w:rPr>
          <w:rFonts w:ascii="Times New Roman" w:hAnsi="Times New Roman" w:cs="Times New Roman"/>
          <w:sz w:val="24"/>
          <w:szCs w:val="24"/>
        </w:rPr>
        <w:t xml:space="preserve">. </w:t>
      </w:r>
      <w:r w:rsidRPr="00E7229D">
        <w:rPr>
          <w:rFonts w:ascii="Times New Roman" w:hAnsi="Times New Roman" w:cs="Times New Roman"/>
          <w:sz w:val="24"/>
          <w:szCs w:val="24"/>
        </w:rPr>
        <w:t>In collaboration with the Grand River Dam Authority (GRDA), this research is concentrated on exploring the southern region of the Lake Frances area, with aspirations for future expansion</w:t>
      </w:r>
      <w:r>
        <w:rPr>
          <w:rFonts w:ascii="Times New Roman" w:hAnsi="Times New Roman" w:cs="Times New Roman"/>
          <w:sz w:val="24"/>
          <w:szCs w:val="24"/>
        </w:rPr>
        <w:t>.</w:t>
      </w:r>
      <w:bookmarkStart w:id="35" w:name="_Hlk160756721"/>
    </w:p>
    <w:p w14:paraId="226D4E82" w14:textId="77777777" w:rsidR="00F02A07" w:rsidRDefault="00F02A07" w:rsidP="0037251E">
      <w:pPr>
        <w:spacing w:after="0" w:line="360" w:lineRule="auto"/>
        <w:jc w:val="center"/>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3F8DC9B5" wp14:editId="401A685C">
            <wp:extent cx="3657600" cy="4407408"/>
            <wp:effectExtent l="0" t="0" r="0" b="0"/>
            <wp:docPr id="1039730002" name="Picture 6"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730002" name="Picture 6" descr="A map of a river&#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077" r="30342"/>
                    <a:stretch/>
                  </pic:blipFill>
                  <pic:spPr bwMode="auto">
                    <a:xfrm>
                      <a:off x="0" y="0"/>
                      <a:ext cx="3657600" cy="4407408"/>
                    </a:xfrm>
                    <a:prstGeom prst="rect">
                      <a:avLst/>
                    </a:prstGeom>
                    <a:noFill/>
                    <a:ln>
                      <a:noFill/>
                    </a:ln>
                    <a:extLst>
                      <a:ext uri="{53640926-AAD7-44D8-BBD7-CCE9431645EC}">
                        <a14:shadowObscured xmlns:a14="http://schemas.microsoft.com/office/drawing/2010/main"/>
                      </a:ext>
                    </a:extLst>
                  </pic:spPr>
                </pic:pic>
              </a:graphicData>
            </a:graphic>
          </wp:inline>
        </w:drawing>
      </w:r>
    </w:p>
    <w:p w14:paraId="56698BE5" w14:textId="53DD32CE" w:rsidR="00F02A07" w:rsidRPr="003E2D70" w:rsidRDefault="00F02A07" w:rsidP="0037251E">
      <w:pPr>
        <w:spacing w:after="240" w:line="360" w:lineRule="auto"/>
        <w:jc w:val="center"/>
        <w:rPr>
          <w:rFonts w:ascii="Times New Roman" w:hAnsi="Times New Roman" w:cs="Times New Roman"/>
          <w:i/>
          <w:iCs/>
          <w:sz w:val="24"/>
          <w:szCs w:val="24"/>
        </w:rPr>
      </w:pPr>
      <w:r w:rsidRPr="002D3697">
        <w:rPr>
          <w:rFonts w:ascii="Times New Roman" w:hAnsi="Times New Roman" w:cs="Times New Roman"/>
          <w:i/>
          <w:iCs/>
          <w:sz w:val="24"/>
          <w:szCs w:val="24"/>
        </w:rPr>
        <w:t xml:space="preserve">Figure 4-2. </w:t>
      </w:r>
      <w:bookmarkStart w:id="36" w:name="_Hlk161675102"/>
      <w:r w:rsidRPr="002D3697">
        <w:rPr>
          <w:rFonts w:ascii="Times New Roman" w:hAnsi="Times New Roman" w:cs="Times New Roman"/>
          <w:i/>
          <w:iCs/>
          <w:sz w:val="24"/>
          <w:szCs w:val="24"/>
        </w:rPr>
        <w:t>Lake Frances</w:t>
      </w:r>
      <w:r w:rsidR="00D60D07">
        <w:rPr>
          <w:rFonts w:ascii="Times New Roman" w:hAnsi="Times New Roman" w:cs="Times New Roman"/>
          <w:i/>
          <w:iCs/>
          <w:sz w:val="24"/>
          <w:szCs w:val="24"/>
        </w:rPr>
        <w:t xml:space="preserve"> </w:t>
      </w:r>
      <w:r w:rsidRPr="002D3697">
        <w:rPr>
          <w:rFonts w:ascii="Times New Roman" w:hAnsi="Times New Roman" w:cs="Times New Roman"/>
          <w:i/>
          <w:iCs/>
          <w:sz w:val="24"/>
          <w:szCs w:val="24"/>
        </w:rPr>
        <w:t>within the Illinois River Watershed.</w:t>
      </w:r>
      <w:bookmarkEnd w:id="35"/>
      <w:bookmarkEnd w:id="36"/>
    </w:p>
    <w:p w14:paraId="2A28B2A6" w14:textId="4202CE52" w:rsidR="00F02A07" w:rsidRDefault="00F02A07" w:rsidP="00F02A07">
      <w:pPr>
        <w:spacing w:after="0" w:line="480" w:lineRule="auto"/>
        <w:ind w:firstLine="720"/>
        <w:rPr>
          <w:rFonts w:ascii="Times New Roman" w:hAnsi="Times New Roman" w:cs="Times New Roman"/>
          <w:sz w:val="24"/>
          <w:szCs w:val="24"/>
        </w:rPr>
      </w:pPr>
      <w:r w:rsidRPr="00075184">
        <w:rPr>
          <w:rFonts w:ascii="Times New Roman" w:hAnsi="Times New Roman" w:cs="Times New Roman"/>
          <w:sz w:val="24"/>
          <w:szCs w:val="24"/>
        </w:rPr>
        <w:t xml:space="preserve">Lake Frances was once a popular local reservoir until a final dam failure occurred in 1990, causing the lake to drain. This transformed </w:t>
      </w:r>
      <w:r>
        <w:rPr>
          <w:rFonts w:ascii="Times New Roman" w:hAnsi="Times New Roman" w:cs="Times New Roman"/>
          <w:sz w:val="24"/>
          <w:szCs w:val="24"/>
        </w:rPr>
        <w:t>the</w:t>
      </w:r>
      <w:r w:rsidRPr="00075184">
        <w:rPr>
          <w:rFonts w:ascii="Times New Roman" w:hAnsi="Times New Roman" w:cs="Times New Roman"/>
          <w:sz w:val="24"/>
          <w:szCs w:val="24"/>
        </w:rPr>
        <w:t xml:space="preserve"> local reservoi</w:t>
      </w:r>
      <w:r>
        <w:rPr>
          <w:rFonts w:ascii="Times New Roman" w:hAnsi="Times New Roman" w:cs="Times New Roman"/>
          <w:sz w:val="24"/>
          <w:szCs w:val="24"/>
        </w:rPr>
        <w:t>r,</w:t>
      </w:r>
      <w:r w:rsidRPr="00075184">
        <w:rPr>
          <w:rFonts w:ascii="Times New Roman" w:hAnsi="Times New Roman" w:cs="Times New Roman"/>
          <w:sz w:val="24"/>
          <w:szCs w:val="24"/>
        </w:rPr>
        <w:t xml:space="preserve"> with significant implications </w:t>
      </w:r>
      <w:r w:rsidRPr="00075184">
        <w:rPr>
          <w:rFonts w:ascii="Times New Roman" w:hAnsi="Times New Roman" w:cs="Times New Roman"/>
          <w:sz w:val="24"/>
          <w:szCs w:val="24"/>
        </w:rPr>
        <w:lastRenderedPageBreak/>
        <w:t>for the surrounding ecosystems and the provision of ES at the site. The shift from a man-made reservoir to a channelized flow in the Illinois River resulted in the establishment of a newly grown bottomland hardwood forest (BHF)</w:t>
      </w:r>
      <w:r>
        <w:rPr>
          <w:rFonts w:ascii="Times New Roman" w:hAnsi="Times New Roman" w:cs="Times New Roman"/>
          <w:sz w:val="24"/>
          <w:szCs w:val="24"/>
        </w:rPr>
        <w:t xml:space="preserve"> (Figure 4-3)</w:t>
      </w:r>
      <w:r w:rsidRPr="00075184">
        <w:rPr>
          <w:rFonts w:ascii="Times New Roman" w:hAnsi="Times New Roman" w:cs="Times New Roman"/>
          <w:sz w:val="24"/>
          <w:szCs w:val="24"/>
        </w:rPr>
        <w:t xml:space="preserve">, marking a remarkable ecological transition </w:t>
      </w:r>
      <w:bookmarkStart w:id="37" w:name="_Hlk160907556"/>
      <w:r w:rsidRPr="00075184">
        <w:rPr>
          <w:rFonts w:ascii="Times New Roman" w:hAnsi="Times New Roman" w:cs="Times New Roman"/>
          <w:sz w:val="24"/>
          <w:szCs w:val="24"/>
        </w:rPr>
        <w:t>(Gade, 1990).</w:t>
      </w:r>
      <w:bookmarkEnd w:id="37"/>
    </w:p>
    <w:p w14:paraId="765A57B4" w14:textId="77777777" w:rsidR="00F02A07" w:rsidRDefault="00F02A07" w:rsidP="0037251E">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0916DF" wp14:editId="2BF2D6DD">
            <wp:extent cx="3657600" cy="4297680"/>
            <wp:effectExtent l="0" t="0" r="0" b="7620"/>
            <wp:docPr id="1503870129" name="Picture 6"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70129" name="Picture 6" descr="A map of a river&#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l="13633" t="1187" r="42065" b="6345"/>
                    <a:stretch/>
                  </pic:blipFill>
                  <pic:spPr bwMode="auto">
                    <a:xfrm>
                      <a:off x="0" y="0"/>
                      <a:ext cx="3657600" cy="4297680"/>
                    </a:xfrm>
                    <a:prstGeom prst="rect">
                      <a:avLst/>
                    </a:prstGeom>
                    <a:noFill/>
                    <a:ln>
                      <a:noFill/>
                    </a:ln>
                    <a:extLst>
                      <a:ext uri="{53640926-AAD7-44D8-BBD7-CCE9431645EC}">
                        <a14:shadowObscured xmlns:a14="http://schemas.microsoft.com/office/drawing/2010/main"/>
                      </a:ext>
                    </a:extLst>
                  </pic:spPr>
                </pic:pic>
              </a:graphicData>
            </a:graphic>
          </wp:inline>
        </w:drawing>
      </w:r>
    </w:p>
    <w:p w14:paraId="02E38696" w14:textId="165508F6" w:rsidR="00F02A07" w:rsidRPr="003E2D70" w:rsidRDefault="00F02A07" w:rsidP="0037251E">
      <w:pPr>
        <w:spacing w:after="240" w:line="360" w:lineRule="auto"/>
        <w:jc w:val="center"/>
        <w:rPr>
          <w:rFonts w:ascii="Times New Roman" w:hAnsi="Times New Roman" w:cs="Times New Roman"/>
          <w:i/>
          <w:iCs/>
          <w:sz w:val="24"/>
          <w:szCs w:val="24"/>
        </w:rPr>
      </w:pPr>
      <w:bookmarkStart w:id="38" w:name="_Hlk160756788"/>
      <w:r w:rsidRPr="002D3697">
        <w:rPr>
          <w:rFonts w:ascii="Times New Roman" w:hAnsi="Times New Roman" w:cs="Times New Roman"/>
          <w:i/>
          <w:iCs/>
          <w:sz w:val="24"/>
          <w:szCs w:val="24"/>
        </w:rPr>
        <w:t>Figure 4-3</w:t>
      </w:r>
      <w:r>
        <w:rPr>
          <w:rFonts w:ascii="Times New Roman" w:hAnsi="Times New Roman" w:cs="Times New Roman"/>
          <w:i/>
          <w:iCs/>
          <w:sz w:val="24"/>
          <w:szCs w:val="24"/>
        </w:rPr>
        <w:t>.</w:t>
      </w:r>
      <w:r w:rsidRPr="002D3697">
        <w:rPr>
          <w:rFonts w:ascii="Times New Roman" w:hAnsi="Times New Roman" w:cs="Times New Roman"/>
          <w:i/>
          <w:iCs/>
          <w:sz w:val="24"/>
          <w:szCs w:val="24"/>
        </w:rPr>
        <w:t xml:space="preserve"> </w:t>
      </w:r>
      <w:bookmarkStart w:id="39" w:name="_Hlk161675147"/>
      <w:r w:rsidR="00806B31">
        <w:rPr>
          <w:rFonts w:ascii="Times New Roman" w:hAnsi="Times New Roman" w:cs="Times New Roman"/>
          <w:i/>
          <w:iCs/>
          <w:sz w:val="24"/>
          <w:szCs w:val="24"/>
        </w:rPr>
        <w:t>Focus area: s</w:t>
      </w:r>
      <w:r w:rsidRPr="002D3697">
        <w:rPr>
          <w:rFonts w:ascii="Times New Roman" w:hAnsi="Times New Roman" w:cs="Times New Roman"/>
          <w:i/>
          <w:iCs/>
          <w:sz w:val="24"/>
          <w:szCs w:val="24"/>
        </w:rPr>
        <w:t>outhern floodplain of Lake Frances</w:t>
      </w:r>
      <w:bookmarkEnd w:id="39"/>
      <w:r w:rsidRPr="002D3697">
        <w:rPr>
          <w:rFonts w:ascii="Times New Roman" w:hAnsi="Times New Roman" w:cs="Times New Roman"/>
          <w:i/>
          <w:iCs/>
          <w:sz w:val="24"/>
          <w:szCs w:val="24"/>
        </w:rPr>
        <w:t>.</w:t>
      </w:r>
    </w:p>
    <w:bookmarkEnd w:id="38"/>
    <w:p w14:paraId="6DAED512" w14:textId="00B1E7E0" w:rsidR="00F02A07" w:rsidRPr="00075184" w:rsidRDefault="00F02A07" w:rsidP="00F02A07">
      <w:pPr>
        <w:spacing w:after="0" w:line="480" w:lineRule="auto"/>
        <w:ind w:firstLine="720"/>
        <w:rPr>
          <w:rFonts w:ascii="Times New Roman" w:hAnsi="Times New Roman" w:cs="Times New Roman"/>
          <w:sz w:val="24"/>
          <w:szCs w:val="24"/>
        </w:rPr>
      </w:pPr>
      <w:r w:rsidRPr="003E2D70">
        <w:rPr>
          <w:rFonts w:ascii="Times New Roman" w:hAnsi="Times New Roman" w:cs="Times New Roman"/>
          <w:sz w:val="24"/>
          <w:szCs w:val="24"/>
        </w:rPr>
        <w:t xml:space="preserve">Lake Frances is connected to the greater IRW (HUC-12 111101030606), a water body well-known to face complex water quality challenges. Streams and rivers within the IRW often fail to meet water quality criteria, being listed under the 303(d) program for issues like low dissolved oxygen, </w:t>
      </w:r>
      <w:r>
        <w:rPr>
          <w:rFonts w:ascii="Times New Roman" w:hAnsi="Times New Roman" w:cs="Times New Roman"/>
          <w:sz w:val="24"/>
          <w:szCs w:val="24"/>
        </w:rPr>
        <w:t xml:space="preserve">and elevated </w:t>
      </w:r>
      <w:r w:rsidRPr="003E2D70">
        <w:rPr>
          <w:rFonts w:ascii="Times New Roman" w:hAnsi="Times New Roman" w:cs="Times New Roman"/>
          <w:sz w:val="24"/>
          <w:szCs w:val="24"/>
        </w:rPr>
        <w:t xml:space="preserve">chlorophyll-a, total phosphorus, enterococcus, and </w:t>
      </w:r>
      <w:r w:rsidRPr="003E2D70">
        <w:rPr>
          <w:rFonts w:ascii="Times New Roman" w:hAnsi="Times New Roman" w:cs="Times New Roman"/>
          <w:i/>
          <w:iCs/>
          <w:sz w:val="24"/>
          <w:szCs w:val="24"/>
        </w:rPr>
        <w:t>Escherichia coli</w:t>
      </w:r>
      <w:r w:rsidRPr="003E2D70">
        <w:rPr>
          <w:rFonts w:ascii="Times New Roman" w:hAnsi="Times New Roman" w:cs="Times New Roman"/>
          <w:sz w:val="24"/>
          <w:szCs w:val="24"/>
        </w:rPr>
        <w:t xml:space="preserve"> </w:t>
      </w:r>
      <w:r w:rsidR="00045F36">
        <w:rPr>
          <w:rFonts w:ascii="Times New Roman" w:hAnsi="Times New Roman" w:cs="Times New Roman"/>
          <w:sz w:val="24"/>
          <w:szCs w:val="24"/>
        </w:rPr>
        <w:t xml:space="preserve">concentrations </w:t>
      </w:r>
      <w:r w:rsidRPr="003E2D70">
        <w:rPr>
          <w:rFonts w:ascii="Times New Roman" w:hAnsi="Times New Roman" w:cs="Times New Roman"/>
          <w:sz w:val="24"/>
          <w:szCs w:val="24"/>
        </w:rPr>
        <w:t>(</w:t>
      </w:r>
      <w:bookmarkStart w:id="40" w:name="_Hlk160907577"/>
      <w:r w:rsidRPr="003E2D70">
        <w:rPr>
          <w:rFonts w:ascii="Times New Roman" w:hAnsi="Times New Roman" w:cs="Times New Roman"/>
          <w:sz w:val="24"/>
          <w:szCs w:val="24"/>
        </w:rPr>
        <w:t>DEQ, 2022</w:t>
      </w:r>
      <w:bookmarkEnd w:id="40"/>
      <w:r w:rsidRPr="003E2D70">
        <w:rPr>
          <w:rFonts w:ascii="Times New Roman" w:hAnsi="Times New Roman" w:cs="Times New Roman"/>
          <w:sz w:val="24"/>
          <w:szCs w:val="24"/>
        </w:rPr>
        <w:t xml:space="preserve">). These problems are due to upstream influences of non-point </w:t>
      </w:r>
      <w:r w:rsidR="00146109">
        <w:rPr>
          <w:rFonts w:ascii="Times New Roman" w:hAnsi="Times New Roman" w:cs="Times New Roman"/>
          <w:sz w:val="24"/>
          <w:szCs w:val="24"/>
        </w:rPr>
        <w:t xml:space="preserve">source </w:t>
      </w:r>
      <w:r w:rsidRPr="003E2D70">
        <w:rPr>
          <w:rFonts w:ascii="Times New Roman" w:hAnsi="Times New Roman" w:cs="Times New Roman"/>
          <w:sz w:val="24"/>
          <w:szCs w:val="24"/>
        </w:rPr>
        <w:t>discharges from stormwater and agricultural operations</w:t>
      </w:r>
      <w:r w:rsidR="00146109">
        <w:rPr>
          <w:rFonts w:ascii="Times New Roman" w:hAnsi="Times New Roman" w:cs="Times New Roman"/>
          <w:sz w:val="24"/>
          <w:szCs w:val="24"/>
        </w:rPr>
        <w:t xml:space="preserve"> as well as point source discharges </w:t>
      </w:r>
      <w:r w:rsidR="00146109">
        <w:rPr>
          <w:rFonts w:ascii="Times New Roman" w:hAnsi="Times New Roman" w:cs="Times New Roman"/>
          <w:sz w:val="24"/>
          <w:szCs w:val="24"/>
        </w:rPr>
        <w:lastRenderedPageBreak/>
        <w:t>of municipal wastewater</w:t>
      </w:r>
      <w:r w:rsidRPr="003E2D70">
        <w:rPr>
          <w:rFonts w:ascii="Times New Roman" w:hAnsi="Times New Roman" w:cs="Times New Roman"/>
          <w:sz w:val="24"/>
          <w:szCs w:val="24"/>
        </w:rPr>
        <w:t xml:space="preserve">. Adding to these concerns is the expected population growth in </w:t>
      </w:r>
      <w:r>
        <w:rPr>
          <w:rFonts w:ascii="Times New Roman" w:hAnsi="Times New Roman" w:cs="Times New Roman"/>
          <w:sz w:val="24"/>
          <w:szCs w:val="24"/>
        </w:rPr>
        <w:t>n</w:t>
      </w:r>
      <w:r w:rsidRPr="003E2D70">
        <w:rPr>
          <w:rFonts w:ascii="Times New Roman" w:hAnsi="Times New Roman" w:cs="Times New Roman"/>
          <w:sz w:val="24"/>
          <w:szCs w:val="24"/>
        </w:rPr>
        <w:t>orthwest Arkansas to more than double in the next 20 years, putting even more pressure on the 1,513-hectare IRW (</w:t>
      </w:r>
      <w:bookmarkStart w:id="41" w:name="_Hlk160907583"/>
      <w:r w:rsidRPr="003E2D70">
        <w:rPr>
          <w:rFonts w:ascii="Times New Roman" w:hAnsi="Times New Roman" w:cs="Times New Roman"/>
          <w:sz w:val="24"/>
          <w:szCs w:val="24"/>
        </w:rPr>
        <w:t>NWAMTP, 2021</w:t>
      </w:r>
      <w:bookmarkEnd w:id="41"/>
      <w:r w:rsidRPr="003E2D70">
        <w:rPr>
          <w:rFonts w:ascii="Times New Roman" w:hAnsi="Times New Roman" w:cs="Times New Roman"/>
          <w:sz w:val="24"/>
          <w:szCs w:val="24"/>
        </w:rPr>
        <w:t>). The deteriorating water quality in the streams within the IRW is of paramount concern due to its significant impact on the provision of crucial ES.</w:t>
      </w:r>
    </w:p>
    <w:p w14:paraId="673116AA" w14:textId="13CC6133" w:rsidR="00F02A07" w:rsidRPr="006875A1" w:rsidRDefault="00F02A07" w:rsidP="00F02A07">
      <w:pPr>
        <w:spacing w:after="0" w:line="480" w:lineRule="auto"/>
        <w:ind w:firstLine="720"/>
        <w:rPr>
          <w:rFonts w:ascii="Times New Roman" w:hAnsi="Times New Roman" w:cs="Times New Roman"/>
          <w:b/>
          <w:bCs/>
          <w:sz w:val="24"/>
          <w:szCs w:val="24"/>
        </w:rPr>
      </w:pPr>
      <w:r w:rsidRPr="00075184">
        <w:rPr>
          <w:rFonts w:ascii="Times New Roman" w:hAnsi="Times New Roman" w:cs="Times New Roman"/>
          <w:sz w:val="24"/>
          <w:szCs w:val="24"/>
        </w:rPr>
        <w:t>The newly established BHF is likely to contribute to enhanced biodiversity and improved habitat (</w:t>
      </w:r>
      <w:bookmarkStart w:id="42" w:name="_Hlk160907589"/>
      <w:r w:rsidRPr="00075184">
        <w:rPr>
          <w:rFonts w:ascii="Times New Roman" w:hAnsi="Times New Roman" w:cs="Times New Roman"/>
          <w:sz w:val="24"/>
          <w:szCs w:val="24"/>
        </w:rPr>
        <w:t>King and Allen, 1996</w:t>
      </w:r>
      <w:bookmarkEnd w:id="42"/>
      <w:r w:rsidRPr="00075184">
        <w:rPr>
          <w:rFonts w:ascii="Times New Roman" w:hAnsi="Times New Roman" w:cs="Times New Roman"/>
          <w:sz w:val="24"/>
          <w:szCs w:val="24"/>
        </w:rPr>
        <w:t>). This, in turn, supports other critical ES such as pollination, pest control, and the maintenance of genetic diversity. Moreover, BHFs play a crucial role in water regulation and quality improvement. The uniquely adapted BHF trees help stabilize riverbanks, reduce erosion, and filter pollutants from runoff (</w:t>
      </w:r>
      <w:bookmarkStart w:id="43" w:name="_Hlk160907594"/>
      <w:r w:rsidRPr="00075184">
        <w:rPr>
          <w:rFonts w:ascii="Times New Roman" w:hAnsi="Times New Roman" w:cs="Times New Roman"/>
          <w:sz w:val="24"/>
          <w:szCs w:val="24"/>
        </w:rPr>
        <w:t>Kellison and Young, 1997</w:t>
      </w:r>
      <w:bookmarkEnd w:id="43"/>
      <w:r w:rsidRPr="00075184">
        <w:rPr>
          <w:rFonts w:ascii="Times New Roman" w:hAnsi="Times New Roman" w:cs="Times New Roman"/>
          <w:sz w:val="24"/>
          <w:szCs w:val="24"/>
        </w:rPr>
        <w:t xml:space="preserve">). These benefits are especially significant given the potential for downstream impacts on communities that rely on the </w:t>
      </w:r>
      <w:r>
        <w:rPr>
          <w:rFonts w:ascii="Times New Roman" w:hAnsi="Times New Roman" w:cs="Times New Roman"/>
          <w:sz w:val="24"/>
          <w:szCs w:val="24"/>
        </w:rPr>
        <w:t>IRW</w:t>
      </w:r>
      <w:r w:rsidRPr="00075184">
        <w:rPr>
          <w:rFonts w:ascii="Times New Roman" w:hAnsi="Times New Roman" w:cs="Times New Roman"/>
          <w:sz w:val="24"/>
          <w:szCs w:val="24"/>
        </w:rPr>
        <w:t xml:space="preserve"> for drinking water and agricultural purposes</w:t>
      </w:r>
      <w:r w:rsidR="003E47A6">
        <w:rPr>
          <w:rFonts w:ascii="Times New Roman" w:hAnsi="Times New Roman" w:cs="Times New Roman"/>
          <w:sz w:val="24"/>
          <w:szCs w:val="24"/>
        </w:rPr>
        <w:t>.</w:t>
      </w:r>
      <w:hyperlink r:id="rId13" w:history="1"/>
    </w:p>
    <w:p w14:paraId="613F63BA" w14:textId="7002251F" w:rsidR="00F02A07" w:rsidRPr="00075184" w:rsidRDefault="00F02A07" w:rsidP="00F02A07">
      <w:pPr>
        <w:spacing w:after="0" w:line="480" w:lineRule="auto"/>
        <w:ind w:firstLine="720"/>
        <w:rPr>
          <w:rFonts w:ascii="Times New Roman" w:hAnsi="Times New Roman" w:cs="Times New Roman"/>
          <w:sz w:val="24"/>
          <w:szCs w:val="24"/>
        </w:rPr>
      </w:pPr>
      <w:r w:rsidRPr="00075184">
        <w:rPr>
          <w:rFonts w:ascii="Times New Roman" w:hAnsi="Times New Roman" w:cs="Times New Roman"/>
          <w:sz w:val="24"/>
          <w:szCs w:val="24"/>
        </w:rPr>
        <w:t xml:space="preserve">BHFs are also highly effective carbon sinks, contributing significantly to local and global climate </w:t>
      </w:r>
      <w:r w:rsidR="00316C2D">
        <w:rPr>
          <w:rFonts w:ascii="Times New Roman" w:hAnsi="Times New Roman" w:cs="Times New Roman"/>
          <w:sz w:val="24"/>
          <w:szCs w:val="24"/>
        </w:rPr>
        <w:t xml:space="preserve">change </w:t>
      </w:r>
      <w:r w:rsidRPr="00075184">
        <w:rPr>
          <w:rFonts w:ascii="Times New Roman" w:hAnsi="Times New Roman" w:cs="Times New Roman"/>
          <w:sz w:val="24"/>
          <w:szCs w:val="24"/>
        </w:rPr>
        <w:t>mitigation efforts by capturing emissions and storing carbon within the soil and biomass (</w:t>
      </w:r>
      <w:bookmarkStart w:id="44" w:name="_Hlk160907602"/>
      <w:r w:rsidRPr="00075184">
        <w:rPr>
          <w:rFonts w:ascii="Times New Roman" w:hAnsi="Times New Roman" w:cs="Times New Roman"/>
          <w:sz w:val="24"/>
          <w:szCs w:val="24"/>
        </w:rPr>
        <w:t>Streeter et al., 2023</w:t>
      </w:r>
      <w:bookmarkEnd w:id="44"/>
      <w:r w:rsidRPr="00075184">
        <w:rPr>
          <w:rFonts w:ascii="Times New Roman" w:hAnsi="Times New Roman" w:cs="Times New Roman"/>
          <w:sz w:val="24"/>
          <w:szCs w:val="24"/>
        </w:rPr>
        <w:t>). Additionally, aesthetic</w:t>
      </w:r>
      <w:r w:rsidRPr="00075184">
        <w:rPr>
          <w:rFonts w:ascii="Times New Roman" w:hAnsi="Times New Roman" w:cs="Times New Roman"/>
          <w:vanish/>
          <w:sz w:val="24"/>
          <w:szCs w:val="24"/>
        </w:rPr>
        <w:t>Top of FormAddiAAA</w:t>
      </w:r>
      <w:r w:rsidRPr="00075184">
        <w:rPr>
          <w:rFonts w:ascii="Times New Roman" w:hAnsi="Times New Roman" w:cs="Times New Roman"/>
          <w:sz w:val="24"/>
          <w:szCs w:val="24"/>
        </w:rPr>
        <w:t xml:space="preserve"> and recreational values associated with a thriving BHF can positively impact the well-being of local communities, providing opportunities for outdoor recreation, including hiking, birdwatching, and nature appreciation. These recreational activities contribute to the mental and physical health of residents, fostering a sense of connection to nature and promoting environmental awareness (</w:t>
      </w:r>
      <w:bookmarkStart w:id="45" w:name="_Hlk160907606"/>
      <w:r w:rsidRPr="00075184">
        <w:rPr>
          <w:rFonts w:ascii="Times New Roman" w:hAnsi="Times New Roman" w:cs="Times New Roman"/>
          <w:sz w:val="24"/>
          <w:szCs w:val="24"/>
        </w:rPr>
        <w:t>Gear et al., 2023</w:t>
      </w:r>
      <w:bookmarkEnd w:id="45"/>
      <w:r w:rsidRPr="00075184">
        <w:rPr>
          <w:rFonts w:ascii="Times New Roman" w:hAnsi="Times New Roman" w:cs="Times New Roman"/>
          <w:sz w:val="24"/>
          <w:szCs w:val="24"/>
        </w:rPr>
        <w:t>).</w:t>
      </w:r>
    </w:p>
    <w:p w14:paraId="57E1CCF5" w14:textId="77777777" w:rsidR="00F02A07" w:rsidRPr="00177002" w:rsidRDefault="00F02A07" w:rsidP="00F02A07">
      <w:pPr>
        <w:spacing w:after="0" w:line="480" w:lineRule="auto"/>
        <w:ind w:firstLine="720"/>
        <w:rPr>
          <w:rFonts w:ascii="Times New Roman" w:hAnsi="Times New Roman" w:cs="Times New Roman"/>
          <w:sz w:val="24"/>
          <w:szCs w:val="24"/>
        </w:rPr>
      </w:pPr>
      <w:r w:rsidRPr="00075184">
        <w:rPr>
          <w:rFonts w:ascii="Times New Roman" w:hAnsi="Times New Roman" w:cs="Times New Roman"/>
          <w:sz w:val="24"/>
          <w:szCs w:val="24"/>
        </w:rPr>
        <w:t xml:space="preserve">The transition from a reservoir to a BHF and the provision of associated ES, such as biodiversity support, water regulation, carbon sequestration, and recreational opportunities, have far-reaching implications for ecosystems within the </w:t>
      </w:r>
      <w:r>
        <w:rPr>
          <w:rFonts w:ascii="Times New Roman" w:hAnsi="Times New Roman" w:cs="Times New Roman"/>
          <w:sz w:val="24"/>
          <w:szCs w:val="24"/>
        </w:rPr>
        <w:t>IRW</w:t>
      </w:r>
      <w:r w:rsidRPr="00075184">
        <w:rPr>
          <w:rFonts w:ascii="Times New Roman" w:hAnsi="Times New Roman" w:cs="Times New Roman"/>
          <w:sz w:val="24"/>
          <w:szCs w:val="24"/>
        </w:rPr>
        <w:t xml:space="preserve"> and beyond. Understanding and appreciating these ES can inform conservation and management strategies to ensure the sustained health and resilience of the Lake Frances BHF and the broader </w:t>
      </w:r>
      <w:r>
        <w:rPr>
          <w:rFonts w:ascii="Times New Roman" w:hAnsi="Times New Roman" w:cs="Times New Roman"/>
          <w:sz w:val="24"/>
          <w:szCs w:val="24"/>
        </w:rPr>
        <w:t>IRW</w:t>
      </w:r>
      <w:r w:rsidRPr="00075184">
        <w:rPr>
          <w:rFonts w:ascii="Times New Roman" w:hAnsi="Times New Roman" w:cs="Times New Roman"/>
          <w:sz w:val="24"/>
          <w:szCs w:val="24"/>
        </w:rPr>
        <w:t xml:space="preserve"> ecosystem.</w:t>
      </w:r>
    </w:p>
    <w:p w14:paraId="0C80AC8C" w14:textId="77777777" w:rsidR="00F02A07" w:rsidRPr="000E35FA" w:rsidRDefault="00F02A07" w:rsidP="003E47A6">
      <w:pPr>
        <w:spacing w:before="240" w:after="0" w:line="480" w:lineRule="auto"/>
        <w:rPr>
          <w:rFonts w:ascii="Times New Roman" w:hAnsi="Times New Roman" w:cs="Times New Roman"/>
          <w:b/>
          <w:bCs/>
          <w:i/>
          <w:iCs/>
          <w:sz w:val="24"/>
          <w:szCs w:val="24"/>
        </w:rPr>
      </w:pPr>
      <w:bookmarkStart w:id="46" w:name="_Hlk160546590"/>
      <w:r w:rsidRPr="000E35FA">
        <w:rPr>
          <w:rFonts w:ascii="Times New Roman" w:hAnsi="Times New Roman" w:cs="Times New Roman"/>
          <w:b/>
          <w:bCs/>
          <w:i/>
          <w:iCs/>
          <w:sz w:val="24"/>
          <w:szCs w:val="24"/>
        </w:rPr>
        <w:lastRenderedPageBreak/>
        <w:t>4.1.2 Mayer Ranch and Southeast Commerce Passive Treatment Systems</w:t>
      </w:r>
    </w:p>
    <w:bookmarkEnd w:id="46"/>
    <w:p w14:paraId="3F682CA9" w14:textId="77777777" w:rsidR="00F02A07" w:rsidRDefault="00F02A07" w:rsidP="00F02A07">
      <w:pPr>
        <w:spacing w:after="0" w:line="480" w:lineRule="auto"/>
        <w:ind w:firstLine="720"/>
        <w:rPr>
          <w:rFonts w:ascii="Times New Roman" w:hAnsi="Times New Roman" w:cs="Times New Roman"/>
          <w:sz w:val="24"/>
          <w:szCs w:val="24"/>
        </w:rPr>
      </w:pPr>
      <w:r w:rsidRPr="00B25B06">
        <w:rPr>
          <w:rFonts w:ascii="Times New Roman" w:hAnsi="Times New Roman" w:cs="Times New Roman"/>
          <w:sz w:val="24"/>
          <w:szCs w:val="24"/>
        </w:rPr>
        <w:t xml:space="preserve">In the second case study, the objective </w:t>
      </w:r>
      <w:r>
        <w:rPr>
          <w:rFonts w:ascii="Times New Roman" w:hAnsi="Times New Roman" w:cs="Times New Roman"/>
          <w:sz w:val="24"/>
          <w:szCs w:val="24"/>
        </w:rPr>
        <w:t>wa</w:t>
      </w:r>
      <w:r w:rsidRPr="00B25B06">
        <w:rPr>
          <w:rFonts w:ascii="Times New Roman" w:hAnsi="Times New Roman" w:cs="Times New Roman"/>
          <w:sz w:val="24"/>
          <w:szCs w:val="24"/>
        </w:rPr>
        <w:t xml:space="preserve">s to assess the potential of passive treatment systems (PTS) designed to tackle ecotoxic trace metals in mine drainage to offer </w:t>
      </w:r>
      <w:r>
        <w:rPr>
          <w:rFonts w:ascii="Times New Roman" w:hAnsi="Times New Roman" w:cs="Times New Roman"/>
          <w:sz w:val="24"/>
          <w:szCs w:val="24"/>
        </w:rPr>
        <w:t>ancillary</w:t>
      </w:r>
      <w:r w:rsidRPr="00B25B06">
        <w:rPr>
          <w:rFonts w:ascii="Times New Roman" w:hAnsi="Times New Roman" w:cs="Times New Roman"/>
          <w:sz w:val="24"/>
          <w:szCs w:val="24"/>
        </w:rPr>
        <w:t xml:space="preserve"> </w:t>
      </w:r>
      <w:r>
        <w:rPr>
          <w:rFonts w:ascii="Times New Roman" w:hAnsi="Times New Roman" w:cs="Times New Roman"/>
          <w:sz w:val="24"/>
          <w:szCs w:val="24"/>
        </w:rPr>
        <w:t>ES, focusing on the Southeast Commerce PTS (SECPTS) and Mayer Ranch PTS (MRPTS)</w:t>
      </w:r>
      <w:r w:rsidRPr="00B25B06">
        <w:rPr>
          <w:rFonts w:ascii="Times New Roman" w:hAnsi="Times New Roman" w:cs="Times New Roman"/>
          <w:sz w:val="24"/>
          <w:szCs w:val="24"/>
        </w:rPr>
        <w:t>.</w:t>
      </w:r>
      <w:r>
        <w:rPr>
          <w:rFonts w:ascii="Times New Roman" w:hAnsi="Times New Roman" w:cs="Times New Roman"/>
          <w:sz w:val="24"/>
          <w:szCs w:val="24"/>
        </w:rPr>
        <w:t xml:space="preserve"> The application exemplifies the capacity for ES-DSTs to be used to document ecological success, or the lack of, in legacy pollution restoration projects.</w:t>
      </w:r>
    </w:p>
    <w:p w14:paraId="1A8612E8" w14:textId="24AC99C3" w:rsidR="00F02A07" w:rsidRDefault="00F02A07" w:rsidP="00F02A07">
      <w:pPr>
        <w:spacing w:after="0" w:line="480" w:lineRule="auto"/>
        <w:ind w:firstLine="720"/>
        <w:rPr>
          <w:rFonts w:ascii="Times New Roman" w:hAnsi="Times New Roman" w:cs="Times New Roman"/>
          <w:sz w:val="24"/>
          <w:szCs w:val="24"/>
        </w:rPr>
      </w:pPr>
      <w:r w:rsidRPr="00BC2E05">
        <w:rPr>
          <w:rFonts w:ascii="Times New Roman" w:hAnsi="Times New Roman" w:cs="Times New Roman"/>
          <w:sz w:val="24"/>
          <w:szCs w:val="24"/>
        </w:rPr>
        <w:t xml:space="preserve">Located in northeast Oklahoma within the Tri-State Lead-Zinc Mining District, the Tar Creek Watershed (HUC-12 110702060106) is </w:t>
      </w:r>
      <w:r>
        <w:rPr>
          <w:rFonts w:ascii="Times New Roman" w:hAnsi="Times New Roman" w:cs="Times New Roman"/>
          <w:sz w:val="24"/>
          <w:szCs w:val="24"/>
        </w:rPr>
        <w:t xml:space="preserve">a portion of a </w:t>
      </w:r>
      <w:r w:rsidRPr="00BC2E05">
        <w:rPr>
          <w:rFonts w:ascii="Times New Roman" w:hAnsi="Times New Roman" w:cs="Times New Roman"/>
          <w:sz w:val="24"/>
          <w:szCs w:val="24"/>
        </w:rPr>
        <w:t>designated Superfund Site, as it is afflicted by contamination due to mine water discharge and runoff from mine tailings containing lead, zinc, cadmium, and other pollutants (</w:t>
      </w:r>
      <w:bookmarkStart w:id="47" w:name="_Hlk160907618"/>
      <w:r w:rsidRPr="00BC2E05">
        <w:rPr>
          <w:rFonts w:ascii="Times New Roman" w:hAnsi="Times New Roman" w:cs="Times New Roman"/>
          <w:sz w:val="24"/>
          <w:szCs w:val="24"/>
        </w:rPr>
        <w:t>Nairn et al</w:t>
      </w:r>
      <w:r w:rsidR="00316C2D">
        <w:rPr>
          <w:rFonts w:ascii="Times New Roman" w:hAnsi="Times New Roman" w:cs="Times New Roman"/>
          <w:sz w:val="24"/>
          <w:szCs w:val="24"/>
        </w:rPr>
        <w:t>.</w:t>
      </w:r>
      <w:r w:rsidRPr="00BC2E05">
        <w:rPr>
          <w:rFonts w:ascii="Times New Roman" w:hAnsi="Times New Roman" w:cs="Times New Roman"/>
          <w:sz w:val="24"/>
          <w:szCs w:val="24"/>
        </w:rPr>
        <w:t>, 2020</w:t>
      </w:r>
      <w:bookmarkEnd w:id="47"/>
      <w:r w:rsidRPr="00BC2E05">
        <w:rPr>
          <w:rFonts w:ascii="Times New Roman" w:hAnsi="Times New Roman" w:cs="Times New Roman"/>
          <w:sz w:val="24"/>
          <w:szCs w:val="24"/>
        </w:rPr>
        <w:t xml:space="preserve">). The contamination was of such magnitude that </w:t>
      </w:r>
      <w:r>
        <w:rPr>
          <w:rFonts w:ascii="Times New Roman" w:hAnsi="Times New Roman" w:cs="Times New Roman"/>
          <w:sz w:val="24"/>
          <w:szCs w:val="24"/>
        </w:rPr>
        <w:t>the site was</w:t>
      </w:r>
      <w:r w:rsidRPr="00BC2E05">
        <w:rPr>
          <w:rFonts w:ascii="Times New Roman" w:hAnsi="Times New Roman" w:cs="Times New Roman"/>
          <w:sz w:val="24"/>
          <w:szCs w:val="24"/>
        </w:rPr>
        <w:t xml:space="preserve"> classified as suffering from "irreversible man-made damage," a daunting designation when confronting the formidable challenge of </w:t>
      </w:r>
      <w:r>
        <w:rPr>
          <w:rFonts w:ascii="Times New Roman" w:hAnsi="Times New Roman" w:cs="Times New Roman"/>
          <w:sz w:val="24"/>
          <w:szCs w:val="24"/>
        </w:rPr>
        <w:t>S</w:t>
      </w:r>
      <w:r w:rsidRPr="00BC2E05">
        <w:rPr>
          <w:rFonts w:ascii="Times New Roman" w:hAnsi="Times New Roman" w:cs="Times New Roman"/>
          <w:sz w:val="24"/>
          <w:szCs w:val="24"/>
        </w:rPr>
        <w:t>uperfund or brownfield restoration (</w:t>
      </w:r>
      <w:bookmarkStart w:id="48" w:name="_Hlk160907623"/>
      <w:r w:rsidRPr="00BC2E05">
        <w:rPr>
          <w:rFonts w:ascii="Times New Roman" w:hAnsi="Times New Roman" w:cs="Times New Roman"/>
          <w:sz w:val="24"/>
          <w:szCs w:val="24"/>
        </w:rPr>
        <w:t>USEPA, 2000</w:t>
      </w:r>
      <w:bookmarkEnd w:id="48"/>
      <w:r w:rsidRPr="00BC2E05">
        <w:rPr>
          <w:rFonts w:ascii="Times New Roman" w:hAnsi="Times New Roman" w:cs="Times New Roman"/>
          <w:sz w:val="24"/>
          <w:szCs w:val="24"/>
        </w:rPr>
        <w:t>). Effectively addressing the issue with ecological engineering, the University of Oklahoma’s (OU) Center for Restoration of Ecosystems and Watersheds (CREW) operates two full-scale PTS near Commerce, Oklahoma, SECPTS and MRPTS (</w:t>
      </w:r>
      <w:bookmarkStart w:id="49" w:name="_Hlk160907628"/>
      <w:r w:rsidRPr="00BC2E05">
        <w:rPr>
          <w:rFonts w:ascii="Times New Roman" w:hAnsi="Times New Roman" w:cs="Times New Roman"/>
          <w:sz w:val="24"/>
          <w:szCs w:val="24"/>
        </w:rPr>
        <w:t>McCann and Nairn, 2022</w:t>
      </w:r>
      <w:bookmarkEnd w:id="49"/>
      <w:r w:rsidRPr="00BC2E05">
        <w:rPr>
          <w:rFonts w:ascii="Times New Roman" w:hAnsi="Times New Roman" w:cs="Times New Roman"/>
          <w:sz w:val="24"/>
          <w:szCs w:val="24"/>
        </w:rPr>
        <w:t xml:space="preserve">), located in </w:t>
      </w:r>
      <w:proofErr w:type="gramStart"/>
      <w:r w:rsidRPr="00BC2E05">
        <w:rPr>
          <w:rFonts w:ascii="Times New Roman" w:hAnsi="Times New Roman" w:cs="Times New Roman"/>
          <w:sz w:val="24"/>
          <w:szCs w:val="24"/>
        </w:rPr>
        <w:t>close proximity</w:t>
      </w:r>
      <w:proofErr w:type="gramEnd"/>
      <w:r w:rsidRPr="00BC2E05">
        <w:rPr>
          <w:rFonts w:ascii="Times New Roman" w:hAnsi="Times New Roman" w:cs="Times New Roman"/>
          <w:sz w:val="24"/>
          <w:szCs w:val="24"/>
        </w:rPr>
        <w:t xml:space="preserve"> within the same first-order 152-hectare study watershed, hereon called the Unnamed Tributary Watershed (UTW) (Figure 4-4).</w:t>
      </w:r>
    </w:p>
    <w:p w14:paraId="24901B03" w14:textId="77777777" w:rsidR="00F02A07" w:rsidRDefault="00F02A07" w:rsidP="0037251E">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C576137" wp14:editId="1E29AE8F">
            <wp:extent cx="3657600" cy="5349240"/>
            <wp:effectExtent l="0" t="0" r="0" b="0"/>
            <wp:docPr id="1549385767" name="Picture 12"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385767" name="Picture 12" descr="A map of a country&#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l="30769" r="30769"/>
                    <a:stretch/>
                  </pic:blipFill>
                  <pic:spPr bwMode="auto">
                    <a:xfrm>
                      <a:off x="0" y="0"/>
                      <a:ext cx="3657600" cy="5349240"/>
                    </a:xfrm>
                    <a:prstGeom prst="rect">
                      <a:avLst/>
                    </a:prstGeom>
                    <a:noFill/>
                    <a:ln>
                      <a:noFill/>
                    </a:ln>
                    <a:extLst>
                      <a:ext uri="{53640926-AAD7-44D8-BBD7-CCE9431645EC}">
                        <a14:shadowObscured xmlns:a14="http://schemas.microsoft.com/office/drawing/2010/main"/>
                      </a:ext>
                    </a:extLst>
                  </pic:spPr>
                </pic:pic>
              </a:graphicData>
            </a:graphic>
          </wp:inline>
        </w:drawing>
      </w:r>
    </w:p>
    <w:p w14:paraId="4768F591" w14:textId="6CDD6DC8" w:rsidR="00F02A07" w:rsidRPr="007971E4" w:rsidRDefault="00F02A07" w:rsidP="0037251E">
      <w:pPr>
        <w:spacing w:after="240" w:line="360" w:lineRule="auto"/>
        <w:jc w:val="center"/>
        <w:rPr>
          <w:rFonts w:ascii="Times New Roman" w:hAnsi="Times New Roman" w:cs="Times New Roman"/>
          <w:i/>
          <w:iCs/>
          <w:sz w:val="24"/>
          <w:szCs w:val="24"/>
        </w:rPr>
      </w:pPr>
      <w:r w:rsidRPr="00BC2E05">
        <w:rPr>
          <w:rFonts w:ascii="Times New Roman" w:hAnsi="Times New Roman" w:cs="Times New Roman"/>
          <w:i/>
          <w:iCs/>
          <w:sz w:val="24"/>
          <w:szCs w:val="24"/>
        </w:rPr>
        <w:t>Figure 4-4. Unnamed Tributary Watershed within the larger Tar Creek Watershed.</w:t>
      </w:r>
    </w:p>
    <w:p w14:paraId="20A18D5A" w14:textId="77777777" w:rsidR="00F02A07" w:rsidRDefault="00F02A07"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When</w:t>
      </w:r>
      <w:r w:rsidRPr="00B906A0">
        <w:rPr>
          <w:rFonts w:ascii="Times New Roman" w:hAnsi="Times New Roman" w:cs="Times New Roman"/>
          <w:sz w:val="24"/>
          <w:szCs w:val="24"/>
        </w:rPr>
        <w:t xml:space="preserve"> addressing environmental contamination at USEPA-designated </w:t>
      </w:r>
      <w:r>
        <w:rPr>
          <w:rFonts w:ascii="Times New Roman" w:hAnsi="Times New Roman" w:cs="Times New Roman"/>
          <w:sz w:val="24"/>
          <w:szCs w:val="24"/>
        </w:rPr>
        <w:t>b</w:t>
      </w:r>
      <w:r w:rsidRPr="00B906A0">
        <w:rPr>
          <w:rFonts w:ascii="Times New Roman" w:hAnsi="Times New Roman" w:cs="Times New Roman"/>
          <w:sz w:val="24"/>
          <w:szCs w:val="24"/>
        </w:rPr>
        <w:t>rownfield and Superfund sites, the associated remediation costs can be prohibitively high (</w:t>
      </w:r>
      <w:bookmarkStart w:id="50" w:name="_Hlk160907635"/>
      <w:r>
        <w:rPr>
          <w:rFonts w:ascii="Times New Roman" w:hAnsi="Times New Roman" w:cs="Times New Roman"/>
          <w:sz w:val="24"/>
          <w:szCs w:val="24"/>
        </w:rPr>
        <w:t>Nairn</w:t>
      </w:r>
      <w:r w:rsidRPr="00B906A0">
        <w:rPr>
          <w:rFonts w:ascii="Times New Roman" w:hAnsi="Times New Roman" w:cs="Times New Roman"/>
          <w:sz w:val="24"/>
          <w:szCs w:val="24"/>
        </w:rPr>
        <w:t xml:space="preserve"> et al., 2011</w:t>
      </w:r>
      <w:bookmarkEnd w:id="50"/>
      <w:r w:rsidRPr="00B906A0">
        <w:rPr>
          <w:rFonts w:ascii="Times New Roman" w:hAnsi="Times New Roman" w:cs="Times New Roman"/>
          <w:sz w:val="24"/>
          <w:szCs w:val="24"/>
        </w:rPr>
        <w:t xml:space="preserve">). Reports reveal that the USEPA allocates over $240 million annually for Superfund remediation efforts nationwide, </w:t>
      </w:r>
      <w:r>
        <w:rPr>
          <w:rFonts w:ascii="Times New Roman" w:hAnsi="Times New Roman" w:cs="Times New Roman"/>
          <w:sz w:val="24"/>
          <w:szCs w:val="24"/>
        </w:rPr>
        <w:t xml:space="preserve">a </w:t>
      </w:r>
      <w:r w:rsidRPr="00B906A0">
        <w:rPr>
          <w:rFonts w:ascii="Times New Roman" w:hAnsi="Times New Roman" w:cs="Times New Roman"/>
          <w:sz w:val="24"/>
          <w:szCs w:val="24"/>
        </w:rPr>
        <w:t>figure</w:t>
      </w:r>
      <w:r>
        <w:rPr>
          <w:rFonts w:ascii="Times New Roman" w:hAnsi="Times New Roman" w:cs="Times New Roman"/>
          <w:sz w:val="24"/>
          <w:szCs w:val="24"/>
        </w:rPr>
        <w:t xml:space="preserve"> which</w:t>
      </w:r>
      <w:r w:rsidRPr="00B906A0">
        <w:rPr>
          <w:rFonts w:ascii="Times New Roman" w:hAnsi="Times New Roman" w:cs="Times New Roman"/>
          <w:sz w:val="24"/>
          <w:szCs w:val="24"/>
        </w:rPr>
        <w:t xml:space="preserve"> only provides a partial overview of the total project cost (</w:t>
      </w:r>
      <w:bookmarkStart w:id="51" w:name="_Hlk160907639"/>
      <w:r w:rsidRPr="00B906A0">
        <w:rPr>
          <w:rFonts w:ascii="Times New Roman" w:hAnsi="Times New Roman" w:cs="Times New Roman"/>
          <w:sz w:val="24"/>
          <w:szCs w:val="24"/>
        </w:rPr>
        <w:t>USGAO, 201</w:t>
      </w:r>
      <w:bookmarkEnd w:id="51"/>
      <w:r>
        <w:rPr>
          <w:rFonts w:ascii="Times New Roman" w:hAnsi="Times New Roman" w:cs="Times New Roman"/>
          <w:sz w:val="24"/>
          <w:szCs w:val="24"/>
        </w:rPr>
        <w:t>1</w:t>
      </w:r>
      <w:r w:rsidRPr="00B906A0">
        <w:rPr>
          <w:rFonts w:ascii="Times New Roman" w:hAnsi="Times New Roman" w:cs="Times New Roman"/>
          <w:sz w:val="24"/>
          <w:szCs w:val="24"/>
        </w:rPr>
        <w:t xml:space="preserve">). </w:t>
      </w:r>
      <w:r>
        <w:rPr>
          <w:rFonts w:ascii="Times New Roman" w:hAnsi="Times New Roman" w:cs="Times New Roman"/>
          <w:sz w:val="24"/>
          <w:szCs w:val="24"/>
        </w:rPr>
        <w:t>Three decades ago, the USEPA estimated that up to 23,000 kilometers of freshwater streams are impacted by mine drainage, having devastating consequences on the aquatic ecology (</w:t>
      </w:r>
      <w:bookmarkStart w:id="52" w:name="_Hlk160907642"/>
      <w:r>
        <w:rPr>
          <w:rFonts w:ascii="Times New Roman" w:hAnsi="Times New Roman" w:cs="Times New Roman"/>
          <w:sz w:val="24"/>
          <w:szCs w:val="24"/>
        </w:rPr>
        <w:t>USEPA, 1994a</w:t>
      </w:r>
      <w:bookmarkEnd w:id="52"/>
      <w:r>
        <w:rPr>
          <w:rFonts w:ascii="Times New Roman" w:hAnsi="Times New Roman" w:cs="Times New Roman"/>
          <w:sz w:val="24"/>
          <w:szCs w:val="24"/>
        </w:rPr>
        <w:t xml:space="preserve">). </w:t>
      </w:r>
      <w:r w:rsidRPr="00B906A0">
        <w:rPr>
          <w:rFonts w:ascii="Times New Roman" w:hAnsi="Times New Roman" w:cs="Times New Roman"/>
          <w:sz w:val="24"/>
          <w:szCs w:val="24"/>
        </w:rPr>
        <w:t xml:space="preserve">This context sets the stage for understanding the importance of </w:t>
      </w:r>
      <w:r w:rsidRPr="00B906A0">
        <w:rPr>
          <w:rFonts w:ascii="Times New Roman" w:hAnsi="Times New Roman" w:cs="Times New Roman"/>
          <w:sz w:val="24"/>
          <w:szCs w:val="24"/>
        </w:rPr>
        <w:lastRenderedPageBreak/>
        <w:t xml:space="preserve">considering cost-effective alternatives in the form of well-designed and operated PTS for reclaiming ES within legacy </w:t>
      </w:r>
      <w:r>
        <w:rPr>
          <w:rFonts w:ascii="Times New Roman" w:hAnsi="Times New Roman" w:cs="Times New Roman"/>
          <w:sz w:val="24"/>
          <w:szCs w:val="24"/>
        </w:rPr>
        <w:t xml:space="preserve">mining </w:t>
      </w:r>
      <w:r w:rsidRPr="00B906A0">
        <w:rPr>
          <w:rFonts w:ascii="Times New Roman" w:hAnsi="Times New Roman" w:cs="Times New Roman"/>
          <w:sz w:val="24"/>
          <w:szCs w:val="24"/>
        </w:rPr>
        <w:t>watersheds.</w:t>
      </w:r>
    </w:p>
    <w:p w14:paraId="70B868B8" w14:textId="50190063" w:rsidR="00F02A07" w:rsidRDefault="00F02A07" w:rsidP="00F02A07">
      <w:pPr>
        <w:spacing w:after="0" w:line="480" w:lineRule="auto"/>
        <w:ind w:firstLine="720"/>
        <w:rPr>
          <w:rFonts w:ascii="Times New Roman" w:hAnsi="Times New Roman" w:cs="Times New Roman"/>
          <w:sz w:val="24"/>
          <w:szCs w:val="24"/>
        </w:rPr>
      </w:pPr>
      <w:r w:rsidRPr="00F92001">
        <w:rPr>
          <w:rFonts w:ascii="Times New Roman" w:hAnsi="Times New Roman" w:cs="Times New Roman"/>
          <w:sz w:val="24"/>
          <w:szCs w:val="24"/>
        </w:rPr>
        <w:t xml:space="preserve">Mine drainage is a costly environmental hazard, devastating local ecology, with </w:t>
      </w:r>
      <w:r>
        <w:rPr>
          <w:rFonts w:ascii="Times New Roman" w:hAnsi="Times New Roman" w:cs="Times New Roman"/>
          <w:sz w:val="24"/>
          <w:szCs w:val="24"/>
        </w:rPr>
        <w:t>repercussions</w:t>
      </w:r>
      <w:r w:rsidRPr="00F92001">
        <w:rPr>
          <w:rFonts w:ascii="Times New Roman" w:hAnsi="Times New Roman" w:cs="Times New Roman"/>
          <w:sz w:val="24"/>
          <w:szCs w:val="24"/>
        </w:rPr>
        <w:t xml:space="preserve"> that extend to society, especially affecting agricultural</w:t>
      </w:r>
      <w:r>
        <w:rPr>
          <w:rFonts w:ascii="Times New Roman" w:hAnsi="Times New Roman" w:cs="Times New Roman"/>
          <w:sz w:val="24"/>
          <w:szCs w:val="24"/>
        </w:rPr>
        <w:t xml:space="preserve">, </w:t>
      </w:r>
      <w:r w:rsidRPr="00F92001">
        <w:rPr>
          <w:rFonts w:ascii="Times New Roman" w:hAnsi="Times New Roman" w:cs="Times New Roman"/>
          <w:sz w:val="24"/>
          <w:szCs w:val="24"/>
        </w:rPr>
        <w:t>municipal</w:t>
      </w:r>
      <w:r>
        <w:rPr>
          <w:rFonts w:ascii="Times New Roman" w:hAnsi="Times New Roman" w:cs="Times New Roman"/>
          <w:sz w:val="24"/>
          <w:szCs w:val="24"/>
        </w:rPr>
        <w:t xml:space="preserve">, and industrial </w:t>
      </w:r>
      <w:r w:rsidRPr="00F92001">
        <w:rPr>
          <w:rFonts w:ascii="Times New Roman" w:hAnsi="Times New Roman" w:cs="Times New Roman"/>
          <w:sz w:val="24"/>
          <w:szCs w:val="24"/>
        </w:rPr>
        <w:t>operations.</w:t>
      </w:r>
      <w:r>
        <w:rPr>
          <w:rFonts w:ascii="Times New Roman" w:hAnsi="Times New Roman" w:cs="Times New Roman"/>
          <w:sz w:val="24"/>
          <w:szCs w:val="24"/>
        </w:rPr>
        <w:t xml:space="preserve"> </w:t>
      </w:r>
      <w:r w:rsidRPr="00F92001">
        <w:rPr>
          <w:rFonts w:ascii="Times New Roman" w:hAnsi="Times New Roman" w:cs="Times New Roman"/>
          <w:sz w:val="24"/>
          <w:szCs w:val="24"/>
        </w:rPr>
        <w:t xml:space="preserve">Among its detrimental effects </w:t>
      </w:r>
      <w:r>
        <w:rPr>
          <w:rFonts w:ascii="Times New Roman" w:hAnsi="Times New Roman" w:cs="Times New Roman"/>
          <w:sz w:val="24"/>
          <w:szCs w:val="24"/>
        </w:rPr>
        <w:t>is</w:t>
      </w:r>
      <w:r w:rsidRPr="00F92001">
        <w:rPr>
          <w:rFonts w:ascii="Times New Roman" w:hAnsi="Times New Roman" w:cs="Times New Roman"/>
          <w:sz w:val="24"/>
          <w:szCs w:val="24"/>
        </w:rPr>
        <w:t xml:space="preserve"> compromised water quality, characterized by low pH levels, </w:t>
      </w:r>
      <w:r w:rsidR="00316C2D">
        <w:rPr>
          <w:rFonts w:ascii="Times New Roman" w:hAnsi="Times New Roman" w:cs="Times New Roman"/>
          <w:sz w:val="24"/>
          <w:szCs w:val="24"/>
        </w:rPr>
        <w:t>increased</w:t>
      </w:r>
      <w:r w:rsidRPr="00F92001">
        <w:rPr>
          <w:rFonts w:ascii="Times New Roman" w:hAnsi="Times New Roman" w:cs="Times New Roman"/>
          <w:sz w:val="24"/>
          <w:szCs w:val="24"/>
        </w:rPr>
        <w:t xml:space="preserve"> sulfate concentrations, and elevated trace metal levels.</w:t>
      </w:r>
      <w:r>
        <w:rPr>
          <w:rFonts w:ascii="Times New Roman" w:hAnsi="Times New Roman" w:cs="Times New Roman"/>
          <w:sz w:val="24"/>
          <w:szCs w:val="24"/>
        </w:rPr>
        <w:t xml:space="preserve"> </w:t>
      </w:r>
      <w:r w:rsidRPr="00F92001">
        <w:rPr>
          <w:rFonts w:ascii="Times New Roman" w:hAnsi="Times New Roman" w:cs="Times New Roman"/>
          <w:sz w:val="24"/>
          <w:szCs w:val="24"/>
        </w:rPr>
        <w:t xml:space="preserve">Wetlands provide an array of ES that, when innovatively harnessed, can help restore </w:t>
      </w:r>
      <w:r>
        <w:rPr>
          <w:rFonts w:ascii="Times New Roman" w:hAnsi="Times New Roman" w:cs="Times New Roman"/>
          <w:sz w:val="24"/>
          <w:szCs w:val="24"/>
        </w:rPr>
        <w:t xml:space="preserve">functions of </w:t>
      </w:r>
      <w:r w:rsidRPr="00F92001">
        <w:rPr>
          <w:rFonts w:ascii="Times New Roman" w:hAnsi="Times New Roman" w:cs="Times New Roman"/>
          <w:sz w:val="24"/>
          <w:szCs w:val="24"/>
        </w:rPr>
        <w:t>degraded watersheds and ecosystems</w:t>
      </w:r>
      <w:r>
        <w:rPr>
          <w:rFonts w:ascii="Times New Roman" w:hAnsi="Times New Roman" w:cs="Times New Roman"/>
          <w:sz w:val="24"/>
          <w:szCs w:val="24"/>
        </w:rPr>
        <w:t xml:space="preserve"> (Porter and Nairn, 2008)</w:t>
      </w:r>
      <w:r w:rsidRPr="00F92001">
        <w:rPr>
          <w:rFonts w:ascii="Times New Roman" w:hAnsi="Times New Roman" w:cs="Times New Roman"/>
          <w:sz w:val="24"/>
          <w:szCs w:val="24"/>
        </w:rPr>
        <w:t xml:space="preserve">. </w:t>
      </w:r>
      <w:r>
        <w:rPr>
          <w:rFonts w:ascii="Times New Roman" w:hAnsi="Times New Roman" w:cs="Times New Roman"/>
          <w:sz w:val="24"/>
          <w:szCs w:val="24"/>
        </w:rPr>
        <w:t>PTSs are</w:t>
      </w:r>
      <w:r w:rsidRPr="001D2E12">
        <w:rPr>
          <w:rFonts w:ascii="Times New Roman" w:hAnsi="Times New Roman" w:cs="Times New Roman"/>
          <w:sz w:val="24"/>
          <w:szCs w:val="24"/>
        </w:rPr>
        <w:t xml:space="preserve"> ecologically engineered wetlands tailored to mitigate ecotoxicity, offering a cost-effective, low-maintenance alternative to traditional treatment methods such as active chemical treatments</w:t>
      </w:r>
      <w:r>
        <w:rPr>
          <w:rFonts w:ascii="Times New Roman" w:hAnsi="Times New Roman" w:cs="Times New Roman"/>
          <w:sz w:val="24"/>
          <w:szCs w:val="24"/>
        </w:rPr>
        <w:t xml:space="preserve"> (</w:t>
      </w:r>
      <w:bookmarkStart w:id="53" w:name="_Hlk160907648"/>
      <w:r>
        <w:rPr>
          <w:rFonts w:ascii="Times New Roman" w:hAnsi="Times New Roman" w:cs="Times New Roman"/>
          <w:sz w:val="24"/>
          <w:szCs w:val="24"/>
        </w:rPr>
        <w:t>Brumley, 2014</w:t>
      </w:r>
      <w:bookmarkEnd w:id="53"/>
      <w:r>
        <w:rPr>
          <w:rFonts w:ascii="Times New Roman" w:hAnsi="Times New Roman" w:cs="Times New Roman"/>
          <w:sz w:val="24"/>
          <w:szCs w:val="24"/>
        </w:rPr>
        <w:t>)</w:t>
      </w:r>
      <w:r w:rsidRPr="001D2E12">
        <w:rPr>
          <w:rFonts w:ascii="Times New Roman" w:hAnsi="Times New Roman" w:cs="Times New Roman"/>
          <w:sz w:val="24"/>
          <w:szCs w:val="24"/>
        </w:rPr>
        <w:t>.</w:t>
      </w:r>
    </w:p>
    <w:p w14:paraId="6D964F6E" w14:textId="492234B7" w:rsidR="00F02A07" w:rsidRDefault="00F02A07" w:rsidP="00F02A07">
      <w:pPr>
        <w:spacing w:after="0" w:line="480" w:lineRule="auto"/>
        <w:ind w:firstLine="720"/>
        <w:rPr>
          <w:rFonts w:ascii="Times New Roman" w:hAnsi="Times New Roman" w:cs="Times New Roman"/>
          <w:sz w:val="24"/>
          <w:szCs w:val="24"/>
        </w:rPr>
      </w:pPr>
      <w:r w:rsidRPr="00D25D6A">
        <w:rPr>
          <w:rFonts w:ascii="Times New Roman" w:hAnsi="Times New Roman" w:cs="Times New Roman"/>
          <w:sz w:val="24"/>
          <w:szCs w:val="24"/>
        </w:rPr>
        <w:t xml:space="preserve">CREW PTS applications have </w:t>
      </w:r>
      <w:r w:rsidR="00316C2D">
        <w:rPr>
          <w:rFonts w:ascii="Times New Roman" w:hAnsi="Times New Roman" w:cs="Times New Roman"/>
          <w:sz w:val="24"/>
          <w:szCs w:val="24"/>
        </w:rPr>
        <w:t>demonstrated</w:t>
      </w:r>
      <w:r w:rsidRPr="00D25D6A">
        <w:rPr>
          <w:rFonts w:ascii="Times New Roman" w:hAnsi="Times New Roman" w:cs="Times New Roman"/>
          <w:sz w:val="24"/>
          <w:szCs w:val="24"/>
        </w:rPr>
        <w:t xml:space="preserve"> efficacy in mitigating the impacts of ecotoxic trace metals in mine drainage (</w:t>
      </w:r>
      <w:bookmarkStart w:id="54" w:name="_Hlk160907651"/>
      <w:r w:rsidRPr="00D25D6A">
        <w:rPr>
          <w:rFonts w:ascii="Times New Roman" w:hAnsi="Times New Roman" w:cs="Times New Roman"/>
          <w:sz w:val="24"/>
          <w:szCs w:val="24"/>
        </w:rPr>
        <w:t>Nairn et al., 2023</w:t>
      </w:r>
      <w:bookmarkEnd w:id="54"/>
      <w:r w:rsidRPr="00D25D6A">
        <w:rPr>
          <w:rFonts w:ascii="Times New Roman" w:hAnsi="Times New Roman" w:cs="Times New Roman"/>
          <w:sz w:val="24"/>
          <w:szCs w:val="24"/>
        </w:rPr>
        <w:t xml:space="preserve">), offering a cost-effective, nature-based method. To ensure a comprehensive evaluation of the ES closely linked with the positive outcomes of these systems, the </w:t>
      </w:r>
      <w:proofErr w:type="gramStart"/>
      <w:r w:rsidRPr="00D25D6A">
        <w:rPr>
          <w:rFonts w:ascii="Times New Roman" w:hAnsi="Times New Roman" w:cs="Times New Roman"/>
          <w:sz w:val="24"/>
          <w:szCs w:val="24"/>
        </w:rPr>
        <w:t>first-order</w:t>
      </w:r>
      <w:proofErr w:type="gramEnd"/>
      <w:r w:rsidRPr="00D25D6A">
        <w:rPr>
          <w:rFonts w:ascii="Times New Roman" w:hAnsi="Times New Roman" w:cs="Times New Roman"/>
          <w:sz w:val="24"/>
          <w:szCs w:val="24"/>
        </w:rPr>
        <w:t xml:space="preserve"> UTW is employed as the focus watershed for ES-DST application</w:t>
      </w:r>
      <w:r>
        <w:rPr>
          <w:rFonts w:ascii="Times New Roman" w:hAnsi="Times New Roman" w:cs="Times New Roman"/>
          <w:sz w:val="24"/>
          <w:szCs w:val="24"/>
        </w:rPr>
        <w:t xml:space="preserve"> (Figure 4-5)</w:t>
      </w:r>
      <w:r w:rsidRPr="00D25D6A">
        <w:rPr>
          <w:rFonts w:ascii="Times New Roman" w:hAnsi="Times New Roman" w:cs="Times New Roman"/>
          <w:sz w:val="24"/>
          <w:szCs w:val="24"/>
        </w:rPr>
        <w:t>.</w:t>
      </w:r>
    </w:p>
    <w:p w14:paraId="3A722114" w14:textId="77777777" w:rsidR="00F02A07" w:rsidRDefault="00F02A07" w:rsidP="002E731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62CE5D0" wp14:editId="05D49B8E">
            <wp:extent cx="3657600" cy="5376672"/>
            <wp:effectExtent l="0" t="0" r="0" b="0"/>
            <wp:docPr id="625203047" name="Picture 13"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203047" name="Picture 13" descr="A map of a city&#10;&#10;Description automatically generated"/>
                    <pic:cNvPicPr>
                      <a:picLocks noChangeAspect="1" noChangeArrowheads="1"/>
                    </pic:cNvPicPr>
                  </pic:nvPicPr>
                  <pic:blipFill rotWithShape="1">
                    <a:blip r:embed="rId15">
                      <a:extLst>
                        <a:ext uri="{28A0092B-C50C-407E-A947-70E740481C1C}">
                          <a14:useLocalDpi xmlns:a14="http://schemas.microsoft.com/office/drawing/2010/main" val="0"/>
                        </a:ext>
                      </a:extLst>
                    </a:blip>
                    <a:srcRect l="31090" r="30663"/>
                    <a:stretch/>
                  </pic:blipFill>
                  <pic:spPr bwMode="auto">
                    <a:xfrm>
                      <a:off x="0" y="0"/>
                      <a:ext cx="3657600" cy="5376672"/>
                    </a:xfrm>
                    <a:prstGeom prst="rect">
                      <a:avLst/>
                    </a:prstGeom>
                    <a:noFill/>
                    <a:ln>
                      <a:noFill/>
                    </a:ln>
                    <a:extLst>
                      <a:ext uri="{53640926-AAD7-44D8-BBD7-CCE9431645EC}">
                        <a14:shadowObscured xmlns:a14="http://schemas.microsoft.com/office/drawing/2010/main"/>
                      </a:ext>
                    </a:extLst>
                  </pic:spPr>
                </pic:pic>
              </a:graphicData>
            </a:graphic>
          </wp:inline>
        </w:drawing>
      </w:r>
    </w:p>
    <w:p w14:paraId="476BC851" w14:textId="34EC0EDD" w:rsidR="00F02A07" w:rsidRPr="009F2EDE" w:rsidRDefault="00F02A07" w:rsidP="002E731A">
      <w:pPr>
        <w:spacing w:after="240" w:line="360" w:lineRule="auto"/>
        <w:jc w:val="center"/>
        <w:rPr>
          <w:rFonts w:ascii="Times New Roman" w:hAnsi="Times New Roman" w:cs="Times New Roman"/>
          <w:i/>
          <w:iCs/>
          <w:sz w:val="24"/>
          <w:szCs w:val="24"/>
        </w:rPr>
      </w:pPr>
      <w:r w:rsidRPr="00D25D6A">
        <w:rPr>
          <w:rFonts w:ascii="Times New Roman" w:hAnsi="Times New Roman" w:cs="Times New Roman"/>
          <w:i/>
          <w:iCs/>
          <w:sz w:val="24"/>
          <w:szCs w:val="24"/>
        </w:rPr>
        <w:t>Figure 4-</w:t>
      </w:r>
      <w:r>
        <w:rPr>
          <w:rFonts w:ascii="Times New Roman" w:hAnsi="Times New Roman" w:cs="Times New Roman"/>
          <w:i/>
          <w:iCs/>
          <w:sz w:val="24"/>
          <w:szCs w:val="24"/>
        </w:rPr>
        <w:t>5</w:t>
      </w:r>
      <w:r w:rsidRPr="00D25D6A">
        <w:rPr>
          <w:rFonts w:ascii="Times New Roman" w:hAnsi="Times New Roman" w:cs="Times New Roman"/>
          <w:i/>
          <w:iCs/>
          <w:sz w:val="24"/>
          <w:szCs w:val="24"/>
        </w:rPr>
        <w:t xml:space="preserve">. Mayer Ranch </w:t>
      </w:r>
      <w:r>
        <w:rPr>
          <w:rFonts w:ascii="Times New Roman" w:hAnsi="Times New Roman" w:cs="Times New Roman"/>
          <w:i/>
          <w:iCs/>
          <w:sz w:val="24"/>
          <w:szCs w:val="24"/>
        </w:rPr>
        <w:t xml:space="preserve">and Southeast Commerce </w:t>
      </w:r>
      <w:r w:rsidRPr="00D25D6A">
        <w:rPr>
          <w:rFonts w:ascii="Times New Roman" w:hAnsi="Times New Roman" w:cs="Times New Roman"/>
          <w:i/>
          <w:iCs/>
          <w:sz w:val="24"/>
          <w:szCs w:val="24"/>
        </w:rPr>
        <w:t>passive treatment systems</w:t>
      </w:r>
      <w:r>
        <w:rPr>
          <w:rFonts w:ascii="Times New Roman" w:hAnsi="Times New Roman" w:cs="Times New Roman"/>
          <w:i/>
          <w:iCs/>
          <w:sz w:val="24"/>
          <w:szCs w:val="24"/>
        </w:rPr>
        <w:t xml:space="preserve"> within the Unnamed Tributary Watershe</w:t>
      </w:r>
      <w:r w:rsidR="002E731A">
        <w:rPr>
          <w:rFonts w:ascii="Times New Roman" w:hAnsi="Times New Roman" w:cs="Times New Roman"/>
          <w:i/>
          <w:iCs/>
          <w:sz w:val="24"/>
          <w:szCs w:val="24"/>
        </w:rPr>
        <w:t>d</w:t>
      </w:r>
      <w:r w:rsidRPr="00D25D6A">
        <w:rPr>
          <w:rFonts w:ascii="Times New Roman" w:hAnsi="Times New Roman" w:cs="Times New Roman"/>
          <w:i/>
          <w:iCs/>
          <w:sz w:val="24"/>
          <w:szCs w:val="24"/>
        </w:rPr>
        <w:t>.</w:t>
      </w:r>
    </w:p>
    <w:p w14:paraId="0CF0B348" w14:textId="404D2C45" w:rsidR="00F02A07" w:rsidRDefault="00F02A07" w:rsidP="00F02A07">
      <w:pPr>
        <w:spacing w:after="0" w:line="480" w:lineRule="auto"/>
        <w:ind w:firstLine="720"/>
        <w:rPr>
          <w:rFonts w:ascii="Times New Roman" w:hAnsi="Times New Roman" w:cs="Times New Roman"/>
          <w:sz w:val="24"/>
          <w:szCs w:val="24"/>
        </w:rPr>
      </w:pPr>
      <w:r w:rsidRPr="00D25D6A">
        <w:rPr>
          <w:rFonts w:ascii="Times New Roman" w:hAnsi="Times New Roman" w:cs="Times New Roman"/>
          <w:sz w:val="24"/>
          <w:szCs w:val="24"/>
        </w:rPr>
        <w:t xml:space="preserve">The PTSs </w:t>
      </w:r>
      <w:r w:rsidR="00316C2D">
        <w:rPr>
          <w:rFonts w:ascii="Times New Roman" w:hAnsi="Times New Roman" w:cs="Times New Roman"/>
          <w:sz w:val="24"/>
          <w:szCs w:val="24"/>
        </w:rPr>
        <w:t>are</w:t>
      </w:r>
      <w:r w:rsidRPr="00D25D6A">
        <w:rPr>
          <w:rFonts w:ascii="Times New Roman" w:hAnsi="Times New Roman" w:cs="Times New Roman"/>
          <w:sz w:val="24"/>
          <w:szCs w:val="24"/>
        </w:rPr>
        <w:t xml:space="preserve"> strategically </w:t>
      </w:r>
      <w:r w:rsidR="00316C2D">
        <w:rPr>
          <w:rFonts w:ascii="Times New Roman" w:hAnsi="Times New Roman" w:cs="Times New Roman"/>
          <w:sz w:val="24"/>
          <w:szCs w:val="24"/>
        </w:rPr>
        <w:t>located</w:t>
      </w:r>
      <w:r w:rsidRPr="00D25D6A">
        <w:rPr>
          <w:rFonts w:ascii="Times New Roman" w:hAnsi="Times New Roman" w:cs="Times New Roman"/>
          <w:sz w:val="24"/>
          <w:szCs w:val="24"/>
        </w:rPr>
        <w:t xml:space="preserve"> to intercept mine water discharge</w:t>
      </w:r>
      <w:r w:rsidR="00316C2D">
        <w:rPr>
          <w:rFonts w:ascii="Times New Roman" w:hAnsi="Times New Roman" w:cs="Times New Roman"/>
          <w:sz w:val="24"/>
          <w:szCs w:val="24"/>
        </w:rPr>
        <w:t>s</w:t>
      </w:r>
      <w:r w:rsidRPr="00D25D6A">
        <w:rPr>
          <w:rFonts w:ascii="Times New Roman" w:hAnsi="Times New Roman" w:cs="Times New Roman"/>
          <w:sz w:val="24"/>
          <w:szCs w:val="24"/>
        </w:rPr>
        <w:t xml:space="preserve">, with MRPTS </w:t>
      </w:r>
      <w:r>
        <w:rPr>
          <w:rFonts w:ascii="Times New Roman" w:hAnsi="Times New Roman" w:cs="Times New Roman"/>
          <w:sz w:val="24"/>
          <w:szCs w:val="24"/>
        </w:rPr>
        <w:t xml:space="preserve">and SECPTS </w:t>
      </w:r>
      <w:r w:rsidRPr="00D25D6A">
        <w:rPr>
          <w:rFonts w:ascii="Times New Roman" w:hAnsi="Times New Roman" w:cs="Times New Roman"/>
          <w:sz w:val="24"/>
          <w:szCs w:val="24"/>
        </w:rPr>
        <w:t xml:space="preserve">receiving drainage from three </w:t>
      </w:r>
      <w:r w:rsidR="00316C2D">
        <w:rPr>
          <w:rFonts w:ascii="Times New Roman" w:hAnsi="Times New Roman" w:cs="Times New Roman"/>
          <w:sz w:val="24"/>
          <w:szCs w:val="24"/>
        </w:rPr>
        <w:t xml:space="preserve">surface </w:t>
      </w:r>
      <w:r w:rsidRPr="00D25D6A">
        <w:rPr>
          <w:rFonts w:ascii="Times New Roman" w:hAnsi="Times New Roman" w:cs="Times New Roman"/>
          <w:sz w:val="24"/>
          <w:szCs w:val="24"/>
        </w:rPr>
        <w:t>seeps</w:t>
      </w:r>
      <w:r>
        <w:rPr>
          <w:rFonts w:ascii="Times New Roman" w:hAnsi="Times New Roman" w:cs="Times New Roman"/>
          <w:sz w:val="24"/>
          <w:szCs w:val="24"/>
        </w:rPr>
        <w:t xml:space="preserve">. </w:t>
      </w:r>
      <w:r w:rsidRPr="00D25D6A">
        <w:rPr>
          <w:rFonts w:ascii="Times New Roman" w:hAnsi="Times New Roman" w:cs="Times New Roman"/>
          <w:sz w:val="24"/>
          <w:szCs w:val="24"/>
        </w:rPr>
        <w:t>Operating continuously since 2008, MRPTS comprises ten process units: a single oxidation pond diverges into two treatment trains, incorporating surface flow wetlands, vertical flow bioreactors, re-aeration ponds, and horizontal flow limestone beds, ultimately reuniting in a single polishing pond (</w:t>
      </w:r>
      <w:bookmarkStart w:id="55" w:name="_Hlk160907658"/>
      <w:r w:rsidRPr="00D25D6A">
        <w:rPr>
          <w:rFonts w:ascii="Times New Roman" w:hAnsi="Times New Roman" w:cs="Times New Roman"/>
          <w:sz w:val="24"/>
          <w:szCs w:val="24"/>
        </w:rPr>
        <w:t>Nairn et al</w:t>
      </w:r>
      <w:r>
        <w:rPr>
          <w:rFonts w:ascii="Times New Roman" w:hAnsi="Times New Roman" w:cs="Times New Roman"/>
          <w:sz w:val="24"/>
          <w:szCs w:val="24"/>
        </w:rPr>
        <w:t>.</w:t>
      </w:r>
      <w:r w:rsidRPr="00D25D6A">
        <w:rPr>
          <w:rFonts w:ascii="Times New Roman" w:hAnsi="Times New Roman" w:cs="Times New Roman"/>
          <w:sz w:val="24"/>
          <w:szCs w:val="24"/>
        </w:rPr>
        <w:t>, 2020</w:t>
      </w:r>
      <w:bookmarkEnd w:id="55"/>
      <w:r w:rsidRPr="00D25D6A">
        <w:rPr>
          <w:rFonts w:ascii="Times New Roman" w:hAnsi="Times New Roman" w:cs="Times New Roman"/>
          <w:sz w:val="24"/>
          <w:szCs w:val="24"/>
        </w:rPr>
        <w:t xml:space="preserve">). Inspired by the success of MRPTS, the implementation of SECPTS in 2017 has expedited ecological </w:t>
      </w:r>
      <w:r w:rsidRPr="00D25D6A">
        <w:rPr>
          <w:rFonts w:ascii="Times New Roman" w:hAnsi="Times New Roman" w:cs="Times New Roman"/>
          <w:sz w:val="24"/>
          <w:szCs w:val="24"/>
        </w:rPr>
        <w:lastRenderedPageBreak/>
        <w:t>progress in the area, featuring four process units: an oxidation pond, surface flow wetland, vertical flow bioreactor, and final polishing unit (</w:t>
      </w:r>
      <w:bookmarkStart w:id="56" w:name="_Hlk160907673"/>
      <w:r w:rsidRPr="00D25D6A">
        <w:rPr>
          <w:rFonts w:ascii="Times New Roman" w:hAnsi="Times New Roman" w:cs="Times New Roman"/>
          <w:sz w:val="24"/>
          <w:szCs w:val="24"/>
        </w:rPr>
        <w:t>McCann and Nairn, 2022</w:t>
      </w:r>
      <w:bookmarkEnd w:id="56"/>
      <w:r w:rsidRPr="00D25D6A">
        <w:rPr>
          <w:rFonts w:ascii="Times New Roman" w:hAnsi="Times New Roman" w:cs="Times New Roman"/>
          <w:sz w:val="24"/>
          <w:szCs w:val="24"/>
        </w:rPr>
        <w:t>)</w:t>
      </w:r>
      <w:r w:rsidRPr="00203B13">
        <w:rPr>
          <w:rFonts w:ascii="Times New Roman" w:hAnsi="Times New Roman" w:cs="Times New Roman"/>
          <w:sz w:val="24"/>
          <w:szCs w:val="24"/>
        </w:rPr>
        <w:t xml:space="preserve"> </w:t>
      </w:r>
      <w:r w:rsidRPr="00D25D6A">
        <w:rPr>
          <w:rFonts w:ascii="Times New Roman" w:hAnsi="Times New Roman" w:cs="Times New Roman"/>
          <w:sz w:val="24"/>
          <w:szCs w:val="24"/>
        </w:rPr>
        <w:t>(Figure 4-</w:t>
      </w:r>
      <w:r>
        <w:rPr>
          <w:rFonts w:ascii="Times New Roman" w:hAnsi="Times New Roman" w:cs="Times New Roman"/>
          <w:sz w:val="24"/>
          <w:szCs w:val="24"/>
        </w:rPr>
        <w:t>6</w:t>
      </w:r>
      <w:r w:rsidRPr="00D25D6A">
        <w:rPr>
          <w:rFonts w:ascii="Times New Roman" w:hAnsi="Times New Roman" w:cs="Times New Roman"/>
          <w:sz w:val="24"/>
          <w:szCs w:val="24"/>
        </w:rPr>
        <w:t>).</w:t>
      </w:r>
    </w:p>
    <w:p w14:paraId="091A7B32" w14:textId="77777777" w:rsidR="00F02A07" w:rsidRDefault="00F02A07" w:rsidP="00F02A07">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D6DB07A" wp14:editId="15810F8C">
            <wp:extent cx="3657600" cy="3968496"/>
            <wp:effectExtent l="0" t="0" r="0" b="0"/>
            <wp:docPr id="1814335621" name="Picture 14" descr="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335621" name="Picture 14" descr="Aerial view of a city&#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4146" r="24145"/>
                    <a:stretch/>
                  </pic:blipFill>
                  <pic:spPr bwMode="auto">
                    <a:xfrm>
                      <a:off x="0" y="0"/>
                      <a:ext cx="3657600" cy="3968496"/>
                    </a:xfrm>
                    <a:prstGeom prst="rect">
                      <a:avLst/>
                    </a:prstGeom>
                    <a:noFill/>
                    <a:ln>
                      <a:noFill/>
                    </a:ln>
                    <a:extLst>
                      <a:ext uri="{53640926-AAD7-44D8-BBD7-CCE9431645EC}">
                        <a14:shadowObscured xmlns:a14="http://schemas.microsoft.com/office/drawing/2010/main"/>
                      </a:ext>
                    </a:extLst>
                  </pic:spPr>
                </pic:pic>
              </a:graphicData>
            </a:graphic>
          </wp:inline>
        </w:drawing>
      </w:r>
    </w:p>
    <w:p w14:paraId="57F4DCD1" w14:textId="5FD8C328" w:rsidR="00F02A07" w:rsidRPr="007971E4" w:rsidRDefault="00F02A07" w:rsidP="00F02A07">
      <w:pPr>
        <w:spacing w:after="120" w:line="360" w:lineRule="auto"/>
        <w:jc w:val="center"/>
        <w:rPr>
          <w:rFonts w:ascii="Times New Roman" w:hAnsi="Times New Roman" w:cs="Times New Roman"/>
          <w:i/>
          <w:iCs/>
          <w:sz w:val="24"/>
          <w:szCs w:val="24"/>
        </w:rPr>
      </w:pPr>
      <w:bookmarkStart w:id="57" w:name="_Hlk160757069"/>
      <w:r w:rsidRPr="00D25D6A">
        <w:rPr>
          <w:rFonts w:ascii="Times New Roman" w:hAnsi="Times New Roman" w:cs="Times New Roman"/>
          <w:i/>
          <w:iCs/>
          <w:sz w:val="24"/>
          <w:szCs w:val="24"/>
        </w:rPr>
        <w:t>Figure 4-</w:t>
      </w:r>
      <w:r>
        <w:rPr>
          <w:rFonts w:ascii="Times New Roman" w:hAnsi="Times New Roman" w:cs="Times New Roman"/>
          <w:i/>
          <w:iCs/>
          <w:sz w:val="24"/>
          <w:szCs w:val="24"/>
        </w:rPr>
        <w:t>6</w:t>
      </w:r>
      <w:r w:rsidRPr="00D25D6A">
        <w:rPr>
          <w:rFonts w:ascii="Times New Roman" w:hAnsi="Times New Roman" w:cs="Times New Roman"/>
          <w:i/>
          <w:iCs/>
          <w:sz w:val="24"/>
          <w:szCs w:val="24"/>
        </w:rPr>
        <w:t xml:space="preserve">. </w:t>
      </w:r>
      <w:bookmarkStart w:id="58" w:name="_Hlk162513139"/>
      <w:r w:rsidR="002E731A">
        <w:rPr>
          <w:rFonts w:ascii="Times New Roman" w:hAnsi="Times New Roman" w:cs="Times New Roman"/>
          <w:i/>
          <w:iCs/>
          <w:sz w:val="24"/>
          <w:szCs w:val="24"/>
        </w:rPr>
        <w:t>Mayer Ranch</w:t>
      </w:r>
      <w:r>
        <w:rPr>
          <w:rFonts w:ascii="Times New Roman" w:hAnsi="Times New Roman" w:cs="Times New Roman"/>
          <w:i/>
          <w:iCs/>
          <w:sz w:val="24"/>
          <w:szCs w:val="24"/>
        </w:rPr>
        <w:t xml:space="preserve"> (bottom right) and </w:t>
      </w:r>
      <w:r w:rsidR="002E731A">
        <w:rPr>
          <w:rFonts w:ascii="Times New Roman" w:hAnsi="Times New Roman" w:cs="Times New Roman"/>
          <w:i/>
          <w:iCs/>
          <w:sz w:val="24"/>
          <w:szCs w:val="24"/>
        </w:rPr>
        <w:t>Southeast Commerce</w:t>
      </w:r>
      <w:r>
        <w:rPr>
          <w:rFonts w:ascii="Times New Roman" w:hAnsi="Times New Roman" w:cs="Times New Roman"/>
          <w:i/>
          <w:iCs/>
          <w:sz w:val="24"/>
          <w:szCs w:val="24"/>
        </w:rPr>
        <w:t xml:space="preserve"> (top left) </w:t>
      </w:r>
      <w:r w:rsidR="002E731A">
        <w:rPr>
          <w:rFonts w:ascii="Times New Roman" w:hAnsi="Times New Roman" w:cs="Times New Roman"/>
          <w:i/>
          <w:iCs/>
          <w:sz w:val="24"/>
          <w:szCs w:val="24"/>
        </w:rPr>
        <w:t>passive treatment systems</w:t>
      </w:r>
      <w:r>
        <w:rPr>
          <w:rFonts w:ascii="Times New Roman" w:hAnsi="Times New Roman" w:cs="Times New Roman"/>
          <w:i/>
          <w:iCs/>
          <w:sz w:val="24"/>
          <w:szCs w:val="24"/>
        </w:rPr>
        <w:t>.</w:t>
      </w:r>
      <w:bookmarkEnd w:id="58"/>
    </w:p>
    <w:bookmarkEnd w:id="57"/>
    <w:p w14:paraId="2D8D7917" w14:textId="27F32733" w:rsidR="00316C2D" w:rsidRDefault="007C7200" w:rsidP="00597E4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Water</w:t>
      </w:r>
      <w:r w:rsidR="00F02A07">
        <w:rPr>
          <w:rFonts w:ascii="Times New Roman" w:hAnsi="Times New Roman" w:cs="Times New Roman"/>
          <w:sz w:val="24"/>
          <w:szCs w:val="24"/>
        </w:rPr>
        <w:t xml:space="preserve"> quality improvement</w:t>
      </w:r>
      <w:r w:rsidR="00316C2D">
        <w:rPr>
          <w:rFonts w:ascii="Times New Roman" w:hAnsi="Times New Roman" w:cs="Times New Roman"/>
          <w:sz w:val="24"/>
          <w:szCs w:val="24"/>
        </w:rPr>
        <w:t xml:space="preserve">s </w:t>
      </w:r>
      <w:r w:rsidR="00F02A07">
        <w:rPr>
          <w:rFonts w:ascii="Times New Roman" w:hAnsi="Times New Roman" w:cs="Times New Roman"/>
          <w:sz w:val="24"/>
          <w:szCs w:val="24"/>
        </w:rPr>
        <w:t xml:space="preserve">of these systems </w:t>
      </w:r>
      <w:r w:rsidR="00316C2D">
        <w:rPr>
          <w:rFonts w:ascii="Times New Roman" w:hAnsi="Times New Roman" w:cs="Times New Roman"/>
          <w:sz w:val="24"/>
          <w:szCs w:val="24"/>
        </w:rPr>
        <w:t>are</w:t>
      </w:r>
      <w:r w:rsidR="00F02A07">
        <w:rPr>
          <w:rFonts w:ascii="Times New Roman" w:hAnsi="Times New Roman" w:cs="Times New Roman"/>
          <w:sz w:val="24"/>
          <w:szCs w:val="24"/>
        </w:rPr>
        <w:t xml:space="preserve"> </w:t>
      </w:r>
      <w:r>
        <w:rPr>
          <w:rFonts w:ascii="Times New Roman" w:hAnsi="Times New Roman" w:cs="Times New Roman"/>
          <w:sz w:val="24"/>
          <w:szCs w:val="24"/>
        </w:rPr>
        <w:t>clear</w:t>
      </w:r>
      <w:r w:rsidR="00F02A07">
        <w:rPr>
          <w:rFonts w:ascii="Times New Roman" w:hAnsi="Times New Roman" w:cs="Times New Roman"/>
          <w:sz w:val="24"/>
          <w:szCs w:val="24"/>
        </w:rPr>
        <w:t>,</w:t>
      </w:r>
      <w:r>
        <w:rPr>
          <w:rFonts w:ascii="Times New Roman" w:hAnsi="Times New Roman" w:cs="Times New Roman"/>
          <w:sz w:val="24"/>
          <w:szCs w:val="24"/>
        </w:rPr>
        <w:t xml:space="preserve"> </w:t>
      </w:r>
      <w:r w:rsidRPr="007C7200">
        <w:rPr>
          <w:rFonts w:ascii="Times New Roman" w:hAnsi="Times New Roman" w:cs="Times New Roman"/>
          <w:sz w:val="24"/>
          <w:szCs w:val="24"/>
        </w:rPr>
        <w:t>as evidenced by the positive effects on in-stream water quality, leading to notable increases in the richness of fish species</w:t>
      </w:r>
      <w:r w:rsidR="007D5DBB">
        <w:rPr>
          <w:rFonts w:ascii="Times New Roman" w:hAnsi="Times New Roman" w:cs="Times New Roman"/>
          <w:sz w:val="24"/>
          <w:szCs w:val="24"/>
        </w:rPr>
        <w:t xml:space="preserve">. </w:t>
      </w:r>
      <w:r w:rsidR="00597E44" w:rsidRPr="00597E44">
        <w:rPr>
          <w:rFonts w:ascii="Times New Roman" w:hAnsi="Times New Roman" w:cs="Times New Roman"/>
          <w:sz w:val="24"/>
          <w:szCs w:val="24"/>
        </w:rPr>
        <w:t xml:space="preserve">This impact has been documented through consistent monitoring at MRPTS by CREW, </w:t>
      </w:r>
      <w:r w:rsidR="00597E44">
        <w:rPr>
          <w:rFonts w:ascii="Times New Roman" w:hAnsi="Times New Roman" w:cs="Times New Roman"/>
          <w:sz w:val="24"/>
          <w:szCs w:val="24"/>
        </w:rPr>
        <w:t xml:space="preserve">even </w:t>
      </w:r>
      <w:r w:rsidR="00597E44" w:rsidRPr="00597E44">
        <w:rPr>
          <w:rFonts w:ascii="Times New Roman" w:hAnsi="Times New Roman" w:cs="Times New Roman"/>
          <w:sz w:val="24"/>
          <w:szCs w:val="24"/>
        </w:rPr>
        <w:t>prompting the implementation of SECPTS (Nairn et al., 2023).</w:t>
      </w:r>
      <w:r w:rsidR="00597E44">
        <w:rPr>
          <w:rFonts w:ascii="Times New Roman" w:hAnsi="Times New Roman" w:cs="Times New Roman"/>
          <w:sz w:val="24"/>
          <w:szCs w:val="24"/>
        </w:rPr>
        <w:t xml:space="preserve"> </w:t>
      </w:r>
      <w:r w:rsidR="00597E44" w:rsidRPr="00597E44">
        <w:rPr>
          <w:rFonts w:ascii="Times New Roman" w:hAnsi="Times New Roman" w:cs="Times New Roman"/>
          <w:sz w:val="24"/>
          <w:szCs w:val="24"/>
        </w:rPr>
        <w:t>Nevertheless, there persists a challenge in comprehensively documenting the</w:t>
      </w:r>
      <w:r w:rsidR="00597E44">
        <w:rPr>
          <w:rFonts w:ascii="Times New Roman" w:hAnsi="Times New Roman" w:cs="Times New Roman"/>
          <w:sz w:val="24"/>
          <w:szCs w:val="24"/>
        </w:rPr>
        <w:t xml:space="preserve"> </w:t>
      </w:r>
      <w:r w:rsidR="00DE5361">
        <w:rPr>
          <w:rFonts w:ascii="Times New Roman" w:hAnsi="Times New Roman" w:cs="Times New Roman"/>
          <w:sz w:val="24"/>
          <w:szCs w:val="24"/>
        </w:rPr>
        <w:t>subsidiary</w:t>
      </w:r>
      <w:r w:rsidR="00597E44" w:rsidRPr="00597E44">
        <w:rPr>
          <w:rFonts w:ascii="Times New Roman" w:hAnsi="Times New Roman" w:cs="Times New Roman"/>
          <w:sz w:val="24"/>
          <w:szCs w:val="24"/>
        </w:rPr>
        <w:t xml:space="preserve"> ecological</w:t>
      </w:r>
      <w:r w:rsidR="00316C2D">
        <w:rPr>
          <w:rFonts w:ascii="Times New Roman" w:hAnsi="Times New Roman" w:cs="Times New Roman"/>
          <w:sz w:val="24"/>
          <w:szCs w:val="24"/>
        </w:rPr>
        <w:t xml:space="preserve"> improvements</w:t>
      </w:r>
      <w:r w:rsidR="00597E44">
        <w:rPr>
          <w:rFonts w:ascii="Times New Roman" w:hAnsi="Times New Roman" w:cs="Times New Roman"/>
          <w:sz w:val="24"/>
          <w:szCs w:val="24"/>
        </w:rPr>
        <w:t xml:space="preserve"> of PTS</w:t>
      </w:r>
      <w:r w:rsidR="00F02A07" w:rsidRPr="0038692C">
        <w:rPr>
          <w:rFonts w:ascii="Times New Roman" w:hAnsi="Times New Roman" w:cs="Times New Roman"/>
          <w:sz w:val="24"/>
          <w:szCs w:val="24"/>
        </w:rPr>
        <w:t xml:space="preserve">. </w:t>
      </w:r>
      <w:r w:rsidR="00316C2D">
        <w:rPr>
          <w:rFonts w:ascii="Times New Roman" w:hAnsi="Times New Roman" w:cs="Times New Roman"/>
          <w:sz w:val="24"/>
          <w:szCs w:val="24"/>
        </w:rPr>
        <w:t xml:space="preserve">The </w:t>
      </w:r>
      <w:r w:rsidR="00F02A07" w:rsidRPr="0038692C">
        <w:rPr>
          <w:rFonts w:ascii="Times New Roman" w:hAnsi="Times New Roman" w:cs="Times New Roman"/>
          <w:sz w:val="24"/>
          <w:szCs w:val="24"/>
        </w:rPr>
        <w:t xml:space="preserve">complex </w:t>
      </w:r>
      <w:r w:rsidR="00597E44">
        <w:rPr>
          <w:rFonts w:ascii="Times New Roman" w:hAnsi="Times New Roman" w:cs="Times New Roman"/>
          <w:sz w:val="24"/>
          <w:szCs w:val="24"/>
        </w:rPr>
        <w:t xml:space="preserve">and unstructured </w:t>
      </w:r>
      <w:r w:rsidR="00F02A07" w:rsidRPr="0038692C">
        <w:rPr>
          <w:rFonts w:ascii="Times New Roman" w:hAnsi="Times New Roman" w:cs="Times New Roman"/>
          <w:sz w:val="24"/>
          <w:szCs w:val="24"/>
        </w:rPr>
        <w:t xml:space="preserve">nature of restoration outcomes makes it difficult </w:t>
      </w:r>
      <w:r w:rsidR="00316C2D">
        <w:rPr>
          <w:rFonts w:ascii="Times New Roman" w:hAnsi="Times New Roman" w:cs="Times New Roman"/>
          <w:sz w:val="24"/>
          <w:szCs w:val="24"/>
        </w:rPr>
        <w:t xml:space="preserve">to </w:t>
      </w:r>
      <w:r w:rsidR="00597E44">
        <w:rPr>
          <w:rFonts w:ascii="Times New Roman" w:hAnsi="Times New Roman" w:cs="Times New Roman"/>
          <w:sz w:val="24"/>
          <w:szCs w:val="24"/>
        </w:rPr>
        <w:t>fully illustrate</w:t>
      </w:r>
      <w:r w:rsidR="00F02A07" w:rsidRPr="0038692C">
        <w:rPr>
          <w:rFonts w:ascii="Times New Roman" w:hAnsi="Times New Roman" w:cs="Times New Roman"/>
          <w:sz w:val="24"/>
          <w:szCs w:val="24"/>
        </w:rPr>
        <w:t xml:space="preserve"> </w:t>
      </w:r>
      <w:r w:rsidR="00316C2D">
        <w:rPr>
          <w:rFonts w:ascii="Times New Roman" w:hAnsi="Times New Roman" w:cs="Times New Roman"/>
          <w:sz w:val="24"/>
          <w:szCs w:val="24"/>
        </w:rPr>
        <w:t xml:space="preserve">ancillary ES provided by </w:t>
      </w:r>
      <w:r w:rsidR="00597E44">
        <w:rPr>
          <w:rFonts w:ascii="Times New Roman" w:hAnsi="Times New Roman" w:cs="Times New Roman"/>
          <w:sz w:val="24"/>
          <w:szCs w:val="24"/>
        </w:rPr>
        <w:t>this targeted NBS</w:t>
      </w:r>
      <w:r w:rsidR="00316C2D">
        <w:rPr>
          <w:rFonts w:ascii="Times New Roman" w:hAnsi="Times New Roman" w:cs="Times New Roman"/>
          <w:sz w:val="24"/>
          <w:szCs w:val="24"/>
        </w:rPr>
        <w:t xml:space="preserve">. </w:t>
      </w:r>
      <w:r w:rsidR="00DE5361">
        <w:rPr>
          <w:rFonts w:ascii="Times New Roman" w:hAnsi="Times New Roman" w:cs="Times New Roman"/>
          <w:sz w:val="24"/>
          <w:szCs w:val="24"/>
        </w:rPr>
        <w:t xml:space="preserve">A failure to effectively communicate the full suite of </w:t>
      </w:r>
      <w:r w:rsidR="00DE5361">
        <w:rPr>
          <w:rFonts w:ascii="Times New Roman" w:hAnsi="Times New Roman" w:cs="Times New Roman"/>
          <w:sz w:val="24"/>
          <w:szCs w:val="24"/>
        </w:rPr>
        <w:lastRenderedPageBreak/>
        <w:t xml:space="preserve">benefits provided by </w:t>
      </w:r>
      <w:proofErr w:type="gramStart"/>
      <w:r w:rsidR="00DE5361">
        <w:rPr>
          <w:rFonts w:ascii="Times New Roman" w:hAnsi="Times New Roman" w:cs="Times New Roman"/>
          <w:sz w:val="24"/>
          <w:szCs w:val="24"/>
        </w:rPr>
        <w:t>PTS,</w:t>
      </w:r>
      <w:proofErr w:type="gramEnd"/>
      <w:r w:rsidR="00DE5361">
        <w:rPr>
          <w:rFonts w:ascii="Times New Roman" w:hAnsi="Times New Roman" w:cs="Times New Roman"/>
          <w:sz w:val="24"/>
          <w:szCs w:val="24"/>
        </w:rPr>
        <w:t xml:space="preserve"> could potentially impede</w:t>
      </w:r>
      <w:r w:rsidR="00DE5361" w:rsidRPr="00DE5361">
        <w:rPr>
          <w:rFonts w:ascii="Times New Roman" w:hAnsi="Times New Roman" w:cs="Times New Roman"/>
          <w:sz w:val="24"/>
          <w:szCs w:val="24"/>
        </w:rPr>
        <w:t xml:space="preserve"> duplication and scaling of these, and similar, innovative NBS</w:t>
      </w:r>
      <w:r w:rsidR="00DE5361">
        <w:rPr>
          <w:rFonts w:ascii="Times New Roman" w:hAnsi="Times New Roman" w:cs="Times New Roman"/>
          <w:sz w:val="24"/>
          <w:szCs w:val="24"/>
        </w:rPr>
        <w:t>.</w:t>
      </w:r>
    </w:p>
    <w:p w14:paraId="0546E938" w14:textId="6BA81A19" w:rsidR="00F02A07" w:rsidRPr="00B25B06" w:rsidRDefault="00F02A07" w:rsidP="00F02A07">
      <w:pPr>
        <w:spacing w:after="0" w:line="480" w:lineRule="auto"/>
        <w:ind w:firstLine="720"/>
        <w:rPr>
          <w:rFonts w:ascii="Times New Roman" w:hAnsi="Times New Roman" w:cs="Times New Roman"/>
          <w:sz w:val="24"/>
          <w:szCs w:val="24"/>
        </w:rPr>
      </w:pPr>
      <w:r w:rsidRPr="00B906A0">
        <w:rPr>
          <w:rFonts w:ascii="Times New Roman" w:hAnsi="Times New Roman" w:cs="Times New Roman"/>
          <w:sz w:val="24"/>
          <w:szCs w:val="24"/>
        </w:rPr>
        <w:t xml:space="preserve">The case study within the </w:t>
      </w:r>
      <w:r>
        <w:rPr>
          <w:rFonts w:ascii="Times New Roman" w:hAnsi="Times New Roman" w:cs="Times New Roman"/>
          <w:sz w:val="24"/>
          <w:szCs w:val="24"/>
        </w:rPr>
        <w:t>UTW</w:t>
      </w:r>
      <w:r w:rsidRPr="00B906A0">
        <w:rPr>
          <w:rFonts w:ascii="Times New Roman" w:hAnsi="Times New Roman" w:cs="Times New Roman"/>
          <w:sz w:val="24"/>
          <w:szCs w:val="24"/>
        </w:rPr>
        <w:t xml:space="preserve"> demonstrates how PTS can serve as a </w:t>
      </w:r>
      <w:r w:rsidR="007D5DBB">
        <w:rPr>
          <w:rFonts w:ascii="Times New Roman" w:hAnsi="Times New Roman" w:cs="Times New Roman"/>
          <w:sz w:val="24"/>
          <w:szCs w:val="24"/>
        </w:rPr>
        <w:t>low-maintenance, natural</w:t>
      </w:r>
      <w:r w:rsidRPr="00B906A0">
        <w:rPr>
          <w:rFonts w:ascii="Times New Roman" w:hAnsi="Times New Roman" w:cs="Times New Roman"/>
          <w:sz w:val="24"/>
          <w:szCs w:val="24"/>
        </w:rPr>
        <w:t xml:space="preserve"> infrastructure for restoring ES in legacy </w:t>
      </w:r>
      <w:r>
        <w:rPr>
          <w:rFonts w:ascii="Times New Roman" w:hAnsi="Times New Roman" w:cs="Times New Roman"/>
          <w:sz w:val="24"/>
          <w:szCs w:val="24"/>
        </w:rPr>
        <w:t xml:space="preserve">mining </w:t>
      </w:r>
      <w:r w:rsidRPr="00B906A0">
        <w:rPr>
          <w:rFonts w:ascii="Times New Roman" w:hAnsi="Times New Roman" w:cs="Times New Roman"/>
          <w:sz w:val="24"/>
          <w:szCs w:val="24"/>
        </w:rPr>
        <w:t>watersheds. Th</w:t>
      </w:r>
      <w:r w:rsidR="0021307B">
        <w:rPr>
          <w:rFonts w:ascii="Times New Roman" w:hAnsi="Times New Roman" w:cs="Times New Roman"/>
          <w:sz w:val="24"/>
          <w:szCs w:val="24"/>
        </w:rPr>
        <w:t>e</w:t>
      </w:r>
      <w:r w:rsidRPr="00B906A0">
        <w:rPr>
          <w:rFonts w:ascii="Times New Roman" w:hAnsi="Times New Roman" w:cs="Times New Roman"/>
          <w:sz w:val="24"/>
          <w:szCs w:val="24"/>
        </w:rPr>
        <w:t xml:space="preserve"> approach</w:t>
      </w:r>
      <w:r w:rsidR="0021307B">
        <w:rPr>
          <w:rFonts w:ascii="Times New Roman" w:hAnsi="Times New Roman" w:cs="Times New Roman"/>
          <w:sz w:val="24"/>
          <w:szCs w:val="24"/>
        </w:rPr>
        <w:t xml:space="preserve"> used for this research was to utilize</w:t>
      </w:r>
      <w:r w:rsidRPr="00B906A0">
        <w:rPr>
          <w:rFonts w:ascii="Times New Roman" w:hAnsi="Times New Roman" w:cs="Times New Roman"/>
          <w:sz w:val="24"/>
          <w:szCs w:val="24"/>
        </w:rPr>
        <w:t xml:space="preserve"> ES-DSTs to quantify ES values at </w:t>
      </w:r>
      <w:r w:rsidR="0021307B">
        <w:rPr>
          <w:rFonts w:ascii="Times New Roman" w:hAnsi="Times New Roman" w:cs="Times New Roman"/>
          <w:sz w:val="24"/>
          <w:szCs w:val="24"/>
        </w:rPr>
        <w:t>these PTS sites</w:t>
      </w:r>
      <w:r w:rsidRPr="00B906A0">
        <w:rPr>
          <w:rFonts w:ascii="Times New Roman" w:hAnsi="Times New Roman" w:cs="Times New Roman"/>
          <w:sz w:val="24"/>
          <w:szCs w:val="24"/>
        </w:rPr>
        <w:t xml:space="preserve">, shedding light on the adaptability and limitations of </w:t>
      </w:r>
      <w:r w:rsidR="0021307B">
        <w:rPr>
          <w:rFonts w:ascii="Times New Roman" w:hAnsi="Times New Roman" w:cs="Times New Roman"/>
          <w:sz w:val="24"/>
          <w:szCs w:val="24"/>
        </w:rPr>
        <w:t>each</w:t>
      </w:r>
      <w:r w:rsidRPr="00B906A0">
        <w:rPr>
          <w:rFonts w:ascii="Times New Roman" w:hAnsi="Times New Roman" w:cs="Times New Roman"/>
          <w:sz w:val="24"/>
          <w:szCs w:val="24"/>
        </w:rPr>
        <w:t xml:space="preserve"> tool. The aim of this application was t</w:t>
      </w:r>
      <w:r w:rsidR="0021307B">
        <w:rPr>
          <w:rFonts w:ascii="Times New Roman" w:hAnsi="Times New Roman" w:cs="Times New Roman"/>
          <w:sz w:val="24"/>
          <w:szCs w:val="24"/>
        </w:rPr>
        <w:t xml:space="preserve">o demonstrate ES quantification </w:t>
      </w:r>
      <w:proofErr w:type="gramStart"/>
      <w:r w:rsidR="0021307B">
        <w:rPr>
          <w:rFonts w:ascii="Times New Roman" w:hAnsi="Times New Roman" w:cs="Times New Roman"/>
          <w:sz w:val="24"/>
          <w:szCs w:val="24"/>
        </w:rPr>
        <w:t xml:space="preserve">in order </w:t>
      </w:r>
      <w:r w:rsidRPr="00B906A0">
        <w:rPr>
          <w:rFonts w:ascii="Times New Roman" w:hAnsi="Times New Roman" w:cs="Times New Roman"/>
          <w:sz w:val="24"/>
          <w:szCs w:val="24"/>
        </w:rPr>
        <w:t>to</w:t>
      </w:r>
      <w:proofErr w:type="gramEnd"/>
      <w:r w:rsidRPr="00B906A0">
        <w:rPr>
          <w:rFonts w:ascii="Times New Roman" w:hAnsi="Times New Roman" w:cs="Times New Roman"/>
          <w:sz w:val="24"/>
          <w:szCs w:val="24"/>
        </w:rPr>
        <w:t xml:space="preserve"> provide a</w:t>
      </w:r>
      <w:r>
        <w:rPr>
          <w:rFonts w:ascii="Times New Roman" w:hAnsi="Times New Roman" w:cs="Times New Roman"/>
          <w:sz w:val="24"/>
          <w:szCs w:val="24"/>
        </w:rPr>
        <w:t xml:space="preserve">n </w:t>
      </w:r>
      <w:r w:rsidRPr="00B906A0">
        <w:rPr>
          <w:rFonts w:ascii="Times New Roman" w:hAnsi="Times New Roman" w:cs="Times New Roman"/>
          <w:sz w:val="24"/>
          <w:szCs w:val="24"/>
        </w:rPr>
        <w:t>efficient and standardized method for potential widespread use.</w:t>
      </w:r>
    </w:p>
    <w:p w14:paraId="0C6DC477" w14:textId="77777777" w:rsidR="00F02A07" w:rsidRPr="000E35FA" w:rsidRDefault="00F02A07" w:rsidP="00723C12">
      <w:pPr>
        <w:spacing w:before="240" w:after="0" w:line="480" w:lineRule="auto"/>
        <w:rPr>
          <w:rFonts w:ascii="Times New Roman" w:hAnsi="Times New Roman" w:cs="Times New Roman"/>
          <w:b/>
          <w:bCs/>
          <w:sz w:val="24"/>
          <w:szCs w:val="24"/>
        </w:rPr>
      </w:pPr>
      <w:bookmarkStart w:id="59" w:name="_Hlk150038609"/>
      <w:r w:rsidRPr="000E35FA">
        <w:rPr>
          <w:rFonts w:ascii="Times New Roman" w:hAnsi="Times New Roman" w:cs="Times New Roman"/>
          <w:b/>
          <w:bCs/>
          <w:sz w:val="24"/>
          <w:szCs w:val="24"/>
        </w:rPr>
        <w:t>4.2 Tool Selection</w:t>
      </w:r>
    </w:p>
    <w:p w14:paraId="6A16C8C4" w14:textId="77777777" w:rsidR="00F02A07" w:rsidRPr="000E35FA" w:rsidRDefault="00F02A07" w:rsidP="00F02A07">
      <w:pPr>
        <w:spacing w:after="0" w:line="480" w:lineRule="auto"/>
        <w:rPr>
          <w:rFonts w:ascii="Times New Roman" w:hAnsi="Times New Roman" w:cs="Times New Roman"/>
          <w:b/>
          <w:bCs/>
          <w:i/>
          <w:iCs/>
          <w:sz w:val="24"/>
          <w:szCs w:val="24"/>
        </w:rPr>
      </w:pPr>
      <w:r w:rsidRPr="000E35FA">
        <w:rPr>
          <w:rFonts w:ascii="Times New Roman" w:hAnsi="Times New Roman" w:cs="Times New Roman"/>
          <w:b/>
          <w:bCs/>
          <w:i/>
          <w:iCs/>
          <w:sz w:val="24"/>
          <w:szCs w:val="24"/>
        </w:rPr>
        <w:t>4.2.1 Descriptive Review for Tool Selection</w:t>
      </w:r>
    </w:p>
    <w:bookmarkEnd w:id="59"/>
    <w:p w14:paraId="0721089C" w14:textId="77777777" w:rsidR="00F02A07" w:rsidRPr="00D873FD" w:rsidRDefault="00F02A07" w:rsidP="00F02A07">
      <w:pPr>
        <w:spacing w:after="0" w:line="480" w:lineRule="auto"/>
        <w:ind w:firstLine="720"/>
        <w:rPr>
          <w:rFonts w:ascii="Times New Roman" w:hAnsi="Times New Roman" w:cs="Times New Roman"/>
          <w:sz w:val="24"/>
          <w:szCs w:val="24"/>
        </w:rPr>
      </w:pPr>
      <w:r w:rsidRPr="00D873FD">
        <w:rPr>
          <w:rFonts w:ascii="Times New Roman" w:hAnsi="Times New Roman" w:cs="Times New Roman"/>
          <w:sz w:val="24"/>
          <w:szCs w:val="24"/>
        </w:rPr>
        <w:t>A descriptive review was conducted to determine ES-DSTs most suited to the objectives for application of this study. In step one, review objectives were defined as (1) providing insights into the landscape of ES-DSTs and (2) identifying ES-DSTs suitable for inland wetland ES valuation</w:t>
      </w:r>
      <w:r>
        <w:rPr>
          <w:rFonts w:ascii="Times New Roman" w:hAnsi="Times New Roman" w:cs="Times New Roman"/>
          <w:sz w:val="24"/>
          <w:szCs w:val="24"/>
        </w:rPr>
        <w:t xml:space="preserve">. </w:t>
      </w:r>
      <w:r w:rsidRPr="00D873FD">
        <w:rPr>
          <w:rFonts w:ascii="Times New Roman" w:hAnsi="Times New Roman" w:cs="Times New Roman"/>
          <w:sz w:val="24"/>
          <w:szCs w:val="24"/>
        </w:rPr>
        <w:t>Step two involved searching various databases, mainly Google Scholar, Web of Science, and Scopus, to identify potential ES-DSTs and assessing their relevance to the review objectives by employing non-exhaustive search strategies using key terms such as "ecosystem service," "valuation/quantification," "decision support tools," and related variations (</w:t>
      </w:r>
      <w:bookmarkStart w:id="60" w:name="_Hlk160907712"/>
      <w:r w:rsidRPr="00D873FD">
        <w:rPr>
          <w:rFonts w:ascii="Times New Roman" w:hAnsi="Times New Roman" w:cs="Times New Roman"/>
          <w:sz w:val="24"/>
          <w:szCs w:val="24"/>
        </w:rPr>
        <w:t>Templier and Paré, 2015</w:t>
      </w:r>
      <w:bookmarkEnd w:id="60"/>
      <w:r w:rsidRPr="00D873FD">
        <w:rPr>
          <w:rFonts w:ascii="Times New Roman" w:hAnsi="Times New Roman" w:cs="Times New Roman"/>
          <w:sz w:val="24"/>
          <w:szCs w:val="24"/>
        </w:rPr>
        <w:t>).</w:t>
      </w:r>
    </w:p>
    <w:p w14:paraId="4F586A72" w14:textId="02A32700" w:rsidR="00770094" w:rsidRDefault="00F02A07" w:rsidP="005C2937">
      <w:pPr>
        <w:spacing w:after="0" w:line="480" w:lineRule="auto"/>
        <w:ind w:firstLine="720"/>
        <w:rPr>
          <w:rFonts w:ascii="Times New Roman" w:hAnsi="Times New Roman" w:cs="Times New Roman"/>
          <w:sz w:val="24"/>
          <w:szCs w:val="24"/>
        </w:rPr>
      </w:pPr>
      <w:r w:rsidRPr="00D873FD">
        <w:rPr>
          <w:rFonts w:ascii="Times New Roman" w:hAnsi="Times New Roman" w:cs="Times New Roman"/>
          <w:sz w:val="24"/>
          <w:szCs w:val="24"/>
        </w:rPr>
        <w:t xml:space="preserve">In step three, screening criteria were established, which helped identify ES-DSTs </w:t>
      </w:r>
      <w:r w:rsidR="00C50070">
        <w:rPr>
          <w:rFonts w:ascii="Times New Roman" w:hAnsi="Times New Roman" w:cs="Times New Roman"/>
          <w:sz w:val="24"/>
          <w:szCs w:val="24"/>
        </w:rPr>
        <w:t>potential</w:t>
      </w:r>
      <w:r w:rsidR="00857655">
        <w:rPr>
          <w:rFonts w:ascii="Times New Roman" w:hAnsi="Times New Roman" w:cs="Times New Roman"/>
          <w:sz w:val="24"/>
          <w:szCs w:val="24"/>
        </w:rPr>
        <w:t xml:space="preserve">ly suitable for </w:t>
      </w:r>
      <w:r w:rsidR="00C50070">
        <w:rPr>
          <w:rFonts w:ascii="Times New Roman" w:hAnsi="Times New Roman" w:cs="Times New Roman"/>
          <w:sz w:val="24"/>
          <w:szCs w:val="24"/>
        </w:rPr>
        <w:t>pilot</w:t>
      </w:r>
      <w:r w:rsidR="00C50070" w:rsidRPr="00D873FD">
        <w:rPr>
          <w:rFonts w:ascii="Times New Roman" w:hAnsi="Times New Roman" w:cs="Times New Roman"/>
          <w:sz w:val="24"/>
          <w:szCs w:val="24"/>
        </w:rPr>
        <w:t xml:space="preserve"> study </w:t>
      </w:r>
      <w:r w:rsidR="00C50070">
        <w:rPr>
          <w:rFonts w:ascii="Times New Roman" w:hAnsi="Times New Roman" w:cs="Times New Roman"/>
          <w:sz w:val="24"/>
          <w:szCs w:val="24"/>
        </w:rPr>
        <w:t>application</w:t>
      </w:r>
      <w:r w:rsidR="00857655">
        <w:rPr>
          <w:rFonts w:ascii="Times New Roman" w:hAnsi="Times New Roman" w:cs="Times New Roman"/>
          <w:sz w:val="24"/>
          <w:szCs w:val="24"/>
        </w:rPr>
        <w:t xml:space="preserve"> (Figure 4-7)</w:t>
      </w:r>
      <w:r w:rsidRPr="00D873FD">
        <w:rPr>
          <w:rFonts w:ascii="Times New Roman" w:hAnsi="Times New Roman" w:cs="Times New Roman"/>
          <w:sz w:val="24"/>
          <w:szCs w:val="24"/>
        </w:rPr>
        <w:t>. Articles were filtered to include literature that was (a) in English, (b) from credible journals, and (c) relevant to inland wetland ES valuation. Due to the wide-breadth of existing ES-DSTs,</w:t>
      </w:r>
      <w:r w:rsidR="00C50070">
        <w:rPr>
          <w:rFonts w:ascii="Times New Roman" w:hAnsi="Times New Roman" w:cs="Times New Roman"/>
          <w:sz w:val="24"/>
          <w:szCs w:val="24"/>
        </w:rPr>
        <w:t xml:space="preserve"> a</w:t>
      </w:r>
      <w:r w:rsidRPr="00D873FD">
        <w:rPr>
          <w:rFonts w:ascii="Times New Roman" w:hAnsi="Times New Roman" w:cs="Times New Roman"/>
          <w:sz w:val="24"/>
          <w:szCs w:val="24"/>
        </w:rPr>
        <w:t xml:space="preserve"> secondary screening was </w:t>
      </w:r>
      <w:r w:rsidR="00C50070">
        <w:rPr>
          <w:rFonts w:ascii="Times New Roman" w:hAnsi="Times New Roman" w:cs="Times New Roman"/>
          <w:sz w:val="24"/>
          <w:szCs w:val="24"/>
        </w:rPr>
        <w:t>employed</w:t>
      </w:r>
      <w:r w:rsidRPr="00D873FD">
        <w:rPr>
          <w:rFonts w:ascii="Times New Roman" w:hAnsi="Times New Roman" w:cs="Times New Roman"/>
          <w:sz w:val="24"/>
          <w:szCs w:val="24"/>
        </w:rPr>
        <w:t xml:space="preserve"> to narrow </w:t>
      </w:r>
      <w:r w:rsidR="00C50070">
        <w:rPr>
          <w:rFonts w:ascii="Times New Roman" w:hAnsi="Times New Roman" w:cs="Times New Roman"/>
          <w:sz w:val="24"/>
          <w:szCs w:val="24"/>
        </w:rPr>
        <w:t xml:space="preserve">the </w:t>
      </w:r>
      <w:r w:rsidRPr="00D873FD">
        <w:rPr>
          <w:rFonts w:ascii="Times New Roman" w:hAnsi="Times New Roman" w:cs="Times New Roman"/>
          <w:sz w:val="24"/>
          <w:szCs w:val="24"/>
        </w:rPr>
        <w:t>selection of ES-DSTs based on the</w:t>
      </w:r>
      <w:r w:rsidR="00C50070">
        <w:rPr>
          <w:rFonts w:ascii="Times New Roman" w:hAnsi="Times New Roman" w:cs="Times New Roman"/>
          <w:sz w:val="24"/>
          <w:szCs w:val="24"/>
        </w:rPr>
        <w:t xml:space="preserve">se </w:t>
      </w:r>
      <w:r w:rsidRPr="00D873FD">
        <w:rPr>
          <w:rFonts w:ascii="Times New Roman" w:hAnsi="Times New Roman" w:cs="Times New Roman"/>
          <w:sz w:val="24"/>
          <w:szCs w:val="24"/>
        </w:rPr>
        <w:t xml:space="preserve">additional criteria: (a) open-access </w:t>
      </w:r>
      <w:r w:rsidRPr="00D873FD">
        <w:rPr>
          <w:rFonts w:ascii="Times New Roman" w:hAnsi="Times New Roman" w:cs="Times New Roman"/>
          <w:sz w:val="24"/>
          <w:szCs w:val="24"/>
        </w:rPr>
        <w:lastRenderedPageBreak/>
        <w:t>availability, (b) capability to assess multiple ES, (c) readiness for application, and (d) suitability for site-scale decision-making (Templier and Paré, 2015).</w:t>
      </w:r>
    </w:p>
    <w:p w14:paraId="77B7FF98" w14:textId="6DF14793" w:rsidR="005C2937" w:rsidRDefault="005C2937" w:rsidP="005C2937">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273A20" wp14:editId="2F9C69E4">
            <wp:extent cx="4572000" cy="3172968"/>
            <wp:effectExtent l="0" t="0" r="0" b="8890"/>
            <wp:docPr id="16655039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a:extLst>
                        <a:ext uri="{28A0092B-C50C-407E-A947-70E740481C1C}">
                          <a14:useLocalDpi xmlns:a14="http://schemas.microsoft.com/office/drawing/2010/main" val="0"/>
                        </a:ext>
                      </a:extLst>
                    </a:blip>
                    <a:srcRect l="6631" t="10256" r="6738" b="9686"/>
                    <a:stretch/>
                  </pic:blipFill>
                  <pic:spPr bwMode="auto">
                    <a:xfrm>
                      <a:off x="0" y="0"/>
                      <a:ext cx="4572000" cy="3172968"/>
                    </a:xfrm>
                    <a:prstGeom prst="rect">
                      <a:avLst/>
                    </a:prstGeom>
                    <a:noFill/>
                    <a:ln>
                      <a:noFill/>
                    </a:ln>
                    <a:extLst>
                      <a:ext uri="{53640926-AAD7-44D8-BBD7-CCE9431645EC}">
                        <a14:shadowObscured xmlns:a14="http://schemas.microsoft.com/office/drawing/2010/main"/>
                      </a:ext>
                    </a:extLst>
                  </pic:spPr>
                </pic:pic>
              </a:graphicData>
            </a:graphic>
          </wp:inline>
        </w:drawing>
      </w:r>
    </w:p>
    <w:p w14:paraId="31AF0D71" w14:textId="76BEFEF6" w:rsidR="005C2937" w:rsidRPr="005C2937" w:rsidRDefault="005C2937" w:rsidP="005C2937">
      <w:pPr>
        <w:spacing w:after="240" w:line="360" w:lineRule="auto"/>
        <w:jc w:val="center"/>
        <w:rPr>
          <w:rFonts w:ascii="Times New Roman" w:hAnsi="Times New Roman" w:cs="Times New Roman"/>
          <w:i/>
          <w:iCs/>
          <w:sz w:val="24"/>
          <w:szCs w:val="24"/>
        </w:rPr>
      </w:pPr>
      <w:r w:rsidRPr="00D25D6A">
        <w:rPr>
          <w:rFonts w:ascii="Times New Roman" w:hAnsi="Times New Roman" w:cs="Times New Roman"/>
          <w:i/>
          <w:iCs/>
          <w:sz w:val="24"/>
          <w:szCs w:val="24"/>
        </w:rPr>
        <w:t xml:space="preserve">Figure </w:t>
      </w:r>
      <w:r w:rsidR="00857655">
        <w:rPr>
          <w:rFonts w:ascii="Times New Roman" w:hAnsi="Times New Roman" w:cs="Times New Roman"/>
          <w:i/>
          <w:iCs/>
          <w:sz w:val="24"/>
          <w:szCs w:val="24"/>
        </w:rPr>
        <w:t>4</w:t>
      </w:r>
      <w:r>
        <w:rPr>
          <w:rFonts w:ascii="Times New Roman" w:hAnsi="Times New Roman" w:cs="Times New Roman"/>
          <w:i/>
          <w:iCs/>
          <w:sz w:val="24"/>
          <w:szCs w:val="24"/>
        </w:rPr>
        <w:t>-</w:t>
      </w:r>
      <w:r w:rsidR="00857655">
        <w:rPr>
          <w:rFonts w:ascii="Times New Roman" w:hAnsi="Times New Roman" w:cs="Times New Roman"/>
          <w:i/>
          <w:iCs/>
          <w:sz w:val="24"/>
          <w:szCs w:val="24"/>
        </w:rPr>
        <w:t>7</w:t>
      </w:r>
      <w:r w:rsidRPr="00D25D6A">
        <w:rPr>
          <w:rFonts w:ascii="Times New Roman" w:hAnsi="Times New Roman" w:cs="Times New Roman"/>
          <w:i/>
          <w:iCs/>
          <w:sz w:val="24"/>
          <w:szCs w:val="24"/>
        </w:rPr>
        <w:t xml:space="preserve">. </w:t>
      </w:r>
      <w:bookmarkStart w:id="61" w:name="_Hlk165328926"/>
      <w:r>
        <w:rPr>
          <w:rFonts w:ascii="Times New Roman" w:hAnsi="Times New Roman" w:cs="Times New Roman"/>
          <w:i/>
          <w:iCs/>
          <w:sz w:val="24"/>
          <w:szCs w:val="24"/>
        </w:rPr>
        <w:t xml:space="preserve">Ecosystem Services Decision Support Tools identified </w:t>
      </w:r>
      <w:r w:rsidR="00806B31">
        <w:rPr>
          <w:rFonts w:ascii="Times New Roman" w:hAnsi="Times New Roman" w:cs="Times New Roman"/>
          <w:i/>
          <w:iCs/>
          <w:sz w:val="24"/>
          <w:szCs w:val="24"/>
        </w:rPr>
        <w:t>from</w:t>
      </w:r>
      <w:r>
        <w:rPr>
          <w:rFonts w:ascii="Times New Roman" w:hAnsi="Times New Roman" w:cs="Times New Roman"/>
          <w:i/>
          <w:iCs/>
          <w:sz w:val="24"/>
          <w:szCs w:val="24"/>
        </w:rPr>
        <w:t xml:space="preserve"> screening processes.</w:t>
      </w:r>
      <w:bookmarkEnd w:id="61"/>
    </w:p>
    <w:p w14:paraId="4439C3C8" w14:textId="4F3CC1CF" w:rsidR="00F02A07" w:rsidRPr="00D873FD" w:rsidRDefault="00F02A07" w:rsidP="00F02A07">
      <w:pPr>
        <w:spacing w:after="0" w:line="480" w:lineRule="auto"/>
        <w:ind w:firstLine="720"/>
        <w:rPr>
          <w:rFonts w:ascii="Times New Roman" w:hAnsi="Times New Roman" w:cs="Times New Roman"/>
          <w:sz w:val="24"/>
          <w:szCs w:val="24"/>
        </w:rPr>
      </w:pPr>
      <w:r w:rsidRPr="00D873FD">
        <w:rPr>
          <w:rFonts w:ascii="Times New Roman" w:hAnsi="Times New Roman" w:cs="Times New Roman"/>
          <w:sz w:val="24"/>
          <w:szCs w:val="24"/>
        </w:rPr>
        <w:t xml:space="preserve">Step four involved using quality assessment criteria, adapted from the Critical Appraisal Skills </w:t>
      </w:r>
      <w:proofErr w:type="spellStart"/>
      <w:r w:rsidRPr="00D873FD">
        <w:rPr>
          <w:rFonts w:ascii="Times New Roman" w:hAnsi="Times New Roman" w:cs="Times New Roman"/>
          <w:sz w:val="24"/>
          <w:szCs w:val="24"/>
        </w:rPr>
        <w:t>Programme's</w:t>
      </w:r>
      <w:proofErr w:type="spellEnd"/>
      <w:r w:rsidRPr="00D873FD">
        <w:rPr>
          <w:rFonts w:ascii="Times New Roman" w:hAnsi="Times New Roman" w:cs="Times New Roman"/>
          <w:sz w:val="24"/>
          <w:szCs w:val="24"/>
        </w:rPr>
        <w:t xml:space="preserve"> (CASP) checklist, to note potential biases in the selected ES-DSTs without formal quality assurance. These criteria employed the use of six quality assessment questions to evaluate elements such as the clarity of research objectives, appropriateness of research design, adequacy of data analysis methods, presentation of findings, achievement of study objectives, and identification of potential conflicts of interest (</w:t>
      </w:r>
      <w:bookmarkStart w:id="62" w:name="_Hlk160907737"/>
      <w:r w:rsidRPr="00D873FD">
        <w:rPr>
          <w:rFonts w:ascii="Times New Roman" w:hAnsi="Times New Roman" w:cs="Times New Roman"/>
          <w:sz w:val="24"/>
          <w:szCs w:val="24"/>
        </w:rPr>
        <w:t>CASP, 2023</w:t>
      </w:r>
      <w:bookmarkEnd w:id="62"/>
      <w:r w:rsidRPr="00D873FD">
        <w:rPr>
          <w:rFonts w:ascii="Times New Roman" w:hAnsi="Times New Roman" w:cs="Times New Roman"/>
          <w:sz w:val="24"/>
          <w:szCs w:val="24"/>
        </w:rPr>
        <w:t xml:space="preserve">). </w:t>
      </w:r>
      <w:r w:rsidR="0086281A">
        <w:rPr>
          <w:rFonts w:ascii="Times New Roman" w:hAnsi="Times New Roman" w:cs="Times New Roman"/>
          <w:sz w:val="24"/>
          <w:szCs w:val="24"/>
        </w:rPr>
        <w:t xml:space="preserve">In Step five, the </w:t>
      </w:r>
      <w:r w:rsidRPr="00D873FD">
        <w:rPr>
          <w:rFonts w:ascii="Times New Roman" w:hAnsi="Times New Roman" w:cs="Times New Roman"/>
          <w:sz w:val="24"/>
          <w:szCs w:val="24"/>
        </w:rPr>
        <w:t xml:space="preserve">ES-DSTs which surpassed each screening step, were reviewed </w:t>
      </w:r>
      <w:r w:rsidR="0086281A">
        <w:rPr>
          <w:rFonts w:ascii="Times New Roman" w:hAnsi="Times New Roman" w:cs="Times New Roman"/>
          <w:sz w:val="24"/>
          <w:szCs w:val="24"/>
        </w:rPr>
        <w:t>for their applicability to</w:t>
      </w:r>
      <w:r w:rsidRPr="00D873FD">
        <w:rPr>
          <w:rFonts w:ascii="Times New Roman" w:hAnsi="Times New Roman" w:cs="Times New Roman"/>
          <w:sz w:val="24"/>
          <w:szCs w:val="24"/>
        </w:rPr>
        <w:t xml:space="preserve"> study purpose, location, data collection, and analysis methods. This step provided an additional basis from which to determine ES-DSTs likely suitable for the present research objectives (</w:t>
      </w:r>
      <w:bookmarkStart w:id="63" w:name="_Hlk160907748"/>
      <w:r w:rsidRPr="00D873FD">
        <w:rPr>
          <w:rFonts w:ascii="Times New Roman" w:hAnsi="Times New Roman" w:cs="Times New Roman"/>
          <w:sz w:val="24"/>
          <w:szCs w:val="24"/>
        </w:rPr>
        <w:t>Thomas and Harden, 2008</w:t>
      </w:r>
      <w:bookmarkEnd w:id="63"/>
      <w:r w:rsidRPr="00D873FD">
        <w:rPr>
          <w:rFonts w:ascii="Times New Roman" w:hAnsi="Times New Roman" w:cs="Times New Roman"/>
          <w:sz w:val="24"/>
          <w:szCs w:val="24"/>
        </w:rPr>
        <w:t>).</w:t>
      </w:r>
    </w:p>
    <w:p w14:paraId="6867E00B" w14:textId="77777777" w:rsidR="00E63CEE" w:rsidRDefault="00C50070"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Following</w:t>
      </w:r>
      <w:r w:rsidR="00F02A07" w:rsidRPr="00437E52">
        <w:rPr>
          <w:rFonts w:ascii="Times New Roman" w:hAnsi="Times New Roman" w:cs="Times New Roman"/>
          <w:sz w:val="24"/>
          <w:szCs w:val="24"/>
        </w:rPr>
        <w:t xml:space="preserve"> primary</w:t>
      </w:r>
      <w:r>
        <w:rPr>
          <w:rFonts w:ascii="Times New Roman" w:hAnsi="Times New Roman" w:cs="Times New Roman"/>
          <w:sz w:val="24"/>
          <w:szCs w:val="24"/>
        </w:rPr>
        <w:t xml:space="preserve"> screening, </w:t>
      </w:r>
      <w:r w:rsidR="00F02A07" w:rsidRPr="00437E52">
        <w:rPr>
          <w:rFonts w:ascii="Times New Roman" w:hAnsi="Times New Roman" w:cs="Times New Roman"/>
          <w:sz w:val="24"/>
          <w:szCs w:val="24"/>
        </w:rPr>
        <w:t>secondary screening</w:t>
      </w:r>
      <w:r>
        <w:rPr>
          <w:rFonts w:ascii="Times New Roman" w:hAnsi="Times New Roman" w:cs="Times New Roman"/>
          <w:sz w:val="24"/>
          <w:szCs w:val="24"/>
        </w:rPr>
        <w:t>, and data quality assurance</w:t>
      </w:r>
      <w:r w:rsidR="00F02A07" w:rsidRPr="00437E52">
        <w:rPr>
          <w:rFonts w:ascii="Times New Roman" w:hAnsi="Times New Roman" w:cs="Times New Roman"/>
          <w:sz w:val="24"/>
          <w:szCs w:val="24"/>
        </w:rPr>
        <w:t>, two standout tools, the Integrated Valuation of Ecosystem Services and Tradeoffs (InVEST) and the Ecosystem Services Identification and Inventory (ESII) tool, emerged as meeting all six quality assessment criteria. InVEST stands out as a well-documented tool with an impressive track record, boasting over 12 peer-reviewed studies that pass each of the criteria</w:t>
      </w:r>
      <w:r w:rsidR="00F02A07">
        <w:rPr>
          <w:rFonts w:ascii="Times New Roman" w:hAnsi="Times New Roman" w:cs="Times New Roman"/>
          <w:sz w:val="24"/>
          <w:szCs w:val="24"/>
        </w:rPr>
        <w:t xml:space="preserve"> (Sharp et al., 2018)</w:t>
      </w:r>
      <w:r w:rsidR="00F02A07" w:rsidRPr="00437E52">
        <w:rPr>
          <w:rFonts w:ascii="Times New Roman" w:hAnsi="Times New Roman" w:cs="Times New Roman"/>
          <w:sz w:val="24"/>
          <w:szCs w:val="24"/>
        </w:rPr>
        <w:t xml:space="preserve">. </w:t>
      </w:r>
      <w:r w:rsidR="00857655">
        <w:rPr>
          <w:rFonts w:ascii="Times New Roman" w:hAnsi="Times New Roman" w:cs="Times New Roman"/>
          <w:sz w:val="24"/>
          <w:szCs w:val="24"/>
        </w:rPr>
        <w:t>Released</w:t>
      </w:r>
      <w:r w:rsidR="00F02A07">
        <w:rPr>
          <w:rFonts w:ascii="Times New Roman" w:hAnsi="Times New Roman" w:cs="Times New Roman"/>
          <w:sz w:val="24"/>
          <w:szCs w:val="24"/>
        </w:rPr>
        <w:t xml:space="preserve"> in 2008, InVEST was developed by The Natural Capital project</w:t>
      </w:r>
      <w:r w:rsidR="00857655">
        <w:rPr>
          <w:rFonts w:ascii="Times New Roman" w:hAnsi="Times New Roman" w:cs="Times New Roman"/>
          <w:sz w:val="24"/>
          <w:szCs w:val="24"/>
        </w:rPr>
        <w:t xml:space="preserve"> to fill a need for widely accessible ES tools with</w:t>
      </w:r>
      <w:r w:rsidR="00F02A07" w:rsidRPr="00437E52">
        <w:rPr>
          <w:rFonts w:ascii="Times New Roman" w:hAnsi="Times New Roman" w:cs="Times New Roman"/>
          <w:sz w:val="24"/>
          <w:szCs w:val="24"/>
        </w:rPr>
        <w:t xml:space="preserve"> robust operational performance</w:t>
      </w:r>
      <w:r w:rsidR="00857655">
        <w:rPr>
          <w:rFonts w:ascii="Times New Roman" w:hAnsi="Times New Roman" w:cs="Times New Roman"/>
          <w:sz w:val="24"/>
          <w:szCs w:val="24"/>
        </w:rPr>
        <w:t xml:space="preserve">, </w:t>
      </w:r>
      <w:r w:rsidR="00F02A07" w:rsidRPr="00437E52">
        <w:rPr>
          <w:rFonts w:ascii="Times New Roman" w:hAnsi="Times New Roman" w:cs="Times New Roman"/>
          <w:sz w:val="24"/>
          <w:szCs w:val="24"/>
        </w:rPr>
        <w:t>demonstrated by</w:t>
      </w:r>
      <w:r w:rsidR="00F02A07">
        <w:rPr>
          <w:rFonts w:ascii="Times New Roman" w:hAnsi="Times New Roman" w:cs="Times New Roman"/>
          <w:sz w:val="24"/>
          <w:szCs w:val="24"/>
        </w:rPr>
        <w:t xml:space="preserve"> studies like</w:t>
      </w:r>
      <w:r w:rsidR="00F02A07" w:rsidRPr="00437E52">
        <w:rPr>
          <w:rFonts w:ascii="Times New Roman" w:hAnsi="Times New Roman" w:cs="Times New Roman"/>
          <w:sz w:val="24"/>
          <w:szCs w:val="24"/>
        </w:rPr>
        <w:t xml:space="preserve"> Gómez-Baggethun (2014</w:t>
      </w:r>
      <w:r w:rsidR="00F02A07">
        <w:rPr>
          <w:rFonts w:ascii="Times New Roman" w:hAnsi="Times New Roman" w:cs="Times New Roman"/>
          <w:sz w:val="24"/>
          <w:szCs w:val="24"/>
        </w:rPr>
        <w:t>).</w:t>
      </w:r>
    </w:p>
    <w:p w14:paraId="0F241852" w14:textId="0E6C75B0" w:rsidR="00BB0B8A" w:rsidRPr="00D873FD" w:rsidRDefault="00F02A07" w:rsidP="00723C12">
      <w:pPr>
        <w:spacing w:after="0" w:line="480" w:lineRule="auto"/>
        <w:ind w:firstLine="720"/>
        <w:rPr>
          <w:rFonts w:ascii="Times New Roman" w:hAnsi="Times New Roman" w:cs="Times New Roman"/>
          <w:sz w:val="24"/>
          <w:szCs w:val="24"/>
        </w:rPr>
      </w:pPr>
      <w:r w:rsidRPr="00437E52">
        <w:rPr>
          <w:rFonts w:ascii="Times New Roman" w:hAnsi="Times New Roman" w:cs="Times New Roman"/>
          <w:sz w:val="24"/>
          <w:szCs w:val="24"/>
        </w:rPr>
        <w:t>ESII</w:t>
      </w:r>
      <w:r w:rsidR="00E63CEE">
        <w:rPr>
          <w:rFonts w:ascii="Times New Roman" w:hAnsi="Times New Roman" w:cs="Times New Roman"/>
          <w:sz w:val="24"/>
          <w:szCs w:val="24"/>
        </w:rPr>
        <w:t>, though</w:t>
      </w:r>
      <w:r w:rsidRPr="00437E52">
        <w:rPr>
          <w:rFonts w:ascii="Times New Roman" w:hAnsi="Times New Roman" w:cs="Times New Roman"/>
          <w:sz w:val="24"/>
          <w:szCs w:val="24"/>
        </w:rPr>
        <w:t xml:space="preserve"> not be as extensively documented</w:t>
      </w:r>
      <w:r>
        <w:rPr>
          <w:rFonts w:ascii="Times New Roman" w:hAnsi="Times New Roman" w:cs="Times New Roman"/>
          <w:sz w:val="24"/>
          <w:szCs w:val="24"/>
        </w:rPr>
        <w:t xml:space="preserve"> as InVEST</w:t>
      </w:r>
      <w:r w:rsidRPr="00437E52">
        <w:rPr>
          <w:rFonts w:ascii="Times New Roman" w:hAnsi="Times New Roman" w:cs="Times New Roman"/>
          <w:sz w:val="24"/>
          <w:szCs w:val="24"/>
        </w:rPr>
        <w:t xml:space="preserve">, demonstrated promise where applied, with each observed peer-reviewed study successfully meeting all quality assessment criteria. </w:t>
      </w:r>
      <w:r w:rsidR="00E63CEE">
        <w:rPr>
          <w:rFonts w:ascii="Times New Roman" w:hAnsi="Times New Roman" w:cs="Times New Roman"/>
          <w:sz w:val="24"/>
          <w:szCs w:val="24"/>
        </w:rPr>
        <w:t>Developed</w:t>
      </w:r>
      <w:r>
        <w:rPr>
          <w:rFonts w:ascii="Times New Roman" w:hAnsi="Times New Roman" w:cs="Times New Roman"/>
          <w:sz w:val="24"/>
          <w:szCs w:val="24"/>
        </w:rPr>
        <w:t xml:space="preserve"> in 2011 by a collaboration between The Nature Conservancy (TNC), the Dow Chemical Company (Dow) and the EcoMetrix Solutions Group</w:t>
      </w:r>
      <w:r w:rsidR="00E63CEE">
        <w:rPr>
          <w:rFonts w:ascii="Times New Roman" w:hAnsi="Times New Roman" w:cs="Times New Roman"/>
          <w:sz w:val="24"/>
          <w:szCs w:val="24"/>
        </w:rPr>
        <w:t>,</w:t>
      </w:r>
      <w:r>
        <w:rPr>
          <w:rFonts w:ascii="Times New Roman" w:hAnsi="Times New Roman" w:cs="Times New Roman"/>
          <w:sz w:val="24"/>
          <w:szCs w:val="24"/>
        </w:rPr>
        <w:t xml:space="preserve"> ESII </w:t>
      </w:r>
      <w:r w:rsidR="00E63CEE">
        <w:rPr>
          <w:rFonts w:ascii="Times New Roman" w:hAnsi="Times New Roman" w:cs="Times New Roman"/>
          <w:sz w:val="24"/>
          <w:szCs w:val="24"/>
        </w:rPr>
        <w:t>was</w:t>
      </w:r>
      <w:r>
        <w:rPr>
          <w:rFonts w:ascii="Times New Roman" w:hAnsi="Times New Roman" w:cs="Times New Roman"/>
          <w:sz w:val="24"/>
          <w:szCs w:val="24"/>
        </w:rPr>
        <w:t xml:space="preserve"> uniquely </w:t>
      </w:r>
      <w:r w:rsidR="00E63CEE">
        <w:rPr>
          <w:rFonts w:ascii="Times New Roman" w:hAnsi="Times New Roman" w:cs="Times New Roman"/>
          <w:sz w:val="24"/>
          <w:szCs w:val="24"/>
        </w:rPr>
        <w:t>designed</w:t>
      </w:r>
      <w:r>
        <w:rPr>
          <w:rFonts w:ascii="Times New Roman" w:hAnsi="Times New Roman" w:cs="Times New Roman"/>
          <w:sz w:val="24"/>
          <w:szCs w:val="24"/>
        </w:rPr>
        <w:t xml:space="preserve"> to </w:t>
      </w:r>
      <w:r w:rsidR="004A240F">
        <w:rPr>
          <w:rFonts w:ascii="Times New Roman" w:hAnsi="Times New Roman" w:cs="Times New Roman"/>
          <w:sz w:val="24"/>
          <w:szCs w:val="24"/>
        </w:rPr>
        <w:t>aid</w:t>
      </w:r>
      <w:r w:rsidR="00E63CEE">
        <w:rPr>
          <w:rFonts w:ascii="Times New Roman" w:hAnsi="Times New Roman" w:cs="Times New Roman"/>
          <w:sz w:val="24"/>
          <w:szCs w:val="24"/>
        </w:rPr>
        <w:t xml:space="preserve"> </w:t>
      </w:r>
      <w:r>
        <w:rPr>
          <w:rFonts w:ascii="Times New Roman" w:hAnsi="Times New Roman" w:cs="Times New Roman"/>
          <w:sz w:val="24"/>
          <w:szCs w:val="24"/>
        </w:rPr>
        <w:t xml:space="preserve">Dow and similar </w:t>
      </w:r>
      <w:r w:rsidR="00E63CEE">
        <w:rPr>
          <w:rFonts w:ascii="Times New Roman" w:hAnsi="Times New Roman" w:cs="Times New Roman"/>
          <w:sz w:val="24"/>
          <w:szCs w:val="24"/>
        </w:rPr>
        <w:t>corporations</w:t>
      </w:r>
      <w:r w:rsidR="004A240F">
        <w:rPr>
          <w:rFonts w:ascii="Times New Roman" w:hAnsi="Times New Roman" w:cs="Times New Roman"/>
          <w:sz w:val="24"/>
          <w:szCs w:val="24"/>
        </w:rPr>
        <w:t xml:space="preserve"> in ES assessments</w:t>
      </w:r>
      <w:r w:rsidR="00E03D37">
        <w:rPr>
          <w:rFonts w:ascii="Times New Roman" w:hAnsi="Times New Roman" w:cs="Times New Roman"/>
          <w:sz w:val="24"/>
          <w:szCs w:val="24"/>
        </w:rPr>
        <w:t>;</w:t>
      </w:r>
      <w:r>
        <w:rPr>
          <w:rFonts w:ascii="Times New Roman" w:hAnsi="Times New Roman" w:cs="Times New Roman"/>
          <w:sz w:val="24"/>
          <w:szCs w:val="24"/>
        </w:rPr>
        <w:t xml:space="preserve"> however, the tool is </w:t>
      </w:r>
      <w:r w:rsidR="004A240F">
        <w:rPr>
          <w:rFonts w:ascii="Times New Roman" w:hAnsi="Times New Roman" w:cs="Times New Roman"/>
          <w:sz w:val="24"/>
          <w:szCs w:val="24"/>
        </w:rPr>
        <w:t xml:space="preserve">under refinement </w:t>
      </w:r>
      <w:r>
        <w:rPr>
          <w:rFonts w:ascii="Times New Roman" w:hAnsi="Times New Roman" w:cs="Times New Roman"/>
          <w:sz w:val="24"/>
          <w:szCs w:val="24"/>
        </w:rPr>
        <w:t>to fill broader needs of ES evaluation (TNC et al., 2016)</w:t>
      </w:r>
      <w:r w:rsidRPr="00437E52">
        <w:rPr>
          <w:rFonts w:ascii="Times New Roman" w:hAnsi="Times New Roman" w:cs="Times New Roman"/>
          <w:sz w:val="24"/>
          <w:szCs w:val="24"/>
        </w:rPr>
        <w:t>. The ESII tool was selected as the secondary ES-DST for application</w:t>
      </w:r>
      <w:r w:rsidR="004A240F">
        <w:rPr>
          <w:rFonts w:ascii="Times New Roman" w:hAnsi="Times New Roman" w:cs="Times New Roman"/>
          <w:sz w:val="24"/>
          <w:szCs w:val="24"/>
        </w:rPr>
        <w:t xml:space="preserve"> due to its </w:t>
      </w:r>
      <w:r w:rsidRPr="00437E52">
        <w:rPr>
          <w:rFonts w:ascii="Times New Roman" w:hAnsi="Times New Roman" w:cs="Times New Roman"/>
          <w:sz w:val="24"/>
          <w:szCs w:val="24"/>
        </w:rPr>
        <w:t xml:space="preserve">consistent ability to </w:t>
      </w:r>
      <w:r w:rsidR="004A240F">
        <w:rPr>
          <w:rFonts w:ascii="Times New Roman" w:hAnsi="Times New Roman" w:cs="Times New Roman"/>
          <w:sz w:val="24"/>
          <w:szCs w:val="24"/>
        </w:rPr>
        <w:t>meet diverse</w:t>
      </w:r>
      <w:r w:rsidRPr="00437E52">
        <w:rPr>
          <w:rFonts w:ascii="Times New Roman" w:hAnsi="Times New Roman" w:cs="Times New Roman"/>
          <w:sz w:val="24"/>
          <w:szCs w:val="24"/>
        </w:rPr>
        <w:t xml:space="preserve"> research objectives </w:t>
      </w:r>
      <w:r w:rsidR="004A240F">
        <w:rPr>
          <w:rFonts w:ascii="Times New Roman" w:hAnsi="Times New Roman" w:cs="Times New Roman"/>
          <w:sz w:val="24"/>
          <w:szCs w:val="24"/>
        </w:rPr>
        <w:t xml:space="preserve">with simple </w:t>
      </w:r>
      <w:r w:rsidRPr="00437E52">
        <w:rPr>
          <w:rFonts w:ascii="Times New Roman" w:hAnsi="Times New Roman" w:cs="Times New Roman"/>
          <w:sz w:val="24"/>
          <w:szCs w:val="24"/>
        </w:rPr>
        <w:t>methods</w:t>
      </w:r>
      <w:r w:rsidR="004A240F">
        <w:rPr>
          <w:rFonts w:ascii="Times New Roman" w:hAnsi="Times New Roman" w:cs="Times New Roman"/>
          <w:sz w:val="24"/>
          <w:szCs w:val="24"/>
        </w:rPr>
        <w:t xml:space="preserve">, </w:t>
      </w:r>
      <w:r w:rsidR="004A240F" w:rsidRPr="004A240F">
        <w:rPr>
          <w:rFonts w:ascii="Times New Roman" w:hAnsi="Times New Roman" w:cs="Times New Roman"/>
          <w:sz w:val="24"/>
          <w:szCs w:val="24"/>
        </w:rPr>
        <w:t>indicating promising potential for broad use</w:t>
      </w:r>
      <w:r w:rsidRPr="00437E52">
        <w:rPr>
          <w:rFonts w:ascii="Times New Roman" w:hAnsi="Times New Roman" w:cs="Times New Roman"/>
          <w:sz w:val="24"/>
          <w:szCs w:val="24"/>
        </w:rPr>
        <w:t>.</w:t>
      </w:r>
    </w:p>
    <w:p w14:paraId="2F745EDD" w14:textId="70DBA600" w:rsidR="00F02A07" w:rsidRDefault="00F02A07" w:rsidP="00723C12">
      <w:pPr>
        <w:spacing w:before="240" w:after="0" w:line="480" w:lineRule="auto"/>
        <w:rPr>
          <w:rFonts w:ascii="Times New Roman" w:hAnsi="Times New Roman" w:cs="Times New Roman"/>
          <w:b/>
          <w:bCs/>
          <w:sz w:val="24"/>
          <w:szCs w:val="24"/>
        </w:rPr>
      </w:pPr>
      <w:bookmarkStart w:id="64" w:name="_Hlk160546890"/>
      <w:bookmarkStart w:id="65" w:name="_Hlk150038624"/>
      <w:r w:rsidRPr="000E35FA">
        <w:rPr>
          <w:rFonts w:ascii="Times New Roman" w:hAnsi="Times New Roman" w:cs="Times New Roman"/>
          <w:b/>
          <w:bCs/>
          <w:sz w:val="24"/>
          <w:szCs w:val="24"/>
        </w:rPr>
        <w:t>4.3 Tool Setup and Requirements</w:t>
      </w:r>
    </w:p>
    <w:p w14:paraId="1E6823BF" w14:textId="77777777" w:rsidR="00F02A07" w:rsidRPr="001805DD" w:rsidRDefault="00F02A07" w:rsidP="00F02A07">
      <w:pPr>
        <w:spacing w:after="0" w:line="480" w:lineRule="auto"/>
        <w:rPr>
          <w:rFonts w:ascii="Times New Roman" w:hAnsi="Times New Roman" w:cs="Times New Roman"/>
          <w:b/>
          <w:bCs/>
          <w:i/>
          <w:iCs/>
          <w:sz w:val="24"/>
          <w:szCs w:val="24"/>
        </w:rPr>
      </w:pPr>
      <w:r w:rsidRPr="001805DD">
        <w:rPr>
          <w:rFonts w:ascii="Times New Roman" w:hAnsi="Times New Roman" w:cs="Times New Roman"/>
          <w:b/>
          <w:bCs/>
          <w:i/>
          <w:iCs/>
          <w:sz w:val="24"/>
          <w:szCs w:val="24"/>
        </w:rPr>
        <w:t>4.3.1 InVEST Setup</w:t>
      </w:r>
    </w:p>
    <w:bookmarkEnd w:id="64"/>
    <w:bookmarkEnd w:id="65"/>
    <w:p w14:paraId="1C30199A" w14:textId="4E3AE9A6" w:rsidR="00F02A07" w:rsidRDefault="00F02A07" w:rsidP="00F02A07">
      <w:pPr>
        <w:spacing w:after="0" w:line="480" w:lineRule="auto"/>
        <w:ind w:firstLine="720"/>
        <w:rPr>
          <w:rFonts w:ascii="Times New Roman" w:hAnsi="Times New Roman" w:cs="Times New Roman"/>
          <w:sz w:val="24"/>
          <w:szCs w:val="24"/>
        </w:rPr>
      </w:pPr>
      <w:r w:rsidRPr="00047C02">
        <w:rPr>
          <w:rFonts w:ascii="Times New Roman" w:hAnsi="Times New Roman" w:cs="Times New Roman"/>
          <w:sz w:val="24"/>
          <w:szCs w:val="24"/>
        </w:rPr>
        <w:t>InVEST, a widely used ES modeling tool, strongly emphasizes the importance of conducting analyses at the watershed level (</w:t>
      </w:r>
      <w:r w:rsidRPr="00074C9B">
        <w:rPr>
          <w:rFonts w:ascii="Times New Roman" w:hAnsi="Times New Roman" w:cs="Times New Roman"/>
          <w:sz w:val="24"/>
          <w:szCs w:val="24"/>
        </w:rPr>
        <w:t>Arcidiacono</w:t>
      </w:r>
      <w:r>
        <w:rPr>
          <w:rFonts w:ascii="Times New Roman" w:hAnsi="Times New Roman" w:cs="Times New Roman"/>
          <w:sz w:val="24"/>
          <w:szCs w:val="24"/>
        </w:rPr>
        <w:t xml:space="preserve">, 2015; </w:t>
      </w:r>
      <w:r w:rsidRPr="00047C02">
        <w:rPr>
          <w:rFonts w:ascii="Times New Roman" w:hAnsi="Times New Roman" w:cs="Times New Roman"/>
          <w:sz w:val="24"/>
          <w:szCs w:val="24"/>
        </w:rPr>
        <w:t>Sharp et al, 2018). InVEST was tested for both the watershed and site-scale.</w:t>
      </w:r>
      <w:r w:rsidRPr="00047C02">
        <w:t xml:space="preserve"> </w:t>
      </w:r>
      <w:r w:rsidRPr="00047C02">
        <w:rPr>
          <w:rFonts w:ascii="Times New Roman" w:hAnsi="Times New Roman" w:cs="Times New Roman"/>
          <w:sz w:val="24"/>
          <w:szCs w:val="24"/>
        </w:rPr>
        <w:t xml:space="preserve">Subsequently, the outputs generated by InVEST were interpreted to discern any discrepancies or variations between the two scales. This </w:t>
      </w:r>
      <w:r w:rsidRPr="00047C02">
        <w:rPr>
          <w:rFonts w:ascii="Times New Roman" w:hAnsi="Times New Roman" w:cs="Times New Roman"/>
          <w:sz w:val="24"/>
          <w:szCs w:val="24"/>
        </w:rPr>
        <w:lastRenderedPageBreak/>
        <w:t>comprehensive approach allowed for a thorough examination of the tool's performance across varying spatial scales, shedding light on tool applicability and reliability for widespread use.</w:t>
      </w:r>
    </w:p>
    <w:p w14:paraId="7C52D9CC" w14:textId="56790F2C" w:rsidR="00F02A07" w:rsidRPr="006371F9" w:rsidRDefault="00F02A07" w:rsidP="00F95B8C">
      <w:pPr>
        <w:spacing w:before="240" w:after="0" w:line="480" w:lineRule="auto"/>
        <w:rPr>
          <w:rFonts w:ascii="Times New Roman" w:hAnsi="Times New Roman" w:cs="Times New Roman"/>
          <w:b/>
          <w:bCs/>
          <w:i/>
          <w:iCs/>
          <w:sz w:val="24"/>
          <w:szCs w:val="24"/>
        </w:rPr>
      </w:pPr>
      <w:bookmarkStart w:id="66" w:name="_Hlk160757328"/>
      <w:r w:rsidRPr="001805DD">
        <w:rPr>
          <w:rFonts w:ascii="Times New Roman" w:hAnsi="Times New Roman" w:cs="Times New Roman"/>
          <w:b/>
          <w:bCs/>
          <w:i/>
          <w:iCs/>
          <w:sz w:val="24"/>
          <w:szCs w:val="24"/>
        </w:rPr>
        <w:t>4.3.</w:t>
      </w:r>
      <w:r>
        <w:rPr>
          <w:rFonts w:ascii="Times New Roman" w:hAnsi="Times New Roman" w:cs="Times New Roman"/>
          <w:b/>
          <w:bCs/>
          <w:i/>
          <w:iCs/>
          <w:sz w:val="24"/>
          <w:szCs w:val="24"/>
        </w:rPr>
        <w:t>2</w:t>
      </w:r>
      <w:r w:rsidRPr="001805DD">
        <w:rPr>
          <w:rFonts w:ascii="Times New Roman" w:hAnsi="Times New Roman" w:cs="Times New Roman"/>
          <w:b/>
          <w:bCs/>
          <w:i/>
          <w:iCs/>
          <w:sz w:val="24"/>
          <w:szCs w:val="24"/>
        </w:rPr>
        <w:t xml:space="preserve"> </w:t>
      </w:r>
      <w:r w:rsidR="00517B23">
        <w:rPr>
          <w:rFonts w:ascii="Times New Roman" w:hAnsi="Times New Roman" w:cs="Times New Roman"/>
          <w:b/>
          <w:bCs/>
          <w:i/>
          <w:iCs/>
          <w:sz w:val="24"/>
          <w:szCs w:val="24"/>
        </w:rPr>
        <w:t xml:space="preserve">InVEST </w:t>
      </w:r>
      <w:r w:rsidR="00517B23" w:rsidRPr="00814173">
        <w:rPr>
          <w:rFonts w:ascii="Times New Roman" w:hAnsi="Times New Roman" w:cs="Times New Roman"/>
          <w:b/>
          <w:bCs/>
          <w:i/>
          <w:iCs/>
          <w:sz w:val="24"/>
          <w:szCs w:val="24"/>
        </w:rPr>
        <w:t>Requirements</w:t>
      </w:r>
      <w:r w:rsidR="00517B23">
        <w:rPr>
          <w:rFonts w:ascii="Times New Roman" w:hAnsi="Times New Roman" w:cs="Times New Roman"/>
          <w:b/>
          <w:bCs/>
          <w:i/>
          <w:iCs/>
          <w:sz w:val="24"/>
          <w:szCs w:val="24"/>
        </w:rPr>
        <w:t xml:space="preserve">: </w:t>
      </w:r>
      <w:r w:rsidRPr="006371F9">
        <w:rPr>
          <w:rFonts w:ascii="Times New Roman" w:hAnsi="Times New Roman" w:cs="Times New Roman"/>
          <w:b/>
          <w:bCs/>
          <w:i/>
          <w:iCs/>
          <w:sz w:val="24"/>
          <w:szCs w:val="24"/>
        </w:rPr>
        <w:t>RouteDEM and DelineateIt</w:t>
      </w:r>
      <w:bookmarkEnd w:id="66"/>
    </w:p>
    <w:p w14:paraId="117A5170" w14:textId="59CC2514" w:rsidR="00F02A07" w:rsidRPr="008D5611" w:rsidRDefault="00F02A07" w:rsidP="00F02A07">
      <w:pPr>
        <w:spacing w:after="0" w:line="480" w:lineRule="auto"/>
        <w:ind w:firstLine="720"/>
        <w:rPr>
          <w:rFonts w:ascii="Times New Roman" w:hAnsi="Times New Roman" w:cs="Times New Roman"/>
          <w:sz w:val="24"/>
          <w:szCs w:val="24"/>
        </w:rPr>
      </w:pPr>
      <w:r w:rsidRPr="008D5611">
        <w:rPr>
          <w:rFonts w:ascii="Times New Roman" w:hAnsi="Times New Roman" w:cs="Times New Roman"/>
          <w:sz w:val="24"/>
          <w:szCs w:val="24"/>
        </w:rPr>
        <w:t xml:space="preserve">The cornerstone input for all InVEST models is a reliable Digital Elevation Model (DEM). Recognizing the critical importance of accurate DEMs, </w:t>
      </w:r>
      <w:proofErr w:type="gramStart"/>
      <w:r w:rsidRPr="008D5611">
        <w:rPr>
          <w:rFonts w:ascii="Times New Roman" w:hAnsi="Times New Roman" w:cs="Times New Roman"/>
          <w:sz w:val="24"/>
          <w:szCs w:val="24"/>
        </w:rPr>
        <w:t>InVEST</w:t>
      </w:r>
      <w:proofErr w:type="gramEnd"/>
      <w:r w:rsidRPr="008D5611">
        <w:rPr>
          <w:rFonts w:ascii="Times New Roman" w:hAnsi="Times New Roman" w:cs="Times New Roman"/>
          <w:sz w:val="24"/>
          <w:szCs w:val="24"/>
        </w:rPr>
        <w:t xml:space="preserve"> offers standalone hydrological tools, such as RouteDEM and DelineateIt, which are instrumental for refining input </w:t>
      </w:r>
      <w:proofErr w:type="spellStart"/>
      <w:r w:rsidRPr="008D5611">
        <w:rPr>
          <w:rFonts w:ascii="Times New Roman" w:hAnsi="Times New Roman" w:cs="Times New Roman"/>
          <w:sz w:val="24"/>
          <w:szCs w:val="24"/>
        </w:rPr>
        <w:t>DEMs.</w:t>
      </w:r>
      <w:proofErr w:type="spellEnd"/>
      <w:r w:rsidRPr="008D5611">
        <w:rPr>
          <w:rFonts w:ascii="Times New Roman" w:hAnsi="Times New Roman" w:cs="Times New Roman"/>
          <w:sz w:val="24"/>
          <w:szCs w:val="24"/>
        </w:rPr>
        <w:t xml:space="preserve"> Although RouteDEM and DelineateIt serve similar functions, their combined application offers a comprehensive approach to inspecting the input DEM thoroughly. This proactive approach allows for the identification and rectification of any potential issues in the DEM, thus minimizing errors and enhancing the robustness of subsequent modeling analyses</w:t>
      </w:r>
      <w:r>
        <w:rPr>
          <w:rFonts w:ascii="Times New Roman" w:hAnsi="Times New Roman" w:cs="Times New Roman"/>
          <w:sz w:val="24"/>
          <w:szCs w:val="24"/>
        </w:rPr>
        <w:t xml:space="preserve"> </w:t>
      </w:r>
      <w:r w:rsidRPr="00047C02">
        <w:rPr>
          <w:rFonts w:ascii="Times New Roman" w:hAnsi="Times New Roman" w:cs="Times New Roman"/>
          <w:sz w:val="24"/>
          <w:szCs w:val="24"/>
        </w:rPr>
        <w:t>(Sharp et al</w:t>
      </w:r>
      <w:r w:rsidR="00AD69D2">
        <w:rPr>
          <w:rFonts w:ascii="Times New Roman" w:hAnsi="Times New Roman" w:cs="Times New Roman"/>
          <w:sz w:val="24"/>
          <w:szCs w:val="24"/>
        </w:rPr>
        <w:t>.</w:t>
      </w:r>
      <w:r w:rsidRPr="00047C02">
        <w:rPr>
          <w:rFonts w:ascii="Times New Roman" w:hAnsi="Times New Roman" w:cs="Times New Roman"/>
          <w:sz w:val="24"/>
          <w:szCs w:val="24"/>
        </w:rPr>
        <w:t>, 2018)</w:t>
      </w:r>
      <w:r w:rsidRPr="008D5611">
        <w:rPr>
          <w:rFonts w:ascii="Times New Roman" w:hAnsi="Times New Roman" w:cs="Times New Roman"/>
          <w:sz w:val="24"/>
          <w:szCs w:val="24"/>
        </w:rPr>
        <w:t>.</w:t>
      </w:r>
    </w:p>
    <w:p w14:paraId="1C92DF93" w14:textId="2AFE126A" w:rsidR="00F02A07" w:rsidRPr="00C314DC" w:rsidRDefault="00F02A07" w:rsidP="00F02A07">
      <w:pPr>
        <w:spacing w:after="0" w:line="480" w:lineRule="auto"/>
        <w:ind w:firstLine="720"/>
        <w:rPr>
          <w:rFonts w:ascii="Times New Roman" w:hAnsi="Times New Roman" w:cs="Times New Roman"/>
          <w:sz w:val="24"/>
          <w:szCs w:val="24"/>
        </w:rPr>
      </w:pPr>
      <w:r w:rsidRPr="008D5611">
        <w:rPr>
          <w:rFonts w:ascii="Times New Roman" w:hAnsi="Times New Roman" w:cs="Times New Roman"/>
          <w:sz w:val="24"/>
          <w:szCs w:val="24"/>
        </w:rPr>
        <w:t xml:space="preserve">The </w:t>
      </w:r>
      <w:r w:rsidRPr="001B6358">
        <w:rPr>
          <w:rFonts w:ascii="Times New Roman" w:hAnsi="Times New Roman" w:cs="Times New Roman"/>
          <w:sz w:val="24"/>
          <w:szCs w:val="24"/>
        </w:rPr>
        <w:t>RouteDEM</w:t>
      </w:r>
      <w:r w:rsidRPr="008D5611">
        <w:rPr>
          <w:rFonts w:ascii="Times New Roman" w:hAnsi="Times New Roman" w:cs="Times New Roman"/>
          <w:i/>
          <w:iCs/>
          <w:sz w:val="24"/>
          <w:szCs w:val="24"/>
        </w:rPr>
        <w:t xml:space="preserve"> </w:t>
      </w:r>
      <w:r w:rsidRPr="008D5611">
        <w:rPr>
          <w:rFonts w:ascii="Times New Roman" w:hAnsi="Times New Roman" w:cs="Times New Roman"/>
          <w:sz w:val="24"/>
          <w:szCs w:val="24"/>
        </w:rPr>
        <w:t xml:space="preserve">model was designed as a standalone tool to address deficiencies found in commonly used flow direction and flow accumulation algorithms. By leveraging advanced calculations of flow accumulation and direction, this tool effectively generates stream networks and delineates watersheds while addressing common issues such as hydrological </w:t>
      </w:r>
      <w:r w:rsidRPr="00C314DC">
        <w:rPr>
          <w:rFonts w:ascii="Times New Roman" w:hAnsi="Times New Roman" w:cs="Times New Roman"/>
          <w:sz w:val="24"/>
          <w:szCs w:val="24"/>
        </w:rPr>
        <w:t>sinks and errors stemming from plateaus. Among the various input requirements listed for RouteDEM (Table 4-1), the DEM raster stands out as the most critical component essential for ensuring the accuracy and reliability of the model (Sharp et al., 2018).</w:t>
      </w:r>
    </w:p>
    <w:p w14:paraId="4997D27C" w14:textId="20F4D836" w:rsidR="00F02A07" w:rsidRDefault="00F02A07" w:rsidP="00B114EC">
      <w:pPr>
        <w:spacing w:after="120" w:line="360" w:lineRule="auto"/>
        <w:jc w:val="center"/>
        <w:rPr>
          <w:rFonts w:ascii="Times New Roman" w:hAnsi="Times New Roman" w:cs="Times New Roman"/>
          <w:i/>
          <w:iCs/>
          <w:sz w:val="24"/>
          <w:szCs w:val="24"/>
        </w:rPr>
      </w:pPr>
      <w:bookmarkStart w:id="67" w:name="_Hlk150039439"/>
      <w:r w:rsidRPr="00C314DC">
        <w:rPr>
          <w:rFonts w:ascii="Times New Roman" w:hAnsi="Times New Roman" w:cs="Times New Roman"/>
          <w:i/>
          <w:iCs/>
          <w:sz w:val="24"/>
          <w:szCs w:val="24"/>
        </w:rPr>
        <w:t>Table 4-1. Input requirements</w:t>
      </w:r>
      <w:r w:rsidRPr="00FB3FCB">
        <w:rPr>
          <w:rFonts w:ascii="Times New Roman" w:hAnsi="Times New Roman" w:cs="Times New Roman"/>
          <w:i/>
          <w:iCs/>
          <w:sz w:val="24"/>
          <w:szCs w:val="24"/>
        </w:rPr>
        <w:t xml:space="preserve"> for RouteDEM </w:t>
      </w:r>
      <w:r>
        <w:rPr>
          <w:rFonts w:ascii="Times New Roman" w:hAnsi="Times New Roman" w:cs="Times New Roman"/>
          <w:i/>
          <w:iCs/>
          <w:sz w:val="24"/>
          <w:szCs w:val="24"/>
        </w:rPr>
        <w:t xml:space="preserve">and DelineateIt </w:t>
      </w:r>
      <w:r w:rsidRPr="00FB3FCB">
        <w:rPr>
          <w:rFonts w:ascii="Times New Roman" w:hAnsi="Times New Roman" w:cs="Times New Roman"/>
          <w:i/>
          <w:iCs/>
          <w:sz w:val="24"/>
          <w:szCs w:val="24"/>
        </w:rPr>
        <w:t>(Sharp et al., 2018).</w:t>
      </w:r>
      <w:bookmarkEnd w:id="67"/>
    </w:p>
    <w:tbl>
      <w:tblPr>
        <w:tblW w:w="9040" w:type="dxa"/>
        <w:jc w:val="center"/>
        <w:tblLook w:val="04A0" w:firstRow="1" w:lastRow="0" w:firstColumn="1" w:lastColumn="0" w:noHBand="0" w:noVBand="1"/>
      </w:tblPr>
      <w:tblGrid>
        <w:gridCol w:w="2820"/>
        <w:gridCol w:w="2100"/>
        <w:gridCol w:w="1180"/>
        <w:gridCol w:w="1180"/>
        <w:gridCol w:w="1760"/>
      </w:tblGrid>
      <w:tr w:rsidR="00F02A07" w:rsidRPr="007A74B0" w14:paraId="640FD993" w14:textId="77777777" w:rsidTr="00DE6D61">
        <w:trPr>
          <w:trHeight w:val="290"/>
          <w:jc w:val="center"/>
        </w:trPr>
        <w:tc>
          <w:tcPr>
            <w:tcW w:w="2820" w:type="dxa"/>
            <w:vMerge w:val="restart"/>
            <w:tcBorders>
              <w:top w:val="single" w:sz="8" w:space="0" w:color="auto"/>
              <w:left w:val="nil"/>
              <w:bottom w:val="single" w:sz="8" w:space="0" w:color="000000"/>
              <w:right w:val="nil"/>
            </w:tcBorders>
            <w:shd w:val="clear" w:color="auto" w:fill="auto"/>
            <w:vAlign w:val="bottom"/>
            <w:hideMark/>
          </w:tcPr>
          <w:p w14:paraId="6072AED8" w14:textId="77777777" w:rsidR="00F02A07" w:rsidRPr="007A74B0" w:rsidRDefault="00F02A07" w:rsidP="00DE6D61">
            <w:pPr>
              <w:spacing w:after="0" w:line="240" w:lineRule="auto"/>
              <w:rPr>
                <w:rFonts w:ascii="Times New Roman" w:eastAsia="Times New Roman" w:hAnsi="Times New Roman" w:cs="Times New Roman"/>
                <w:b/>
                <w:bCs/>
                <w:kern w:val="0"/>
                <w14:ligatures w14:val="none"/>
              </w:rPr>
            </w:pPr>
            <w:r w:rsidRPr="007A74B0">
              <w:rPr>
                <w:rFonts w:ascii="Times New Roman" w:eastAsia="Times New Roman" w:hAnsi="Times New Roman" w:cs="Times New Roman"/>
                <w:b/>
                <w:bCs/>
                <w:kern w:val="0"/>
                <w14:ligatures w14:val="none"/>
              </w:rPr>
              <w:t>RouteDEM Inputs</w:t>
            </w:r>
          </w:p>
        </w:tc>
        <w:tc>
          <w:tcPr>
            <w:tcW w:w="2100" w:type="dxa"/>
            <w:vMerge w:val="restart"/>
            <w:tcBorders>
              <w:top w:val="single" w:sz="8" w:space="0" w:color="auto"/>
              <w:left w:val="nil"/>
              <w:bottom w:val="single" w:sz="8" w:space="0" w:color="000000"/>
              <w:right w:val="nil"/>
            </w:tcBorders>
            <w:shd w:val="clear" w:color="auto" w:fill="auto"/>
            <w:vAlign w:val="bottom"/>
            <w:hideMark/>
          </w:tcPr>
          <w:p w14:paraId="2AAA7F78" w14:textId="77777777" w:rsidR="00F02A07" w:rsidRPr="007A74B0" w:rsidRDefault="00F02A07" w:rsidP="00DE6D61">
            <w:pPr>
              <w:spacing w:after="0" w:line="240" w:lineRule="auto"/>
              <w:jc w:val="center"/>
              <w:rPr>
                <w:rFonts w:ascii="Times New Roman" w:eastAsia="Times New Roman" w:hAnsi="Times New Roman" w:cs="Times New Roman"/>
                <w:b/>
                <w:bCs/>
                <w:kern w:val="0"/>
                <w14:ligatures w14:val="none"/>
              </w:rPr>
            </w:pPr>
            <w:r w:rsidRPr="007A74B0">
              <w:rPr>
                <w:rFonts w:ascii="Times New Roman" w:eastAsia="Times New Roman" w:hAnsi="Times New Roman" w:cs="Times New Roman"/>
                <w:b/>
                <w:bCs/>
                <w:kern w:val="0"/>
                <w14:ligatures w14:val="none"/>
              </w:rPr>
              <w:t>Input Type</w:t>
            </w:r>
          </w:p>
        </w:tc>
        <w:tc>
          <w:tcPr>
            <w:tcW w:w="2360" w:type="dxa"/>
            <w:gridSpan w:val="2"/>
            <w:tcBorders>
              <w:top w:val="single" w:sz="8" w:space="0" w:color="auto"/>
              <w:left w:val="nil"/>
              <w:bottom w:val="nil"/>
              <w:right w:val="nil"/>
            </w:tcBorders>
            <w:shd w:val="clear" w:color="auto" w:fill="auto"/>
            <w:vAlign w:val="bottom"/>
            <w:hideMark/>
          </w:tcPr>
          <w:p w14:paraId="69E8E0C1" w14:textId="77777777" w:rsidR="00F02A07" w:rsidRPr="007A74B0" w:rsidRDefault="00F02A07" w:rsidP="00DE6D61">
            <w:pPr>
              <w:spacing w:after="0" w:line="240" w:lineRule="auto"/>
              <w:jc w:val="center"/>
              <w:rPr>
                <w:rFonts w:ascii="Times New Roman" w:eastAsia="Times New Roman" w:hAnsi="Times New Roman" w:cs="Times New Roman"/>
                <w:i/>
                <w:iCs/>
                <w:kern w:val="0"/>
                <w14:ligatures w14:val="none"/>
              </w:rPr>
            </w:pPr>
            <w:r w:rsidRPr="007A74B0">
              <w:rPr>
                <w:rFonts w:ascii="Times New Roman" w:eastAsia="Times New Roman" w:hAnsi="Times New Roman" w:cs="Times New Roman"/>
                <w:i/>
                <w:iCs/>
                <w:kern w:val="0"/>
                <w14:ligatures w14:val="none"/>
              </w:rPr>
              <w:t>Input Value</w:t>
            </w:r>
          </w:p>
        </w:tc>
        <w:tc>
          <w:tcPr>
            <w:tcW w:w="1760" w:type="dxa"/>
            <w:vMerge w:val="restart"/>
            <w:tcBorders>
              <w:top w:val="single" w:sz="8" w:space="0" w:color="auto"/>
              <w:left w:val="nil"/>
              <w:bottom w:val="single" w:sz="8" w:space="0" w:color="000000"/>
              <w:right w:val="nil"/>
            </w:tcBorders>
            <w:shd w:val="clear" w:color="auto" w:fill="auto"/>
            <w:vAlign w:val="bottom"/>
            <w:hideMark/>
          </w:tcPr>
          <w:p w14:paraId="260334DD" w14:textId="77777777" w:rsidR="00F02A07" w:rsidRPr="007A74B0" w:rsidRDefault="00F02A07" w:rsidP="00DE6D61">
            <w:pPr>
              <w:spacing w:after="0" w:line="240" w:lineRule="auto"/>
              <w:jc w:val="center"/>
              <w:rPr>
                <w:rFonts w:ascii="Times New Roman" w:eastAsia="Times New Roman" w:hAnsi="Times New Roman" w:cs="Times New Roman"/>
                <w:b/>
                <w:bCs/>
                <w:kern w:val="0"/>
                <w14:ligatures w14:val="none"/>
              </w:rPr>
            </w:pPr>
            <w:r w:rsidRPr="007A74B0">
              <w:rPr>
                <w:rFonts w:ascii="Times New Roman" w:eastAsia="Times New Roman" w:hAnsi="Times New Roman" w:cs="Times New Roman"/>
                <w:b/>
                <w:bCs/>
                <w:kern w:val="0"/>
                <w14:ligatures w14:val="none"/>
              </w:rPr>
              <w:t>Source</w:t>
            </w:r>
          </w:p>
        </w:tc>
      </w:tr>
      <w:tr w:rsidR="00F02A07" w:rsidRPr="007A74B0" w14:paraId="5818021E" w14:textId="77777777" w:rsidTr="00DE6D61">
        <w:trPr>
          <w:trHeight w:val="300"/>
          <w:jc w:val="center"/>
        </w:trPr>
        <w:tc>
          <w:tcPr>
            <w:tcW w:w="2820" w:type="dxa"/>
            <w:vMerge/>
            <w:tcBorders>
              <w:top w:val="single" w:sz="8" w:space="0" w:color="auto"/>
              <w:left w:val="nil"/>
              <w:bottom w:val="single" w:sz="8" w:space="0" w:color="000000"/>
              <w:right w:val="nil"/>
            </w:tcBorders>
            <w:vAlign w:val="center"/>
            <w:hideMark/>
          </w:tcPr>
          <w:p w14:paraId="4F1ACDB1" w14:textId="77777777" w:rsidR="00F02A07" w:rsidRPr="007A74B0" w:rsidRDefault="00F02A07" w:rsidP="00DE6D61">
            <w:pPr>
              <w:spacing w:after="0" w:line="240" w:lineRule="auto"/>
              <w:rPr>
                <w:rFonts w:ascii="Times New Roman" w:eastAsia="Times New Roman" w:hAnsi="Times New Roman" w:cs="Times New Roman"/>
                <w:b/>
                <w:bCs/>
                <w:kern w:val="0"/>
                <w14:ligatures w14:val="none"/>
              </w:rPr>
            </w:pPr>
          </w:p>
        </w:tc>
        <w:tc>
          <w:tcPr>
            <w:tcW w:w="2100" w:type="dxa"/>
            <w:vMerge/>
            <w:tcBorders>
              <w:top w:val="single" w:sz="8" w:space="0" w:color="auto"/>
              <w:left w:val="nil"/>
              <w:bottom w:val="single" w:sz="8" w:space="0" w:color="000000"/>
              <w:right w:val="nil"/>
            </w:tcBorders>
            <w:vAlign w:val="center"/>
            <w:hideMark/>
          </w:tcPr>
          <w:p w14:paraId="5251F1B7" w14:textId="77777777" w:rsidR="00F02A07" w:rsidRPr="007A74B0" w:rsidRDefault="00F02A07" w:rsidP="00DE6D61">
            <w:pPr>
              <w:spacing w:after="0" w:line="240" w:lineRule="auto"/>
              <w:rPr>
                <w:rFonts w:ascii="Times New Roman" w:eastAsia="Times New Roman" w:hAnsi="Times New Roman" w:cs="Times New Roman"/>
                <w:b/>
                <w:bCs/>
                <w:kern w:val="0"/>
                <w14:ligatures w14:val="none"/>
              </w:rPr>
            </w:pPr>
          </w:p>
        </w:tc>
        <w:tc>
          <w:tcPr>
            <w:tcW w:w="1180" w:type="dxa"/>
            <w:tcBorders>
              <w:top w:val="nil"/>
              <w:left w:val="nil"/>
              <w:bottom w:val="single" w:sz="8" w:space="0" w:color="auto"/>
              <w:right w:val="nil"/>
            </w:tcBorders>
            <w:shd w:val="clear" w:color="auto" w:fill="auto"/>
            <w:vAlign w:val="center"/>
            <w:hideMark/>
          </w:tcPr>
          <w:p w14:paraId="2CB2E155" w14:textId="77777777" w:rsidR="00F02A07" w:rsidRPr="007A74B0" w:rsidRDefault="00F02A07" w:rsidP="00DE6D61">
            <w:pPr>
              <w:spacing w:after="0" w:line="240" w:lineRule="auto"/>
              <w:jc w:val="center"/>
              <w:rPr>
                <w:rFonts w:ascii="Times New Roman" w:eastAsia="Times New Roman" w:hAnsi="Times New Roman" w:cs="Times New Roman"/>
                <w:b/>
                <w:bCs/>
                <w:kern w:val="0"/>
                <w14:ligatures w14:val="none"/>
              </w:rPr>
            </w:pPr>
            <w:r w:rsidRPr="007A74B0">
              <w:rPr>
                <w:rFonts w:ascii="Times New Roman" w:eastAsia="Times New Roman" w:hAnsi="Times New Roman" w:cs="Times New Roman"/>
                <w:b/>
                <w:bCs/>
                <w:kern w:val="0"/>
                <w14:ligatures w14:val="none"/>
              </w:rPr>
              <w:t>IRW</w:t>
            </w:r>
          </w:p>
        </w:tc>
        <w:tc>
          <w:tcPr>
            <w:tcW w:w="1180" w:type="dxa"/>
            <w:tcBorders>
              <w:top w:val="nil"/>
              <w:left w:val="nil"/>
              <w:bottom w:val="single" w:sz="8" w:space="0" w:color="auto"/>
              <w:right w:val="nil"/>
            </w:tcBorders>
            <w:shd w:val="clear" w:color="auto" w:fill="auto"/>
            <w:vAlign w:val="center"/>
            <w:hideMark/>
          </w:tcPr>
          <w:p w14:paraId="657B4A46" w14:textId="77777777" w:rsidR="00F02A07" w:rsidRPr="007A74B0" w:rsidRDefault="00F02A07" w:rsidP="00DE6D61">
            <w:pPr>
              <w:spacing w:after="0" w:line="240" w:lineRule="auto"/>
              <w:jc w:val="center"/>
              <w:rPr>
                <w:rFonts w:ascii="Times New Roman" w:eastAsia="Times New Roman" w:hAnsi="Times New Roman" w:cs="Times New Roman"/>
                <w:b/>
                <w:bCs/>
                <w:kern w:val="0"/>
                <w14:ligatures w14:val="none"/>
              </w:rPr>
            </w:pPr>
            <w:r w:rsidRPr="007A74B0">
              <w:rPr>
                <w:rFonts w:ascii="Times New Roman" w:eastAsia="Times New Roman" w:hAnsi="Times New Roman" w:cs="Times New Roman"/>
                <w:b/>
                <w:bCs/>
                <w:kern w:val="0"/>
                <w14:ligatures w14:val="none"/>
              </w:rPr>
              <w:t>UTW</w:t>
            </w:r>
          </w:p>
        </w:tc>
        <w:tc>
          <w:tcPr>
            <w:tcW w:w="1760" w:type="dxa"/>
            <w:vMerge/>
            <w:tcBorders>
              <w:top w:val="single" w:sz="8" w:space="0" w:color="auto"/>
              <w:left w:val="nil"/>
              <w:bottom w:val="single" w:sz="8" w:space="0" w:color="000000"/>
              <w:right w:val="nil"/>
            </w:tcBorders>
            <w:vAlign w:val="center"/>
            <w:hideMark/>
          </w:tcPr>
          <w:p w14:paraId="45DD5BD0" w14:textId="77777777" w:rsidR="00F02A07" w:rsidRPr="007A74B0" w:rsidRDefault="00F02A07" w:rsidP="00DE6D61">
            <w:pPr>
              <w:spacing w:after="0" w:line="240" w:lineRule="auto"/>
              <w:rPr>
                <w:rFonts w:ascii="Times New Roman" w:eastAsia="Times New Roman" w:hAnsi="Times New Roman" w:cs="Times New Roman"/>
                <w:b/>
                <w:bCs/>
                <w:kern w:val="0"/>
                <w14:ligatures w14:val="none"/>
              </w:rPr>
            </w:pPr>
          </w:p>
        </w:tc>
      </w:tr>
      <w:tr w:rsidR="00F02A07" w:rsidRPr="007A74B0" w14:paraId="347C909E" w14:textId="77777777" w:rsidTr="00DE6D61">
        <w:trPr>
          <w:trHeight w:val="400"/>
          <w:jc w:val="center"/>
        </w:trPr>
        <w:tc>
          <w:tcPr>
            <w:tcW w:w="2820" w:type="dxa"/>
            <w:tcBorders>
              <w:top w:val="nil"/>
              <w:left w:val="nil"/>
              <w:bottom w:val="nil"/>
              <w:right w:val="nil"/>
            </w:tcBorders>
            <w:shd w:val="clear" w:color="auto" w:fill="auto"/>
            <w:vAlign w:val="center"/>
            <w:hideMark/>
          </w:tcPr>
          <w:p w14:paraId="2C1624A6" w14:textId="77777777" w:rsidR="00F02A07" w:rsidRPr="007A74B0" w:rsidRDefault="00F02A07" w:rsidP="00DE6D61">
            <w:pPr>
              <w:spacing w:after="0" w:line="240" w:lineRule="auto"/>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Digital Elevation Model (DEM)</w:t>
            </w:r>
          </w:p>
        </w:tc>
        <w:tc>
          <w:tcPr>
            <w:tcW w:w="2100" w:type="dxa"/>
            <w:tcBorders>
              <w:top w:val="nil"/>
              <w:left w:val="nil"/>
              <w:bottom w:val="nil"/>
              <w:right w:val="nil"/>
            </w:tcBorders>
            <w:shd w:val="clear" w:color="auto" w:fill="auto"/>
            <w:vAlign w:val="center"/>
            <w:hideMark/>
          </w:tcPr>
          <w:p w14:paraId="6888AF6C"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Raster (meters)</w:t>
            </w:r>
          </w:p>
        </w:tc>
        <w:tc>
          <w:tcPr>
            <w:tcW w:w="1180" w:type="dxa"/>
            <w:tcBorders>
              <w:top w:val="nil"/>
              <w:left w:val="nil"/>
              <w:bottom w:val="nil"/>
              <w:right w:val="nil"/>
            </w:tcBorders>
            <w:shd w:val="clear" w:color="auto" w:fill="auto"/>
            <w:vAlign w:val="center"/>
            <w:hideMark/>
          </w:tcPr>
          <w:p w14:paraId="5EBEA823" w14:textId="77777777" w:rsidR="00F02A07" w:rsidRPr="001B635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1B6358">
              <w:rPr>
                <w:rFonts w:ascii="Times New Roman" w:eastAsia="Times New Roman" w:hAnsi="Times New Roman" w:cs="Times New Roman"/>
                <w:kern w:val="0"/>
                <w:sz w:val="20"/>
                <w:szCs w:val="20"/>
                <w14:ligatures w14:val="none"/>
              </w:rPr>
              <w:t>273-378 m</w:t>
            </w:r>
          </w:p>
        </w:tc>
        <w:tc>
          <w:tcPr>
            <w:tcW w:w="1180" w:type="dxa"/>
            <w:tcBorders>
              <w:top w:val="nil"/>
              <w:left w:val="nil"/>
              <w:bottom w:val="nil"/>
              <w:right w:val="nil"/>
            </w:tcBorders>
            <w:shd w:val="clear" w:color="auto" w:fill="auto"/>
            <w:vAlign w:val="center"/>
            <w:hideMark/>
          </w:tcPr>
          <w:p w14:paraId="534521C0" w14:textId="77777777" w:rsidR="00F02A07" w:rsidRPr="001B635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1B6358">
              <w:rPr>
                <w:rFonts w:ascii="Times New Roman" w:eastAsia="Times New Roman" w:hAnsi="Times New Roman" w:cs="Times New Roman"/>
                <w:kern w:val="0"/>
                <w:sz w:val="20"/>
                <w:szCs w:val="20"/>
                <w14:ligatures w14:val="none"/>
              </w:rPr>
              <w:t>23</w:t>
            </w:r>
            <w:r>
              <w:rPr>
                <w:rFonts w:ascii="Times New Roman" w:eastAsia="Times New Roman" w:hAnsi="Times New Roman" w:cs="Times New Roman"/>
                <w:kern w:val="0"/>
                <w:sz w:val="20"/>
                <w:szCs w:val="20"/>
                <w14:ligatures w14:val="none"/>
              </w:rPr>
              <w:t>5</w:t>
            </w:r>
            <w:r w:rsidRPr="001B6358">
              <w:rPr>
                <w:rFonts w:ascii="Times New Roman" w:eastAsia="Times New Roman" w:hAnsi="Times New Roman" w:cs="Times New Roman"/>
                <w:kern w:val="0"/>
                <w:sz w:val="20"/>
                <w:szCs w:val="20"/>
                <w14:ligatures w14:val="none"/>
              </w:rPr>
              <w:t>-25</w:t>
            </w:r>
            <w:r>
              <w:rPr>
                <w:rFonts w:ascii="Times New Roman" w:eastAsia="Times New Roman" w:hAnsi="Times New Roman" w:cs="Times New Roman"/>
                <w:kern w:val="0"/>
                <w:sz w:val="20"/>
                <w:szCs w:val="20"/>
                <w14:ligatures w14:val="none"/>
              </w:rPr>
              <w:t>8</w:t>
            </w:r>
            <w:r w:rsidRPr="001B6358">
              <w:rPr>
                <w:rFonts w:ascii="Times New Roman" w:eastAsia="Times New Roman" w:hAnsi="Times New Roman" w:cs="Times New Roman"/>
                <w:kern w:val="0"/>
                <w:sz w:val="20"/>
                <w:szCs w:val="20"/>
                <w14:ligatures w14:val="none"/>
              </w:rPr>
              <w:t xml:space="preserve"> m</w:t>
            </w:r>
          </w:p>
        </w:tc>
        <w:tc>
          <w:tcPr>
            <w:tcW w:w="1760" w:type="dxa"/>
            <w:tcBorders>
              <w:top w:val="nil"/>
              <w:left w:val="nil"/>
              <w:bottom w:val="nil"/>
              <w:right w:val="nil"/>
            </w:tcBorders>
            <w:shd w:val="clear" w:color="auto" w:fill="auto"/>
            <w:vAlign w:val="center"/>
            <w:hideMark/>
          </w:tcPr>
          <w:p w14:paraId="1E2CB731"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USGS, 2019</w:t>
            </w:r>
          </w:p>
        </w:tc>
      </w:tr>
      <w:tr w:rsidR="00F02A07" w:rsidRPr="007A74B0" w14:paraId="39A839A4" w14:textId="77777777" w:rsidTr="00DE6D61">
        <w:trPr>
          <w:trHeight w:val="290"/>
          <w:jc w:val="center"/>
        </w:trPr>
        <w:tc>
          <w:tcPr>
            <w:tcW w:w="2820" w:type="dxa"/>
            <w:tcBorders>
              <w:top w:val="nil"/>
              <w:left w:val="nil"/>
              <w:bottom w:val="single" w:sz="8" w:space="0" w:color="auto"/>
              <w:right w:val="nil"/>
            </w:tcBorders>
            <w:shd w:val="clear" w:color="auto" w:fill="auto"/>
            <w:vAlign w:val="center"/>
            <w:hideMark/>
          </w:tcPr>
          <w:p w14:paraId="29C4D19F" w14:textId="77777777" w:rsidR="00F02A07" w:rsidRPr="007A74B0" w:rsidRDefault="00F02A07" w:rsidP="00DE6D61">
            <w:pPr>
              <w:spacing w:after="0" w:line="240" w:lineRule="auto"/>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Threshold Flow Accumulation</w:t>
            </w:r>
          </w:p>
        </w:tc>
        <w:tc>
          <w:tcPr>
            <w:tcW w:w="2100" w:type="dxa"/>
            <w:tcBorders>
              <w:top w:val="nil"/>
              <w:left w:val="nil"/>
              <w:bottom w:val="single" w:sz="8" w:space="0" w:color="auto"/>
              <w:right w:val="nil"/>
            </w:tcBorders>
            <w:shd w:val="clear" w:color="auto" w:fill="auto"/>
            <w:vAlign w:val="center"/>
            <w:hideMark/>
          </w:tcPr>
          <w:p w14:paraId="7EAA7A87"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Number (unitless)</w:t>
            </w:r>
          </w:p>
        </w:tc>
        <w:tc>
          <w:tcPr>
            <w:tcW w:w="2360" w:type="dxa"/>
            <w:gridSpan w:val="2"/>
            <w:tcBorders>
              <w:top w:val="nil"/>
              <w:left w:val="nil"/>
              <w:bottom w:val="single" w:sz="8" w:space="0" w:color="auto"/>
              <w:right w:val="nil"/>
            </w:tcBorders>
            <w:shd w:val="clear" w:color="auto" w:fill="auto"/>
            <w:vAlign w:val="center"/>
            <w:hideMark/>
          </w:tcPr>
          <w:p w14:paraId="6D2B8EF7"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1000</w:t>
            </w:r>
          </w:p>
        </w:tc>
        <w:tc>
          <w:tcPr>
            <w:tcW w:w="1760" w:type="dxa"/>
            <w:tcBorders>
              <w:top w:val="nil"/>
              <w:left w:val="nil"/>
              <w:bottom w:val="single" w:sz="8" w:space="0" w:color="auto"/>
              <w:right w:val="nil"/>
            </w:tcBorders>
            <w:shd w:val="clear" w:color="auto" w:fill="auto"/>
            <w:vAlign w:val="center"/>
            <w:hideMark/>
          </w:tcPr>
          <w:p w14:paraId="3B1898BC"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Sharp et al., 2018</w:t>
            </w:r>
          </w:p>
        </w:tc>
      </w:tr>
    </w:tbl>
    <w:p w14:paraId="05B81E26" w14:textId="77777777" w:rsidR="00F02A07" w:rsidRPr="00FB3FCB" w:rsidRDefault="00F02A07" w:rsidP="00F02A07">
      <w:pPr>
        <w:spacing w:after="0" w:line="240" w:lineRule="auto"/>
        <w:rPr>
          <w:rFonts w:ascii="Times New Roman" w:hAnsi="Times New Roman" w:cs="Times New Roman"/>
          <w:sz w:val="24"/>
          <w:szCs w:val="24"/>
        </w:rPr>
      </w:pPr>
    </w:p>
    <w:p w14:paraId="73DCA421" w14:textId="2491C2A7" w:rsidR="00F02A07" w:rsidRPr="00EB6BCF" w:rsidRDefault="00F02A07" w:rsidP="00EB6BCF">
      <w:pPr>
        <w:spacing w:after="0" w:line="480" w:lineRule="auto"/>
        <w:ind w:firstLine="720"/>
        <w:rPr>
          <w:rFonts w:ascii="Times New Roman" w:hAnsi="Times New Roman" w:cs="Times New Roman"/>
          <w:i/>
          <w:iCs/>
          <w:sz w:val="24"/>
          <w:szCs w:val="24"/>
        </w:rPr>
      </w:pPr>
      <w:r w:rsidRPr="00FB3FCB">
        <w:rPr>
          <w:rFonts w:ascii="Times New Roman" w:hAnsi="Times New Roman" w:cs="Times New Roman"/>
          <w:sz w:val="24"/>
          <w:szCs w:val="24"/>
        </w:rPr>
        <w:lastRenderedPageBreak/>
        <w:t>Tiled DEM datasets, obtained from the US</w:t>
      </w:r>
      <w:r>
        <w:rPr>
          <w:rFonts w:ascii="Times New Roman" w:hAnsi="Times New Roman" w:cs="Times New Roman"/>
          <w:sz w:val="24"/>
          <w:szCs w:val="24"/>
        </w:rPr>
        <w:t xml:space="preserve"> Geological </w:t>
      </w:r>
      <w:r w:rsidRPr="00FB3FCB">
        <w:rPr>
          <w:rFonts w:ascii="Times New Roman" w:hAnsi="Times New Roman" w:cs="Times New Roman"/>
          <w:sz w:val="24"/>
          <w:szCs w:val="24"/>
        </w:rPr>
        <w:t>S</w:t>
      </w:r>
      <w:r>
        <w:rPr>
          <w:rFonts w:ascii="Times New Roman" w:hAnsi="Times New Roman" w:cs="Times New Roman"/>
          <w:sz w:val="24"/>
          <w:szCs w:val="24"/>
        </w:rPr>
        <w:t>urvey’s</w:t>
      </w:r>
      <w:r w:rsidRPr="00FB3FCB">
        <w:rPr>
          <w:rFonts w:ascii="Times New Roman" w:hAnsi="Times New Roman" w:cs="Times New Roman"/>
          <w:sz w:val="24"/>
          <w:szCs w:val="24"/>
        </w:rPr>
        <w:t xml:space="preserve"> </w:t>
      </w:r>
      <w:r>
        <w:rPr>
          <w:rFonts w:ascii="Times New Roman" w:hAnsi="Times New Roman" w:cs="Times New Roman"/>
          <w:sz w:val="24"/>
          <w:szCs w:val="24"/>
        </w:rPr>
        <w:t xml:space="preserve">(USGS) </w:t>
      </w:r>
      <w:r w:rsidRPr="00FB3FCB">
        <w:rPr>
          <w:rFonts w:ascii="Times New Roman" w:hAnsi="Times New Roman" w:cs="Times New Roman"/>
          <w:sz w:val="24"/>
          <w:szCs w:val="24"/>
        </w:rPr>
        <w:t>National Map viewer at a 10-meter (1/3 arc-second) resolution (USGS, 2019), were processed according to the InVEST User Guide using ArcGIS Pro Version 3.1. The raw DEM tiles were first reprojected to the Universal Traverse Mercator coordinate system (WGS 1984 UTM zone 15S) to ensure model compatibility before being merged into a single raster using the Mosaic to New Raster tool. Bilinear interpolation was used for resampling to prevent flow accumulation calculation errors</w:t>
      </w:r>
      <w:r>
        <w:rPr>
          <w:rFonts w:ascii="Times New Roman" w:hAnsi="Times New Roman" w:cs="Times New Roman"/>
          <w:sz w:val="24"/>
          <w:szCs w:val="24"/>
        </w:rPr>
        <w:t xml:space="preserve">. </w:t>
      </w:r>
      <w:r w:rsidRPr="00FB3FCB">
        <w:rPr>
          <w:rFonts w:ascii="Times New Roman" w:hAnsi="Times New Roman" w:cs="Times New Roman"/>
          <w:sz w:val="24"/>
          <w:szCs w:val="24"/>
        </w:rPr>
        <w:t>The DEM was then examined for missing data values and filled using the Focal Mean function within the Raster Calculator</w:t>
      </w:r>
      <w:r w:rsidR="00EB6BCF">
        <w:rPr>
          <w:rFonts w:ascii="Times New Roman" w:hAnsi="Times New Roman" w:cs="Times New Roman"/>
          <w:sz w:val="24"/>
          <w:szCs w:val="24"/>
        </w:rPr>
        <w:t>.</w:t>
      </w:r>
      <w:r w:rsidR="00EB6BCF">
        <w:rPr>
          <w:rFonts w:ascii="Times New Roman" w:hAnsi="Times New Roman" w:cs="Times New Roman"/>
          <w:i/>
          <w:iCs/>
          <w:sz w:val="24"/>
          <w:szCs w:val="24"/>
        </w:rPr>
        <w:t xml:space="preserve"> </w:t>
      </w:r>
      <w:r w:rsidRPr="00FB3FCB">
        <w:rPr>
          <w:rFonts w:ascii="Times New Roman" w:hAnsi="Times New Roman" w:cs="Times New Roman"/>
          <w:sz w:val="24"/>
          <w:szCs w:val="24"/>
        </w:rPr>
        <w:t>Using the ArcGIS Hydrology Fill tool, any remaining gaps in the resulting DEM were filled (Sharp et al</w:t>
      </w:r>
      <w:r>
        <w:rPr>
          <w:rFonts w:ascii="Times New Roman" w:hAnsi="Times New Roman" w:cs="Times New Roman"/>
          <w:sz w:val="24"/>
          <w:szCs w:val="24"/>
        </w:rPr>
        <w:t>.</w:t>
      </w:r>
      <w:r w:rsidRPr="00FB3FCB">
        <w:rPr>
          <w:rFonts w:ascii="Times New Roman" w:hAnsi="Times New Roman" w:cs="Times New Roman"/>
          <w:sz w:val="24"/>
          <w:szCs w:val="24"/>
        </w:rPr>
        <w:t>, 2018).</w:t>
      </w:r>
    </w:p>
    <w:p w14:paraId="72918118" w14:textId="7015448C" w:rsidR="00F02A07" w:rsidRPr="00FB3FCB" w:rsidRDefault="00F02A07" w:rsidP="00F02A07">
      <w:pPr>
        <w:spacing w:after="0" w:line="480" w:lineRule="auto"/>
        <w:ind w:firstLine="720"/>
        <w:rPr>
          <w:rFonts w:ascii="Times New Roman" w:hAnsi="Times New Roman" w:cs="Times New Roman"/>
          <w:sz w:val="24"/>
          <w:szCs w:val="24"/>
        </w:rPr>
      </w:pPr>
      <w:r w:rsidRPr="00FB3FCB">
        <w:rPr>
          <w:rFonts w:ascii="Times New Roman" w:hAnsi="Times New Roman" w:cs="Times New Roman"/>
          <w:sz w:val="24"/>
          <w:szCs w:val="24"/>
        </w:rPr>
        <w:t>To ensure high-quality outputs from InVEST’s freshwater models, the input DEM must have continuous streams, requiring a Threshold Flow Accumulation (TFA) value to help calibrate the RouteDEM model. The TFA is a user-defined value which relates to the stream density and structure of outputs. Specifically, the TFA adjusts the grid size, changing the level of detail to fit various user needs. Functionally, it defines stream channels by establishing a minimum threshold of upslope pixels that contribute flow to a downslope pixel</w:t>
      </w:r>
      <w:r>
        <w:rPr>
          <w:rFonts w:ascii="Times New Roman" w:hAnsi="Times New Roman" w:cs="Times New Roman"/>
          <w:sz w:val="24"/>
          <w:szCs w:val="24"/>
        </w:rPr>
        <w:t xml:space="preserve"> </w:t>
      </w:r>
      <w:r w:rsidRPr="00FB3FCB">
        <w:rPr>
          <w:rFonts w:ascii="Times New Roman" w:hAnsi="Times New Roman" w:cs="Times New Roman"/>
          <w:sz w:val="24"/>
          <w:szCs w:val="24"/>
        </w:rPr>
        <w:t>(Sharp et al</w:t>
      </w:r>
      <w:r>
        <w:rPr>
          <w:rFonts w:ascii="Times New Roman" w:hAnsi="Times New Roman" w:cs="Times New Roman"/>
          <w:sz w:val="24"/>
          <w:szCs w:val="24"/>
        </w:rPr>
        <w:t>.</w:t>
      </w:r>
      <w:r w:rsidRPr="00FB3FCB">
        <w:rPr>
          <w:rFonts w:ascii="Times New Roman" w:hAnsi="Times New Roman" w:cs="Times New Roman"/>
          <w:sz w:val="24"/>
          <w:szCs w:val="24"/>
        </w:rPr>
        <w:t>, 2018).</w:t>
      </w:r>
    </w:p>
    <w:p w14:paraId="53126057" w14:textId="3D83A502" w:rsidR="00F02A07" w:rsidRPr="00DD3776" w:rsidRDefault="00F02A07" w:rsidP="00F02A07">
      <w:pPr>
        <w:spacing w:after="0" w:line="480" w:lineRule="auto"/>
        <w:ind w:firstLine="720"/>
        <w:rPr>
          <w:rFonts w:ascii="Times New Roman" w:hAnsi="Times New Roman" w:cs="Times New Roman"/>
          <w:sz w:val="24"/>
          <w:szCs w:val="24"/>
        </w:rPr>
      </w:pPr>
      <w:r w:rsidRPr="00DD3776">
        <w:rPr>
          <w:rFonts w:ascii="Times New Roman" w:hAnsi="Times New Roman" w:cs="Times New Roman"/>
          <w:sz w:val="24"/>
          <w:szCs w:val="24"/>
        </w:rPr>
        <w:t>Various TFA values were tested between 100 and 1,000, per the User Guide. The</w:t>
      </w:r>
      <w:r w:rsidR="0009164E">
        <w:rPr>
          <w:rFonts w:ascii="Times New Roman" w:hAnsi="Times New Roman" w:cs="Times New Roman"/>
          <w:sz w:val="24"/>
          <w:szCs w:val="24"/>
        </w:rPr>
        <w:t xml:space="preserve"> final</w:t>
      </w:r>
      <w:r w:rsidRPr="00DD3776">
        <w:rPr>
          <w:rFonts w:ascii="Times New Roman" w:hAnsi="Times New Roman" w:cs="Times New Roman"/>
          <w:sz w:val="24"/>
          <w:szCs w:val="24"/>
        </w:rPr>
        <w:t xml:space="preserve"> TFA </w:t>
      </w:r>
      <w:r w:rsidR="0009164E">
        <w:rPr>
          <w:rFonts w:ascii="Times New Roman" w:hAnsi="Times New Roman" w:cs="Times New Roman"/>
          <w:sz w:val="24"/>
          <w:szCs w:val="24"/>
        </w:rPr>
        <w:t xml:space="preserve">value </w:t>
      </w:r>
      <w:r w:rsidRPr="00DD3776">
        <w:rPr>
          <w:rFonts w:ascii="Times New Roman" w:hAnsi="Times New Roman" w:cs="Times New Roman"/>
          <w:sz w:val="24"/>
          <w:szCs w:val="24"/>
        </w:rPr>
        <w:t xml:space="preserve">was selected by comparing each of the outputs to a real-world stream map, </w:t>
      </w:r>
      <w:r w:rsidR="004C51AD">
        <w:rPr>
          <w:rFonts w:ascii="Times New Roman" w:hAnsi="Times New Roman" w:cs="Times New Roman"/>
          <w:sz w:val="24"/>
          <w:szCs w:val="24"/>
        </w:rPr>
        <w:t xml:space="preserve">then </w:t>
      </w:r>
      <w:r w:rsidRPr="00DD3776">
        <w:rPr>
          <w:rFonts w:ascii="Times New Roman" w:hAnsi="Times New Roman" w:cs="Times New Roman"/>
          <w:sz w:val="24"/>
          <w:szCs w:val="24"/>
        </w:rPr>
        <w:t>selecting the one which is most consistent with true conditions (Sharp et al</w:t>
      </w:r>
      <w:r>
        <w:rPr>
          <w:rFonts w:ascii="Times New Roman" w:hAnsi="Times New Roman" w:cs="Times New Roman"/>
          <w:sz w:val="24"/>
          <w:szCs w:val="24"/>
        </w:rPr>
        <w:t>.</w:t>
      </w:r>
      <w:r w:rsidRPr="00DD3776">
        <w:rPr>
          <w:rFonts w:ascii="Times New Roman" w:hAnsi="Times New Roman" w:cs="Times New Roman"/>
          <w:sz w:val="24"/>
          <w:szCs w:val="24"/>
        </w:rPr>
        <w:t xml:space="preserve">, 2018). This research used the USGS </w:t>
      </w:r>
      <w:proofErr w:type="spellStart"/>
      <w:r w:rsidRPr="00DD3776">
        <w:rPr>
          <w:rFonts w:ascii="Times New Roman" w:hAnsi="Times New Roman" w:cs="Times New Roman"/>
          <w:sz w:val="24"/>
          <w:szCs w:val="24"/>
        </w:rPr>
        <w:t>StreamStats</w:t>
      </w:r>
      <w:proofErr w:type="spellEnd"/>
      <w:r w:rsidRPr="00DD3776">
        <w:rPr>
          <w:rFonts w:ascii="Times New Roman" w:hAnsi="Times New Roman" w:cs="Times New Roman"/>
          <w:sz w:val="24"/>
          <w:szCs w:val="24"/>
        </w:rPr>
        <w:t xml:space="preserve"> tool for reference</w:t>
      </w:r>
      <w:r w:rsidR="00AC6272">
        <w:rPr>
          <w:rFonts w:ascii="Times New Roman" w:hAnsi="Times New Roman" w:cs="Times New Roman"/>
          <w:sz w:val="24"/>
          <w:szCs w:val="24"/>
        </w:rPr>
        <w:t>;</w:t>
      </w:r>
      <w:r w:rsidRPr="00DD3776">
        <w:rPr>
          <w:rFonts w:ascii="Times New Roman" w:hAnsi="Times New Roman" w:cs="Times New Roman"/>
          <w:sz w:val="24"/>
          <w:szCs w:val="24"/>
        </w:rPr>
        <w:t xml:space="preserve"> however, it </w:t>
      </w:r>
      <w:r w:rsidR="00A46D6B">
        <w:rPr>
          <w:rFonts w:ascii="Times New Roman" w:hAnsi="Times New Roman" w:cs="Times New Roman"/>
          <w:sz w:val="24"/>
          <w:szCs w:val="24"/>
        </w:rPr>
        <w:t>wa</w:t>
      </w:r>
      <w:r w:rsidRPr="00DD3776">
        <w:rPr>
          <w:rFonts w:ascii="Times New Roman" w:hAnsi="Times New Roman" w:cs="Times New Roman"/>
          <w:sz w:val="24"/>
          <w:szCs w:val="24"/>
        </w:rPr>
        <w:t>s used with caution as the software is known to skew outputs at smaller scales (</w:t>
      </w:r>
      <w:bookmarkStart w:id="68" w:name="_Hlk160908037"/>
      <w:r w:rsidRPr="00DD3776">
        <w:rPr>
          <w:rFonts w:ascii="Times New Roman" w:hAnsi="Times New Roman" w:cs="Times New Roman"/>
          <w:sz w:val="24"/>
          <w:szCs w:val="24"/>
        </w:rPr>
        <w:t>USGS, 2020</w:t>
      </w:r>
      <w:bookmarkEnd w:id="68"/>
      <w:r>
        <w:rPr>
          <w:rFonts w:ascii="Times New Roman" w:hAnsi="Times New Roman" w:cs="Times New Roman"/>
          <w:sz w:val="24"/>
          <w:szCs w:val="24"/>
        </w:rPr>
        <w:t>b</w:t>
      </w:r>
      <w:r w:rsidRPr="00DD3776">
        <w:rPr>
          <w:rFonts w:ascii="Times New Roman" w:hAnsi="Times New Roman" w:cs="Times New Roman"/>
          <w:sz w:val="24"/>
          <w:szCs w:val="24"/>
        </w:rPr>
        <w:t>). To ensure the best fit is acquired, the watersheds were also assessed using Google Earth Pro, making a visual comparison of streams. This preparatory process using RouteDEM refined the DEM, ready for further processing by InVEST’s DelineateIt tool (Sharp et al</w:t>
      </w:r>
      <w:r>
        <w:rPr>
          <w:rFonts w:ascii="Times New Roman" w:hAnsi="Times New Roman" w:cs="Times New Roman"/>
          <w:sz w:val="24"/>
          <w:szCs w:val="24"/>
        </w:rPr>
        <w:t>.</w:t>
      </w:r>
      <w:r w:rsidRPr="00DD3776">
        <w:rPr>
          <w:rFonts w:ascii="Times New Roman" w:hAnsi="Times New Roman" w:cs="Times New Roman"/>
          <w:sz w:val="24"/>
          <w:szCs w:val="24"/>
        </w:rPr>
        <w:t>, 2018).</w:t>
      </w:r>
    </w:p>
    <w:p w14:paraId="0306D5BB" w14:textId="7AF3991B" w:rsidR="00F02A07" w:rsidRPr="00C22B27" w:rsidRDefault="00F02A07" w:rsidP="00F02A07">
      <w:pPr>
        <w:spacing w:after="0" w:line="480" w:lineRule="auto"/>
        <w:ind w:firstLine="720"/>
        <w:rPr>
          <w:rFonts w:ascii="Times New Roman" w:hAnsi="Times New Roman" w:cs="Times New Roman"/>
          <w:sz w:val="24"/>
          <w:szCs w:val="24"/>
        </w:rPr>
      </w:pPr>
      <w:r w:rsidRPr="001B6358">
        <w:rPr>
          <w:rFonts w:ascii="Times New Roman" w:hAnsi="Times New Roman" w:cs="Times New Roman"/>
          <w:sz w:val="24"/>
          <w:szCs w:val="24"/>
        </w:rPr>
        <w:lastRenderedPageBreak/>
        <w:t>The DelineateIt model is instrumental in the process, as it takes the filled DEM file generated by RouteDEM and produces watershed polygons, a fundamental requirement for many of InVEST's freshwater models. These watershed polygons serve as the foundational units for aggregating ES outputs.</w:t>
      </w:r>
      <w:r w:rsidRPr="001B6358">
        <w:t xml:space="preserve"> </w:t>
      </w:r>
      <w:r w:rsidRPr="001B6358">
        <w:rPr>
          <w:rFonts w:ascii="Times New Roman" w:hAnsi="Times New Roman" w:cs="Times New Roman"/>
          <w:sz w:val="24"/>
          <w:szCs w:val="24"/>
        </w:rPr>
        <w:t xml:space="preserve">Much of the modeling within InVEST relies on these delineated watersheds to analyze and quantify various ecological processes and services. </w:t>
      </w:r>
      <w:bookmarkStart w:id="69" w:name="_Hlk150039473"/>
      <w:r w:rsidRPr="001B6358">
        <w:rPr>
          <w:rFonts w:ascii="Times New Roman" w:hAnsi="Times New Roman" w:cs="Times New Roman"/>
          <w:sz w:val="24"/>
          <w:szCs w:val="24"/>
        </w:rPr>
        <w:t xml:space="preserve">Similar to RouteDEM, the inputs for the DelineateIt tool predominantly revolve around the input DEM and the </w:t>
      </w:r>
      <w:proofErr w:type="gramStart"/>
      <w:r w:rsidRPr="001B6358">
        <w:rPr>
          <w:rFonts w:ascii="Times New Roman" w:hAnsi="Times New Roman" w:cs="Times New Roman"/>
          <w:sz w:val="24"/>
          <w:szCs w:val="24"/>
        </w:rPr>
        <w:t>user-specified</w:t>
      </w:r>
      <w:proofErr w:type="gramEnd"/>
      <w:r w:rsidRPr="001B6358">
        <w:rPr>
          <w:rFonts w:ascii="Times New Roman" w:hAnsi="Times New Roman" w:cs="Times New Roman"/>
          <w:sz w:val="24"/>
          <w:szCs w:val="24"/>
        </w:rPr>
        <w:t xml:space="preserve"> TFA value</w:t>
      </w:r>
      <w:r>
        <w:rPr>
          <w:rFonts w:ascii="Times New Roman" w:hAnsi="Times New Roman" w:cs="Times New Roman"/>
          <w:sz w:val="24"/>
          <w:szCs w:val="24"/>
        </w:rPr>
        <w:t xml:space="preserve"> (Sharp et al., 2019)</w:t>
      </w:r>
      <w:r w:rsidRPr="001B6358">
        <w:rPr>
          <w:rFonts w:ascii="Times New Roman" w:hAnsi="Times New Roman" w:cs="Times New Roman"/>
          <w:sz w:val="24"/>
          <w:szCs w:val="24"/>
        </w:rPr>
        <w:t xml:space="preserve">, as </w:t>
      </w:r>
      <w:r>
        <w:rPr>
          <w:rFonts w:ascii="Times New Roman" w:hAnsi="Times New Roman" w:cs="Times New Roman"/>
          <w:sz w:val="24"/>
          <w:szCs w:val="24"/>
        </w:rPr>
        <w:t xml:space="preserve">was </w:t>
      </w:r>
      <w:r w:rsidRPr="001B6358">
        <w:rPr>
          <w:rFonts w:ascii="Times New Roman" w:hAnsi="Times New Roman" w:cs="Times New Roman"/>
          <w:sz w:val="24"/>
          <w:szCs w:val="24"/>
        </w:rPr>
        <w:t>ou</w:t>
      </w:r>
      <w:r w:rsidRPr="00917245">
        <w:rPr>
          <w:rFonts w:ascii="Times New Roman" w:hAnsi="Times New Roman" w:cs="Times New Roman"/>
          <w:sz w:val="24"/>
          <w:szCs w:val="24"/>
        </w:rPr>
        <w:t>tlined in Table 4-</w:t>
      </w:r>
      <w:r>
        <w:rPr>
          <w:rFonts w:ascii="Times New Roman" w:hAnsi="Times New Roman" w:cs="Times New Roman"/>
          <w:sz w:val="24"/>
          <w:szCs w:val="24"/>
        </w:rPr>
        <w:t>1</w:t>
      </w:r>
      <w:r w:rsidRPr="00917245">
        <w:rPr>
          <w:rFonts w:ascii="Times New Roman" w:hAnsi="Times New Roman" w:cs="Times New Roman"/>
          <w:sz w:val="24"/>
          <w:szCs w:val="24"/>
        </w:rPr>
        <w:t>.</w:t>
      </w:r>
      <w:bookmarkEnd w:id="69"/>
    </w:p>
    <w:p w14:paraId="38421E88" w14:textId="6E459086" w:rsidR="00F02A07" w:rsidRPr="00087BE5" w:rsidRDefault="00F02A07" w:rsidP="00F02A07">
      <w:pPr>
        <w:spacing w:after="0" w:line="480" w:lineRule="auto"/>
        <w:ind w:firstLine="720"/>
        <w:rPr>
          <w:rFonts w:ascii="Times New Roman" w:hAnsi="Times New Roman" w:cs="Times New Roman"/>
          <w:sz w:val="24"/>
          <w:szCs w:val="24"/>
        </w:rPr>
      </w:pPr>
      <w:r w:rsidRPr="00087BE5">
        <w:rPr>
          <w:rFonts w:ascii="Times New Roman" w:hAnsi="Times New Roman" w:cs="Times New Roman"/>
          <w:sz w:val="24"/>
          <w:szCs w:val="24"/>
        </w:rPr>
        <w:t>While the RouteDEM tool creates a filled stream network to test the DEM, DelineateIt utilizes the refined DEM data to generate well-defined watershed polygons. DelineateIt is a</w:t>
      </w:r>
      <w:r w:rsidR="00E96603">
        <w:rPr>
          <w:rFonts w:ascii="Times New Roman" w:hAnsi="Times New Roman" w:cs="Times New Roman"/>
          <w:sz w:val="24"/>
          <w:szCs w:val="24"/>
        </w:rPr>
        <w:t>n</w:t>
      </w:r>
      <w:r w:rsidRPr="00087BE5">
        <w:rPr>
          <w:rFonts w:ascii="Times New Roman" w:hAnsi="Times New Roman" w:cs="Times New Roman"/>
          <w:sz w:val="24"/>
          <w:szCs w:val="24"/>
        </w:rPr>
        <w:t xml:space="preserve"> independent watershed modeling tool specifically designed for delineating watersheds for use throughout the InVEST application. This model starts by addressing hydrologic sinks to ensure accurate calculations throughout, after which it proceeds to compute flow direction and flow accumulation. PyGeoprocessing is used to route the DEM, in which the D8 algorithm is employed to trace the flow of water across the landscape, accounting for the topographic gradients between each pixel and its eight neighboring pixels (Sharp et al, 2018).</w:t>
      </w:r>
    </w:p>
    <w:p w14:paraId="5B9A18B4" w14:textId="46FE3B35" w:rsidR="00F02A07" w:rsidRPr="00087BE5" w:rsidRDefault="00F02A07" w:rsidP="00F02A07">
      <w:pPr>
        <w:spacing w:after="0" w:line="480" w:lineRule="auto"/>
        <w:ind w:firstLine="720"/>
        <w:rPr>
          <w:rFonts w:ascii="Times New Roman" w:hAnsi="Times New Roman" w:cs="Times New Roman"/>
          <w:sz w:val="24"/>
          <w:szCs w:val="24"/>
        </w:rPr>
      </w:pPr>
      <w:proofErr w:type="gramStart"/>
      <w:r w:rsidRPr="00087BE5">
        <w:rPr>
          <w:rFonts w:ascii="Times New Roman" w:hAnsi="Times New Roman" w:cs="Times New Roman"/>
          <w:sz w:val="24"/>
          <w:szCs w:val="24"/>
        </w:rPr>
        <w:t>Similar to</w:t>
      </w:r>
      <w:proofErr w:type="gramEnd"/>
      <w:r w:rsidRPr="00087BE5">
        <w:rPr>
          <w:rFonts w:ascii="Times New Roman" w:hAnsi="Times New Roman" w:cs="Times New Roman"/>
          <w:sz w:val="24"/>
          <w:szCs w:val="24"/>
        </w:rPr>
        <w:t xml:space="preserve"> the calibration process for RouteDEM, the TFA value is crucial for fine-tuning the DelineateIt model (Sharp et al, 2018). Values between 100 and 1,000 were again tested against real-world watershed geometries, with reference to data from </w:t>
      </w:r>
      <w:proofErr w:type="spellStart"/>
      <w:r w:rsidRPr="00087BE5">
        <w:rPr>
          <w:rFonts w:ascii="Times New Roman" w:hAnsi="Times New Roman" w:cs="Times New Roman"/>
          <w:sz w:val="24"/>
          <w:szCs w:val="24"/>
        </w:rPr>
        <w:t>StreamStats</w:t>
      </w:r>
      <w:proofErr w:type="spellEnd"/>
      <w:r w:rsidRPr="00087BE5">
        <w:rPr>
          <w:rFonts w:ascii="Times New Roman" w:hAnsi="Times New Roman" w:cs="Times New Roman"/>
          <w:sz w:val="24"/>
          <w:szCs w:val="24"/>
        </w:rPr>
        <w:t xml:space="preserve"> and satellite imagery (</w:t>
      </w:r>
      <w:bookmarkStart w:id="70" w:name="_Hlk160908123"/>
      <w:r w:rsidRPr="00087BE5">
        <w:rPr>
          <w:rFonts w:ascii="Times New Roman" w:hAnsi="Times New Roman" w:cs="Times New Roman"/>
          <w:sz w:val="24"/>
          <w:szCs w:val="24"/>
        </w:rPr>
        <w:t>USGS, 2020</w:t>
      </w:r>
      <w:bookmarkEnd w:id="70"/>
      <w:r>
        <w:rPr>
          <w:rFonts w:ascii="Times New Roman" w:hAnsi="Times New Roman" w:cs="Times New Roman"/>
          <w:sz w:val="24"/>
          <w:szCs w:val="24"/>
        </w:rPr>
        <w:t>b</w:t>
      </w:r>
      <w:r w:rsidRPr="00087BE5">
        <w:rPr>
          <w:rFonts w:ascii="Times New Roman" w:hAnsi="Times New Roman" w:cs="Times New Roman"/>
          <w:sz w:val="24"/>
          <w:szCs w:val="24"/>
        </w:rPr>
        <w:t>). The accuracy of the resulting watershed layer was evaluated by cross-referencing the unique integer identifications ("</w:t>
      </w:r>
      <w:proofErr w:type="spellStart"/>
      <w:r w:rsidRPr="00087BE5">
        <w:rPr>
          <w:rFonts w:ascii="Times New Roman" w:hAnsi="Times New Roman" w:cs="Times New Roman"/>
          <w:sz w:val="24"/>
          <w:szCs w:val="24"/>
        </w:rPr>
        <w:t>ws_id</w:t>
      </w:r>
      <w:proofErr w:type="spellEnd"/>
      <w:r w:rsidRPr="00087BE5">
        <w:rPr>
          <w:rFonts w:ascii="Times New Roman" w:hAnsi="Times New Roman" w:cs="Times New Roman"/>
          <w:sz w:val="24"/>
          <w:szCs w:val="24"/>
        </w:rPr>
        <w:t xml:space="preserve">") with actual streams, as detailed in the InVEST User Guide. Once the alignment of these identifications was confirmed and the TFA value that most accurately reflected the true network was selected, the DEM was deemed prepared for further </w:t>
      </w:r>
      <w:r>
        <w:rPr>
          <w:rFonts w:ascii="Times New Roman" w:hAnsi="Times New Roman" w:cs="Times New Roman"/>
          <w:sz w:val="24"/>
          <w:szCs w:val="24"/>
        </w:rPr>
        <w:t>manipulation</w:t>
      </w:r>
      <w:r w:rsidRPr="00087BE5">
        <w:rPr>
          <w:rFonts w:ascii="Times New Roman" w:hAnsi="Times New Roman" w:cs="Times New Roman"/>
          <w:sz w:val="24"/>
          <w:szCs w:val="24"/>
        </w:rPr>
        <w:t xml:space="preserve"> (Sharp et al</w:t>
      </w:r>
      <w:r w:rsidR="00E041A6">
        <w:rPr>
          <w:rFonts w:ascii="Times New Roman" w:hAnsi="Times New Roman" w:cs="Times New Roman"/>
          <w:sz w:val="24"/>
          <w:szCs w:val="24"/>
        </w:rPr>
        <w:t>.</w:t>
      </w:r>
      <w:r w:rsidRPr="00087BE5">
        <w:rPr>
          <w:rFonts w:ascii="Times New Roman" w:hAnsi="Times New Roman" w:cs="Times New Roman"/>
          <w:sz w:val="24"/>
          <w:szCs w:val="24"/>
        </w:rPr>
        <w:t>, 2018).</w:t>
      </w:r>
    </w:p>
    <w:p w14:paraId="41B2A54E" w14:textId="1E43699F" w:rsidR="00F02A07" w:rsidRPr="00BE0CE0" w:rsidRDefault="00F02A07" w:rsidP="00F02A07">
      <w:pPr>
        <w:spacing w:after="0" w:line="480" w:lineRule="auto"/>
        <w:ind w:firstLine="720"/>
        <w:rPr>
          <w:rFonts w:ascii="Times New Roman" w:hAnsi="Times New Roman" w:cs="Times New Roman"/>
          <w:sz w:val="24"/>
          <w:szCs w:val="24"/>
        </w:rPr>
      </w:pPr>
      <w:r w:rsidRPr="00BE0CE0">
        <w:rPr>
          <w:rFonts w:ascii="Times New Roman" w:hAnsi="Times New Roman" w:cs="Times New Roman"/>
          <w:sz w:val="24"/>
          <w:szCs w:val="24"/>
        </w:rPr>
        <w:lastRenderedPageBreak/>
        <w:t>To tailor the DEM to the study sites, shapefiles of each HUC-12 watershed (Lake Frances/Illinois River Watershed and Tar Creek Watershed) were obtained from the USGS’ Science in Your Watershed tool (</w:t>
      </w:r>
      <w:bookmarkStart w:id="71" w:name="_Hlk160908130"/>
      <w:r w:rsidRPr="00BE0CE0">
        <w:rPr>
          <w:rFonts w:ascii="Times New Roman" w:hAnsi="Times New Roman" w:cs="Times New Roman"/>
          <w:sz w:val="24"/>
          <w:szCs w:val="24"/>
        </w:rPr>
        <w:t>USGS, 2020</w:t>
      </w:r>
      <w:bookmarkEnd w:id="71"/>
      <w:r>
        <w:rPr>
          <w:rFonts w:ascii="Times New Roman" w:hAnsi="Times New Roman" w:cs="Times New Roman"/>
          <w:sz w:val="24"/>
          <w:szCs w:val="24"/>
        </w:rPr>
        <w:t>a</w:t>
      </w:r>
      <w:r w:rsidRPr="00BE0CE0">
        <w:rPr>
          <w:rFonts w:ascii="Times New Roman" w:hAnsi="Times New Roman" w:cs="Times New Roman"/>
          <w:sz w:val="24"/>
          <w:szCs w:val="24"/>
        </w:rPr>
        <w:t xml:space="preserve">). Within the Tar Creek Watershed, the smaller UTW watershed was selected as the focal point for PTS evaluation, employing a delineated basin shapefile sourced from </w:t>
      </w:r>
      <w:proofErr w:type="spellStart"/>
      <w:r w:rsidRPr="00BE0CE0">
        <w:rPr>
          <w:rFonts w:ascii="Times New Roman" w:hAnsi="Times New Roman" w:cs="Times New Roman"/>
          <w:sz w:val="24"/>
          <w:szCs w:val="24"/>
        </w:rPr>
        <w:t>StreamStats</w:t>
      </w:r>
      <w:proofErr w:type="spellEnd"/>
      <w:r w:rsidRPr="00BE0CE0">
        <w:rPr>
          <w:rFonts w:ascii="Times New Roman" w:hAnsi="Times New Roman" w:cs="Times New Roman"/>
          <w:sz w:val="24"/>
          <w:szCs w:val="24"/>
        </w:rPr>
        <w:t xml:space="preserve"> (</w:t>
      </w:r>
      <w:bookmarkStart w:id="72" w:name="_Hlk160908135"/>
      <w:r w:rsidRPr="00BE0CE0">
        <w:rPr>
          <w:rFonts w:ascii="Times New Roman" w:hAnsi="Times New Roman" w:cs="Times New Roman"/>
          <w:sz w:val="24"/>
          <w:szCs w:val="24"/>
        </w:rPr>
        <w:t>USGS, 2019</w:t>
      </w:r>
      <w:bookmarkEnd w:id="72"/>
      <w:r w:rsidRPr="00BE0CE0">
        <w:rPr>
          <w:rFonts w:ascii="Times New Roman" w:hAnsi="Times New Roman" w:cs="Times New Roman"/>
          <w:sz w:val="24"/>
          <w:szCs w:val="24"/>
        </w:rPr>
        <w:t>). ArcGIS tools</w:t>
      </w:r>
      <w:r w:rsidR="002E5B29">
        <w:rPr>
          <w:rFonts w:ascii="Times New Roman" w:hAnsi="Times New Roman" w:cs="Times New Roman"/>
          <w:sz w:val="24"/>
          <w:szCs w:val="24"/>
        </w:rPr>
        <w:t xml:space="preserve"> were used to generate</w:t>
      </w:r>
      <w:r w:rsidRPr="00BE0CE0">
        <w:rPr>
          <w:rFonts w:ascii="Times New Roman" w:hAnsi="Times New Roman" w:cs="Times New Roman"/>
          <w:sz w:val="24"/>
          <w:szCs w:val="24"/>
        </w:rPr>
        <w:t xml:space="preserve"> a one-kilometer buffer around each watershed polygon and a 100-meter buffer around each study site. These buffers acted as a guideline for all subsequent clipping operations, ensuring that sufficient data were preserved along the edges of each polygon, as outlined in the User Guide (Sharp et al</w:t>
      </w:r>
      <w:r>
        <w:rPr>
          <w:rFonts w:ascii="Times New Roman" w:hAnsi="Times New Roman" w:cs="Times New Roman"/>
          <w:sz w:val="24"/>
          <w:szCs w:val="24"/>
        </w:rPr>
        <w:t>.</w:t>
      </w:r>
      <w:r w:rsidRPr="00BE0CE0">
        <w:rPr>
          <w:rFonts w:ascii="Times New Roman" w:hAnsi="Times New Roman" w:cs="Times New Roman"/>
          <w:sz w:val="24"/>
          <w:szCs w:val="24"/>
        </w:rPr>
        <w:t>, 2018).</w:t>
      </w:r>
    </w:p>
    <w:p w14:paraId="7D7C7B19" w14:textId="3FBCAF6A" w:rsidR="00F02A07" w:rsidRPr="001F7946" w:rsidRDefault="00F02A07" w:rsidP="00AA4C7B">
      <w:pPr>
        <w:spacing w:before="240" w:after="0" w:line="480" w:lineRule="auto"/>
        <w:rPr>
          <w:rFonts w:ascii="Times New Roman" w:hAnsi="Times New Roman" w:cs="Times New Roman"/>
          <w:b/>
          <w:bCs/>
          <w:i/>
          <w:iCs/>
          <w:sz w:val="24"/>
          <w:szCs w:val="24"/>
        </w:rPr>
      </w:pPr>
      <w:r w:rsidRPr="001805DD">
        <w:rPr>
          <w:rFonts w:ascii="Times New Roman" w:hAnsi="Times New Roman" w:cs="Times New Roman"/>
          <w:b/>
          <w:bCs/>
          <w:i/>
          <w:iCs/>
          <w:sz w:val="24"/>
          <w:szCs w:val="24"/>
        </w:rPr>
        <w:t>4.3.</w:t>
      </w:r>
      <w:r>
        <w:rPr>
          <w:rFonts w:ascii="Times New Roman" w:hAnsi="Times New Roman" w:cs="Times New Roman"/>
          <w:b/>
          <w:bCs/>
          <w:i/>
          <w:iCs/>
          <w:sz w:val="24"/>
          <w:szCs w:val="24"/>
        </w:rPr>
        <w:t>3</w:t>
      </w:r>
      <w:r w:rsidRPr="001805DD">
        <w:rPr>
          <w:rFonts w:ascii="Times New Roman" w:hAnsi="Times New Roman" w:cs="Times New Roman"/>
          <w:b/>
          <w:bCs/>
          <w:i/>
          <w:iCs/>
          <w:sz w:val="24"/>
          <w:szCs w:val="24"/>
        </w:rPr>
        <w:t xml:space="preserve"> </w:t>
      </w:r>
      <w:r w:rsidR="00517B23">
        <w:rPr>
          <w:rFonts w:ascii="Times New Roman" w:hAnsi="Times New Roman" w:cs="Times New Roman"/>
          <w:b/>
          <w:bCs/>
          <w:i/>
          <w:iCs/>
          <w:sz w:val="24"/>
          <w:szCs w:val="24"/>
        </w:rPr>
        <w:t xml:space="preserve">InVEST </w:t>
      </w:r>
      <w:r w:rsidR="00517B23" w:rsidRPr="00814173">
        <w:rPr>
          <w:rFonts w:ascii="Times New Roman" w:hAnsi="Times New Roman" w:cs="Times New Roman"/>
          <w:b/>
          <w:bCs/>
          <w:i/>
          <w:iCs/>
          <w:sz w:val="24"/>
          <w:szCs w:val="24"/>
        </w:rPr>
        <w:t>Requirements</w:t>
      </w:r>
      <w:r w:rsidR="00517B23">
        <w:rPr>
          <w:rFonts w:ascii="Times New Roman" w:hAnsi="Times New Roman" w:cs="Times New Roman"/>
          <w:b/>
          <w:bCs/>
          <w:i/>
          <w:iCs/>
          <w:sz w:val="24"/>
          <w:szCs w:val="24"/>
        </w:rPr>
        <w:t xml:space="preserve">: </w:t>
      </w:r>
      <w:r w:rsidRPr="001F7946">
        <w:rPr>
          <w:rFonts w:ascii="Times New Roman" w:hAnsi="Times New Roman" w:cs="Times New Roman"/>
          <w:b/>
          <w:bCs/>
          <w:i/>
          <w:iCs/>
          <w:sz w:val="24"/>
          <w:szCs w:val="24"/>
        </w:rPr>
        <w:t>Sediment Delivery Ratio</w:t>
      </w:r>
    </w:p>
    <w:p w14:paraId="2B8B5F27" w14:textId="7DC65E49" w:rsidR="00F02A07" w:rsidRPr="00917245" w:rsidRDefault="00F02A07" w:rsidP="00F02A07">
      <w:pPr>
        <w:spacing w:after="0" w:line="480" w:lineRule="auto"/>
        <w:ind w:firstLine="720"/>
        <w:rPr>
          <w:rFonts w:ascii="Times New Roman" w:hAnsi="Times New Roman" w:cs="Times New Roman"/>
          <w:sz w:val="24"/>
          <w:szCs w:val="24"/>
        </w:rPr>
      </w:pPr>
      <w:r w:rsidRPr="001B6358">
        <w:rPr>
          <w:rFonts w:ascii="Times New Roman" w:hAnsi="Times New Roman" w:cs="Times New Roman"/>
          <w:sz w:val="24"/>
          <w:szCs w:val="24"/>
        </w:rPr>
        <w:t xml:space="preserve">The Sediment Delivery Ratio (SDR) model is specifically engineered to evaluate sediment dynamics by quantifying the movement of sediment to streams through overland flow. This model gauges the retention capacity of vegetation, accounting for various input data such as land use </w:t>
      </w:r>
      <w:r w:rsidRPr="00917245">
        <w:rPr>
          <w:rFonts w:ascii="Times New Roman" w:hAnsi="Times New Roman" w:cs="Times New Roman"/>
          <w:sz w:val="24"/>
          <w:szCs w:val="24"/>
        </w:rPr>
        <w:t>and land cover (LULC) types, ground cover management, and various management practices (Table 4-</w:t>
      </w:r>
      <w:r>
        <w:rPr>
          <w:rFonts w:ascii="Times New Roman" w:hAnsi="Times New Roman" w:cs="Times New Roman"/>
          <w:sz w:val="24"/>
          <w:szCs w:val="24"/>
        </w:rPr>
        <w:t>2</w:t>
      </w:r>
      <w:r w:rsidRPr="00917245">
        <w:rPr>
          <w:rFonts w:ascii="Times New Roman" w:hAnsi="Times New Roman" w:cs="Times New Roman"/>
          <w:sz w:val="24"/>
          <w:szCs w:val="24"/>
        </w:rPr>
        <w:t>) (Sharp et al., 2018).</w:t>
      </w:r>
    </w:p>
    <w:p w14:paraId="1CCE1265" w14:textId="77777777" w:rsidR="00F02A07" w:rsidRDefault="00F02A07" w:rsidP="00F02A07">
      <w:pPr>
        <w:rPr>
          <w:rFonts w:ascii="Times New Roman" w:hAnsi="Times New Roman" w:cs="Times New Roman"/>
          <w:i/>
          <w:iCs/>
          <w:sz w:val="24"/>
          <w:szCs w:val="24"/>
        </w:rPr>
      </w:pPr>
      <w:bookmarkStart w:id="73" w:name="_Hlk150039499"/>
      <w:r>
        <w:rPr>
          <w:rFonts w:ascii="Times New Roman" w:hAnsi="Times New Roman" w:cs="Times New Roman"/>
          <w:i/>
          <w:iCs/>
          <w:sz w:val="24"/>
          <w:szCs w:val="24"/>
        </w:rPr>
        <w:br w:type="page"/>
      </w:r>
    </w:p>
    <w:p w14:paraId="28A45B26" w14:textId="23477827" w:rsidR="00F02A07" w:rsidRDefault="00F02A07" w:rsidP="00B114EC">
      <w:pPr>
        <w:spacing w:after="120" w:line="360" w:lineRule="auto"/>
        <w:jc w:val="center"/>
        <w:rPr>
          <w:rFonts w:ascii="Times New Roman" w:hAnsi="Times New Roman" w:cs="Times New Roman"/>
          <w:i/>
          <w:iCs/>
          <w:sz w:val="24"/>
          <w:szCs w:val="24"/>
        </w:rPr>
      </w:pPr>
      <w:r w:rsidRPr="00917245">
        <w:rPr>
          <w:rFonts w:ascii="Times New Roman" w:hAnsi="Times New Roman" w:cs="Times New Roman"/>
          <w:i/>
          <w:iCs/>
          <w:sz w:val="24"/>
          <w:szCs w:val="24"/>
        </w:rPr>
        <w:lastRenderedPageBreak/>
        <w:t>Table 4-</w:t>
      </w:r>
      <w:r>
        <w:rPr>
          <w:rFonts w:ascii="Times New Roman" w:hAnsi="Times New Roman" w:cs="Times New Roman"/>
          <w:i/>
          <w:iCs/>
          <w:sz w:val="24"/>
          <w:szCs w:val="24"/>
        </w:rPr>
        <w:t>2</w:t>
      </w:r>
      <w:r w:rsidRPr="00917245">
        <w:rPr>
          <w:rFonts w:ascii="Times New Roman" w:hAnsi="Times New Roman" w:cs="Times New Roman"/>
          <w:i/>
          <w:iCs/>
          <w:sz w:val="24"/>
          <w:szCs w:val="24"/>
        </w:rPr>
        <w:t>. Input requirements</w:t>
      </w:r>
      <w:r w:rsidRPr="00BE0CE0">
        <w:rPr>
          <w:rFonts w:ascii="Times New Roman" w:hAnsi="Times New Roman" w:cs="Times New Roman"/>
          <w:i/>
          <w:iCs/>
          <w:sz w:val="24"/>
          <w:szCs w:val="24"/>
        </w:rPr>
        <w:t xml:space="preserve"> for the S</w:t>
      </w:r>
      <w:r w:rsidR="00927683">
        <w:rPr>
          <w:rFonts w:ascii="Times New Roman" w:hAnsi="Times New Roman" w:cs="Times New Roman"/>
          <w:i/>
          <w:iCs/>
          <w:sz w:val="24"/>
          <w:szCs w:val="24"/>
        </w:rPr>
        <w:t xml:space="preserve">ediment </w:t>
      </w:r>
      <w:r w:rsidRPr="00BE0CE0">
        <w:rPr>
          <w:rFonts w:ascii="Times New Roman" w:hAnsi="Times New Roman" w:cs="Times New Roman"/>
          <w:i/>
          <w:iCs/>
          <w:sz w:val="24"/>
          <w:szCs w:val="24"/>
        </w:rPr>
        <w:t>D</w:t>
      </w:r>
      <w:r w:rsidR="00927683">
        <w:rPr>
          <w:rFonts w:ascii="Times New Roman" w:hAnsi="Times New Roman" w:cs="Times New Roman"/>
          <w:i/>
          <w:iCs/>
          <w:sz w:val="24"/>
          <w:szCs w:val="24"/>
        </w:rPr>
        <w:t xml:space="preserve">elivery </w:t>
      </w:r>
      <w:r w:rsidRPr="00BE0CE0">
        <w:rPr>
          <w:rFonts w:ascii="Times New Roman" w:hAnsi="Times New Roman" w:cs="Times New Roman"/>
          <w:i/>
          <w:iCs/>
          <w:sz w:val="24"/>
          <w:szCs w:val="24"/>
        </w:rPr>
        <w:t>R</w:t>
      </w:r>
      <w:r w:rsidR="00927683">
        <w:rPr>
          <w:rFonts w:ascii="Times New Roman" w:hAnsi="Times New Roman" w:cs="Times New Roman"/>
          <w:i/>
          <w:iCs/>
          <w:sz w:val="24"/>
          <w:szCs w:val="24"/>
        </w:rPr>
        <w:t>atio</w:t>
      </w:r>
      <w:r w:rsidRPr="00BE0CE0">
        <w:rPr>
          <w:rFonts w:ascii="Times New Roman" w:hAnsi="Times New Roman" w:cs="Times New Roman"/>
          <w:i/>
          <w:iCs/>
          <w:sz w:val="24"/>
          <w:szCs w:val="24"/>
        </w:rPr>
        <w:t xml:space="preserve"> model (Sharp et al., 2018).</w:t>
      </w:r>
    </w:p>
    <w:tbl>
      <w:tblPr>
        <w:tblW w:w="9040" w:type="dxa"/>
        <w:jc w:val="center"/>
        <w:tblLook w:val="04A0" w:firstRow="1" w:lastRow="0" w:firstColumn="1" w:lastColumn="0" w:noHBand="0" w:noVBand="1"/>
      </w:tblPr>
      <w:tblGrid>
        <w:gridCol w:w="2808"/>
        <w:gridCol w:w="2123"/>
        <w:gridCol w:w="1177"/>
        <w:gridCol w:w="1177"/>
        <w:gridCol w:w="1755"/>
      </w:tblGrid>
      <w:tr w:rsidR="00F02A07" w:rsidRPr="007A74B0" w14:paraId="099F0E16" w14:textId="77777777" w:rsidTr="00DE6D61">
        <w:trPr>
          <w:trHeight w:val="290"/>
          <w:jc w:val="center"/>
        </w:trPr>
        <w:tc>
          <w:tcPr>
            <w:tcW w:w="2808" w:type="dxa"/>
            <w:vMerge w:val="restart"/>
            <w:tcBorders>
              <w:top w:val="single" w:sz="8" w:space="0" w:color="auto"/>
              <w:left w:val="nil"/>
              <w:bottom w:val="single" w:sz="8" w:space="0" w:color="000000"/>
              <w:right w:val="nil"/>
            </w:tcBorders>
            <w:shd w:val="clear" w:color="auto" w:fill="auto"/>
            <w:vAlign w:val="bottom"/>
            <w:hideMark/>
          </w:tcPr>
          <w:p w14:paraId="44498BF5" w14:textId="77777777" w:rsidR="00F02A07" w:rsidRPr="007A74B0" w:rsidRDefault="00F02A07" w:rsidP="00DE6D61">
            <w:pPr>
              <w:spacing w:after="0" w:line="240" w:lineRule="auto"/>
              <w:rPr>
                <w:rFonts w:ascii="Times New Roman" w:eastAsia="Times New Roman" w:hAnsi="Times New Roman" w:cs="Times New Roman"/>
                <w:b/>
                <w:bCs/>
                <w:kern w:val="0"/>
                <w14:ligatures w14:val="none"/>
              </w:rPr>
            </w:pPr>
            <w:r w:rsidRPr="007A74B0">
              <w:rPr>
                <w:rFonts w:ascii="Times New Roman" w:eastAsia="Times New Roman" w:hAnsi="Times New Roman" w:cs="Times New Roman"/>
                <w:b/>
                <w:bCs/>
                <w:kern w:val="0"/>
                <w14:ligatures w14:val="none"/>
              </w:rPr>
              <w:t>SDR Inputs</w:t>
            </w:r>
          </w:p>
        </w:tc>
        <w:tc>
          <w:tcPr>
            <w:tcW w:w="2123" w:type="dxa"/>
            <w:vMerge w:val="restart"/>
            <w:tcBorders>
              <w:top w:val="single" w:sz="8" w:space="0" w:color="auto"/>
              <w:left w:val="nil"/>
              <w:bottom w:val="single" w:sz="8" w:space="0" w:color="000000"/>
              <w:right w:val="nil"/>
            </w:tcBorders>
            <w:shd w:val="clear" w:color="auto" w:fill="auto"/>
            <w:vAlign w:val="bottom"/>
            <w:hideMark/>
          </w:tcPr>
          <w:p w14:paraId="548B16F6" w14:textId="77777777" w:rsidR="00F02A07" w:rsidRPr="007A74B0" w:rsidRDefault="00F02A07" w:rsidP="00DE6D61">
            <w:pPr>
              <w:spacing w:after="0" w:line="240" w:lineRule="auto"/>
              <w:jc w:val="center"/>
              <w:rPr>
                <w:rFonts w:ascii="Times New Roman" w:eastAsia="Times New Roman" w:hAnsi="Times New Roman" w:cs="Times New Roman"/>
                <w:b/>
                <w:bCs/>
                <w:kern w:val="0"/>
                <w14:ligatures w14:val="none"/>
              </w:rPr>
            </w:pPr>
            <w:r w:rsidRPr="007A74B0">
              <w:rPr>
                <w:rFonts w:ascii="Times New Roman" w:eastAsia="Times New Roman" w:hAnsi="Times New Roman" w:cs="Times New Roman"/>
                <w:b/>
                <w:bCs/>
                <w:kern w:val="0"/>
                <w14:ligatures w14:val="none"/>
              </w:rPr>
              <w:t>Input Type</w:t>
            </w:r>
          </w:p>
        </w:tc>
        <w:tc>
          <w:tcPr>
            <w:tcW w:w="2354" w:type="dxa"/>
            <w:gridSpan w:val="2"/>
            <w:tcBorders>
              <w:top w:val="single" w:sz="8" w:space="0" w:color="auto"/>
              <w:left w:val="nil"/>
              <w:bottom w:val="nil"/>
              <w:right w:val="nil"/>
            </w:tcBorders>
            <w:shd w:val="clear" w:color="auto" w:fill="auto"/>
            <w:vAlign w:val="bottom"/>
            <w:hideMark/>
          </w:tcPr>
          <w:p w14:paraId="76FCB6DA" w14:textId="77777777" w:rsidR="00F02A07" w:rsidRPr="007A74B0" w:rsidRDefault="00F02A07" w:rsidP="00DE6D61">
            <w:pPr>
              <w:spacing w:after="0" w:line="240" w:lineRule="auto"/>
              <w:jc w:val="center"/>
              <w:rPr>
                <w:rFonts w:ascii="Times New Roman" w:eastAsia="Times New Roman" w:hAnsi="Times New Roman" w:cs="Times New Roman"/>
                <w:i/>
                <w:iCs/>
                <w:kern w:val="0"/>
                <w14:ligatures w14:val="none"/>
              </w:rPr>
            </w:pPr>
            <w:r w:rsidRPr="007A74B0">
              <w:rPr>
                <w:rFonts w:ascii="Times New Roman" w:eastAsia="Times New Roman" w:hAnsi="Times New Roman" w:cs="Times New Roman"/>
                <w:i/>
                <w:iCs/>
                <w:kern w:val="0"/>
                <w14:ligatures w14:val="none"/>
              </w:rPr>
              <w:t>Input Value</w:t>
            </w:r>
          </w:p>
        </w:tc>
        <w:tc>
          <w:tcPr>
            <w:tcW w:w="1755" w:type="dxa"/>
            <w:vMerge w:val="restart"/>
            <w:tcBorders>
              <w:top w:val="single" w:sz="8" w:space="0" w:color="auto"/>
              <w:left w:val="nil"/>
              <w:bottom w:val="single" w:sz="8" w:space="0" w:color="000000"/>
              <w:right w:val="nil"/>
            </w:tcBorders>
            <w:shd w:val="clear" w:color="auto" w:fill="auto"/>
            <w:vAlign w:val="bottom"/>
            <w:hideMark/>
          </w:tcPr>
          <w:p w14:paraId="57FFC114" w14:textId="77777777" w:rsidR="00F02A07" w:rsidRPr="007A74B0" w:rsidRDefault="00F02A07" w:rsidP="00DE6D61">
            <w:pPr>
              <w:spacing w:after="0" w:line="240" w:lineRule="auto"/>
              <w:jc w:val="center"/>
              <w:rPr>
                <w:rFonts w:ascii="Times New Roman" w:eastAsia="Times New Roman" w:hAnsi="Times New Roman" w:cs="Times New Roman"/>
                <w:b/>
                <w:bCs/>
                <w:kern w:val="0"/>
                <w14:ligatures w14:val="none"/>
              </w:rPr>
            </w:pPr>
            <w:r w:rsidRPr="007A74B0">
              <w:rPr>
                <w:rFonts w:ascii="Times New Roman" w:eastAsia="Times New Roman" w:hAnsi="Times New Roman" w:cs="Times New Roman"/>
                <w:b/>
                <w:bCs/>
                <w:kern w:val="0"/>
                <w14:ligatures w14:val="none"/>
              </w:rPr>
              <w:t>Source</w:t>
            </w:r>
          </w:p>
        </w:tc>
      </w:tr>
      <w:tr w:rsidR="00F02A07" w:rsidRPr="007A74B0" w14:paraId="7E49122D" w14:textId="77777777" w:rsidTr="00DE6D61">
        <w:trPr>
          <w:trHeight w:val="300"/>
          <w:jc w:val="center"/>
        </w:trPr>
        <w:tc>
          <w:tcPr>
            <w:tcW w:w="2808" w:type="dxa"/>
            <w:vMerge/>
            <w:tcBorders>
              <w:top w:val="single" w:sz="8" w:space="0" w:color="auto"/>
              <w:left w:val="nil"/>
              <w:bottom w:val="single" w:sz="8" w:space="0" w:color="000000"/>
              <w:right w:val="nil"/>
            </w:tcBorders>
            <w:vAlign w:val="center"/>
            <w:hideMark/>
          </w:tcPr>
          <w:p w14:paraId="35EC1219" w14:textId="77777777" w:rsidR="00F02A07" w:rsidRPr="007A74B0" w:rsidRDefault="00F02A07" w:rsidP="00DE6D61">
            <w:pPr>
              <w:spacing w:after="0" w:line="240" w:lineRule="auto"/>
              <w:rPr>
                <w:rFonts w:ascii="Times New Roman" w:eastAsia="Times New Roman" w:hAnsi="Times New Roman" w:cs="Times New Roman"/>
                <w:b/>
                <w:bCs/>
                <w:kern w:val="0"/>
                <w14:ligatures w14:val="none"/>
              </w:rPr>
            </w:pPr>
          </w:p>
        </w:tc>
        <w:tc>
          <w:tcPr>
            <w:tcW w:w="2123" w:type="dxa"/>
            <w:vMerge/>
            <w:tcBorders>
              <w:top w:val="single" w:sz="8" w:space="0" w:color="auto"/>
              <w:left w:val="nil"/>
              <w:bottom w:val="single" w:sz="8" w:space="0" w:color="000000"/>
              <w:right w:val="nil"/>
            </w:tcBorders>
            <w:vAlign w:val="center"/>
            <w:hideMark/>
          </w:tcPr>
          <w:p w14:paraId="3C7F1416" w14:textId="77777777" w:rsidR="00F02A07" w:rsidRPr="007A74B0" w:rsidRDefault="00F02A07" w:rsidP="00DE6D61">
            <w:pPr>
              <w:spacing w:after="0" w:line="240" w:lineRule="auto"/>
              <w:rPr>
                <w:rFonts w:ascii="Times New Roman" w:eastAsia="Times New Roman" w:hAnsi="Times New Roman" w:cs="Times New Roman"/>
                <w:b/>
                <w:bCs/>
                <w:kern w:val="0"/>
                <w14:ligatures w14:val="none"/>
              </w:rPr>
            </w:pPr>
          </w:p>
        </w:tc>
        <w:tc>
          <w:tcPr>
            <w:tcW w:w="1177" w:type="dxa"/>
            <w:tcBorders>
              <w:top w:val="nil"/>
              <w:left w:val="nil"/>
              <w:bottom w:val="single" w:sz="8" w:space="0" w:color="auto"/>
              <w:right w:val="nil"/>
            </w:tcBorders>
            <w:shd w:val="clear" w:color="auto" w:fill="auto"/>
            <w:vAlign w:val="center"/>
            <w:hideMark/>
          </w:tcPr>
          <w:p w14:paraId="72326303" w14:textId="77777777" w:rsidR="00F02A07" w:rsidRPr="007A74B0" w:rsidRDefault="00F02A07" w:rsidP="00DE6D61">
            <w:pPr>
              <w:spacing w:after="0" w:line="240" w:lineRule="auto"/>
              <w:jc w:val="center"/>
              <w:rPr>
                <w:rFonts w:ascii="Times New Roman" w:eastAsia="Times New Roman" w:hAnsi="Times New Roman" w:cs="Times New Roman"/>
                <w:b/>
                <w:bCs/>
                <w:kern w:val="0"/>
                <w14:ligatures w14:val="none"/>
              </w:rPr>
            </w:pPr>
            <w:r w:rsidRPr="007A74B0">
              <w:rPr>
                <w:rFonts w:ascii="Times New Roman" w:eastAsia="Times New Roman" w:hAnsi="Times New Roman" w:cs="Times New Roman"/>
                <w:b/>
                <w:bCs/>
                <w:kern w:val="0"/>
                <w14:ligatures w14:val="none"/>
              </w:rPr>
              <w:t>IRW</w:t>
            </w:r>
          </w:p>
        </w:tc>
        <w:tc>
          <w:tcPr>
            <w:tcW w:w="1177" w:type="dxa"/>
            <w:tcBorders>
              <w:top w:val="nil"/>
              <w:left w:val="nil"/>
              <w:bottom w:val="single" w:sz="8" w:space="0" w:color="auto"/>
              <w:right w:val="nil"/>
            </w:tcBorders>
            <w:shd w:val="clear" w:color="auto" w:fill="auto"/>
            <w:vAlign w:val="center"/>
            <w:hideMark/>
          </w:tcPr>
          <w:p w14:paraId="120D4DD3" w14:textId="77777777" w:rsidR="00F02A07" w:rsidRPr="007A74B0" w:rsidRDefault="00F02A07" w:rsidP="00DE6D61">
            <w:pPr>
              <w:spacing w:after="0" w:line="240" w:lineRule="auto"/>
              <w:jc w:val="center"/>
              <w:rPr>
                <w:rFonts w:ascii="Times New Roman" w:eastAsia="Times New Roman" w:hAnsi="Times New Roman" w:cs="Times New Roman"/>
                <w:b/>
                <w:bCs/>
                <w:kern w:val="0"/>
                <w14:ligatures w14:val="none"/>
              </w:rPr>
            </w:pPr>
            <w:r w:rsidRPr="007A74B0">
              <w:rPr>
                <w:rFonts w:ascii="Times New Roman" w:eastAsia="Times New Roman" w:hAnsi="Times New Roman" w:cs="Times New Roman"/>
                <w:b/>
                <w:bCs/>
                <w:kern w:val="0"/>
                <w14:ligatures w14:val="none"/>
              </w:rPr>
              <w:t>UTW</w:t>
            </w:r>
          </w:p>
        </w:tc>
        <w:tc>
          <w:tcPr>
            <w:tcW w:w="1755" w:type="dxa"/>
            <w:vMerge/>
            <w:tcBorders>
              <w:top w:val="single" w:sz="8" w:space="0" w:color="auto"/>
              <w:left w:val="nil"/>
              <w:bottom w:val="single" w:sz="8" w:space="0" w:color="000000"/>
              <w:right w:val="nil"/>
            </w:tcBorders>
            <w:vAlign w:val="center"/>
            <w:hideMark/>
          </w:tcPr>
          <w:p w14:paraId="236F4224" w14:textId="77777777" w:rsidR="00F02A07" w:rsidRPr="007A74B0" w:rsidRDefault="00F02A07" w:rsidP="00DE6D61">
            <w:pPr>
              <w:spacing w:after="0" w:line="240" w:lineRule="auto"/>
              <w:rPr>
                <w:rFonts w:ascii="Times New Roman" w:eastAsia="Times New Roman" w:hAnsi="Times New Roman" w:cs="Times New Roman"/>
                <w:b/>
                <w:bCs/>
                <w:kern w:val="0"/>
                <w14:ligatures w14:val="none"/>
              </w:rPr>
            </w:pPr>
          </w:p>
        </w:tc>
      </w:tr>
      <w:tr w:rsidR="00F02A07" w:rsidRPr="007A74B0" w14:paraId="4B084EB6" w14:textId="77777777" w:rsidTr="00DE6D61">
        <w:trPr>
          <w:trHeight w:val="290"/>
          <w:jc w:val="center"/>
        </w:trPr>
        <w:tc>
          <w:tcPr>
            <w:tcW w:w="2808" w:type="dxa"/>
            <w:tcBorders>
              <w:top w:val="nil"/>
              <w:left w:val="nil"/>
              <w:bottom w:val="nil"/>
              <w:right w:val="nil"/>
            </w:tcBorders>
            <w:shd w:val="clear" w:color="auto" w:fill="auto"/>
            <w:vAlign w:val="center"/>
            <w:hideMark/>
          </w:tcPr>
          <w:p w14:paraId="544B43E7" w14:textId="77777777" w:rsidR="00F02A07" w:rsidRPr="007A74B0" w:rsidRDefault="00F02A07" w:rsidP="00DE6D61">
            <w:pPr>
              <w:spacing w:after="0" w:line="240" w:lineRule="auto"/>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Digital Elevation Model (DEM)</w:t>
            </w:r>
          </w:p>
        </w:tc>
        <w:tc>
          <w:tcPr>
            <w:tcW w:w="2123" w:type="dxa"/>
            <w:tcBorders>
              <w:top w:val="nil"/>
              <w:left w:val="nil"/>
              <w:bottom w:val="nil"/>
              <w:right w:val="nil"/>
            </w:tcBorders>
            <w:shd w:val="clear" w:color="auto" w:fill="auto"/>
            <w:vAlign w:val="center"/>
            <w:hideMark/>
          </w:tcPr>
          <w:p w14:paraId="6678E2FC"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Raster (meters)</w:t>
            </w:r>
          </w:p>
        </w:tc>
        <w:tc>
          <w:tcPr>
            <w:tcW w:w="1177" w:type="dxa"/>
            <w:tcBorders>
              <w:top w:val="nil"/>
              <w:left w:val="nil"/>
              <w:bottom w:val="nil"/>
              <w:right w:val="nil"/>
            </w:tcBorders>
            <w:shd w:val="clear" w:color="auto" w:fill="auto"/>
            <w:vAlign w:val="center"/>
            <w:hideMark/>
          </w:tcPr>
          <w:p w14:paraId="46A8D73B"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1B6358">
              <w:rPr>
                <w:rFonts w:ascii="Times New Roman" w:eastAsia="Times New Roman" w:hAnsi="Times New Roman" w:cs="Times New Roman"/>
                <w:kern w:val="0"/>
                <w:sz w:val="20"/>
                <w:szCs w:val="20"/>
                <w14:ligatures w14:val="none"/>
              </w:rPr>
              <w:t>273-378 m</w:t>
            </w:r>
          </w:p>
        </w:tc>
        <w:tc>
          <w:tcPr>
            <w:tcW w:w="1177" w:type="dxa"/>
            <w:tcBorders>
              <w:top w:val="nil"/>
              <w:left w:val="nil"/>
              <w:bottom w:val="nil"/>
              <w:right w:val="nil"/>
            </w:tcBorders>
            <w:shd w:val="clear" w:color="auto" w:fill="auto"/>
            <w:vAlign w:val="center"/>
            <w:hideMark/>
          </w:tcPr>
          <w:p w14:paraId="5655CBAC"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1B6358">
              <w:rPr>
                <w:rFonts w:ascii="Times New Roman" w:eastAsia="Times New Roman" w:hAnsi="Times New Roman" w:cs="Times New Roman"/>
                <w:kern w:val="0"/>
                <w:sz w:val="20"/>
                <w:szCs w:val="20"/>
                <w14:ligatures w14:val="none"/>
              </w:rPr>
              <w:t>23</w:t>
            </w:r>
            <w:r>
              <w:rPr>
                <w:rFonts w:ascii="Times New Roman" w:eastAsia="Times New Roman" w:hAnsi="Times New Roman" w:cs="Times New Roman"/>
                <w:kern w:val="0"/>
                <w:sz w:val="20"/>
                <w:szCs w:val="20"/>
                <w14:ligatures w14:val="none"/>
              </w:rPr>
              <w:t>5</w:t>
            </w:r>
            <w:r w:rsidRPr="001B6358">
              <w:rPr>
                <w:rFonts w:ascii="Times New Roman" w:eastAsia="Times New Roman" w:hAnsi="Times New Roman" w:cs="Times New Roman"/>
                <w:kern w:val="0"/>
                <w:sz w:val="20"/>
                <w:szCs w:val="20"/>
                <w14:ligatures w14:val="none"/>
              </w:rPr>
              <w:t>-25</w:t>
            </w:r>
            <w:r>
              <w:rPr>
                <w:rFonts w:ascii="Times New Roman" w:eastAsia="Times New Roman" w:hAnsi="Times New Roman" w:cs="Times New Roman"/>
                <w:kern w:val="0"/>
                <w:sz w:val="20"/>
                <w:szCs w:val="20"/>
                <w14:ligatures w14:val="none"/>
              </w:rPr>
              <w:t>8</w:t>
            </w:r>
            <w:r w:rsidRPr="001B6358">
              <w:rPr>
                <w:rFonts w:ascii="Times New Roman" w:eastAsia="Times New Roman" w:hAnsi="Times New Roman" w:cs="Times New Roman"/>
                <w:kern w:val="0"/>
                <w:sz w:val="20"/>
                <w:szCs w:val="20"/>
                <w14:ligatures w14:val="none"/>
              </w:rPr>
              <w:t xml:space="preserve"> m</w:t>
            </w:r>
          </w:p>
        </w:tc>
        <w:tc>
          <w:tcPr>
            <w:tcW w:w="1755" w:type="dxa"/>
            <w:tcBorders>
              <w:top w:val="nil"/>
              <w:left w:val="nil"/>
              <w:bottom w:val="nil"/>
              <w:right w:val="nil"/>
            </w:tcBorders>
            <w:shd w:val="clear" w:color="auto" w:fill="auto"/>
            <w:vAlign w:val="center"/>
            <w:hideMark/>
          </w:tcPr>
          <w:p w14:paraId="34736C23"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USGS, 2019</w:t>
            </w:r>
          </w:p>
        </w:tc>
      </w:tr>
      <w:tr w:rsidR="00F02A07" w:rsidRPr="007A74B0" w14:paraId="698621C3" w14:textId="77777777" w:rsidTr="00DE6D61">
        <w:trPr>
          <w:trHeight w:val="290"/>
          <w:jc w:val="center"/>
        </w:trPr>
        <w:tc>
          <w:tcPr>
            <w:tcW w:w="2808" w:type="dxa"/>
            <w:tcBorders>
              <w:top w:val="nil"/>
              <w:left w:val="nil"/>
              <w:bottom w:val="nil"/>
              <w:right w:val="nil"/>
            </w:tcBorders>
            <w:shd w:val="clear" w:color="auto" w:fill="auto"/>
            <w:vAlign w:val="center"/>
            <w:hideMark/>
          </w:tcPr>
          <w:p w14:paraId="18C06759" w14:textId="77777777" w:rsidR="00F02A07" w:rsidRPr="007A74B0" w:rsidRDefault="00F02A07" w:rsidP="00DE6D61">
            <w:pPr>
              <w:spacing w:after="0" w:line="240" w:lineRule="auto"/>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Land Use/Land Cover (LULC)</w:t>
            </w:r>
          </w:p>
        </w:tc>
        <w:tc>
          <w:tcPr>
            <w:tcW w:w="2123" w:type="dxa"/>
            <w:tcBorders>
              <w:top w:val="nil"/>
              <w:left w:val="nil"/>
              <w:bottom w:val="nil"/>
              <w:right w:val="nil"/>
            </w:tcBorders>
            <w:shd w:val="clear" w:color="auto" w:fill="auto"/>
            <w:vAlign w:val="center"/>
            <w:hideMark/>
          </w:tcPr>
          <w:p w14:paraId="284982E5"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Raster</w:t>
            </w:r>
          </w:p>
        </w:tc>
        <w:tc>
          <w:tcPr>
            <w:tcW w:w="2354" w:type="dxa"/>
            <w:gridSpan w:val="2"/>
            <w:tcBorders>
              <w:top w:val="nil"/>
              <w:left w:val="nil"/>
              <w:bottom w:val="nil"/>
              <w:right w:val="nil"/>
            </w:tcBorders>
            <w:shd w:val="clear" w:color="auto" w:fill="auto"/>
            <w:vAlign w:val="center"/>
            <w:hideMark/>
          </w:tcPr>
          <w:p w14:paraId="272F628F"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w:t>
            </w:r>
          </w:p>
        </w:tc>
        <w:tc>
          <w:tcPr>
            <w:tcW w:w="1755" w:type="dxa"/>
            <w:tcBorders>
              <w:top w:val="nil"/>
              <w:left w:val="nil"/>
              <w:bottom w:val="nil"/>
              <w:right w:val="nil"/>
            </w:tcBorders>
            <w:shd w:val="clear" w:color="auto" w:fill="auto"/>
            <w:vAlign w:val="center"/>
            <w:hideMark/>
          </w:tcPr>
          <w:p w14:paraId="5FE4D9D8"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Dewitz, 202</w:t>
            </w:r>
            <w:r>
              <w:rPr>
                <w:rFonts w:ascii="Times New Roman" w:eastAsia="Times New Roman" w:hAnsi="Times New Roman" w:cs="Times New Roman"/>
                <w:kern w:val="0"/>
                <w:sz w:val="20"/>
                <w:szCs w:val="20"/>
                <w14:ligatures w14:val="none"/>
              </w:rPr>
              <w:t>3</w:t>
            </w:r>
          </w:p>
        </w:tc>
      </w:tr>
      <w:tr w:rsidR="00F02A07" w:rsidRPr="007A74B0" w14:paraId="3A42195C" w14:textId="77777777" w:rsidTr="00DE6D61">
        <w:trPr>
          <w:trHeight w:val="570"/>
          <w:jc w:val="center"/>
        </w:trPr>
        <w:tc>
          <w:tcPr>
            <w:tcW w:w="2808" w:type="dxa"/>
            <w:tcBorders>
              <w:top w:val="nil"/>
              <w:left w:val="nil"/>
              <w:bottom w:val="nil"/>
              <w:right w:val="nil"/>
            </w:tcBorders>
            <w:shd w:val="clear" w:color="auto" w:fill="auto"/>
            <w:vAlign w:val="center"/>
            <w:hideMark/>
          </w:tcPr>
          <w:p w14:paraId="59CA1E10" w14:textId="77777777" w:rsidR="00F02A07" w:rsidRPr="007A74B0" w:rsidRDefault="00F02A07" w:rsidP="00DE6D61">
            <w:pPr>
              <w:spacing w:after="0" w:line="240" w:lineRule="auto"/>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Erosivity (R)</w:t>
            </w:r>
          </w:p>
        </w:tc>
        <w:tc>
          <w:tcPr>
            <w:tcW w:w="2123" w:type="dxa"/>
            <w:tcBorders>
              <w:top w:val="nil"/>
              <w:left w:val="nil"/>
              <w:bottom w:val="nil"/>
              <w:right w:val="nil"/>
            </w:tcBorders>
            <w:shd w:val="clear" w:color="auto" w:fill="auto"/>
            <w:vAlign w:val="center"/>
            <w:hideMark/>
          </w:tcPr>
          <w:p w14:paraId="39F03F0E" w14:textId="77777777" w:rsidR="00F02A07"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Raster</w:t>
            </w:r>
          </w:p>
          <w:p w14:paraId="50AFBD7F"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proofErr w:type="spellStart"/>
            <w:r w:rsidRPr="00685FCA">
              <w:rPr>
                <w:rFonts w:ascii="Times New Roman" w:eastAsia="Times New Roman" w:hAnsi="Times New Roman" w:cs="Times New Roman"/>
                <w:kern w:val="0"/>
                <w:sz w:val="20"/>
                <w:szCs w:val="20"/>
                <w14:ligatures w14:val="none"/>
              </w:rPr>
              <w:t>MJ·mm</w:t>
            </w:r>
            <w:proofErr w:type="spellEnd"/>
            <w:r w:rsidRPr="00685FCA">
              <w:rPr>
                <w:rFonts w:ascii="Times New Roman" w:eastAsia="Times New Roman" w:hAnsi="Times New Roman" w:cs="Times New Roman"/>
                <w:kern w:val="0"/>
                <w:sz w:val="20"/>
                <w:szCs w:val="20"/>
                <w14:ligatures w14:val="none"/>
              </w:rPr>
              <w:t>/(</w:t>
            </w:r>
            <w:proofErr w:type="spellStart"/>
            <w:r w:rsidRPr="00685FCA">
              <w:rPr>
                <w:rFonts w:ascii="Times New Roman" w:eastAsia="Times New Roman" w:hAnsi="Times New Roman" w:cs="Times New Roman"/>
                <w:kern w:val="0"/>
                <w:sz w:val="20"/>
                <w:szCs w:val="20"/>
                <w14:ligatures w14:val="none"/>
              </w:rPr>
              <w:t>ha·hr</w:t>
            </w:r>
            <w:proofErr w:type="spellEnd"/>
            <w:r w:rsidRPr="00685FCA">
              <w:rPr>
                <w:rFonts w:ascii="Times New Roman" w:eastAsia="Times New Roman" w:hAnsi="Times New Roman" w:cs="Times New Roman"/>
                <w:kern w:val="0"/>
                <w:sz w:val="20"/>
                <w:szCs w:val="20"/>
                <w14:ligatures w14:val="none"/>
              </w:rPr>
              <w:t>)</w:t>
            </w:r>
          </w:p>
        </w:tc>
        <w:tc>
          <w:tcPr>
            <w:tcW w:w="1177" w:type="dxa"/>
            <w:tcBorders>
              <w:top w:val="nil"/>
              <w:left w:val="nil"/>
              <w:bottom w:val="nil"/>
              <w:right w:val="nil"/>
            </w:tcBorders>
            <w:shd w:val="clear" w:color="auto" w:fill="auto"/>
            <w:vAlign w:val="center"/>
            <w:hideMark/>
          </w:tcPr>
          <w:p w14:paraId="0105A0EF"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1,448-5,792</w:t>
            </w:r>
          </w:p>
        </w:tc>
        <w:tc>
          <w:tcPr>
            <w:tcW w:w="1177" w:type="dxa"/>
            <w:tcBorders>
              <w:top w:val="nil"/>
              <w:left w:val="nil"/>
              <w:bottom w:val="nil"/>
              <w:right w:val="nil"/>
            </w:tcBorders>
            <w:shd w:val="clear" w:color="auto" w:fill="auto"/>
            <w:vAlign w:val="center"/>
            <w:hideMark/>
          </w:tcPr>
          <w:p w14:paraId="4FFBA499"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1,422-5,687</w:t>
            </w:r>
          </w:p>
        </w:tc>
        <w:tc>
          <w:tcPr>
            <w:tcW w:w="1755" w:type="dxa"/>
            <w:tcBorders>
              <w:top w:val="nil"/>
              <w:left w:val="nil"/>
              <w:bottom w:val="nil"/>
              <w:right w:val="nil"/>
            </w:tcBorders>
            <w:shd w:val="clear" w:color="auto" w:fill="auto"/>
            <w:vAlign w:val="center"/>
            <w:hideMark/>
          </w:tcPr>
          <w:p w14:paraId="03E66F22"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SSURGO, 2022</w:t>
            </w:r>
          </w:p>
        </w:tc>
      </w:tr>
      <w:tr w:rsidR="00F02A07" w:rsidRPr="007A74B0" w14:paraId="708D7FAC" w14:textId="77777777" w:rsidTr="00DE6D61">
        <w:trPr>
          <w:trHeight w:val="570"/>
          <w:jc w:val="center"/>
        </w:trPr>
        <w:tc>
          <w:tcPr>
            <w:tcW w:w="2808" w:type="dxa"/>
            <w:tcBorders>
              <w:top w:val="nil"/>
              <w:left w:val="nil"/>
              <w:bottom w:val="nil"/>
              <w:right w:val="nil"/>
            </w:tcBorders>
            <w:shd w:val="clear" w:color="auto" w:fill="auto"/>
            <w:vAlign w:val="center"/>
            <w:hideMark/>
          </w:tcPr>
          <w:p w14:paraId="14D3A622" w14:textId="77777777" w:rsidR="00F02A07" w:rsidRPr="007A74B0" w:rsidRDefault="00F02A07" w:rsidP="00DE6D61">
            <w:pPr>
              <w:spacing w:after="0" w:line="240" w:lineRule="auto"/>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Soil Erodibility (K)</w:t>
            </w:r>
          </w:p>
        </w:tc>
        <w:tc>
          <w:tcPr>
            <w:tcW w:w="2123" w:type="dxa"/>
            <w:tcBorders>
              <w:top w:val="nil"/>
              <w:left w:val="nil"/>
              <w:bottom w:val="nil"/>
              <w:right w:val="nil"/>
            </w:tcBorders>
            <w:shd w:val="clear" w:color="auto" w:fill="auto"/>
            <w:vAlign w:val="center"/>
            <w:hideMark/>
          </w:tcPr>
          <w:p w14:paraId="16991350"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 xml:space="preserve">Raster </w:t>
            </w:r>
            <w:proofErr w:type="spellStart"/>
            <w:r w:rsidRPr="00685FCA">
              <w:rPr>
                <w:rFonts w:ascii="Times New Roman" w:eastAsia="Times New Roman" w:hAnsi="Times New Roman" w:cs="Times New Roman"/>
                <w:kern w:val="0"/>
                <w:sz w:val="20"/>
                <w:szCs w:val="20"/>
                <w14:ligatures w14:val="none"/>
              </w:rPr>
              <w:t>ton·ha·hr</w:t>
            </w:r>
            <w:proofErr w:type="spellEnd"/>
            <w:r w:rsidRPr="00685FCA">
              <w:rPr>
                <w:rFonts w:ascii="Times New Roman" w:eastAsia="Times New Roman" w:hAnsi="Times New Roman" w:cs="Times New Roman"/>
                <w:kern w:val="0"/>
                <w:sz w:val="20"/>
                <w:szCs w:val="20"/>
                <w14:ligatures w14:val="none"/>
              </w:rPr>
              <w:t>/(</w:t>
            </w:r>
            <w:proofErr w:type="spellStart"/>
            <w:r w:rsidRPr="00685FCA">
              <w:rPr>
                <w:rFonts w:ascii="Times New Roman" w:eastAsia="Times New Roman" w:hAnsi="Times New Roman" w:cs="Times New Roman"/>
                <w:kern w:val="0"/>
                <w:sz w:val="20"/>
                <w:szCs w:val="20"/>
                <w14:ligatures w14:val="none"/>
              </w:rPr>
              <w:t>ha·MJ·mm</w:t>
            </w:r>
            <w:proofErr w:type="spellEnd"/>
            <w:r>
              <w:rPr>
                <w:rFonts w:ascii="Times New Roman" w:eastAsia="Times New Roman" w:hAnsi="Times New Roman" w:cs="Times New Roman"/>
                <w:kern w:val="0"/>
                <w:sz w:val="20"/>
                <w:szCs w:val="20"/>
                <w14:ligatures w14:val="none"/>
              </w:rPr>
              <w:t>)</w:t>
            </w:r>
          </w:p>
        </w:tc>
        <w:tc>
          <w:tcPr>
            <w:tcW w:w="1177" w:type="dxa"/>
            <w:tcBorders>
              <w:top w:val="nil"/>
              <w:left w:val="nil"/>
              <w:bottom w:val="nil"/>
              <w:right w:val="nil"/>
            </w:tcBorders>
            <w:shd w:val="clear" w:color="auto" w:fill="auto"/>
            <w:vAlign w:val="center"/>
            <w:hideMark/>
          </w:tcPr>
          <w:p w14:paraId="098696F1"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0.00-0.64</w:t>
            </w:r>
          </w:p>
        </w:tc>
        <w:tc>
          <w:tcPr>
            <w:tcW w:w="1177" w:type="dxa"/>
            <w:tcBorders>
              <w:top w:val="nil"/>
              <w:left w:val="nil"/>
              <w:bottom w:val="nil"/>
              <w:right w:val="nil"/>
            </w:tcBorders>
            <w:shd w:val="clear" w:color="auto" w:fill="auto"/>
            <w:vAlign w:val="center"/>
            <w:hideMark/>
          </w:tcPr>
          <w:p w14:paraId="0B595BD8"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0.00-0.50</w:t>
            </w:r>
          </w:p>
        </w:tc>
        <w:tc>
          <w:tcPr>
            <w:tcW w:w="1755" w:type="dxa"/>
            <w:tcBorders>
              <w:top w:val="nil"/>
              <w:left w:val="nil"/>
              <w:bottom w:val="nil"/>
              <w:right w:val="nil"/>
            </w:tcBorders>
            <w:shd w:val="clear" w:color="auto" w:fill="auto"/>
            <w:vAlign w:val="center"/>
            <w:hideMark/>
          </w:tcPr>
          <w:p w14:paraId="7E251B19"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SSURGO, 2023</w:t>
            </w:r>
          </w:p>
        </w:tc>
      </w:tr>
      <w:tr w:rsidR="00F02A07" w:rsidRPr="007A74B0" w14:paraId="0F320DED" w14:textId="77777777" w:rsidTr="00DE6D61">
        <w:trPr>
          <w:trHeight w:val="520"/>
          <w:jc w:val="center"/>
        </w:trPr>
        <w:tc>
          <w:tcPr>
            <w:tcW w:w="2808" w:type="dxa"/>
            <w:tcBorders>
              <w:top w:val="nil"/>
              <w:left w:val="nil"/>
              <w:bottom w:val="nil"/>
              <w:right w:val="nil"/>
            </w:tcBorders>
            <w:shd w:val="clear" w:color="auto" w:fill="auto"/>
            <w:vAlign w:val="center"/>
            <w:hideMark/>
          </w:tcPr>
          <w:p w14:paraId="7F67D168" w14:textId="77777777" w:rsidR="00F02A07" w:rsidRPr="007A74B0" w:rsidRDefault="00F02A07" w:rsidP="00DE6D61">
            <w:pPr>
              <w:spacing w:after="0" w:line="240" w:lineRule="auto"/>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Cover Management Factor (</w:t>
            </w:r>
            <w:proofErr w:type="spellStart"/>
            <w:r w:rsidRPr="007A74B0">
              <w:rPr>
                <w:rFonts w:ascii="Times New Roman" w:eastAsia="Times New Roman" w:hAnsi="Times New Roman" w:cs="Times New Roman"/>
                <w:kern w:val="0"/>
                <w:sz w:val="20"/>
                <w:szCs w:val="20"/>
                <w14:ligatures w14:val="none"/>
              </w:rPr>
              <w:t>usle_c</w:t>
            </w:r>
            <w:proofErr w:type="spellEnd"/>
            <w:r w:rsidRPr="007A74B0">
              <w:rPr>
                <w:rFonts w:ascii="Times New Roman" w:eastAsia="Times New Roman" w:hAnsi="Times New Roman" w:cs="Times New Roman"/>
                <w:kern w:val="0"/>
                <w:sz w:val="20"/>
                <w:szCs w:val="20"/>
                <w14:ligatures w14:val="none"/>
              </w:rPr>
              <w:t>)</w:t>
            </w:r>
          </w:p>
        </w:tc>
        <w:tc>
          <w:tcPr>
            <w:tcW w:w="2123" w:type="dxa"/>
            <w:tcBorders>
              <w:top w:val="nil"/>
              <w:left w:val="nil"/>
              <w:bottom w:val="nil"/>
              <w:right w:val="nil"/>
            </w:tcBorders>
            <w:shd w:val="clear" w:color="auto" w:fill="auto"/>
            <w:vAlign w:val="center"/>
            <w:hideMark/>
          </w:tcPr>
          <w:p w14:paraId="4CD98096"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Ratio</w:t>
            </w:r>
          </w:p>
        </w:tc>
        <w:tc>
          <w:tcPr>
            <w:tcW w:w="2354" w:type="dxa"/>
            <w:gridSpan w:val="2"/>
            <w:tcBorders>
              <w:top w:val="nil"/>
              <w:left w:val="nil"/>
              <w:bottom w:val="nil"/>
              <w:right w:val="nil"/>
            </w:tcBorders>
            <w:shd w:val="clear" w:color="auto" w:fill="auto"/>
            <w:vAlign w:val="center"/>
            <w:hideMark/>
          </w:tcPr>
          <w:p w14:paraId="4F26D36E"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0.00-0.29</w:t>
            </w:r>
          </w:p>
        </w:tc>
        <w:tc>
          <w:tcPr>
            <w:tcW w:w="1755" w:type="dxa"/>
            <w:tcBorders>
              <w:top w:val="nil"/>
              <w:left w:val="nil"/>
              <w:bottom w:val="nil"/>
              <w:right w:val="nil"/>
            </w:tcBorders>
            <w:shd w:val="clear" w:color="auto" w:fill="auto"/>
            <w:vAlign w:val="center"/>
            <w:hideMark/>
          </w:tcPr>
          <w:p w14:paraId="1F8A141B"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Woznicki et al, 2020</w:t>
            </w:r>
          </w:p>
        </w:tc>
      </w:tr>
      <w:tr w:rsidR="00F02A07" w:rsidRPr="007A74B0" w14:paraId="1669B84E" w14:textId="77777777" w:rsidTr="00DE6D61">
        <w:trPr>
          <w:trHeight w:val="520"/>
          <w:jc w:val="center"/>
        </w:trPr>
        <w:tc>
          <w:tcPr>
            <w:tcW w:w="2808" w:type="dxa"/>
            <w:tcBorders>
              <w:top w:val="nil"/>
              <w:left w:val="nil"/>
              <w:bottom w:val="nil"/>
              <w:right w:val="nil"/>
            </w:tcBorders>
            <w:shd w:val="clear" w:color="auto" w:fill="auto"/>
            <w:vAlign w:val="center"/>
            <w:hideMark/>
          </w:tcPr>
          <w:p w14:paraId="0E4D06D5" w14:textId="77777777" w:rsidR="00F02A07" w:rsidRPr="007A74B0" w:rsidRDefault="00F02A07" w:rsidP="00DE6D61">
            <w:pPr>
              <w:spacing w:after="0" w:line="240" w:lineRule="auto"/>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Conservation Practice Factor (</w:t>
            </w:r>
            <w:proofErr w:type="spellStart"/>
            <w:r w:rsidRPr="007A74B0">
              <w:rPr>
                <w:rFonts w:ascii="Times New Roman" w:eastAsia="Times New Roman" w:hAnsi="Times New Roman" w:cs="Times New Roman"/>
                <w:kern w:val="0"/>
                <w:sz w:val="20"/>
                <w:szCs w:val="20"/>
                <w14:ligatures w14:val="none"/>
              </w:rPr>
              <w:t>usle_p</w:t>
            </w:r>
            <w:proofErr w:type="spellEnd"/>
            <w:r w:rsidRPr="007A74B0">
              <w:rPr>
                <w:rFonts w:ascii="Times New Roman" w:eastAsia="Times New Roman" w:hAnsi="Times New Roman" w:cs="Times New Roman"/>
                <w:kern w:val="0"/>
                <w:sz w:val="20"/>
                <w:szCs w:val="20"/>
                <w14:ligatures w14:val="none"/>
              </w:rPr>
              <w:t>)</w:t>
            </w:r>
          </w:p>
        </w:tc>
        <w:tc>
          <w:tcPr>
            <w:tcW w:w="2123" w:type="dxa"/>
            <w:tcBorders>
              <w:top w:val="nil"/>
              <w:left w:val="nil"/>
              <w:bottom w:val="nil"/>
              <w:right w:val="nil"/>
            </w:tcBorders>
            <w:shd w:val="clear" w:color="auto" w:fill="auto"/>
            <w:vAlign w:val="center"/>
            <w:hideMark/>
          </w:tcPr>
          <w:p w14:paraId="3C0BC2AA"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Ratio</w:t>
            </w:r>
          </w:p>
        </w:tc>
        <w:tc>
          <w:tcPr>
            <w:tcW w:w="2354" w:type="dxa"/>
            <w:gridSpan w:val="2"/>
            <w:tcBorders>
              <w:top w:val="nil"/>
              <w:left w:val="nil"/>
              <w:bottom w:val="nil"/>
              <w:right w:val="nil"/>
            </w:tcBorders>
            <w:shd w:val="clear" w:color="auto" w:fill="auto"/>
            <w:vAlign w:val="center"/>
            <w:hideMark/>
          </w:tcPr>
          <w:p w14:paraId="2A37D0D2"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0.5-1.0</w:t>
            </w:r>
          </w:p>
        </w:tc>
        <w:tc>
          <w:tcPr>
            <w:tcW w:w="1755" w:type="dxa"/>
            <w:tcBorders>
              <w:top w:val="nil"/>
              <w:left w:val="nil"/>
              <w:bottom w:val="nil"/>
              <w:right w:val="nil"/>
            </w:tcBorders>
            <w:shd w:val="clear" w:color="auto" w:fill="auto"/>
            <w:vAlign w:val="center"/>
            <w:hideMark/>
          </w:tcPr>
          <w:p w14:paraId="3A52D2B2"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USDA-ARS, 1972</w:t>
            </w:r>
          </w:p>
        </w:tc>
      </w:tr>
      <w:tr w:rsidR="00F02A07" w:rsidRPr="007A74B0" w14:paraId="4EA52FD1" w14:textId="77777777" w:rsidTr="00DE6D61">
        <w:trPr>
          <w:trHeight w:val="290"/>
          <w:jc w:val="center"/>
        </w:trPr>
        <w:tc>
          <w:tcPr>
            <w:tcW w:w="2808" w:type="dxa"/>
            <w:tcBorders>
              <w:top w:val="nil"/>
              <w:left w:val="nil"/>
              <w:bottom w:val="nil"/>
              <w:right w:val="nil"/>
            </w:tcBorders>
            <w:shd w:val="clear" w:color="auto" w:fill="auto"/>
            <w:vAlign w:val="center"/>
            <w:hideMark/>
          </w:tcPr>
          <w:p w14:paraId="70D0404E" w14:textId="77777777" w:rsidR="00F02A07" w:rsidRPr="007A74B0" w:rsidRDefault="00F02A07" w:rsidP="00DE6D61">
            <w:pPr>
              <w:spacing w:after="0" w:line="240" w:lineRule="auto"/>
              <w:rPr>
                <w:rFonts w:ascii="Times New Roman" w:eastAsia="Times New Roman" w:hAnsi="Times New Roman" w:cs="Times New Roman"/>
                <w:kern w:val="0"/>
                <w:sz w:val="20"/>
                <w:szCs w:val="20"/>
                <w14:ligatures w14:val="none"/>
              </w:rPr>
            </w:pPr>
            <w:proofErr w:type="spellStart"/>
            <w:r w:rsidRPr="007A74B0">
              <w:rPr>
                <w:rFonts w:ascii="Times New Roman" w:eastAsia="Times New Roman" w:hAnsi="Times New Roman" w:cs="Times New Roman"/>
                <w:kern w:val="0"/>
                <w:sz w:val="20"/>
                <w:szCs w:val="20"/>
                <w14:ligatures w14:val="none"/>
              </w:rPr>
              <w:t>Borselli</w:t>
            </w:r>
            <w:proofErr w:type="spellEnd"/>
            <w:r w:rsidRPr="007A74B0">
              <w:rPr>
                <w:rFonts w:ascii="Times New Roman" w:eastAsia="Times New Roman" w:hAnsi="Times New Roman" w:cs="Times New Roman"/>
                <w:kern w:val="0"/>
                <w:sz w:val="20"/>
                <w:szCs w:val="20"/>
                <w14:ligatures w14:val="none"/>
              </w:rPr>
              <w:t xml:space="preserve"> K Parameter</w:t>
            </w:r>
          </w:p>
        </w:tc>
        <w:tc>
          <w:tcPr>
            <w:tcW w:w="2123" w:type="dxa"/>
            <w:tcBorders>
              <w:top w:val="nil"/>
              <w:left w:val="nil"/>
              <w:bottom w:val="nil"/>
              <w:right w:val="nil"/>
            </w:tcBorders>
            <w:shd w:val="clear" w:color="auto" w:fill="auto"/>
            <w:vAlign w:val="center"/>
            <w:hideMark/>
          </w:tcPr>
          <w:p w14:paraId="003FE47B"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Number (unitless)</w:t>
            </w:r>
          </w:p>
        </w:tc>
        <w:tc>
          <w:tcPr>
            <w:tcW w:w="2354" w:type="dxa"/>
            <w:gridSpan w:val="2"/>
            <w:tcBorders>
              <w:top w:val="nil"/>
              <w:left w:val="nil"/>
              <w:bottom w:val="nil"/>
              <w:right w:val="nil"/>
            </w:tcBorders>
            <w:shd w:val="clear" w:color="auto" w:fill="auto"/>
            <w:vAlign w:val="center"/>
            <w:hideMark/>
          </w:tcPr>
          <w:p w14:paraId="2E2CE4C7"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2</w:t>
            </w:r>
          </w:p>
        </w:tc>
        <w:tc>
          <w:tcPr>
            <w:tcW w:w="1755" w:type="dxa"/>
            <w:tcBorders>
              <w:top w:val="nil"/>
              <w:left w:val="nil"/>
              <w:bottom w:val="nil"/>
              <w:right w:val="nil"/>
            </w:tcBorders>
            <w:shd w:val="clear" w:color="auto" w:fill="auto"/>
            <w:vAlign w:val="center"/>
            <w:hideMark/>
          </w:tcPr>
          <w:p w14:paraId="0B517293"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Sharp et al., 2018</w:t>
            </w:r>
          </w:p>
        </w:tc>
      </w:tr>
      <w:tr w:rsidR="00F02A07" w:rsidRPr="007A74B0" w14:paraId="6F947DA5" w14:textId="77777777" w:rsidTr="00DE6D61">
        <w:trPr>
          <w:trHeight w:val="560"/>
          <w:jc w:val="center"/>
        </w:trPr>
        <w:tc>
          <w:tcPr>
            <w:tcW w:w="2808" w:type="dxa"/>
            <w:tcBorders>
              <w:top w:val="nil"/>
              <w:left w:val="nil"/>
              <w:bottom w:val="nil"/>
              <w:right w:val="nil"/>
            </w:tcBorders>
            <w:shd w:val="clear" w:color="auto" w:fill="auto"/>
            <w:vAlign w:val="center"/>
            <w:hideMark/>
          </w:tcPr>
          <w:p w14:paraId="32284A88" w14:textId="77777777" w:rsidR="00F02A07" w:rsidRPr="007A74B0" w:rsidRDefault="00F02A07" w:rsidP="00DE6D61">
            <w:pPr>
              <w:spacing w:after="0" w:line="240" w:lineRule="auto"/>
              <w:rPr>
                <w:rFonts w:ascii="Times New Roman" w:eastAsia="Times New Roman" w:hAnsi="Times New Roman" w:cs="Times New Roman"/>
                <w:kern w:val="0"/>
                <w:sz w:val="20"/>
                <w:szCs w:val="20"/>
                <w14:ligatures w14:val="none"/>
              </w:rPr>
            </w:pPr>
            <w:proofErr w:type="spellStart"/>
            <w:r w:rsidRPr="007A74B0">
              <w:rPr>
                <w:rFonts w:ascii="Times New Roman" w:eastAsia="Times New Roman" w:hAnsi="Times New Roman" w:cs="Times New Roman"/>
                <w:kern w:val="0"/>
                <w:sz w:val="20"/>
                <w:szCs w:val="20"/>
                <w14:ligatures w14:val="none"/>
              </w:rPr>
              <w:t>Borselli</w:t>
            </w:r>
            <w:proofErr w:type="spellEnd"/>
            <w:r w:rsidRPr="007A74B0">
              <w:rPr>
                <w:rFonts w:ascii="Times New Roman" w:eastAsia="Times New Roman" w:hAnsi="Times New Roman" w:cs="Times New Roman"/>
                <w:kern w:val="0"/>
                <w:sz w:val="20"/>
                <w:szCs w:val="20"/>
                <w14:ligatures w14:val="none"/>
              </w:rPr>
              <w:t xml:space="preserve"> Connectivity Parameter (IC</w:t>
            </w:r>
            <w:r w:rsidRPr="007A74B0">
              <w:rPr>
                <w:rFonts w:ascii="Times New Roman" w:eastAsia="Times New Roman" w:hAnsi="Times New Roman" w:cs="Times New Roman"/>
                <w:kern w:val="0"/>
                <w:sz w:val="20"/>
                <w:szCs w:val="20"/>
                <w:vertAlign w:val="subscript"/>
                <w14:ligatures w14:val="none"/>
              </w:rPr>
              <w:t>0</w:t>
            </w:r>
            <w:r w:rsidRPr="007A74B0">
              <w:rPr>
                <w:rFonts w:ascii="Times New Roman" w:eastAsia="Times New Roman" w:hAnsi="Times New Roman" w:cs="Times New Roman"/>
                <w:kern w:val="0"/>
                <w:sz w:val="20"/>
                <w:szCs w:val="20"/>
                <w14:ligatures w14:val="none"/>
              </w:rPr>
              <w:t>)</w:t>
            </w:r>
          </w:p>
        </w:tc>
        <w:tc>
          <w:tcPr>
            <w:tcW w:w="2123" w:type="dxa"/>
            <w:tcBorders>
              <w:top w:val="nil"/>
              <w:left w:val="nil"/>
              <w:bottom w:val="nil"/>
              <w:right w:val="nil"/>
            </w:tcBorders>
            <w:shd w:val="clear" w:color="auto" w:fill="auto"/>
            <w:vAlign w:val="center"/>
            <w:hideMark/>
          </w:tcPr>
          <w:p w14:paraId="4EC00292"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Number (unitless)</w:t>
            </w:r>
          </w:p>
        </w:tc>
        <w:tc>
          <w:tcPr>
            <w:tcW w:w="2354" w:type="dxa"/>
            <w:gridSpan w:val="2"/>
            <w:tcBorders>
              <w:top w:val="nil"/>
              <w:left w:val="nil"/>
              <w:bottom w:val="nil"/>
              <w:right w:val="nil"/>
            </w:tcBorders>
            <w:shd w:val="clear" w:color="auto" w:fill="auto"/>
            <w:vAlign w:val="center"/>
            <w:hideMark/>
          </w:tcPr>
          <w:p w14:paraId="372F7999"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0.5</w:t>
            </w:r>
          </w:p>
        </w:tc>
        <w:tc>
          <w:tcPr>
            <w:tcW w:w="1755" w:type="dxa"/>
            <w:tcBorders>
              <w:top w:val="nil"/>
              <w:left w:val="nil"/>
              <w:bottom w:val="nil"/>
              <w:right w:val="nil"/>
            </w:tcBorders>
            <w:shd w:val="clear" w:color="auto" w:fill="auto"/>
            <w:vAlign w:val="center"/>
            <w:hideMark/>
          </w:tcPr>
          <w:p w14:paraId="3358C544"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Sharp et al., 2018</w:t>
            </w:r>
          </w:p>
        </w:tc>
      </w:tr>
      <w:tr w:rsidR="00F02A07" w:rsidRPr="007A74B0" w14:paraId="7B8E1138" w14:textId="77777777" w:rsidTr="00DE6D61">
        <w:trPr>
          <w:trHeight w:val="300"/>
          <w:jc w:val="center"/>
        </w:trPr>
        <w:tc>
          <w:tcPr>
            <w:tcW w:w="2808" w:type="dxa"/>
            <w:tcBorders>
              <w:top w:val="nil"/>
              <w:left w:val="nil"/>
              <w:bottom w:val="nil"/>
              <w:right w:val="nil"/>
            </w:tcBorders>
            <w:shd w:val="clear" w:color="auto" w:fill="auto"/>
            <w:vAlign w:val="center"/>
            <w:hideMark/>
          </w:tcPr>
          <w:p w14:paraId="2EA508C5" w14:textId="77777777" w:rsidR="00F02A07" w:rsidRPr="007A74B0" w:rsidRDefault="00F02A07" w:rsidP="00DE6D61">
            <w:pPr>
              <w:spacing w:after="0" w:line="240" w:lineRule="auto"/>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Maximum SDR (SDR</w:t>
            </w:r>
            <w:r w:rsidRPr="007A74B0">
              <w:rPr>
                <w:rFonts w:ascii="Times New Roman" w:eastAsia="Times New Roman" w:hAnsi="Times New Roman" w:cs="Times New Roman"/>
                <w:kern w:val="0"/>
                <w:sz w:val="20"/>
                <w:szCs w:val="20"/>
                <w:vertAlign w:val="subscript"/>
                <w14:ligatures w14:val="none"/>
              </w:rPr>
              <w:t>MAX</w:t>
            </w:r>
            <w:r w:rsidRPr="007A74B0">
              <w:rPr>
                <w:rFonts w:ascii="Times New Roman" w:eastAsia="Times New Roman" w:hAnsi="Times New Roman" w:cs="Times New Roman"/>
                <w:kern w:val="0"/>
                <w:sz w:val="20"/>
                <w:szCs w:val="20"/>
                <w14:ligatures w14:val="none"/>
              </w:rPr>
              <w:t>)</w:t>
            </w:r>
          </w:p>
        </w:tc>
        <w:tc>
          <w:tcPr>
            <w:tcW w:w="2123" w:type="dxa"/>
            <w:tcBorders>
              <w:top w:val="nil"/>
              <w:left w:val="nil"/>
              <w:bottom w:val="nil"/>
              <w:right w:val="nil"/>
            </w:tcBorders>
            <w:shd w:val="clear" w:color="auto" w:fill="auto"/>
            <w:vAlign w:val="center"/>
            <w:hideMark/>
          </w:tcPr>
          <w:p w14:paraId="0C4E41B7"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Ratio</w:t>
            </w:r>
          </w:p>
        </w:tc>
        <w:tc>
          <w:tcPr>
            <w:tcW w:w="2354" w:type="dxa"/>
            <w:gridSpan w:val="2"/>
            <w:tcBorders>
              <w:top w:val="nil"/>
              <w:left w:val="nil"/>
              <w:bottom w:val="nil"/>
              <w:right w:val="nil"/>
            </w:tcBorders>
            <w:shd w:val="clear" w:color="auto" w:fill="auto"/>
            <w:vAlign w:val="center"/>
            <w:hideMark/>
          </w:tcPr>
          <w:p w14:paraId="313BBC48"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0.8</w:t>
            </w:r>
          </w:p>
        </w:tc>
        <w:tc>
          <w:tcPr>
            <w:tcW w:w="1755" w:type="dxa"/>
            <w:tcBorders>
              <w:top w:val="nil"/>
              <w:left w:val="nil"/>
              <w:bottom w:val="nil"/>
              <w:right w:val="nil"/>
            </w:tcBorders>
            <w:shd w:val="clear" w:color="auto" w:fill="auto"/>
            <w:vAlign w:val="center"/>
            <w:hideMark/>
          </w:tcPr>
          <w:p w14:paraId="5BB2F5D7"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Sharp et al., 2018</w:t>
            </w:r>
          </w:p>
        </w:tc>
      </w:tr>
      <w:tr w:rsidR="00F02A07" w:rsidRPr="007A74B0" w14:paraId="539515B2" w14:textId="77777777" w:rsidTr="00DE6D61">
        <w:trPr>
          <w:trHeight w:val="310"/>
          <w:jc w:val="center"/>
        </w:trPr>
        <w:tc>
          <w:tcPr>
            <w:tcW w:w="2808" w:type="dxa"/>
            <w:tcBorders>
              <w:top w:val="nil"/>
              <w:left w:val="nil"/>
              <w:bottom w:val="single" w:sz="8" w:space="0" w:color="auto"/>
              <w:right w:val="nil"/>
            </w:tcBorders>
            <w:shd w:val="clear" w:color="auto" w:fill="auto"/>
            <w:vAlign w:val="center"/>
            <w:hideMark/>
          </w:tcPr>
          <w:p w14:paraId="14378290" w14:textId="77777777" w:rsidR="00F02A07" w:rsidRPr="007A74B0" w:rsidRDefault="00F02A07" w:rsidP="00DE6D61">
            <w:pPr>
              <w:spacing w:after="0" w:line="240" w:lineRule="auto"/>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Maximum L (L</w:t>
            </w:r>
            <w:r w:rsidRPr="007A74B0">
              <w:rPr>
                <w:rFonts w:ascii="Times New Roman" w:eastAsia="Times New Roman" w:hAnsi="Times New Roman" w:cs="Times New Roman"/>
                <w:kern w:val="0"/>
                <w:sz w:val="20"/>
                <w:szCs w:val="20"/>
                <w:vertAlign w:val="subscript"/>
                <w14:ligatures w14:val="none"/>
              </w:rPr>
              <w:t>MAX</w:t>
            </w:r>
            <w:r w:rsidRPr="007A74B0">
              <w:rPr>
                <w:rFonts w:ascii="Times New Roman" w:eastAsia="Times New Roman" w:hAnsi="Times New Roman" w:cs="Times New Roman"/>
                <w:kern w:val="0"/>
                <w:sz w:val="20"/>
                <w:szCs w:val="20"/>
                <w14:ligatures w14:val="none"/>
              </w:rPr>
              <w:t>)</w:t>
            </w:r>
          </w:p>
        </w:tc>
        <w:tc>
          <w:tcPr>
            <w:tcW w:w="2123" w:type="dxa"/>
            <w:tcBorders>
              <w:top w:val="nil"/>
              <w:left w:val="nil"/>
              <w:bottom w:val="single" w:sz="8" w:space="0" w:color="auto"/>
              <w:right w:val="nil"/>
            </w:tcBorders>
            <w:shd w:val="clear" w:color="auto" w:fill="auto"/>
            <w:vAlign w:val="center"/>
            <w:hideMark/>
          </w:tcPr>
          <w:p w14:paraId="30989379"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Number (meters)</w:t>
            </w:r>
          </w:p>
        </w:tc>
        <w:tc>
          <w:tcPr>
            <w:tcW w:w="1177" w:type="dxa"/>
            <w:tcBorders>
              <w:top w:val="nil"/>
              <w:left w:val="nil"/>
              <w:bottom w:val="single" w:sz="8" w:space="0" w:color="auto"/>
              <w:right w:val="nil"/>
            </w:tcBorders>
            <w:shd w:val="clear" w:color="auto" w:fill="auto"/>
            <w:vAlign w:val="center"/>
            <w:hideMark/>
          </w:tcPr>
          <w:p w14:paraId="685E5588"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68</w:t>
            </w:r>
          </w:p>
        </w:tc>
        <w:tc>
          <w:tcPr>
            <w:tcW w:w="1177" w:type="dxa"/>
            <w:tcBorders>
              <w:top w:val="nil"/>
              <w:left w:val="nil"/>
              <w:bottom w:val="single" w:sz="8" w:space="0" w:color="auto"/>
              <w:right w:val="nil"/>
            </w:tcBorders>
            <w:shd w:val="clear" w:color="auto" w:fill="auto"/>
            <w:vAlign w:val="center"/>
            <w:hideMark/>
          </w:tcPr>
          <w:p w14:paraId="060434AD"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24</w:t>
            </w:r>
          </w:p>
        </w:tc>
        <w:tc>
          <w:tcPr>
            <w:tcW w:w="1755" w:type="dxa"/>
            <w:tcBorders>
              <w:top w:val="nil"/>
              <w:left w:val="nil"/>
              <w:bottom w:val="single" w:sz="8" w:space="0" w:color="auto"/>
              <w:right w:val="nil"/>
            </w:tcBorders>
            <w:shd w:val="clear" w:color="auto" w:fill="auto"/>
            <w:vAlign w:val="center"/>
            <w:hideMark/>
          </w:tcPr>
          <w:p w14:paraId="6A658465" w14:textId="77777777" w:rsidR="00F02A07" w:rsidRPr="007A74B0"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7A74B0">
              <w:rPr>
                <w:rFonts w:ascii="Times New Roman" w:eastAsia="Times New Roman" w:hAnsi="Times New Roman" w:cs="Times New Roman"/>
                <w:kern w:val="0"/>
                <w:sz w:val="20"/>
                <w:szCs w:val="20"/>
                <w14:ligatures w14:val="none"/>
              </w:rPr>
              <w:t>-</w:t>
            </w:r>
          </w:p>
        </w:tc>
      </w:tr>
      <w:bookmarkEnd w:id="73"/>
    </w:tbl>
    <w:p w14:paraId="196E22EF" w14:textId="77777777" w:rsidR="00F02A07" w:rsidRPr="00087BE5" w:rsidRDefault="00F02A07" w:rsidP="00F02A07">
      <w:pPr>
        <w:spacing w:after="0" w:line="240" w:lineRule="auto"/>
        <w:rPr>
          <w:rStyle w:val="CommentReference"/>
          <w:color w:val="FF0000"/>
        </w:rPr>
      </w:pPr>
    </w:p>
    <w:p w14:paraId="313EF96D" w14:textId="63FF5A76" w:rsidR="00F02A07" w:rsidRPr="00ED4794" w:rsidRDefault="00F02A07" w:rsidP="00AA4C7B">
      <w:pPr>
        <w:spacing w:before="240" w:after="0" w:line="480" w:lineRule="auto"/>
        <w:ind w:firstLine="720"/>
        <w:rPr>
          <w:rFonts w:ascii="Times New Roman" w:hAnsi="Times New Roman" w:cs="Times New Roman"/>
          <w:sz w:val="24"/>
          <w:szCs w:val="24"/>
        </w:rPr>
      </w:pPr>
      <w:r w:rsidRPr="00ED4794">
        <w:rPr>
          <w:rFonts w:ascii="Times New Roman" w:hAnsi="Times New Roman" w:cs="Times New Roman"/>
          <w:sz w:val="24"/>
          <w:szCs w:val="24"/>
        </w:rPr>
        <w:t xml:space="preserve">ArcGIS Pro Raster Functions were applied to estimate input parameters according to the Revised Universal Soil Loss Equation (RUSLE), a widely utilized method for predicting water-driven erosion and average annual soil loss (Sharp et al., 2018). Average annual precipitation values were calculated from Oklahoma Mesonet weather stations spanning from 2008 to 2022, compiled by the Oklahoma Climatological Survey (OCS). </w:t>
      </w:r>
      <w:r w:rsidRPr="006A7C94">
        <w:rPr>
          <w:rFonts w:ascii="Times New Roman" w:hAnsi="Times New Roman" w:cs="Times New Roman"/>
          <w:sz w:val="24"/>
          <w:szCs w:val="24"/>
        </w:rPr>
        <w:t xml:space="preserve">Rasters were generated (as necessitated by subsequent models) utilizing data from the Miami and Westville monitoring stations, assuming consistent values across each study area </w:t>
      </w:r>
      <w:r w:rsidRPr="00ED4794">
        <w:rPr>
          <w:rFonts w:ascii="Times New Roman" w:hAnsi="Times New Roman" w:cs="Times New Roman"/>
          <w:sz w:val="24"/>
          <w:szCs w:val="24"/>
        </w:rPr>
        <w:t>(</w:t>
      </w:r>
      <w:bookmarkStart w:id="74" w:name="_Hlk160908164"/>
      <w:r w:rsidRPr="00ED4794">
        <w:rPr>
          <w:rFonts w:ascii="Times New Roman" w:hAnsi="Times New Roman" w:cs="Times New Roman"/>
          <w:sz w:val="24"/>
          <w:szCs w:val="24"/>
        </w:rPr>
        <w:t>OCS, 202</w:t>
      </w:r>
      <w:bookmarkEnd w:id="74"/>
      <w:r>
        <w:rPr>
          <w:rFonts w:ascii="Times New Roman" w:hAnsi="Times New Roman" w:cs="Times New Roman"/>
          <w:sz w:val="24"/>
          <w:szCs w:val="24"/>
        </w:rPr>
        <w:t>3</w:t>
      </w:r>
      <w:r w:rsidRPr="00ED4794">
        <w:rPr>
          <w:rFonts w:ascii="Times New Roman" w:hAnsi="Times New Roman" w:cs="Times New Roman"/>
          <w:sz w:val="24"/>
          <w:szCs w:val="24"/>
        </w:rPr>
        <w:t>).</w:t>
      </w:r>
    </w:p>
    <w:p w14:paraId="57F392D4" w14:textId="77777777" w:rsidR="00F02A07" w:rsidRDefault="00F02A07" w:rsidP="00F02A07">
      <w:pPr>
        <w:spacing w:after="0" w:line="480" w:lineRule="auto"/>
        <w:ind w:firstLine="720"/>
        <w:rPr>
          <w:rFonts w:ascii="Times New Roman" w:hAnsi="Times New Roman" w:cs="Times New Roman"/>
          <w:sz w:val="24"/>
          <w:szCs w:val="24"/>
        </w:rPr>
      </w:pPr>
      <w:r w:rsidRPr="00ED4794">
        <w:rPr>
          <w:rFonts w:ascii="Times New Roman" w:hAnsi="Times New Roman" w:cs="Times New Roman"/>
          <w:sz w:val="24"/>
          <w:szCs w:val="24"/>
        </w:rPr>
        <w:t>The erosivity (R) factor, representing the intensity of rainfall contributing to erosion, was derived from the average annual precipitation data following the guidelines provided in the User Guide (Sharp et al., 2018). To compute the R factor, this research adopted the equation established by the US</w:t>
      </w:r>
      <w:r>
        <w:rPr>
          <w:rFonts w:ascii="Times New Roman" w:hAnsi="Times New Roman" w:cs="Times New Roman"/>
          <w:sz w:val="24"/>
          <w:szCs w:val="24"/>
        </w:rPr>
        <w:t xml:space="preserve"> </w:t>
      </w:r>
      <w:r w:rsidRPr="00ED4794">
        <w:rPr>
          <w:rFonts w:ascii="Times New Roman" w:hAnsi="Times New Roman" w:cs="Times New Roman"/>
          <w:sz w:val="24"/>
          <w:szCs w:val="24"/>
        </w:rPr>
        <w:t>D</w:t>
      </w:r>
      <w:r>
        <w:rPr>
          <w:rFonts w:ascii="Times New Roman" w:hAnsi="Times New Roman" w:cs="Times New Roman"/>
          <w:sz w:val="24"/>
          <w:szCs w:val="24"/>
        </w:rPr>
        <w:t xml:space="preserve">epartment of </w:t>
      </w:r>
      <w:r w:rsidRPr="00ED4794">
        <w:rPr>
          <w:rFonts w:ascii="Times New Roman" w:hAnsi="Times New Roman" w:cs="Times New Roman"/>
          <w:sz w:val="24"/>
          <w:szCs w:val="24"/>
        </w:rPr>
        <w:t>A</w:t>
      </w:r>
      <w:r>
        <w:rPr>
          <w:rFonts w:ascii="Times New Roman" w:hAnsi="Times New Roman" w:cs="Times New Roman"/>
          <w:sz w:val="24"/>
          <w:szCs w:val="24"/>
        </w:rPr>
        <w:t>griculture</w:t>
      </w:r>
      <w:r w:rsidRPr="00ED4794">
        <w:rPr>
          <w:rFonts w:ascii="Times New Roman" w:hAnsi="Times New Roman" w:cs="Times New Roman"/>
          <w:sz w:val="24"/>
          <w:szCs w:val="24"/>
        </w:rPr>
        <w:t>'s</w:t>
      </w:r>
      <w:r>
        <w:rPr>
          <w:rFonts w:ascii="Times New Roman" w:hAnsi="Times New Roman" w:cs="Times New Roman"/>
          <w:sz w:val="24"/>
          <w:szCs w:val="24"/>
        </w:rPr>
        <w:t xml:space="preserve"> (USDA) </w:t>
      </w:r>
      <w:r w:rsidRPr="00ED4794">
        <w:rPr>
          <w:rFonts w:ascii="Times New Roman" w:hAnsi="Times New Roman" w:cs="Times New Roman"/>
          <w:sz w:val="24"/>
          <w:szCs w:val="24"/>
        </w:rPr>
        <w:t>Agricultural Research Service (ARS), which accounts for regional geographical and climatic variations (</w:t>
      </w:r>
      <w:bookmarkStart w:id="75" w:name="_Hlk160908170"/>
      <w:r w:rsidRPr="00ED4794">
        <w:rPr>
          <w:rFonts w:ascii="Times New Roman" w:hAnsi="Times New Roman" w:cs="Times New Roman"/>
          <w:sz w:val="24"/>
          <w:szCs w:val="24"/>
        </w:rPr>
        <w:t>Benavidez et al, 2018</w:t>
      </w:r>
      <w:bookmarkEnd w:id="75"/>
      <w:r w:rsidRPr="00ED4794">
        <w:rPr>
          <w:rFonts w:ascii="Times New Roman" w:hAnsi="Times New Roman" w:cs="Times New Roman"/>
          <w:sz w:val="24"/>
          <w:szCs w:val="24"/>
        </w:rPr>
        <w:t>):</w:t>
      </w:r>
    </w:p>
    <w:p w14:paraId="6AE2081D" w14:textId="77777777" w:rsidR="0079591F" w:rsidRPr="00D85299" w:rsidRDefault="0079591F" w:rsidP="0079591F">
      <w:pPr>
        <w:pStyle w:val="ListParagraph"/>
        <w:spacing w:after="0" w:line="480" w:lineRule="auto"/>
        <w:ind w:left="0"/>
        <w:jc w:val="center"/>
        <w:rPr>
          <w:rFonts w:ascii="Times New Roman" w:hAnsi="Times New Roman" w:cs="Times New Roman"/>
          <w:sz w:val="24"/>
          <w:szCs w:val="24"/>
        </w:rPr>
      </w:pPr>
      <w:r w:rsidRPr="00D85299">
        <w:rPr>
          <w:rFonts w:ascii="Times New Roman" w:hAnsi="Times New Roman" w:cs="Times New Roman"/>
          <w:sz w:val="24"/>
          <w:szCs w:val="24"/>
        </w:rPr>
        <w:t>R = (-823.8) + 5.213P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14:paraId="69742481" w14:textId="3E1C0F3B" w:rsidR="00F02A07" w:rsidRPr="00445335" w:rsidRDefault="00F02A07" w:rsidP="00F02A07">
      <w:pPr>
        <w:spacing w:after="0" w:line="480" w:lineRule="auto"/>
        <w:rPr>
          <w:rFonts w:ascii="Times New Roman" w:hAnsi="Times New Roman" w:cs="Times New Roman"/>
          <w:sz w:val="24"/>
          <w:szCs w:val="24"/>
        </w:rPr>
      </w:pPr>
      <w:r w:rsidRPr="00445335">
        <w:rPr>
          <w:rFonts w:ascii="Times New Roman" w:hAnsi="Times New Roman" w:cs="Times New Roman"/>
          <w:sz w:val="24"/>
          <w:szCs w:val="24"/>
        </w:rPr>
        <w:lastRenderedPageBreak/>
        <w:t xml:space="preserve">Where </w:t>
      </w:r>
      <m:oMath>
        <m:r>
          <w:rPr>
            <w:rFonts w:ascii="Cambria Math" w:hAnsi="Cambria Math" w:cs="Times New Roman"/>
            <w:sz w:val="24"/>
            <w:szCs w:val="24"/>
          </w:rPr>
          <m:t>R</m:t>
        </m:r>
      </m:oMath>
      <w:r w:rsidRPr="00445335">
        <w:rPr>
          <w:rFonts w:ascii="Times New Roman" w:hAnsi="Times New Roman" w:cs="Times New Roman"/>
          <w:sz w:val="24"/>
          <w:szCs w:val="24"/>
        </w:rPr>
        <w:t xml:space="preserve"> = erosivity (megajoule · millimeter hour</w:t>
      </w:r>
      <w:r w:rsidRPr="00445335">
        <w:rPr>
          <w:rFonts w:ascii="Times New Roman" w:hAnsi="Times New Roman" w:cs="Times New Roman"/>
          <w:sz w:val="24"/>
          <w:szCs w:val="24"/>
          <w:vertAlign w:val="superscript"/>
        </w:rPr>
        <w:t>-1</w:t>
      </w:r>
      <w:r w:rsidRPr="00445335">
        <w:rPr>
          <w:rFonts w:ascii="Times New Roman" w:hAnsi="Times New Roman" w:cs="Times New Roman"/>
          <w:sz w:val="24"/>
          <w:szCs w:val="24"/>
        </w:rPr>
        <w:t xml:space="preserve"> hectare</w:t>
      </w:r>
      <w:r w:rsidRPr="00445335">
        <w:rPr>
          <w:rFonts w:ascii="Times New Roman" w:hAnsi="Times New Roman" w:cs="Times New Roman"/>
          <w:sz w:val="24"/>
          <w:szCs w:val="24"/>
          <w:vertAlign w:val="superscript"/>
        </w:rPr>
        <w:t>-1</w:t>
      </w:r>
      <w:r w:rsidRPr="00445335">
        <w:rPr>
          <w:rFonts w:ascii="Times New Roman" w:hAnsi="Times New Roman" w:cs="Times New Roman"/>
          <w:sz w:val="24"/>
          <w:szCs w:val="24"/>
        </w:rPr>
        <w:t xml:space="preserve"> year</w:t>
      </w:r>
      <w:r w:rsidRPr="00445335">
        <w:rPr>
          <w:rFonts w:ascii="Times New Roman" w:hAnsi="Times New Roman" w:cs="Times New Roman"/>
          <w:sz w:val="24"/>
          <w:szCs w:val="24"/>
          <w:vertAlign w:val="superscript"/>
        </w:rPr>
        <w:t>-1</w:t>
      </w:r>
      <w:r w:rsidRPr="00445335">
        <w:rPr>
          <w:rFonts w:ascii="Times New Roman" w:hAnsi="Times New Roman" w:cs="Times New Roman"/>
          <w:sz w:val="24"/>
          <w:szCs w:val="24"/>
        </w:rPr>
        <w:t xml:space="preserve">) and </w:t>
      </w:r>
      <m:oMath>
        <m:r>
          <w:rPr>
            <w:rFonts w:ascii="Cambria Math" w:hAnsi="Cambria Math" w:cs="Times New Roman"/>
            <w:sz w:val="24"/>
            <w:szCs w:val="24"/>
          </w:rPr>
          <m:t>P</m:t>
        </m:r>
      </m:oMath>
      <w:r w:rsidRPr="00445335">
        <w:rPr>
          <w:rFonts w:ascii="Times New Roman" w:hAnsi="Times New Roman" w:cs="Times New Roman"/>
          <w:sz w:val="24"/>
          <w:szCs w:val="24"/>
        </w:rPr>
        <w:t xml:space="preserve"> = annual precipitation (millimeter year</w:t>
      </w:r>
      <w:r w:rsidRPr="00445335">
        <w:rPr>
          <w:rFonts w:ascii="Times New Roman" w:hAnsi="Times New Roman" w:cs="Times New Roman"/>
          <w:sz w:val="24"/>
          <w:szCs w:val="24"/>
          <w:vertAlign w:val="superscript"/>
        </w:rPr>
        <w:t>-1</w:t>
      </w:r>
      <w:r w:rsidRPr="00445335">
        <w:rPr>
          <w:rFonts w:ascii="Times New Roman" w:hAnsi="Times New Roman" w:cs="Times New Roman"/>
          <w:sz w:val="24"/>
          <w:szCs w:val="24"/>
        </w:rPr>
        <w:t>).</w:t>
      </w:r>
      <w:r>
        <w:rPr>
          <w:rFonts w:ascii="Times New Roman" w:hAnsi="Times New Roman" w:cs="Times New Roman"/>
          <w:sz w:val="24"/>
          <w:szCs w:val="24"/>
        </w:rPr>
        <w:t xml:space="preserve"> T</w:t>
      </w:r>
      <w:r w:rsidRPr="007C0A6D">
        <w:rPr>
          <w:rFonts w:ascii="Times New Roman" w:hAnsi="Times New Roman" w:cs="Times New Roman"/>
          <w:sz w:val="24"/>
          <w:szCs w:val="24"/>
        </w:rPr>
        <w:t xml:space="preserve">o ensure the reliability of these estimations, global </w:t>
      </w:r>
      <w:r>
        <w:rPr>
          <w:rFonts w:ascii="Times New Roman" w:hAnsi="Times New Roman" w:cs="Times New Roman"/>
          <w:sz w:val="24"/>
          <w:szCs w:val="24"/>
        </w:rPr>
        <w:t xml:space="preserve">and national </w:t>
      </w:r>
      <w:r w:rsidRPr="007C0A6D">
        <w:rPr>
          <w:rFonts w:ascii="Times New Roman" w:hAnsi="Times New Roman" w:cs="Times New Roman"/>
          <w:sz w:val="24"/>
          <w:szCs w:val="24"/>
        </w:rPr>
        <w:t>map</w:t>
      </w:r>
      <w:r>
        <w:rPr>
          <w:rFonts w:ascii="Times New Roman" w:hAnsi="Times New Roman" w:cs="Times New Roman"/>
          <w:sz w:val="24"/>
          <w:szCs w:val="24"/>
        </w:rPr>
        <w:t>s</w:t>
      </w:r>
      <w:r w:rsidRPr="007C0A6D">
        <w:rPr>
          <w:rFonts w:ascii="Times New Roman" w:hAnsi="Times New Roman" w:cs="Times New Roman"/>
          <w:sz w:val="24"/>
          <w:szCs w:val="24"/>
        </w:rPr>
        <w:t xml:space="preserve"> of rainfall erosivity</w:t>
      </w:r>
      <w:r>
        <w:rPr>
          <w:rFonts w:ascii="Times New Roman" w:hAnsi="Times New Roman" w:cs="Times New Roman"/>
          <w:sz w:val="24"/>
          <w:szCs w:val="24"/>
        </w:rPr>
        <w:t xml:space="preserve"> were consulted</w:t>
      </w:r>
      <w:r w:rsidRPr="007C0A6D">
        <w:rPr>
          <w:rFonts w:ascii="Times New Roman" w:hAnsi="Times New Roman" w:cs="Times New Roman"/>
          <w:sz w:val="24"/>
          <w:szCs w:val="24"/>
        </w:rPr>
        <w:t>. T</w:t>
      </w:r>
      <w:r>
        <w:rPr>
          <w:rFonts w:ascii="Times New Roman" w:hAnsi="Times New Roman" w:cs="Times New Roman"/>
          <w:sz w:val="24"/>
          <w:szCs w:val="24"/>
        </w:rPr>
        <w:t>hese</w:t>
      </w:r>
      <w:r w:rsidRPr="007C0A6D">
        <w:rPr>
          <w:rFonts w:ascii="Times New Roman" w:hAnsi="Times New Roman" w:cs="Times New Roman"/>
          <w:sz w:val="24"/>
          <w:szCs w:val="24"/>
        </w:rPr>
        <w:t xml:space="preserve"> map</w:t>
      </w:r>
      <w:r>
        <w:rPr>
          <w:rFonts w:ascii="Times New Roman" w:hAnsi="Times New Roman" w:cs="Times New Roman"/>
          <w:sz w:val="24"/>
          <w:szCs w:val="24"/>
        </w:rPr>
        <w:t>s</w:t>
      </w:r>
      <w:r w:rsidRPr="007C0A6D">
        <w:rPr>
          <w:rFonts w:ascii="Times New Roman" w:hAnsi="Times New Roman" w:cs="Times New Roman"/>
          <w:sz w:val="24"/>
          <w:szCs w:val="24"/>
        </w:rPr>
        <w:t xml:space="preserve"> revealed that the R values utilized in this study fall within a reasonable range of potential values</w:t>
      </w:r>
      <w:r>
        <w:rPr>
          <w:rFonts w:ascii="Times New Roman" w:hAnsi="Times New Roman" w:cs="Times New Roman"/>
          <w:sz w:val="24"/>
          <w:szCs w:val="24"/>
        </w:rPr>
        <w:t xml:space="preserve"> (Panagos et al., 2017, McGehee et al., 2022).</w:t>
      </w:r>
    </w:p>
    <w:p w14:paraId="27A95224" w14:textId="558115E3" w:rsidR="00F02A07" w:rsidRPr="00E17CB2" w:rsidRDefault="00F02A07" w:rsidP="00F02A07">
      <w:pPr>
        <w:spacing w:after="0" w:line="480" w:lineRule="auto"/>
        <w:ind w:firstLine="360"/>
        <w:rPr>
          <w:rFonts w:ascii="Times New Roman" w:hAnsi="Times New Roman" w:cs="Times New Roman"/>
          <w:sz w:val="24"/>
          <w:szCs w:val="24"/>
        </w:rPr>
      </w:pPr>
      <w:r w:rsidRPr="00E17CB2">
        <w:rPr>
          <w:rFonts w:ascii="Times New Roman" w:hAnsi="Times New Roman" w:cs="Times New Roman"/>
          <w:sz w:val="24"/>
          <w:szCs w:val="24"/>
        </w:rPr>
        <w:t xml:space="preserve">As directed by the User Guide, USDA's Natural Resources Conservation Service (NRCS) Soil Survey Geographic Database (SSURGO) was used as a primary source of soils data for this </w:t>
      </w:r>
      <w:r w:rsidR="00B4118E">
        <w:rPr>
          <w:rFonts w:ascii="Times New Roman" w:hAnsi="Times New Roman" w:cs="Times New Roman"/>
          <w:sz w:val="24"/>
          <w:szCs w:val="24"/>
        </w:rPr>
        <w:t>study</w:t>
      </w:r>
      <w:r w:rsidRPr="00E17CB2">
        <w:rPr>
          <w:rFonts w:ascii="Times New Roman" w:hAnsi="Times New Roman" w:cs="Times New Roman"/>
          <w:sz w:val="24"/>
          <w:szCs w:val="24"/>
        </w:rPr>
        <w:t xml:space="preserve"> (Sharp et al., 2018). To obtain regional datasets, the SSURGO Bulk Downloader was employed, enabling data extraction at the county level for each of the study sites. The IRW analysis required data for Adair (OK001), Benton (AR007), and Washington (AR143) counties, while the UTW analysis necessitated data for Ottawa (OK115) county. The SSURGO Downloader outputs a variety of features, but th</w:t>
      </w:r>
      <w:r w:rsidR="00B4118E">
        <w:rPr>
          <w:rFonts w:ascii="Times New Roman" w:hAnsi="Times New Roman" w:cs="Times New Roman"/>
          <w:sz w:val="24"/>
          <w:szCs w:val="24"/>
        </w:rPr>
        <w:t>is</w:t>
      </w:r>
      <w:r w:rsidRPr="00E17CB2">
        <w:rPr>
          <w:rFonts w:ascii="Times New Roman" w:hAnsi="Times New Roman" w:cs="Times New Roman"/>
          <w:sz w:val="24"/>
          <w:szCs w:val="24"/>
        </w:rPr>
        <w:t xml:space="preserve"> analysis specifically relied on the "</w:t>
      </w:r>
      <w:proofErr w:type="spellStart"/>
      <w:r w:rsidRPr="00E17CB2">
        <w:rPr>
          <w:rFonts w:ascii="Times New Roman" w:hAnsi="Times New Roman" w:cs="Times New Roman"/>
          <w:sz w:val="24"/>
          <w:szCs w:val="24"/>
        </w:rPr>
        <w:t>soilmu_a</w:t>
      </w:r>
      <w:proofErr w:type="spellEnd"/>
      <w:proofErr w:type="gramStart"/>
      <w:r w:rsidRPr="00E17CB2">
        <w:rPr>
          <w:rFonts w:ascii="Times New Roman" w:hAnsi="Times New Roman" w:cs="Times New Roman"/>
          <w:sz w:val="24"/>
          <w:szCs w:val="24"/>
        </w:rPr>
        <w:t>_[</w:t>
      </w:r>
      <w:proofErr w:type="gramEnd"/>
      <w:r w:rsidRPr="00E17CB2">
        <w:rPr>
          <w:rFonts w:ascii="Times New Roman" w:hAnsi="Times New Roman" w:cs="Times New Roman"/>
          <w:sz w:val="24"/>
          <w:szCs w:val="24"/>
        </w:rPr>
        <w:t xml:space="preserve">county code]" polygons. These polygons were instrumental in assigning a unique "MUKEY" code to each soil type within the areas of interest, allowing for easy referencing and application of Web Soil Survey (WSS) data to create soil maps for each study site. Polygon features were merged, if required, and then extracted by mask to match the buffer extent of each watershed. Within the ArcGIS Portal, the USA Soil Map Units SSURGO feature was </w:t>
      </w:r>
      <w:r w:rsidR="00B4118E">
        <w:rPr>
          <w:rFonts w:ascii="Times New Roman" w:hAnsi="Times New Roman" w:cs="Times New Roman"/>
          <w:sz w:val="24"/>
          <w:szCs w:val="24"/>
        </w:rPr>
        <w:t>used to generate</w:t>
      </w:r>
      <w:r w:rsidRPr="00E17CB2">
        <w:rPr>
          <w:rFonts w:ascii="Times New Roman" w:hAnsi="Times New Roman" w:cs="Times New Roman"/>
          <w:sz w:val="24"/>
          <w:szCs w:val="24"/>
        </w:rPr>
        <w:t xml:space="preserve"> individual soil maps for each watershed based on the unique MUKEY identification code field (</w:t>
      </w:r>
      <w:bookmarkStart w:id="76" w:name="_Hlk160908189"/>
      <w:r w:rsidRPr="00E17CB2">
        <w:rPr>
          <w:rFonts w:ascii="Times New Roman" w:hAnsi="Times New Roman" w:cs="Times New Roman"/>
          <w:sz w:val="24"/>
          <w:szCs w:val="24"/>
        </w:rPr>
        <w:t>USDA-NRCS SSURGO, 2022</w:t>
      </w:r>
      <w:bookmarkEnd w:id="76"/>
      <w:r w:rsidRPr="00E17CB2">
        <w:rPr>
          <w:rFonts w:ascii="Times New Roman" w:hAnsi="Times New Roman" w:cs="Times New Roman"/>
          <w:sz w:val="24"/>
          <w:szCs w:val="24"/>
        </w:rPr>
        <w:t>).</w:t>
      </w:r>
    </w:p>
    <w:p w14:paraId="25C0EA6C" w14:textId="54317BEE" w:rsidR="00F02A07" w:rsidRPr="00322F0D" w:rsidRDefault="00F02A07" w:rsidP="00F02A07">
      <w:pPr>
        <w:spacing w:after="0" w:line="480" w:lineRule="auto"/>
        <w:ind w:firstLine="360"/>
        <w:rPr>
          <w:rFonts w:ascii="Times New Roman" w:hAnsi="Times New Roman" w:cs="Times New Roman"/>
          <w:sz w:val="24"/>
          <w:szCs w:val="24"/>
        </w:rPr>
      </w:pPr>
      <w:r w:rsidRPr="00322F0D">
        <w:rPr>
          <w:rFonts w:ascii="Times New Roman" w:hAnsi="Times New Roman" w:cs="Times New Roman"/>
          <w:sz w:val="24"/>
          <w:szCs w:val="24"/>
        </w:rPr>
        <w:t>The soil erodibility</w:t>
      </w:r>
      <w:r w:rsidR="00B4118E">
        <w:rPr>
          <w:rFonts w:ascii="Times New Roman" w:hAnsi="Times New Roman" w:cs="Times New Roman"/>
          <w:sz w:val="24"/>
          <w:szCs w:val="24"/>
        </w:rPr>
        <w:t xml:space="preserve"> factor, K,</w:t>
      </w:r>
      <w:r w:rsidRPr="00322F0D">
        <w:rPr>
          <w:rFonts w:ascii="Times New Roman" w:hAnsi="Times New Roman" w:cs="Times New Roman"/>
          <w:sz w:val="24"/>
          <w:szCs w:val="24"/>
        </w:rPr>
        <w:t xml:space="preserve"> is closely tied to soil texture, with clay-rich soils exhibiting lower erodibility compared to soils with higher proportions of sand and silt (</w:t>
      </w:r>
      <w:bookmarkStart w:id="77" w:name="_Hlk160908196"/>
      <w:r w:rsidRPr="00322F0D">
        <w:rPr>
          <w:rFonts w:ascii="Times New Roman" w:hAnsi="Times New Roman" w:cs="Times New Roman"/>
          <w:sz w:val="24"/>
          <w:szCs w:val="24"/>
        </w:rPr>
        <w:t>Benavidez et al., 2018</w:t>
      </w:r>
      <w:bookmarkEnd w:id="77"/>
      <w:r w:rsidRPr="00322F0D">
        <w:rPr>
          <w:rFonts w:ascii="Times New Roman" w:hAnsi="Times New Roman" w:cs="Times New Roman"/>
          <w:sz w:val="24"/>
          <w:szCs w:val="24"/>
        </w:rPr>
        <w:t>). Bearing this relationship in mind, the SSURGO erodibility raster</w:t>
      </w:r>
      <w:r w:rsidR="00E13938">
        <w:rPr>
          <w:rFonts w:ascii="Times New Roman" w:hAnsi="Times New Roman" w:cs="Times New Roman"/>
          <w:sz w:val="24"/>
          <w:szCs w:val="24"/>
        </w:rPr>
        <w:t xml:space="preserve"> </w:t>
      </w:r>
      <w:r w:rsidRPr="00322F0D">
        <w:rPr>
          <w:rFonts w:ascii="Times New Roman" w:hAnsi="Times New Roman" w:cs="Times New Roman"/>
          <w:sz w:val="24"/>
          <w:szCs w:val="24"/>
        </w:rPr>
        <w:t>was first re-projected and then extracted for the respective watersheds</w:t>
      </w:r>
      <w:r>
        <w:rPr>
          <w:rFonts w:ascii="Times New Roman" w:hAnsi="Times New Roman" w:cs="Times New Roman"/>
          <w:sz w:val="24"/>
          <w:szCs w:val="24"/>
        </w:rPr>
        <w:t xml:space="preserve">. </w:t>
      </w:r>
      <w:r w:rsidRPr="00322F0D">
        <w:rPr>
          <w:rFonts w:ascii="Times New Roman" w:hAnsi="Times New Roman" w:cs="Times New Roman"/>
          <w:sz w:val="24"/>
          <w:szCs w:val="24"/>
        </w:rPr>
        <w:t xml:space="preserve">These extracted maps </w:t>
      </w:r>
      <w:r w:rsidR="00E13938">
        <w:rPr>
          <w:rFonts w:ascii="Times New Roman" w:hAnsi="Times New Roman" w:cs="Times New Roman"/>
          <w:sz w:val="24"/>
          <w:szCs w:val="24"/>
        </w:rPr>
        <w:t>were examined</w:t>
      </w:r>
      <w:r w:rsidRPr="00322F0D">
        <w:rPr>
          <w:rFonts w:ascii="Times New Roman" w:hAnsi="Times New Roman" w:cs="Times New Roman"/>
          <w:sz w:val="24"/>
          <w:szCs w:val="24"/>
        </w:rPr>
        <w:t xml:space="preserve"> for data gaps and inconsistencies. Notably, substantial gaps were observed within the UTW map, with </w:t>
      </w:r>
      <w:r w:rsidRPr="00322F0D">
        <w:rPr>
          <w:rFonts w:ascii="Times New Roman" w:hAnsi="Times New Roman" w:cs="Times New Roman"/>
          <w:sz w:val="24"/>
          <w:szCs w:val="24"/>
        </w:rPr>
        <w:lastRenderedPageBreak/>
        <w:t xml:space="preserve">smaller gaps present throughout the IRW map. Consequently, additional processing steps were deemed necessary before the data </w:t>
      </w:r>
      <w:r>
        <w:rPr>
          <w:rFonts w:ascii="Times New Roman" w:hAnsi="Times New Roman" w:cs="Times New Roman"/>
          <w:sz w:val="24"/>
          <w:szCs w:val="24"/>
        </w:rPr>
        <w:t>were</w:t>
      </w:r>
      <w:r w:rsidRPr="00322F0D">
        <w:rPr>
          <w:rFonts w:ascii="Times New Roman" w:hAnsi="Times New Roman" w:cs="Times New Roman"/>
          <w:sz w:val="24"/>
          <w:szCs w:val="24"/>
        </w:rPr>
        <w:t xml:space="preserve"> utilized in the model. To address these gaps, raster interpolation and union functions were applied, generating new erodibility rasters that encompassed the entirety of each watershed. The attribute tables of each map were reviewed to assess the accuracy of the interpolated data, ensuring that the gaps align</w:t>
      </w:r>
      <w:r w:rsidR="00E70520">
        <w:rPr>
          <w:rFonts w:ascii="Times New Roman" w:hAnsi="Times New Roman" w:cs="Times New Roman"/>
          <w:sz w:val="24"/>
          <w:szCs w:val="24"/>
        </w:rPr>
        <w:t>ed</w:t>
      </w:r>
      <w:r w:rsidRPr="00322F0D">
        <w:rPr>
          <w:rFonts w:ascii="Times New Roman" w:hAnsi="Times New Roman" w:cs="Times New Roman"/>
          <w:sz w:val="24"/>
          <w:szCs w:val="24"/>
        </w:rPr>
        <w:t xml:space="preserve"> with known soil properties, as indicated by the SSURGO estimates of clay content (USDA-NRCS SSURGO, 2022).</w:t>
      </w:r>
    </w:p>
    <w:p w14:paraId="74EE05AD" w14:textId="61767C52" w:rsidR="00F02A07" w:rsidRDefault="00F02A07" w:rsidP="00F02A07">
      <w:pPr>
        <w:spacing w:after="0" w:line="480" w:lineRule="auto"/>
        <w:ind w:firstLine="360"/>
        <w:rPr>
          <w:rFonts w:ascii="Times New Roman" w:hAnsi="Times New Roman" w:cs="Times New Roman"/>
          <w:sz w:val="24"/>
          <w:szCs w:val="24"/>
        </w:rPr>
      </w:pPr>
      <w:r w:rsidRPr="005E21AD">
        <w:rPr>
          <w:rFonts w:ascii="Times New Roman" w:hAnsi="Times New Roman" w:cs="Times New Roman"/>
          <w:sz w:val="24"/>
          <w:szCs w:val="24"/>
        </w:rPr>
        <w:t xml:space="preserve">The Slope Length (LS) is a unitless gradient factor which encapsulates the combined influence of both slope length (L) and slope steepness (S) on erosion dynamics (Benavidez et al., 2018). LS was calculated from the refined watershed DEMs using the ArcGIS Raster Calculator. From the review of approaches detailed by </w:t>
      </w:r>
      <w:r w:rsidRPr="005E21AD">
        <w:rPr>
          <w:rFonts w:ascii="Times New Roman" w:eastAsiaTheme="minorEastAsia" w:hAnsi="Times New Roman" w:cs="Times New Roman"/>
          <w:sz w:val="24"/>
          <w:szCs w:val="24"/>
        </w:rPr>
        <w:t xml:space="preserve">Ansari and Tayfur (2022), the </w:t>
      </w:r>
      <w:r w:rsidRPr="005E21AD">
        <w:rPr>
          <w:rFonts w:ascii="Times New Roman" w:hAnsi="Times New Roman" w:cs="Times New Roman"/>
          <w:sz w:val="24"/>
          <w:szCs w:val="24"/>
        </w:rPr>
        <w:t xml:space="preserve">methodology developed by Moore and Burch (1986) was employed, which entails the application of a series of GIS functions to generate an LS raster. This approach was chosen for its simplicity, while still maintaining theoretical underpinnings consistent with more recent, sophisticated methodologies proposed by Zhang et al. (2017) and Desmet and </w:t>
      </w:r>
      <w:proofErr w:type="spellStart"/>
      <w:r w:rsidRPr="005E21AD">
        <w:rPr>
          <w:rFonts w:ascii="Times New Roman" w:hAnsi="Times New Roman" w:cs="Times New Roman"/>
          <w:sz w:val="24"/>
          <w:szCs w:val="24"/>
        </w:rPr>
        <w:t>Govers</w:t>
      </w:r>
      <w:proofErr w:type="spellEnd"/>
      <w:r w:rsidRPr="005E21AD">
        <w:rPr>
          <w:rFonts w:ascii="Times New Roman" w:hAnsi="Times New Roman" w:cs="Times New Roman"/>
          <w:sz w:val="24"/>
          <w:szCs w:val="24"/>
        </w:rPr>
        <w:t xml:space="preserve"> (1996). These equations leverage flow accumulation and slope rasters to calculate each factor individually before combining them through multiplication to generate the LS raster:</w:t>
      </w:r>
    </w:p>
    <w:p w14:paraId="2081C164" w14:textId="77777777" w:rsidR="00960CCC" w:rsidRPr="00960CCC" w:rsidRDefault="00960CCC" w:rsidP="00960CCC">
      <w:pPr>
        <w:spacing w:after="0" w:line="480" w:lineRule="auto"/>
        <w:ind w:left="1440"/>
        <w:rPr>
          <w:rFonts w:ascii="Times New Roman" w:hAnsi="Times New Roman" w:cs="Times New Roman"/>
          <w:sz w:val="24"/>
          <w:szCs w:val="24"/>
          <w:vertAlign w:val="superscript"/>
        </w:rPr>
      </w:pPr>
      <w:r w:rsidRPr="00960CCC">
        <w:rPr>
          <w:rFonts w:ascii="Times New Roman" w:hAnsi="Times New Roman" w:cs="Times New Roman"/>
          <w:sz w:val="24"/>
          <w:szCs w:val="24"/>
        </w:rPr>
        <w:t>LS = L × S</w:t>
      </w:r>
      <w:r w:rsidRPr="00960CCC">
        <w:rPr>
          <w:rFonts w:ascii="Times New Roman" w:hAnsi="Times New Roman" w:cs="Times New Roman"/>
          <w:sz w:val="24"/>
          <w:szCs w:val="24"/>
        </w:rPr>
        <w:tab/>
      </w:r>
      <w:r w:rsidRPr="00960CCC">
        <w:rPr>
          <w:rFonts w:ascii="Times New Roman" w:hAnsi="Times New Roman" w:cs="Times New Roman"/>
          <w:sz w:val="24"/>
          <w:szCs w:val="24"/>
        </w:rPr>
        <w:tab/>
      </w:r>
      <w:r w:rsidRPr="00960CCC">
        <w:rPr>
          <w:rFonts w:ascii="Times New Roman" w:hAnsi="Times New Roman" w:cs="Times New Roman"/>
          <w:sz w:val="24"/>
          <w:szCs w:val="24"/>
        </w:rPr>
        <w:tab/>
      </w:r>
      <w:r w:rsidRPr="00960CCC">
        <w:rPr>
          <w:rFonts w:ascii="Times New Roman" w:hAnsi="Times New Roman" w:cs="Times New Roman"/>
          <w:sz w:val="24"/>
          <w:szCs w:val="24"/>
        </w:rPr>
        <w:tab/>
      </w:r>
      <w:r w:rsidRPr="00960CCC">
        <w:rPr>
          <w:rFonts w:ascii="Times New Roman" w:hAnsi="Times New Roman" w:cs="Times New Roman"/>
          <w:sz w:val="24"/>
          <w:szCs w:val="24"/>
        </w:rPr>
        <w:tab/>
      </w:r>
      <w:r w:rsidRPr="00960CCC">
        <w:rPr>
          <w:rFonts w:ascii="Times New Roman" w:hAnsi="Times New Roman" w:cs="Times New Roman"/>
          <w:sz w:val="24"/>
          <w:szCs w:val="24"/>
        </w:rPr>
        <w:tab/>
      </w:r>
      <w:r w:rsidRPr="00960CCC">
        <w:rPr>
          <w:rFonts w:ascii="Times New Roman" w:hAnsi="Times New Roman" w:cs="Times New Roman"/>
          <w:sz w:val="24"/>
          <w:szCs w:val="24"/>
        </w:rPr>
        <w:tab/>
        <w:t>(2)</w:t>
      </w:r>
    </w:p>
    <w:p w14:paraId="2CE4EBD3" w14:textId="77777777" w:rsidR="00960CCC" w:rsidRPr="00960CCC" w:rsidRDefault="00960CCC" w:rsidP="00960CCC">
      <w:pPr>
        <w:spacing w:after="0" w:line="480" w:lineRule="auto"/>
        <w:ind w:left="1440"/>
        <w:rPr>
          <w:rFonts w:ascii="Times New Roman" w:hAnsi="Times New Roman" w:cs="Times New Roman"/>
          <w:sz w:val="24"/>
          <w:szCs w:val="24"/>
        </w:rPr>
      </w:pPr>
      <w:r w:rsidRPr="00960CCC">
        <w:rPr>
          <w:rFonts w:ascii="Times New Roman" w:hAnsi="Times New Roman" w:cs="Times New Roman"/>
          <w:sz w:val="24"/>
          <w:szCs w:val="24"/>
        </w:rPr>
        <w:t>L = [(Flow Accumulation × Cell Size)/22.13]</w:t>
      </w:r>
      <w:r w:rsidRPr="00960CCC">
        <w:rPr>
          <w:rFonts w:ascii="Times New Roman" w:hAnsi="Times New Roman" w:cs="Times New Roman"/>
          <w:sz w:val="24"/>
          <w:szCs w:val="24"/>
          <w:vertAlign w:val="superscript"/>
        </w:rPr>
        <w:t>0.4</w:t>
      </w:r>
      <w:r w:rsidRPr="00960CCC">
        <w:rPr>
          <w:rFonts w:ascii="Times New Roman" w:hAnsi="Times New Roman" w:cs="Times New Roman"/>
          <w:sz w:val="24"/>
          <w:szCs w:val="24"/>
          <w:vertAlign w:val="superscript"/>
        </w:rPr>
        <w:tab/>
      </w:r>
      <w:r w:rsidRPr="00960CCC">
        <w:rPr>
          <w:rFonts w:ascii="Times New Roman" w:hAnsi="Times New Roman" w:cs="Times New Roman"/>
          <w:sz w:val="24"/>
          <w:szCs w:val="24"/>
          <w:vertAlign w:val="superscript"/>
        </w:rPr>
        <w:tab/>
      </w:r>
      <w:r w:rsidRPr="00960CCC">
        <w:rPr>
          <w:rFonts w:ascii="Times New Roman" w:hAnsi="Times New Roman" w:cs="Times New Roman"/>
          <w:sz w:val="24"/>
          <w:szCs w:val="24"/>
        </w:rPr>
        <w:t>(3)</w:t>
      </w:r>
    </w:p>
    <w:p w14:paraId="6180AD35" w14:textId="61E03EE2" w:rsidR="00960CCC" w:rsidRPr="00960CCC" w:rsidRDefault="00960CCC" w:rsidP="00960CCC">
      <w:pPr>
        <w:spacing w:after="0" w:line="480" w:lineRule="auto"/>
        <w:ind w:left="1440"/>
        <w:rPr>
          <w:rFonts w:ascii="Times New Roman" w:hAnsi="Times New Roman" w:cs="Times New Roman"/>
          <w:sz w:val="24"/>
          <w:szCs w:val="24"/>
        </w:rPr>
      </w:pPr>
      <w:r w:rsidRPr="00960CCC">
        <w:rPr>
          <w:rFonts w:ascii="Times New Roman" w:hAnsi="Times New Roman" w:cs="Times New Roman"/>
          <w:sz w:val="24"/>
          <w:szCs w:val="24"/>
        </w:rPr>
        <w:t>S = [(</w:t>
      </w:r>
      <w:proofErr w:type="gramStart"/>
      <w:r w:rsidRPr="00960CCC">
        <w:rPr>
          <w:rFonts w:ascii="Times New Roman" w:hAnsi="Times New Roman" w:cs="Times New Roman"/>
          <w:sz w:val="24"/>
          <w:szCs w:val="24"/>
        </w:rPr>
        <w:t>Sin(</w:t>
      </w:r>
      <w:proofErr w:type="gramEnd"/>
      <w:r w:rsidRPr="00960CCC">
        <w:rPr>
          <w:rFonts w:ascii="Times New Roman" w:hAnsi="Times New Roman" w:cs="Times New Roman"/>
          <w:sz w:val="24"/>
          <w:szCs w:val="24"/>
        </w:rPr>
        <w:t>Slope°) × 0.01745)/0.0896]</w:t>
      </w:r>
      <w:r w:rsidRPr="00960CCC">
        <w:rPr>
          <w:rFonts w:ascii="Times New Roman" w:hAnsi="Times New Roman" w:cs="Times New Roman"/>
          <w:sz w:val="24"/>
          <w:szCs w:val="24"/>
          <w:vertAlign w:val="superscript"/>
        </w:rPr>
        <w:t>1.3</w:t>
      </w:r>
      <w:r w:rsidRPr="00960CCC">
        <w:rPr>
          <w:rFonts w:ascii="Times New Roman" w:hAnsi="Times New Roman" w:cs="Times New Roman"/>
          <w:sz w:val="24"/>
          <w:szCs w:val="24"/>
        </w:rPr>
        <w:t xml:space="preserve"> </w:t>
      </w:r>
      <w:r w:rsidRPr="00960CCC">
        <w:rPr>
          <w:rFonts w:ascii="Times New Roman" w:hAnsi="Times New Roman" w:cs="Times New Roman"/>
          <w:sz w:val="24"/>
          <w:szCs w:val="24"/>
        </w:rPr>
        <w:tab/>
      </w:r>
      <w:r w:rsidRPr="00960CCC">
        <w:rPr>
          <w:rFonts w:ascii="Times New Roman" w:hAnsi="Times New Roman" w:cs="Times New Roman"/>
          <w:sz w:val="24"/>
          <w:szCs w:val="24"/>
        </w:rPr>
        <w:tab/>
      </w:r>
      <w:r w:rsidRPr="00960CCC">
        <w:rPr>
          <w:rFonts w:ascii="Times New Roman" w:hAnsi="Times New Roman" w:cs="Times New Roman"/>
          <w:sz w:val="24"/>
          <w:szCs w:val="24"/>
        </w:rPr>
        <w:tab/>
        <w:t>(4)</w:t>
      </w:r>
    </w:p>
    <w:p w14:paraId="719E043C" w14:textId="6EE5A154" w:rsidR="00F02A07" w:rsidRDefault="00F02A07" w:rsidP="00580D7A">
      <w:pPr>
        <w:spacing w:after="0" w:line="480" w:lineRule="auto"/>
        <w:rPr>
          <w:rFonts w:ascii="Times New Roman" w:hAnsi="Times New Roman" w:cs="Times New Roman"/>
          <w:sz w:val="24"/>
          <w:szCs w:val="24"/>
        </w:rPr>
      </w:pPr>
      <w:r w:rsidRPr="005E21AD">
        <w:rPr>
          <w:rFonts w:ascii="Times New Roman" w:hAnsi="Times New Roman" w:cs="Times New Roman"/>
          <w:sz w:val="24"/>
          <w:szCs w:val="24"/>
        </w:rPr>
        <w:t xml:space="preserve">where L = slope length in meters and S = slope steepness in degrees </w:t>
      </w:r>
      <w:r w:rsidRPr="005E21AD">
        <w:rPr>
          <w:rFonts w:ascii="Times New Roman" w:eastAsiaTheme="minorEastAsia" w:hAnsi="Times New Roman" w:cs="Times New Roman"/>
          <w:sz w:val="24"/>
          <w:szCs w:val="24"/>
        </w:rPr>
        <w:t>(Ansari and Tayfur, 2022).</w:t>
      </w:r>
      <w:r w:rsidR="00580D7A">
        <w:rPr>
          <w:rFonts w:ascii="Times New Roman" w:hAnsi="Times New Roman" w:cs="Times New Roman"/>
          <w:sz w:val="24"/>
          <w:szCs w:val="24"/>
        </w:rPr>
        <w:t xml:space="preserve"> </w:t>
      </w:r>
      <w:r w:rsidRPr="00C85F48">
        <w:rPr>
          <w:rFonts w:ascii="Times New Roman" w:eastAsiaTheme="minorEastAsia" w:hAnsi="Times New Roman" w:cs="Times New Roman"/>
          <w:sz w:val="24"/>
          <w:szCs w:val="24"/>
        </w:rPr>
        <w:t xml:space="preserve">Alternatively, </w:t>
      </w:r>
      <w:r w:rsidR="00E70520">
        <w:rPr>
          <w:rFonts w:ascii="Times New Roman" w:eastAsiaTheme="minorEastAsia" w:hAnsi="Times New Roman" w:cs="Times New Roman"/>
          <w:sz w:val="24"/>
          <w:szCs w:val="24"/>
        </w:rPr>
        <w:t>a</w:t>
      </w:r>
      <w:r w:rsidRPr="00C85F48">
        <w:rPr>
          <w:rFonts w:ascii="Times New Roman" w:hAnsi="Times New Roman" w:cs="Times New Roman"/>
          <w:sz w:val="24"/>
          <w:szCs w:val="24"/>
        </w:rPr>
        <w:t xml:space="preserve"> lumped parameter equation </w:t>
      </w:r>
      <w:r w:rsidR="00E70520">
        <w:rPr>
          <w:rFonts w:ascii="Times New Roman" w:hAnsi="Times New Roman" w:cs="Times New Roman"/>
          <w:sz w:val="24"/>
          <w:szCs w:val="24"/>
        </w:rPr>
        <w:t>can be</w:t>
      </w:r>
      <w:r w:rsidRPr="00C85F48">
        <w:rPr>
          <w:rFonts w:ascii="Times New Roman" w:hAnsi="Times New Roman" w:cs="Times New Roman"/>
          <w:sz w:val="24"/>
          <w:szCs w:val="24"/>
        </w:rPr>
        <w:t xml:space="preserve"> input into the Raster Calculator as follows:</w:t>
      </w:r>
    </w:p>
    <w:p w14:paraId="4F10E18F" w14:textId="77777777" w:rsidR="001730E9" w:rsidRDefault="001730E9" w:rsidP="001730E9">
      <w:pPr>
        <w:spacing w:after="0" w:line="360" w:lineRule="auto"/>
        <w:ind w:left="1440"/>
        <w:rPr>
          <w:rFonts w:ascii="Times New Roman" w:eastAsiaTheme="minorEastAsia" w:hAnsi="Times New Roman" w:cs="Times New Roman"/>
          <w:sz w:val="24"/>
          <w:szCs w:val="24"/>
        </w:rPr>
      </w:pPr>
      <w:r w:rsidRPr="008E0F3F">
        <w:rPr>
          <w:rFonts w:ascii="Times New Roman" w:eastAsiaTheme="minorEastAsia" w:hAnsi="Times New Roman" w:cs="Times New Roman"/>
          <w:sz w:val="24"/>
          <w:szCs w:val="24"/>
        </w:rPr>
        <w:t xml:space="preserve">LS = </w:t>
      </w:r>
      <w:proofErr w:type="gramStart"/>
      <w:r w:rsidRPr="008E0F3F">
        <w:rPr>
          <w:rFonts w:ascii="Times New Roman" w:eastAsiaTheme="minorEastAsia" w:hAnsi="Times New Roman" w:cs="Times New Roman"/>
          <w:sz w:val="24"/>
          <w:szCs w:val="24"/>
        </w:rPr>
        <w:t>Power(</w:t>
      </w:r>
      <w:proofErr w:type="gramEnd"/>
      <w:r w:rsidRPr="008E0F3F">
        <w:rPr>
          <w:rFonts w:ascii="Times New Roman" w:eastAsiaTheme="minorEastAsia" w:hAnsi="Times New Roman" w:cs="Times New Roman"/>
          <w:sz w:val="24"/>
          <w:szCs w:val="24"/>
        </w:rPr>
        <w:t>"</w:t>
      </w:r>
      <w:proofErr w:type="spellStart"/>
      <w:r w:rsidRPr="008E0F3F">
        <w:rPr>
          <w:rFonts w:ascii="Times New Roman" w:eastAsiaTheme="minorEastAsia" w:hAnsi="Times New Roman" w:cs="Times New Roman"/>
          <w:sz w:val="24"/>
          <w:szCs w:val="24"/>
        </w:rPr>
        <w:t>Flow_Accumulation</w:t>
      </w:r>
      <w:proofErr w:type="spellEnd"/>
      <w:r w:rsidRPr="008E0F3F">
        <w:rPr>
          <w:rFonts w:ascii="Times New Roman" w:eastAsiaTheme="minorEastAsia" w:hAnsi="Times New Roman" w:cs="Times New Roman"/>
          <w:sz w:val="24"/>
          <w:szCs w:val="24"/>
        </w:rPr>
        <w:t>"*Cell Size/22.13,0.4)</w:t>
      </w:r>
    </w:p>
    <w:p w14:paraId="078EF020" w14:textId="7CE9407A" w:rsidR="001730E9" w:rsidRPr="00555020" w:rsidRDefault="001730E9" w:rsidP="00555020">
      <w:pPr>
        <w:spacing w:after="240" w:line="360" w:lineRule="auto"/>
        <w:ind w:left="1440"/>
        <w:rPr>
          <w:rFonts w:ascii="Times New Roman" w:hAnsi="Times New Roman" w:cs="Times New Roman"/>
          <w:sz w:val="28"/>
          <w:szCs w:val="28"/>
        </w:rPr>
      </w:pPr>
      <w:r>
        <w:rPr>
          <w:rFonts w:ascii="Times New Roman" w:eastAsiaTheme="minorEastAsia" w:hAnsi="Times New Roman" w:cs="Times New Roman"/>
          <w:sz w:val="24"/>
          <w:szCs w:val="24"/>
        </w:rPr>
        <w:t xml:space="preserve">         </w:t>
      </w:r>
      <w:r w:rsidRPr="001730E9">
        <w:rPr>
          <w:rFonts w:ascii="Times New Roman" w:eastAsiaTheme="minorEastAsia" w:hAnsi="Times New Roman" w:cs="Times New Roman"/>
          <w:sz w:val="24"/>
          <w:szCs w:val="24"/>
        </w:rPr>
        <w:t>*</w:t>
      </w:r>
      <w:proofErr w:type="gramStart"/>
      <w:r w:rsidRPr="001730E9">
        <w:rPr>
          <w:rFonts w:ascii="Times New Roman" w:eastAsiaTheme="minorEastAsia" w:hAnsi="Times New Roman" w:cs="Times New Roman"/>
          <w:sz w:val="24"/>
          <w:szCs w:val="24"/>
        </w:rPr>
        <w:t>Power(</w:t>
      </w:r>
      <w:proofErr w:type="gramEnd"/>
      <w:r w:rsidRPr="001730E9">
        <w:rPr>
          <w:rFonts w:ascii="Times New Roman" w:eastAsiaTheme="minorEastAsia" w:hAnsi="Times New Roman" w:cs="Times New Roman"/>
          <w:sz w:val="24"/>
          <w:szCs w:val="24"/>
        </w:rPr>
        <w:t>0.01745*(Sin("</w:t>
      </w:r>
      <w:proofErr w:type="spellStart"/>
      <w:r w:rsidRPr="001730E9">
        <w:rPr>
          <w:rFonts w:ascii="Times New Roman" w:eastAsiaTheme="minorEastAsia" w:hAnsi="Times New Roman" w:cs="Times New Roman"/>
          <w:sz w:val="24"/>
          <w:szCs w:val="24"/>
        </w:rPr>
        <w:t>Slope_Degrees</w:t>
      </w:r>
      <w:proofErr w:type="spellEnd"/>
      <w:r w:rsidRPr="001730E9">
        <w:rPr>
          <w:rFonts w:ascii="Times New Roman" w:eastAsiaTheme="minorEastAsia" w:hAnsi="Times New Roman" w:cs="Times New Roman"/>
          <w:sz w:val="24"/>
          <w:szCs w:val="24"/>
        </w:rPr>
        <w:t>"))/0.0896,1.3)</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1730E9">
        <w:rPr>
          <w:rFonts w:ascii="Times New Roman" w:eastAsiaTheme="minorEastAsia" w:hAnsi="Times New Roman" w:cs="Times New Roman"/>
          <w:sz w:val="24"/>
          <w:szCs w:val="24"/>
        </w:rPr>
        <w:t>(5)</w:t>
      </w:r>
    </w:p>
    <w:p w14:paraId="4E02092B" w14:textId="23EAF392" w:rsidR="00F02A07" w:rsidRPr="009345F8" w:rsidRDefault="00F02A07" w:rsidP="00F02A07">
      <w:pPr>
        <w:spacing w:after="0" w:line="480" w:lineRule="auto"/>
        <w:rPr>
          <w:rFonts w:ascii="Times New Roman" w:eastAsiaTheme="minorEastAsia" w:hAnsi="Times New Roman" w:cs="Times New Roman"/>
          <w:sz w:val="18"/>
          <w:szCs w:val="18"/>
        </w:rPr>
      </w:pPr>
      <w:r w:rsidRPr="00C85F48">
        <w:rPr>
          <w:rFonts w:ascii="Times New Roman" w:eastAsiaTheme="minorEastAsia" w:hAnsi="Times New Roman" w:cs="Times New Roman"/>
          <w:sz w:val="24"/>
          <w:szCs w:val="24"/>
        </w:rPr>
        <w:lastRenderedPageBreak/>
        <w:t>Specific equations used in this research for the IRW and UTW comprise:</w:t>
      </w:r>
    </w:p>
    <w:p w14:paraId="297DE083" w14:textId="77777777" w:rsidR="001730E9" w:rsidRPr="008E0F3F" w:rsidRDefault="001730E9" w:rsidP="001730E9">
      <w:pPr>
        <w:spacing w:after="0" w:line="360" w:lineRule="auto"/>
        <w:ind w:left="720"/>
        <w:rPr>
          <w:rFonts w:ascii="Times New Roman" w:eastAsiaTheme="minorEastAsia" w:hAnsi="Times New Roman" w:cs="Times New Roman"/>
          <w:sz w:val="24"/>
          <w:szCs w:val="24"/>
        </w:rPr>
      </w:pPr>
      <w:r w:rsidRPr="008E0F3F">
        <w:rPr>
          <w:rFonts w:ascii="Times New Roman" w:eastAsiaTheme="minorEastAsia" w:hAnsi="Times New Roman" w:cs="Times New Roman"/>
          <w:sz w:val="24"/>
          <w:szCs w:val="24"/>
        </w:rPr>
        <w:t>LS_IRW = Power("</w:t>
      </w:r>
      <w:proofErr w:type="spellStart"/>
      <w:r w:rsidRPr="008E0F3F">
        <w:rPr>
          <w:rFonts w:ascii="Times New Roman" w:eastAsiaTheme="minorEastAsia" w:hAnsi="Times New Roman" w:cs="Times New Roman"/>
          <w:sz w:val="24"/>
          <w:szCs w:val="24"/>
        </w:rPr>
        <w:t>flow_accum_IRW</w:t>
      </w:r>
      <w:proofErr w:type="spellEnd"/>
      <w:r w:rsidRPr="008E0F3F">
        <w:rPr>
          <w:rFonts w:ascii="Times New Roman" w:eastAsiaTheme="minorEastAsia" w:hAnsi="Times New Roman" w:cs="Times New Roman"/>
          <w:sz w:val="24"/>
          <w:szCs w:val="24"/>
        </w:rPr>
        <w:t>"*9.319731266905947/22.13,0.4)</w:t>
      </w:r>
    </w:p>
    <w:p w14:paraId="5D1AD608" w14:textId="5C096C57" w:rsidR="001730E9" w:rsidRPr="009345F8" w:rsidRDefault="001730E9" w:rsidP="001730E9">
      <w:pPr>
        <w:spacing w:after="240" w:line="36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9345F8">
        <w:rPr>
          <w:rFonts w:ascii="Times New Roman" w:eastAsiaTheme="minorEastAsia" w:hAnsi="Times New Roman" w:cs="Times New Roman"/>
          <w:sz w:val="24"/>
          <w:szCs w:val="24"/>
        </w:rPr>
        <w:t>*</w:t>
      </w:r>
      <w:proofErr w:type="gramStart"/>
      <w:r w:rsidRPr="009345F8">
        <w:rPr>
          <w:rFonts w:ascii="Times New Roman" w:eastAsiaTheme="minorEastAsia" w:hAnsi="Times New Roman" w:cs="Times New Roman"/>
          <w:sz w:val="24"/>
          <w:szCs w:val="24"/>
        </w:rPr>
        <w:t>Power(</w:t>
      </w:r>
      <w:proofErr w:type="gramEnd"/>
      <w:r w:rsidRPr="009345F8">
        <w:rPr>
          <w:rFonts w:ascii="Times New Roman" w:eastAsiaTheme="minorEastAsia" w:hAnsi="Times New Roman" w:cs="Times New Roman"/>
          <w:sz w:val="24"/>
          <w:szCs w:val="24"/>
        </w:rPr>
        <w:t>0.01745*(Sin("</w:t>
      </w:r>
      <w:proofErr w:type="spellStart"/>
      <w:r w:rsidRPr="009345F8">
        <w:rPr>
          <w:rFonts w:ascii="Times New Roman" w:eastAsiaTheme="minorEastAsia" w:hAnsi="Times New Roman" w:cs="Times New Roman"/>
          <w:sz w:val="24"/>
          <w:szCs w:val="24"/>
        </w:rPr>
        <w:t>slope_degrees_IRW</w:t>
      </w:r>
      <w:proofErr w:type="spellEnd"/>
      <w:r w:rsidRPr="009345F8">
        <w:rPr>
          <w:rFonts w:ascii="Times New Roman" w:eastAsiaTheme="minorEastAsia" w:hAnsi="Times New Roman" w:cs="Times New Roman"/>
          <w:sz w:val="24"/>
          <w:szCs w:val="24"/>
        </w:rPr>
        <w:t>"))/0.0896,1.3)</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(6)</w:t>
      </w:r>
    </w:p>
    <w:p w14:paraId="51C43AD5" w14:textId="77777777" w:rsidR="001730E9" w:rsidRDefault="001730E9" w:rsidP="001730E9">
      <w:pPr>
        <w:spacing w:after="0" w:line="360" w:lineRule="auto"/>
        <w:ind w:left="720"/>
        <w:rPr>
          <w:rFonts w:ascii="Times New Roman" w:eastAsiaTheme="minorEastAsia" w:hAnsi="Times New Roman" w:cs="Times New Roman"/>
          <w:sz w:val="24"/>
          <w:szCs w:val="24"/>
        </w:rPr>
      </w:pPr>
      <w:r w:rsidRPr="008E0F3F">
        <w:rPr>
          <w:rFonts w:ascii="Times New Roman" w:eastAsiaTheme="minorEastAsia" w:hAnsi="Times New Roman" w:cs="Times New Roman"/>
          <w:sz w:val="24"/>
          <w:szCs w:val="24"/>
        </w:rPr>
        <w:t>LS_UTW = Power("flow_accum_100_UTW_Copy"*9.319731266905901/22.13,0.4)</w:t>
      </w:r>
    </w:p>
    <w:p w14:paraId="1B29B127" w14:textId="58CE5242" w:rsidR="001730E9" w:rsidRDefault="001730E9" w:rsidP="00555020">
      <w:pPr>
        <w:spacing w:after="240" w:line="36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9345F8">
        <w:rPr>
          <w:rFonts w:ascii="Times New Roman" w:eastAsiaTheme="minorEastAsia" w:hAnsi="Times New Roman" w:cs="Times New Roman"/>
          <w:sz w:val="24"/>
          <w:szCs w:val="24"/>
        </w:rPr>
        <w:t>*</w:t>
      </w:r>
      <w:proofErr w:type="gramStart"/>
      <w:r w:rsidRPr="009345F8">
        <w:rPr>
          <w:rFonts w:ascii="Times New Roman" w:eastAsiaTheme="minorEastAsia" w:hAnsi="Times New Roman" w:cs="Times New Roman"/>
          <w:sz w:val="24"/>
          <w:szCs w:val="24"/>
        </w:rPr>
        <w:t>Power(</w:t>
      </w:r>
      <w:proofErr w:type="gramEnd"/>
      <w:r w:rsidRPr="009345F8">
        <w:rPr>
          <w:rFonts w:ascii="Times New Roman" w:eastAsiaTheme="minorEastAsia" w:hAnsi="Times New Roman" w:cs="Times New Roman"/>
          <w:sz w:val="24"/>
          <w:szCs w:val="24"/>
        </w:rPr>
        <w:t>0.01745*(Sin("</w:t>
      </w:r>
      <w:proofErr w:type="spellStart"/>
      <w:r w:rsidRPr="009345F8">
        <w:rPr>
          <w:rFonts w:ascii="Times New Roman" w:eastAsiaTheme="minorEastAsia" w:hAnsi="Times New Roman" w:cs="Times New Roman"/>
          <w:sz w:val="24"/>
          <w:szCs w:val="24"/>
        </w:rPr>
        <w:t>slope_degrees_UTW</w:t>
      </w:r>
      <w:proofErr w:type="spellEnd"/>
      <w:r w:rsidRPr="009345F8">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(7)</w:t>
      </w:r>
    </w:p>
    <w:p w14:paraId="6ACDE267" w14:textId="096C4AD5" w:rsidR="00F02A07" w:rsidRPr="00252EFC" w:rsidRDefault="00F02A07" w:rsidP="00F02A07">
      <w:pPr>
        <w:spacing w:after="0" w:line="480" w:lineRule="auto"/>
        <w:rPr>
          <w:rFonts w:ascii="Times New Roman" w:hAnsi="Times New Roman" w:cs="Times New Roman"/>
          <w:sz w:val="24"/>
          <w:szCs w:val="24"/>
        </w:rPr>
      </w:pPr>
      <w:r w:rsidRPr="00B8222F">
        <w:rPr>
          <w:rFonts w:ascii="Times New Roman" w:eastAsiaTheme="minorEastAsia" w:hAnsi="Times New Roman" w:cs="Times New Roman"/>
          <w:sz w:val="24"/>
          <w:szCs w:val="24"/>
        </w:rPr>
        <w:t>From the resulting LS rasters, the maximum allowable value for the LS parameter (L</w:t>
      </w:r>
      <w:r w:rsidRPr="00B8222F">
        <w:rPr>
          <w:rFonts w:ascii="Times New Roman" w:eastAsiaTheme="minorEastAsia" w:hAnsi="Times New Roman" w:cs="Times New Roman"/>
          <w:sz w:val="24"/>
          <w:szCs w:val="24"/>
          <w:vertAlign w:val="subscript"/>
        </w:rPr>
        <w:t>MAX</w:t>
      </w:r>
      <w:r w:rsidRPr="00B8222F">
        <w:rPr>
          <w:rFonts w:ascii="Times New Roman" w:eastAsiaTheme="minorEastAsia" w:hAnsi="Times New Roman" w:cs="Times New Roman"/>
          <w:sz w:val="24"/>
          <w:szCs w:val="24"/>
        </w:rPr>
        <w:t>) was determined</w:t>
      </w:r>
      <w:r>
        <w:rPr>
          <w:rFonts w:ascii="Times New Roman" w:eastAsiaTheme="minorEastAsia" w:hAnsi="Times New Roman" w:cs="Times New Roman"/>
          <w:sz w:val="24"/>
          <w:szCs w:val="24"/>
        </w:rPr>
        <w:t xml:space="preserve"> </w:t>
      </w:r>
      <w:r w:rsidR="00E70520">
        <w:rPr>
          <w:rFonts w:ascii="Times New Roman" w:eastAsiaTheme="minorEastAsia" w:hAnsi="Times New Roman" w:cs="Times New Roman"/>
          <w:sz w:val="24"/>
          <w:szCs w:val="24"/>
        </w:rPr>
        <w:t>to be</w:t>
      </w:r>
      <w:r w:rsidRPr="00B8222F">
        <w:rPr>
          <w:rFonts w:ascii="Times New Roman" w:eastAsiaTheme="minorEastAsia" w:hAnsi="Times New Roman" w:cs="Times New Roman"/>
          <w:sz w:val="24"/>
          <w:szCs w:val="24"/>
        </w:rPr>
        <w:t xml:space="preserve"> 68 meters for IRW and 24 meters for UTW.</w:t>
      </w:r>
    </w:p>
    <w:p w14:paraId="77737CA8" w14:textId="1409FEB0" w:rsidR="00F02A07" w:rsidRPr="00252EFC" w:rsidRDefault="00F02A07" w:rsidP="00F02A07">
      <w:pPr>
        <w:spacing w:after="0" w:line="480" w:lineRule="auto"/>
        <w:ind w:firstLine="360"/>
        <w:rPr>
          <w:rFonts w:ascii="Times New Roman" w:hAnsi="Times New Roman" w:cs="Times New Roman"/>
          <w:sz w:val="24"/>
          <w:szCs w:val="24"/>
        </w:rPr>
      </w:pPr>
      <w:r w:rsidRPr="00252EFC">
        <w:rPr>
          <w:rFonts w:ascii="Times New Roman" w:hAnsi="Times New Roman" w:cs="Times New Roman"/>
          <w:sz w:val="24"/>
          <w:szCs w:val="24"/>
        </w:rPr>
        <w:t>InVEST models commonly necessitate a biophysical input table</w:t>
      </w:r>
      <w:r w:rsidR="0054542B">
        <w:rPr>
          <w:rFonts w:ascii="Times New Roman" w:hAnsi="Times New Roman" w:cs="Times New Roman"/>
          <w:sz w:val="24"/>
          <w:szCs w:val="24"/>
        </w:rPr>
        <w:t xml:space="preserve">. </w:t>
      </w:r>
      <w:r w:rsidRPr="00252EFC">
        <w:rPr>
          <w:rFonts w:ascii="Times New Roman" w:hAnsi="Times New Roman" w:cs="Times New Roman"/>
          <w:sz w:val="24"/>
          <w:szCs w:val="24"/>
        </w:rPr>
        <w:t>The SDR model</w:t>
      </w:r>
      <w:r w:rsidR="0054542B">
        <w:rPr>
          <w:rFonts w:ascii="Times New Roman" w:hAnsi="Times New Roman" w:cs="Times New Roman"/>
          <w:sz w:val="24"/>
          <w:szCs w:val="24"/>
        </w:rPr>
        <w:t xml:space="preserve"> requires</w:t>
      </w:r>
      <w:r w:rsidRPr="00252EFC">
        <w:rPr>
          <w:rFonts w:ascii="Times New Roman" w:hAnsi="Times New Roman" w:cs="Times New Roman"/>
          <w:sz w:val="24"/>
          <w:szCs w:val="24"/>
        </w:rPr>
        <w:t xml:space="preserve"> a biophysical input table containing the following fields: (1) </w:t>
      </w:r>
      <w:proofErr w:type="spellStart"/>
      <w:r w:rsidRPr="00252EFC">
        <w:rPr>
          <w:rFonts w:ascii="Times New Roman" w:hAnsi="Times New Roman" w:cs="Times New Roman"/>
          <w:sz w:val="24"/>
          <w:szCs w:val="24"/>
        </w:rPr>
        <w:t>lucode</w:t>
      </w:r>
      <w:proofErr w:type="spellEnd"/>
      <w:r w:rsidRPr="00252EFC">
        <w:rPr>
          <w:rFonts w:ascii="Times New Roman" w:hAnsi="Times New Roman" w:cs="Times New Roman"/>
          <w:sz w:val="24"/>
          <w:szCs w:val="24"/>
        </w:rPr>
        <w:t xml:space="preserve"> (LULC code), (2) </w:t>
      </w:r>
      <w:proofErr w:type="spellStart"/>
      <w:r w:rsidRPr="00252EFC">
        <w:rPr>
          <w:rFonts w:ascii="Times New Roman" w:hAnsi="Times New Roman" w:cs="Times New Roman"/>
          <w:sz w:val="24"/>
          <w:szCs w:val="24"/>
        </w:rPr>
        <w:t>usle_c</w:t>
      </w:r>
      <w:proofErr w:type="spellEnd"/>
      <w:r w:rsidRPr="00252EFC">
        <w:rPr>
          <w:rFonts w:ascii="Times New Roman" w:hAnsi="Times New Roman" w:cs="Times New Roman"/>
          <w:sz w:val="24"/>
          <w:szCs w:val="24"/>
        </w:rPr>
        <w:t xml:space="preserve"> (cover management factor), and (3) </w:t>
      </w:r>
      <w:proofErr w:type="spellStart"/>
      <w:r w:rsidRPr="00252EFC">
        <w:rPr>
          <w:rFonts w:ascii="Times New Roman" w:hAnsi="Times New Roman" w:cs="Times New Roman"/>
          <w:sz w:val="24"/>
          <w:szCs w:val="24"/>
        </w:rPr>
        <w:t>usle_p</w:t>
      </w:r>
      <w:proofErr w:type="spellEnd"/>
      <w:r w:rsidRPr="00252EFC">
        <w:rPr>
          <w:rFonts w:ascii="Times New Roman" w:hAnsi="Times New Roman" w:cs="Times New Roman"/>
          <w:sz w:val="24"/>
          <w:szCs w:val="24"/>
        </w:rPr>
        <w:t xml:space="preserve"> (support practice factor) (Sharp et al., 2018).</w:t>
      </w:r>
    </w:p>
    <w:p w14:paraId="248220F5" w14:textId="4F7B6DCB" w:rsidR="00F02A07" w:rsidRPr="00967EF6" w:rsidRDefault="00F02A07" w:rsidP="00F02A07">
      <w:pPr>
        <w:spacing w:after="0" w:line="480" w:lineRule="auto"/>
        <w:ind w:firstLine="360"/>
        <w:rPr>
          <w:rFonts w:ascii="Times New Roman" w:hAnsi="Times New Roman" w:cs="Times New Roman"/>
          <w:sz w:val="24"/>
          <w:szCs w:val="24"/>
        </w:rPr>
      </w:pPr>
      <w:r w:rsidRPr="002F58A2">
        <w:rPr>
          <w:rFonts w:ascii="Times New Roman" w:hAnsi="Times New Roman" w:cs="Times New Roman"/>
          <w:sz w:val="24"/>
          <w:szCs w:val="24"/>
        </w:rPr>
        <w:t xml:space="preserve">To assess cover management and support practice factors accurately, comprehensive land </w:t>
      </w:r>
      <w:r w:rsidR="0054542B">
        <w:rPr>
          <w:rFonts w:ascii="Times New Roman" w:hAnsi="Times New Roman" w:cs="Times New Roman"/>
          <w:sz w:val="24"/>
          <w:szCs w:val="24"/>
        </w:rPr>
        <w:t xml:space="preserve">use and land </w:t>
      </w:r>
      <w:r w:rsidRPr="002F58A2">
        <w:rPr>
          <w:rFonts w:ascii="Times New Roman" w:hAnsi="Times New Roman" w:cs="Times New Roman"/>
          <w:sz w:val="24"/>
          <w:szCs w:val="24"/>
        </w:rPr>
        <w:t>cover</w:t>
      </w:r>
      <w:r w:rsidR="0054542B">
        <w:rPr>
          <w:rFonts w:ascii="Times New Roman" w:hAnsi="Times New Roman" w:cs="Times New Roman"/>
          <w:sz w:val="24"/>
          <w:szCs w:val="24"/>
        </w:rPr>
        <w:t xml:space="preserve"> (LULC)</w:t>
      </w:r>
      <w:r w:rsidRPr="002F58A2">
        <w:rPr>
          <w:rFonts w:ascii="Times New Roman" w:hAnsi="Times New Roman" w:cs="Times New Roman"/>
          <w:sz w:val="24"/>
          <w:szCs w:val="24"/>
        </w:rPr>
        <w:t xml:space="preserve"> map</w:t>
      </w:r>
      <w:r w:rsidR="0054542B">
        <w:rPr>
          <w:rFonts w:ascii="Times New Roman" w:hAnsi="Times New Roman" w:cs="Times New Roman"/>
          <w:sz w:val="24"/>
          <w:szCs w:val="24"/>
        </w:rPr>
        <w:t xml:space="preserve">s </w:t>
      </w:r>
      <w:r w:rsidRPr="002F58A2">
        <w:rPr>
          <w:rFonts w:ascii="Times New Roman" w:hAnsi="Times New Roman" w:cs="Times New Roman"/>
          <w:sz w:val="24"/>
          <w:szCs w:val="24"/>
        </w:rPr>
        <w:t xml:space="preserve">for each watershed </w:t>
      </w:r>
      <w:r w:rsidR="0054542B" w:rsidRPr="002F58A2">
        <w:rPr>
          <w:rFonts w:ascii="Times New Roman" w:hAnsi="Times New Roman" w:cs="Times New Roman"/>
          <w:sz w:val="24"/>
          <w:szCs w:val="24"/>
        </w:rPr>
        <w:t xml:space="preserve">were derived </w:t>
      </w:r>
      <w:r w:rsidRPr="002F58A2">
        <w:rPr>
          <w:rFonts w:ascii="Times New Roman" w:hAnsi="Times New Roman" w:cs="Times New Roman"/>
          <w:sz w:val="24"/>
          <w:szCs w:val="24"/>
        </w:rPr>
        <w:t>using the latest data from the National Land Cover Database (NLCD) (Dewitz, 202</w:t>
      </w:r>
      <w:r>
        <w:rPr>
          <w:rFonts w:ascii="Times New Roman" w:hAnsi="Times New Roman" w:cs="Times New Roman"/>
          <w:sz w:val="24"/>
          <w:szCs w:val="24"/>
        </w:rPr>
        <w:t>3</w:t>
      </w:r>
      <w:r w:rsidRPr="002F58A2">
        <w:rPr>
          <w:rFonts w:ascii="Times New Roman" w:hAnsi="Times New Roman" w:cs="Times New Roman"/>
          <w:sz w:val="24"/>
          <w:szCs w:val="24"/>
        </w:rPr>
        <w:t xml:space="preserve">). The cell count for each class was then multiplied by the original cell size area of the LULC raster (90 square meters) to compute estimations of area on a square meter basis, </w:t>
      </w:r>
      <w:r w:rsidR="0054542B">
        <w:rPr>
          <w:rFonts w:ascii="Times New Roman" w:hAnsi="Times New Roman" w:cs="Times New Roman"/>
          <w:sz w:val="24"/>
          <w:szCs w:val="24"/>
        </w:rPr>
        <w:t xml:space="preserve">later </w:t>
      </w:r>
      <w:r w:rsidRPr="00967EF6">
        <w:rPr>
          <w:rFonts w:ascii="Times New Roman" w:hAnsi="Times New Roman" w:cs="Times New Roman"/>
          <w:sz w:val="24"/>
          <w:szCs w:val="24"/>
        </w:rPr>
        <w:t>converted to hectares (</w:t>
      </w:r>
      <w:r w:rsidR="00F61A13">
        <w:rPr>
          <w:rFonts w:ascii="Times New Roman" w:hAnsi="Times New Roman" w:cs="Times New Roman"/>
          <w:sz w:val="24"/>
          <w:szCs w:val="24"/>
        </w:rPr>
        <w:t>Tables A1 and A2</w:t>
      </w:r>
      <w:r w:rsidRPr="00967EF6">
        <w:rPr>
          <w:rFonts w:ascii="Times New Roman" w:hAnsi="Times New Roman" w:cs="Times New Roman"/>
          <w:sz w:val="24"/>
          <w:szCs w:val="24"/>
        </w:rPr>
        <w:t>).</w:t>
      </w:r>
    </w:p>
    <w:p w14:paraId="6409AF47" w14:textId="538295C3" w:rsidR="00F02A07" w:rsidRPr="00BE24C0" w:rsidRDefault="00F02A07" w:rsidP="00F02A07">
      <w:pPr>
        <w:spacing w:after="0" w:line="480" w:lineRule="auto"/>
        <w:ind w:firstLine="720"/>
        <w:rPr>
          <w:rFonts w:ascii="Times New Roman" w:hAnsi="Times New Roman" w:cs="Times New Roman"/>
          <w:sz w:val="24"/>
          <w:szCs w:val="24"/>
        </w:rPr>
      </w:pPr>
      <w:r w:rsidRPr="00C626A1">
        <w:rPr>
          <w:rFonts w:ascii="Times New Roman" w:hAnsi="Times New Roman" w:cs="Times New Roman"/>
          <w:sz w:val="24"/>
          <w:szCs w:val="24"/>
        </w:rPr>
        <w:t xml:space="preserve">The cover management </w:t>
      </w:r>
      <w:r w:rsidR="00D75376" w:rsidRPr="00C626A1">
        <w:rPr>
          <w:rFonts w:ascii="Times New Roman" w:hAnsi="Times New Roman" w:cs="Times New Roman"/>
          <w:sz w:val="24"/>
          <w:szCs w:val="24"/>
        </w:rPr>
        <w:t xml:space="preserve">factor </w:t>
      </w:r>
      <w:r w:rsidRPr="00C626A1">
        <w:rPr>
          <w:rFonts w:ascii="Times New Roman" w:hAnsi="Times New Roman" w:cs="Times New Roman"/>
          <w:sz w:val="24"/>
          <w:szCs w:val="24"/>
        </w:rPr>
        <w:t xml:space="preserve">(C) is a key component of the RUSLE equation (Benavidez et al., 2018). Woznicki et al. (2020) delineated its categorization based on LULC class with values ranging from 0 to 1. The C-factor represents erosion potential, with 0 denoting </w:t>
      </w:r>
      <w:r w:rsidR="00D75376">
        <w:rPr>
          <w:rFonts w:ascii="Times New Roman" w:hAnsi="Times New Roman" w:cs="Times New Roman"/>
          <w:sz w:val="24"/>
          <w:szCs w:val="24"/>
        </w:rPr>
        <w:t>no</w:t>
      </w:r>
      <w:r w:rsidRPr="00C626A1">
        <w:rPr>
          <w:rFonts w:ascii="Times New Roman" w:hAnsi="Times New Roman" w:cs="Times New Roman"/>
          <w:sz w:val="24"/>
          <w:szCs w:val="24"/>
        </w:rPr>
        <w:t xml:space="preserve"> erosion susceptibility and 1 signifying high erosion susceptibility (Sharp et al., 2018). In tandem with the C factor, the P factor, delineating support practices for erosion control, similarly adopts a ratio scale ranging from 0 to 1.</w:t>
      </w:r>
      <w:r w:rsidRPr="00C626A1">
        <w:t xml:space="preserve"> </w:t>
      </w:r>
      <w:r w:rsidRPr="00C626A1">
        <w:rPr>
          <w:rFonts w:ascii="Times New Roman" w:hAnsi="Times New Roman" w:cs="Times New Roman"/>
          <w:sz w:val="24"/>
          <w:szCs w:val="24"/>
        </w:rPr>
        <w:t>A P</w:t>
      </w:r>
      <w:r w:rsidR="00D75376">
        <w:rPr>
          <w:rFonts w:ascii="Times New Roman" w:hAnsi="Times New Roman" w:cs="Times New Roman"/>
          <w:sz w:val="24"/>
          <w:szCs w:val="24"/>
        </w:rPr>
        <w:t xml:space="preserve"> </w:t>
      </w:r>
      <w:r w:rsidRPr="00C626A1">
        <w:rPr>
          <w:rFonts w:ascii="Times New Roman" w:hAnsi="Times New Roman" w:cs="Times New Roman"/>
          <w:sz w:val="24"/>
          <w:szCs w:val="24"/>
        </w:rPr>
        <w:t xml:space="preserve">factor of 1 indicates </w:t>
      </w:r>
      <w:r w:rsidR="00D75376">
        <w:rPr>
          <w:rFonts w:ascii="Times New Roman" w:hAnsi="Times New Roman" w:cs="Times New Roman"/>
          <w:sz w:val="24"/>
          <w:szCs w:val="24"/>
        </w:rPr>
        <w:t xml:space="preserve">high erosion potential due to </w:t>
      </w:r>
      <w:r w:rsidRPr="00C626A1">
        <w:rPr>
          <w:rFonts w:ascii="Times New Roman" w:hAnsi="Times New Roman" w:cs="Times New Roman"/>
          <w:sz w:val="24"/>
          <w:szCs w:val="24"/>
        </w:rPr>
        <w:t xml:space="preserve">a lack of support practices, while a value of 0 signifies </w:t>
      </w:r>
      <w:r w:rsidR="00D75376">
        <w:rPr>
          <w:rFonts w:ascii="Times New Roman" w:hAnsi="Times New Roman" w:cs="Times New Roman"/>
          <w:sz w:val="24"/>
          <w:szCs w:val="24"/>
        </w:rPr>
        <w:t xml:space="preserve">less erosion potential </w:t>
      </w:r>
      <w:proofErr w:type="gramStart"/>
      <w:r w:rsidR="00D75376">
        <w:rPr>
          <w:rFonts w:ascii="Times New Roman" w:hAnsi="Times New Roman" w:cs="Times New Roman"/>
          <w:sz w:val="24"/>
          <w:szCs w:val="24"/>
        </w:rPr>
        <w:t>as a result of</w:t>
      </w:r>
      <w:proofErr w:type="gramEnd"/>
      <w:r w:rsidR="00D75376">
        <w:rPr>
          <w:rFonts w:ascii="Times New Roman" w:hAnsi="Times New Roman" w:cs="Times New Roman"/>
          <w:sz w:val="24"/>
          <w:szCs w:val="24"/>
        </w:rPr>
        <w:t xml:space="preserve"> </w:t>
      </w:r>
      <w:r w:rsidRPr="00C626A1">
        <w:rPr>
          <w:rFonts w:ascii="Times New Roman" w:hAnsi="Times New Roman" w:cs="Times New Roman"/>
          <w:sz w:val="24"/>
          <w:szCs w:val="24"/>
        </w:rPr>
        <w:t>more effective conservation measures (Benavidez et al., 2018). These values were derived by consulting USDA-ARS</w:t>
      </w:r>
      <w:r w:rsidR="00770B38">
        <w:rPr>
          <w:rFonts w:ascii="Times New Roman" w:hAnsi="Times New Roman" w:cs="Times New Roman"/>
          <w:sz w:val="24"/>
          <w:szCs w:val="24"/>
        </w:rPr>
        <w:t xml:space="preserve"> </w:t>
      </w:r>
      <w:r w:rsidRPr="00C626A1">
        <w:rPr>
          <w:rFonts w:ascii="Times New Roman" w:hAnsi="Times New Roman" w:cs="Times New Roman"/>
          <w:sz w:val="24"/>
          <w:szCs w:val="24"/>
        </w:rPr>
        <w:t xml:space="preserve">(1972), which assigns P-factors based on both LULC class and percent </w:t>
      </w:r>
      <w:r w:rsidRPr="00C626A1">
        <w:rPr>
          <w:rFonts w:ascii="Times New Roman" w:hAnsi="Times New Roman" w:cs="Times New Roman"/>
          <w:sz w:val="24"/>
          <w:szCs w:val="24"/>
        </w:rPr>
        <w:lastRenderedPageBreak/>
        <w:t xml:space="preserve">slope. To assess percentage slope, a raster was generated from SSURGO data, with its symbology reclassified to align with the USDA-ARS (1972) slope categories. </w:t>
      </w:r>
      <w:r w:rsidR="00F61A13">
        <w:rPr>
          <w:rFonts w:ascii="Times New Roman" w:hAnsi="Times New Roman" w:cs="Times New Roman"/>
          <w:sz w:val="24"/>
          <w:szCs w:val="24"/>
        </w:rPr>
        <w:t>Table A3</w:t>
      </w:r>
      <w:r>
        <w:rPr>
          <w:rFonts w:ascii="Times New Roman" w:hAnsi="Times New Roman" w:cs="Times New Roman"/>
          <w:sz w:val="24"/>
          <w:szCs w:val="24"/>
        </w:rPr>
        <w:t xml:space="preserve"> contains the final biophysical input table</w:t>
      </w:r>
      <w:r w:rsidRPr="00BE24C0">
        <w:rPr>
          <w:rFonts w:ascii="Times New Roman" w:hAnsi="Times New Roman" w:cs="Times New Roman"/>
          <w:sz w:val="24"/>
          <w:szCs w:val="24"/>
        </w:rPr>
        <w:t>, denoting the land-cover management (</w:t>
      </w:r>
      <w:proofErr w:type="spellStart"/>
      <w:r w:rsidRPr="00BE24C0">
        <w:rPr>
          <w:rFonts w:ascii="Times New Roman" w:hAnsi="Times New Roman" w:cs="Times New Roman"/>
          <w:sz w:val="24"/>
          <w:szCs w:val="24"/>
        </w:rPr>
        <w:t>usle_c</w:t>
      </w:r>
      <w:proofErr w:type="spellEnd"/>
      <w:r w:rsidRPr="00BE24C0">
        <w:rPr>
          <w:rFonts w:ascii="Times New Roman" w:hAnsi="Times New Roman" w:cs="Times New Roman"/>
          <w:sz w:val="24"/>
          <w:szCs w:val="24"/>
        </w:rPr>
        <w:t>) factors and conservation practice (</w:t>
      </w:r>
      <w:proofErr w:type="spellStart"/>
      <w:r w:rsidRPr="00BE24C0">
        <w:rPr>
          <w:rFonts w:ascii="Times New Roman" w:hAnsi="Times New Roman" w:cs="Times New Roman"/>
          <w:sz w:val="24"/>
          <w:szCs w:val="24"/>
        </w:rPr>
        <w:t>usle_p</w:t>
      </w:r>
      <w:proofErr w:type="spellEnd"/>
      <w:r w:rsidRPr="00BE24C0">
        <w:rPr>
          <w:rFonts w:ascii="Times New Roman" w:hAnsi="Times New Roman" w:cs="Times New Roman"/>
          <w:sz w:val="24"/>
          <w:szCs w:val="24"/>
        </w:rPr>
        <w:t>) factors applicable to each LULC category</w:t>
      </w:r>
      <w:r>
        <w:rPr>
          <w:rFonts w:ascii="Times New Roman" w:hAnsi="Times New Roman" w:cs="Times New Roman"/>
          <w:sz w:val="24"/>
          <w:szCs w:val="24"/>
        </w:rPr>
        <w:t>.</w:t>
      </w:r>
    </w:p>
    <w:p w14:paraId="13288EDD" w14:textId="1A7F7A0A" w:rsidR="00F02A07" w:rsidRDefault="00F02A07" w:rsidP="00F02A07">
      <w:pPr>
        <w:spacing w:after="0" w:line="480" w:lineRule="auto"/>
        <w:ind w:firstLine="720"/>
        <w:rPr>
          <w:rFonts w:ascii="Times New Roman" w:hAnsi="Times New Roman" w:cs="Times New Roman"/>
          <w:sz w:val="24"/>
          <w:szCs w:val="24"/>
        </w:rPr>
      </w:pPr>
      <w:r w:rsidRPr="00B70AFD">
        <w:rPr>
          <w:rFonts w:ascii="Times New Roman" w:hAnsi="Times New Roman" w:cs="Times New Roman"/>
          <w:sz w:val="24"/>
          <w:szCs w:val="24"/>
        </w:rPr>
        <w:t>Finally, the SDR model was calibrated utilizing the recommended default value of 0.8 for the maximum theoretical SDR (SDR</w:t>
      </w:r>
      <w:r w:rsidRPr="00B70AFD">
        <w:rPr>
          <w:rFonts w:ascii="Times New Roman" w:hAnsi="Times New Roman" w:cs="Times New Roman"/>
          <w:sz w:val="24"/>
          <w:szCs w:val="24"/>
          <w:vertAlign w:val="subscript"/>
        </w:rPr>
        <w:t>MAX</w:t>
      </w:r>
      <w:r w:rsidRPr="00B70AFD">
        <w:rPr>
          <w:rFonts w:ascii="Times New Roman" w:hAnsi="Times New Roman" w:cs="Times New Roman"/>
          <w:sz w:val="24"/>
          <w:szCs w:val="24"/>
        </w:rPr>
        <w:t xml:space="preserve">) (Sharp et al., 2018). Another crucial parameter within the SDR model was the </w:t>
      </w:r>
      <w:proofErr w:type="spellStart"/>
      <w:r w:rsidRPr="00B70AFD">
        <w:rPr>
          <w:rFonts w:ascii="Times New Roman" w:hAnsi="Times New Roman" w:cs="Times New Roman"/>
          <w:sz w:val="24"/>
          <w:szCs w:val="24"/>
        </w:rPr>
        <w:t>Borselli</w:t>
      </w:r>
      <w:proofErr w:type="spellEnd"/>
      <w:r w:rsidRPr="00B70AFD">
        <w:rPr>
          <w:rFonts w:ascii="Times New Roman" w:hAnsi="Times New Roman" w:cs="Times New Roman"/>
          <w:sz w:val="24"/>
          <w:szCs w:val="24"/>
        </w:rPr>
        <w:t xml:space="preserve"> K parameter, which establishes the link between sediment inflow into the stream and the hydrologic connectivity index (IC</w:t>
      </w:r>
      <w:r w:rsidRPr="00B70AFD">
        <w:rPr>
          <w:rFonts w:ascii="Times New Roman" w:hAnsi="Times New Roman" w:cs="Times New Roman"/>
          <w:sz w:val="24"/>
          <w:szCs w:val="24"/>
          <w:vertAlign w:val="subscript"/>
        </w:rPr>
        <w:t>0</w:t>
      </w:r>
      <w:r w:rsidRPr="00B70AFD">
        <w:rPr>
          <w:rFonts w:ascii="Times New Roman" w:hAnsi="Times New Roman" w:cs="Times New Roman"/>
          <w:sz w:val="24"/>
          <w:szCs w:val="24"/>
        </w:rPr>
        <w:t>). In accordance with InVEST guidelines, both K and IC</w:t>
      </w:r>
      <w:r w:rsidRPr="00B70AFD">
        <w:rPr>
          <w:rFonts w:ascii="Times New Roman" w:hAnsi="Times New Roman" w:cs="Times New Roman"/>
          <w:sz w:val="24"/>
          <w:szCs w:val="24"/>
          <w:vertAlign w:val="subscript"/>
        </w:rPr>
        <w:t>0</w:t>
      </w:r>
      <w:r w:rsidRPr="00B70AFD">
        <w:rPr>
          <w:rFonts w:ascii="Times New Roman" w:hAnsi="Times New Roman" w:cs="Times New Roman"/>
          <w:sz w:val="24"/>
          <w:szCs w:val="24"/>
        </w:rPr>
        <w:t xml:space="preserve"> were set to their default values of 2 and 0.5, respectively (Sharp et al., 2018).</w:t>
      </w:r>
    </w:p>
    <w:p w14:paraId="15FD6537" w14:textId="0582E1C5" w:rsidR="00F02A07" w:rsidRPr="00814173" w:rsidRDefault="00F02A07" w:rsidP="00517B23">
      <w:pPr>
        <w:spacing w:before="240" w:after="0" w:line="480" w:lineRule="auto"/>
        <w:rPr>
          <w:rFonts w:ascii="Times New Roman" w:hAnsi="Times New Roman" w:cs="Times New Roman"/>
          <w:b/>
          <w:bCs/>
          <w:i/>
          <w:iCs/>
          <w:sz w:val="24"/>
          <w:szCs w:val="24"/>
        </w:rPr>
      </w:pPr>
      <w:r w:rsidRPr="001805DD">
        <w:rPr>
          <w:rFonts w:ascii="Times New Roman" w:hAnsi="Times New Roman" w:cs="Times New Roman"/>
          <w:b/>
          <w:bCs/>
          <w:i/>
          <w:iCs/>
          <w:sz w:val="24"/>
          <w:szCs w:val="24"/>
        </w:rPr>
        <w:t>4.3.</w:t>
      </w:r>
      <w:r>
        <w:rPr>
          <w:rFonts w:ascii="Times New Roman" w:hAnsi="Times New Roman" w:cs="Times New Roman"/>
          <w:b/>
          <w:bCs/>
          <w:i/>
          <w:iCs/>
          <w:sz w:val="24"/>
          <w:szCs w:val="24"/>
        </w:rPr>
        <w:t>4</w:t>
      </w:r>
      <w:r w:rsidRPr="001805DD">
        <w:rPr>
          <w:rFonts w:ascii="Times New Roman" w:hAnsi="Times New Roman" w:cs="Times New Roman"/>
          <w:b/>
          <w:bCs/>
          <w:i/>
          <w:iCs/>
          <w:sz w:val="24"/>
          <w:szCs w:val="24"/>
        </w:rPr>
        <w:t xml:space="preserve"> </w:t>
      </w:r>
      <w:r w:rsidR="00517B23">
        <w:rPr>
          <w:rFonts w:ascii="Times New Roman" w:hAnsi="Times New Roman" w:cs="Times New Roman"/>
          <w:b/>
          <w:bCs/>
          <w:i/>
          <w:iCs/>
          <w:sz w:val="24"/>
          <w:szCs w:val="24"/>
        </w:rPr>
        <w:t xml:space="preserve">InVEST </w:t>
      </w:r>
      <w:r w:rsidR="00517B23" w:rsidRPr="00814173">
        <w:rPr>
          <w:rFonts w:ascii="Times New Roman" w:hAnsi="Times New Roman" w:cs="Times New Roman"/>
          <w:b/>
          <w:bCs/>
          <w:i/>
          <w:iCs/>
          <w:sz w:val="24"/>
          <w:szCs w:val="24"/>
        </w:rPr>
        <w:t>Requirements</w:t>
      </w:r>
      <w:r w:rsidR="00517B23">
        <w:rPr>
          <w:rFonts w:ascii="Times New Roman" w:hAnsi="Times New Roman" w:cs="Times New Roman"/>
          <w:b/>
          <w:bCs/>
          <w:i/>
          <w:iCs/>
          <w:sz w:val="24"/>
          <w:szCs w:val="24"/>
        </w:rPr>
        <w:t xml:space="preserve">: </w:t>
      </w:r>
      <w:r w:rsidRPr="00814173">
        <w:rPr>
          <w:rFonts w:ascii="Times New Roman" w:hAnsi="Times New Roman" w:cs="Times New Roman"/>
          <w:b/>
          <w:bCs/>
          <w:i/>
          <w:iCs/>
          <w:sz w:val="24"/>
          <w:szCs w:val="24"/>
        </w:rPr>
        <w:t>Nutrient Delivery Ratio</w:t>
      </w:r>
    </w:p>
    <w:p w14:paraId="3520B9E9" w14:textId="27798F00" w:rsidR="00F02A07" w:rsidRPr="00B7228F" w:rsidRDefault="00F02A07" w:rsidP="00F02A07">
      <w:pPr>
        <w:spacing w:after="0" w:line="480" w:lineRule="auto"/>
        <w:ind w:firstLine="720"/>
        <w:rPr>
          <w:rFonts w:ascii="Times New Roman" w:hAnsi="Times New Roman" w:cs="Times New Roman"/>
          <w:sz w:val="24"/>
          <w:szCs w:val="24"/>
        </w:rPr>
      </w:pPr>
      <w:r w:rsidRPr="00E66072">
        <w:rPr>
          <w:rFonts w:ascii="Times New Roman" w:hAnsi="Times New Roman" w:cs="Times New Roman"/>
          <w:sz w:val="24"/>
          <w:szCs w:val="24"/>
        </w:rPr>
        <w:t xml:space="preserve">The </w:t>
      </w:r>
      <w:r w:rsidRPr="00A2216C">
        <w:rPr>
          <w:rFonts w:ascii="Times New Roman" w:hAnsi="Times New Roman" w:cs="Times New Roman"/>
          <w:sz w:val="24"/>
          <w:szCs w:val="24"/>
        </w:rPr>
        <w:t>Nutrient Delivery Ratio (NDR)</w:t>
      </w:r>
      <w:r w:rsidRPr="00E66072">
        <w:rPr>
          <w:rFonts w:ascii="Times New Roman" w:hAnsi="Times New Roman" w:cs="Times New Roman"/>
          <w:sz w:val="24"/>
          <w:szCs w:val="24"/>
        </w:rPr>
        <w:t xml:space="preserve"> model</w:t>
      </w:r>
      <w:r w:rsidR="00636432">
        <w:rPr>
          <w:rFonts w:ascii="Times New Roman" w:hAnsi="Times New Roman" w:cs="Times New Roman"/>
          <w:sz w:val="24"/>
          <w:szCs w:val="24"/>
        </w:rPr>
        <w:t xml:space="preserve"> </w:t>
      </w:r>
      <w:r w:rsidRPr="00E66072">
        <w:rPr>
          <w:rFonts w:ascii="Times New Roman" w:hAnsi="Times New Roman" w:cs="Times New Roman"/>
          <w:sz w:val="24"/>
          <w:szCs w:val="24"/>
        </w:rPr>
        <w:t xml:space="preserve">tracks and maps the transport of nutrients to streams. </w:t>
      </w:r>
      <w:r w:rsidR="00636432">
        <w:rPr>
          <w:rFonts w:ascii="Times New Roman" w:hAnsi="Times New Roman" w:cs="Times New Roman"/>
          <w:sz w:val="24"/>
          <w:szCs w:val="24"/>
        </w:rPr>
        <w:t>The</w:t>
      </w:r>
      <w:r w:rsidRPr="00E66072">
        <w:rPr>
          <w:rFonts w:ascii="Times New Roman" w:hAnsi="Times New Roman" w:cs="Times New Roman"/>
          <w:sz w:val="24"/>
          <w:szCs w:val="24"/>
        </w:rPr>
        <w:t xml:space="preserve"> input </w:t>
      </w:r>
      <w:r w:rsidRPr="00A2216C">
        <w:rPr>
          <w:rFonts w:ascii="Times New Roman" w:hAnsi="Times New Roman" w:cs="Times New Roman"/>
          <w:sz w:val="24"/>
          <w:szCs w:val="24"/>
        </w:rPr>
        <w:t xml:space="preserve">parameters </w:t>
      </w:r>
      <w:r w:rsidR="00636432">
        <w:rPr>
          <w:rFonts w:ascii="Times New Roman" w:hAnsi="Times New Roman" w:cs="Times New Roman"/>
          <w:sz w:val="24"/>
          <w:szCs w:val="24"/>
        </w:rPr>
        <w:t xml:space="preserve">from </w:t>
      </w:r>
      <w:r w:rsidRPr="00A2216C">
        <w:rPr>
          <w:rFonts w:ascii="Times New Roman" w:hAnsi="Times New Roman" w:cs="Times New Roman"/>
          <w:sz w:val="24"/>
          <w:szCs w:val="24"/>
        </w:rPr>
        <w:t>Table 4-</w:t>
      </w:r>
      <w:r w:rsidR="00AB137D">
        <w:rPr>
          <w:rFonts w:ascii="Times New Roman" w:hAnsi="Times New Roman" w:cs="Times New Roman"/>
          <w:sz w:val="24"/>
          <w:szCs w:val="24"/>
        </w:rPr>
        <w:t>3</w:t>
      </w:r>
      <w:r w:rsidR="00636432">
        <w:rPr>
          <w:rFonts w:ascii="Times New Roman" w:hAnsi="Times New Roman" w:cs="Times New Roman"/>
          <w:sz w:val="24"/>
          <w:szCs w:val="24"/>
        </w:rPr>
        <w:t xml:space="preserve"> were used to model </w:t>
      </w:r>
      <w:r w:rsidRPr="00A2216C">
        <w:rPr>
          <w:rFonts w:ascii="Times New Roman" w:hAnsi="Times New Roman" w:cs="Times New Roman"/>
          <w:sz w:val="24"/>
          <w:szCs w:val="24"/>
        </w:rPr>
        <w:t>the ES of nutrient retention, quantified based on estimates of point sources, including industrial waste and wastewater effluent, as well as non-point sources stemming from agricultural fields and residential areas (Sharp et al., 2018).</w:t>
      </w:r>
      <w:bookmarkStart w:id="78" w:name="_Hlk150039666"/>
    </w:p>
    <w:p w14:paraId="0B489214" w14:textId="77777777" w:rsidR="008415BC" w:rsidRDefault="008415BC">
      <w:pPr>
        <w:rPr>
          <w:rFonts w:ascii="Times New Roman" w:hAnsi="Times New Roman" w:cs="Times New Roman"/>
          <w:i/>
          <w:iCs/>
          <w:sz w:val="24"/>
          <w:szCs w:val="24"/>
        </w:rPr>
      </w:pPr>
      <w:r>
        <w:rPr>
          <w:rFonts w:ascii="Times New Roman" w:hAnsi="Times New Roman" w:cs="Times New Roman"/>
          <w:i/>
          <w:iCs/>
          <w:sz w:val="24"/>
          <w:szCs w:val="24"/>
        </w:rPr>
        <w:br w:type="page"/>
      </w:r>
    </w:p>
    <w:p w14:paraId="4978DF5A" w14:textId="413E3A1F" w:rsidR="00F02A07" w:rsidRDefault="00F02A07" w:rsidP="008415BC">
      <w:pPr>
        <w:spacing w:after="120" w:line="360" w:lineRule="auto"/>
        <w:jc w:val="center"/>
        <w:rPr>
          <w:rFonts w:ascii="Times New Roman" w:hAnsi="Times New Roman" w:cs="Times New Roman"/>
          <w:i/>
          <w:iCs/>
          <w:sz w:val="24"/>
          <w:szCs w:val="24"/>
        </w:rPr>
      </w:pPr>
      <w:r w:rsidRPr="00A2216C">
        <w:rPr>
          <w:rFonts w:ascii="Times New Roman" w:hAnsi="Times New Roman" w:cs="Times New Roman"/>
          <w:i/>
          <w:iCs/>
          <w:sz w:val="24"/>
          <w:szCs w:val="24"/>
        </w:rPr>
        <w:lastRenderedPageBreak/>
        <w:t>Table 4-</w:t>
      </w:r>
      <w:r w:rsidR="00AB137D">
        <w:rPr>
          <w:rFonts w:ascii="Times New Roman" w:hAnsi="Times New Roman" w:cs="Times New Roman"/>
          <w:i/>
          <w:iCs/>
          <w:sz w:val="24"/>
          <w:szCs w:val="24"/>
        </w:rPr>
        <w:t>3</w:t>
      </w:r>
      <w:r w:rsidRPr="00A2216C">
        <w:rPr>
          <w:rFonts w:ascii="Times New Roman" w:hAnsi="Times New Roman" w:cs="Times New Roman"/>
          <w:i/>
          <w:iCs/>
          <w:sz w:val="24"/>
          <w:szCs w:val="24"/>
        </w:rPr>
        <w:t>. Input requirements</w:t>
      </w:r>
      <w:r w:rsidRPr="00BC1618">
        <w:rPr>
          <w:rFonts w:ascii="Times New Roman" w:hAnsi="Times New Roman" w:cs="Times New Roman"/>
          <w:i/>
          <w:iCs/>
          <w:sz w:val="24"/>
          <w:szCs w:val="24"/>
        </w:rPr>
        <w:t xml:space="preserve"> for the N</w:t>
      </w:r>
      <w:r w:rsidR="00927683">
        <w:rPr>
          <w:rFonts w:ascii="Times New Roman" w:hAnsi="Times New Roman" w:cs="Times New Roman"/>
          <w:i/>
          <w:iCs/>
          <w:sz w:val="24"/>
          <w:szCs w:val="24"/>
        </w:rPr>
        <w:t xml:space="preserve">utrient </w:t>
      </w:r>
      <w:r w:rsidRPr="00BC1618">
        <w:rPr>
          <w:rFonts w:ascii="Times New Roman" w:hAnsi="Times New Roman" w:cs="Times New Roman"/>
          <w:i/>
          <w:iCs/>
          <w:sz w:val="24"/>
          <w:szCs w:val="24"/>
        </w:rPr>
        <w:t>D</w:t>
      </w:r>
      <w:r w:rsidR="00927683">
        <w:rPr>
          <w:rFonts w:ascii="Times New Roman" w:hAnsi="Times New Roman" w:cs="Times New Roman"/>
          <w:i/>
          <w:iCs/>
          <w:sz w:val="24"/>
          <w:szCs w:val="24"/>
        </w:rPr>
        <w:t xml:space="preserve">elivery </w:t>
      </w:r>
      <w:r w:rsidRPr="00BC1618">
        <w:rPr>
          <w:rFonts w:ascii="Times New Roman" w:hAnsi="Times New Roman" w:cs="Times New Roman"/>
          <w:i/>
          <w:iCs/>
          <w:sz w:val="24"/>
          <w:szCs w:val="24"/>
        </w:rPr>
        <w:t>R</w:t>
      </w:r>
      <w:r w:rsidR="00927683">
        <w:rPr>
          <w:rFonts w:ascii="Times New Roman" w:hAnsi="Times New Roman" w:cs="Times New Roman"/>
          <w:i/>
          <w:iCs/>
          <w:sz w:val="24"/>
          <w:szCs w:val="24"/>
        </w:rPr>
        <w:t>atio</w:t>
      </w:r>
      <w:r w:rsidRPr="00BC1618">
        <w:rPr>
          <w:rFonts w:ascii="Times New Roman" w:hAnsi="Times New Roman" w:cs="Times New Roman"/>
          <w:i/>
          <w:iCs/>
          <w:sz w:val="24"/>
          <w:szCs w:val="24"/>
        </w:rPr>
        <w:t xml:space="preserve"> model (Sharp et al, 2018).</w:t>
      </w:r>
    </w:p>
    <w:tbl>
      <w:tblPr>
        <w:tblW w:w="9040" w:type="dxa"/>
        <w:jc w:val="center"/>
        <w:tblLook w:val="04A0" w:firstRow="1" w:lastRow="0" w:firstColumn="1" w:lastColumn="0" w:noHBand="0" w:noVBand="1"/>
      </w:tblPr>
      <w:tblGrid>
        <w:gridCol w:w="2820"/>
        <w:gridCol w:w="2100"/>
        <w:gridCol w:w="1180"/>
        <w:gridCol w:w="1180"/>
        <w:gridCol w:w="1760"/>
      </w:tblGrid>
      <w:tr w:rsidR="00F02A07" w:rsidRPr="000D62A1" w14:paraId="5686763F" w14:textId="77777777" w:rsidTr="00DE6D61">
        <w:trPr>
          <w:trHeight w:val="290"/>
          <w:jc w:val="center"/>
        </w:trPr>
        <w:tc>
          <w:tcPr>
            <w:tcW w:w="2820" w:type="dxa"/>
            <w:vMerge w:val="restart"/>
            <w:tcBorders>
              <w:top w:val="single" w:sz="8" w:space="0" w:color="auto"/>
              <w:left w:val="nil"/>
              <w:bottom w:val="single" w:sz="8" w:space="0" w:color="000000"/>
              <w:right w:val="nil"/>
            </w:tcBorders>
            <w:shd w:val="clear" w:color="auto" w:fill="auto"/>
            <w:vAlign w:val="bottom"/>
            <w:hideMark/>
          </w:tcPr>
          <w:p w14:paraId="3D1D55CA" w14:textId="77777777" w:rsidR="00F02A07" w:rsidRPr="000D62A1" w:rsidRDefault="00F02A07" w:rsidP="00DE6D61">
            <w:pPr>
              <w:spacing w:after="0" w:line="240" w:lineRule="auto"/>
              <w:rPr>
                <w:rFonts w:ascii="Times New Roman" w:eastAsia="Times New Roman" w:hAnsi="Times New Roman" w:cs="Times New Roman"/>
                <w:b/>
                <w:bCs/>
                <w:kern w:val="0"/>
                <w14:ligatures w14:val="none"/>
              </w:rPr>
            </w:pPr>
            <w:r w:rsidRPr="000D62A1">
              <w:rPr>
                <w:rFonts w:ascii="Times New Roman" w:eastAsia="Times New Roman" w:hAnsi="Times New Roman" w:cs="Times New Roman"/>
                <w:b/>
                <w:bCs/>
                <w:kern w:val="0"/>
                <w14:ligatures w14:val="none"/>
              </w:rPr>
              <w:t>NDR Inputs</w:t>
            </w:r>
          </w:p>
        </w:tc>
        <w:tc>
          <w:tcPr>
            <w:tcW w:w="2100" w:type="dxa"/>
            <w:vMerge w:val="restart"/>
            <w:tcBorders>
              <w:top w:val="single" w:sz="8" w:space="0" w:color="auto"/>
              <w:left w:val="nil"/>
              <w:bottom w:val="single" w:sz="8" w:space="0" w:color="000000"/>
              <w:right w:val="nil"/>
            </w:tcBorders>
            <w:shd w:val="clear" w:color="auto" w:fill="auto"/>
            <w:vAlign w:val="bottom"/>
            <w:hideMark/>
          </w:tcPr>
          <w:p w14:paraId="2970F4E9" w14:textId="77777777" w:rsidR="00F02A07" w:rsidRPr="000D62A1" w:rsidRDefault="00F02A07" w:rsidP="00DE6D61">
            <w:pPr>
              <w:spacing w:after="0" w:line="240" w:lineRule="auto"/>
              <w:jc w:val="center"/>
              <w:rPr>
                <w:rFonts w:ascii="Times New Roman" w:eastAsia="Times New Roman" w:hAnsi="Times New Roman" w:cs="Times New Roman"/>
                <w:b/>
                <w:bCs/>
                <w:kern w:val="0"/>
                <w14:ligatures w14:val="none"/>
              </w:rPr>
            </w:pPr>
            <w:r w:rsidRPr="000D62A1">
              <w:rPr>
                <w:rFonts w:ascii="Times New Roman" w:eastAsia="Times New Roman" w:hAnsi="Times New Roman" w:cs="Times New Roman"/>
                <w:b/>
                <w:bCs/>
                <w:kern w:val="0"/>
                <w14:ligatures w14:val="none"/>
              </w:rPr>
              <w:t>Input Type</w:t>
            </w:r>
          </w:p>
        </w:tc>
        <w:tc>
          <w:tcPr>
            <w:tcW w:w="2360" w:type="dxa"/>
            <w:gridSpan w:val="2"/>
            <w:tcBorders>
              <w:top w:val="single" w:sz="8" w:space="0" w:color="auto"/>
              <w:left w:val="nil"/>
              <w:bottom w:val="nil"/>
              <w:right w:val="nil"/>
            </w:tcBorders>
            <w:shd w:val="clear" w:color="auto" w:fill="auto"/>
            <w:vAlign w:val="bottom"/>
            <w:hideMark/>
          </w:tcPr>
          <w:p w14:paraId="6D704FE8" w14:textId="77777777" w:rsidR="00F02A07" w:rsidRPr="000D62A1" w:rsidRDefault="00F02A07" w:rsidP="00DE6D61">
            <w:pPr>
              <w:spacing w:after="0" w:line="240" w:lineRule="auto"/>
              <w:jc w:val="center"/>
              <w:rPr>
                <w:rFonts w:ascii="Times New Roman" w:eastAsia="Times New Roman" w:hAnsi="Times New Roman" w:cs="Times New Roman"/>
                <w:i/>
                <w:iCs/>
                <w:kern w:val="0"/>
                <w14:ligatures w14:val="none"/>
              </w:rPr>
            </w:pPr>
            <w:r w:rsidRPr="000D62A1">
              <w:rPr>
                <w:rFonts w:ascii="Times New Roman" w:eastAsia="Times New Roman" w:hAnsi="Times New Roman" w:cs="Times New Roman"/>
                <w:i/>
                <w:iCs/>
                <w:kern w:val="0"/>
                <w14:ligatures w14:val="none"/>
              </w:rPr>
              <w:t>Input Value</w:t>
            </w:r>
          </w:p>
        </w:tc>
        <w:tc>
          <w:tcPr>
            <w:tcW w:w="1760" w:type="dxa"/>
            <w:vMerge w:val="restart"/>
            <w:tcBorders>
              <w:top w:val="single" w:sz="8" w:space="0" w:color="auto"/>
              <w:left w:val="nil"/>
              <w:bottom w:val="single" w:sz="8" w:space="0" w:color="000000"/>
              <w:right w:val="nil"/>
            </w:tcBorders>
            <w:shd w:val="clear" w:color="auto" w:fill="auto"/>
            <w:vAlign w:val="bottom"/>
            <w:hideMark/>
          </w:tcPr>
          <w:p w14:paraId="08B65924" w14:textId="77777777" w:rsidR="00F02A07" w:rsidRPr="000D62A1" w:rsidRDefault="00F02A07" w:rsidP="00DE6D61">
            <w:pPr>
              <w:spacing w:after="0" w:line="240" w:lineRule="auto"/>
              <w:jc w:val="center"/>
              <w:rPr>
                <w:rFonts w:ascii="Times New Roman" w:eastAsia="Times New Roman" w:hAnsi="Times New Roman" w:cs="Times New Roman"/>
                <w:b/>
                <w:bCs/>
                <w:kern w:val="0"/>
                <w14:ligatures w14:val="none"/>
              </w:rPr>
            </w:pPr>
            <w:r w:rsidRPr="000D62A1">
              <w:rPr>
                <w:rFonts w:ascii="Times New Roman" w:eastAsia="Times New Roman" w:hAnsi="Times New Roman" w:cs="Times New Roman"/>
                <w:b/>
                <w:bCs/>
                <w:kern w:val="0"/>
                <w14:ligatures w14:val="none"/>
              </w:rPr>
              <w:t>Source</w:t>
            </w:r>
          </w:p>
        </w:tc>
      </w:tr>
      <w:tr w:rsidR="00F02A07" w:rsidRPr="000D62A1" w14:paraId="21B9C6FF" w14:textId="77777777" w:rsidTr="00DE6D61">
        <w:trPr>
          <w:trHeight w:val="300"/>
          <w:jc w:val="center"/>
        </w:trPr>
        <w:tc>
          <w:tcPr>
            <w:tcW w:w="2820" w:type="dxa"/>
            <w:vMerge/>
            <w:tcBorders>
              <w:top w:val="single" w:sz="8" w:space="0" w:color="auto"/>
              <w:left w:val="nil"/>
              <w:bottom w:val="single" w:sz="8" w:space="0" w:color="000000"/>
              <w:right w:val="nil"/>
            </w:tcBorders>
            <w:vAlign w:val="center"/>
            <w:hideMark/>
          </w:tcPr>
          <w:p w14:paraId="7F732341" w14:textId="77777777" w:rsidR="00F02A07" w:rsidRPr="000D62A1" w:rsidRDefault="00F02A07" w:rsidP="00DE6D61">
            <w:pPr>
              <w:spacing w:after="0" w:line="240" w:lineRule="auto"/>
              <w:rPr>
                <w:rFonts w:ascii="Times New Roman" w:eastAsia="Times New Roman" w:hAnsi="Times New Roman" w:cs="Times New Roman"/>
                <w:b/>
                <w:bCs/>
                <w:kern w:val="0"/>
                <w14:ligatures w14:val="none"/>
              </w:rPr>
            </w:pPr>
          </w:p>
        </w:tc>
        <w:tc>
          <w:tcPr>
            <w:tcW w:w="2100" w:type="dxa"/>
            <w:vMerge/>
            <w:tcBorders>
              <w:top w:val="single" w:sz="8" w:space="0" w:color="auto"/>
              <w:left w:val="nil"/>
              <w:bottom w:val="single" w:sz="8" w:space="0" w:color="000000"/>
              <w:right w:val="nil"/>
            </w:tcBorders>
            <w:vAlign w:val="center"/>
            <w:hideMark/>
          </w:tcPr>
          <w:p w14:paraId="7F1C62AE" w14:textId="77777777" w:rsidR="00F02A07" w:rsidRPr="000D62A1" w:rsidRDefault="00F02A07" w:rsidP="00DE6D61">
            <w:pPr>
              <w:spacing w:after="0" w:line="240" w:lineRule="auto"/>
              <w:rPr>
                <w:rFonts w:ascii="Times New Roman" w:eastAsia="Times New Roman" w:hAnsi="Times New Roman" w:cs="Times New Roman"/>
                <w:b/>
                <w:bCs/>
                <w:kern w:val="0"/>
                <w14:ligatures w14:val="none"/>
              </w:rPr>
            </w:pPr>
          </w:p>
        </w:tc>
        <w:tc>
          <w:tcPr>
            <w:tcW w:w="1180" w:type="dxa"/>
            <w:tcBorders>
              <w:top w:val="nil"/>
              <w:left w:val="nil"/>
              <w:bottom w:val="single" w:sz="8" w:space="0" w:color="auto"/>
              <w:right w:val="nil"/>
            </w:tcBorders>
            <w:shd w:val="clear" w:color="auto" w:fill="auto"/>
            <w:vAlign w:val="center"/>
            <w:hideMark/>
          </w:tcPr>
          <w:p w14:paraId="7F02A6F7" w14:textId="77777777" w:rsidR="00F02A07" w:rsidRPr="000D62A1" w:rsidRDefault="00F02A07" w:rsidP="00DE6D61">
            <w:pPr>
              <w:spacing w:after="0" w:line="240" w:lineRule="auto"/>
              <w:jc w:val="center"/>
              <w:rPr>
                <w:rFonts w:ascii="Times New Roman" w:eastAsia="Times New Roman" w:hAnsi="Times New Roman" w:cs="Times New Roman"/>
                <w:b/>
                <w:bCs/>
                <w:kern w:val="0"/>
                <w14:ligatures w14:val="none"/>
              </w:rPr>
            </w:pPr>
            <w:r w:rsidRPr="000D62A1">
              <w:rPr>
                <w:rFonts w:ascii="Times New Roman" w:eastAsia="Times New Roman" w:hAnsi="Times New Roman" w:cs="Times New Roman"/>
                <w:b/>
                <w:bCs/>
                <w:kern w:val="0"/>
                <w14:ligatures w14:val="none"/>
              </w:rPr>
              <w:t>IRW</w:t>
            </w:r>
          </w:p>
        </w:tc>
        <w:tc>
          <w:tcPr>
            <w:tcW w:w="1180" w:type="dxa"/>
            <w:tcBorders>
              <w:top w:val="nil"/>
              <w:left w:val="nil"/>
              <w:bottom w:val="single" w:sz="8" w:space="0" w:color="auto"/>
              <w:right w:val="nil"/>
            </w:tcBorders>
            <w:shd w:val="clear" w:color="auto" w:fill="auto"/>
            <w:vAlign w:val="center"/>
            <w:hideMark/>
          </w:tcPr>
          <w:p w14:paraId="23CC5861" w14:textId="77777777" w:rsidR="00F02A07" w:rsidRPr="000D62A1" w:rsidRDefault="00F02A07" w:rsidP="00DE6D61">
            <w:pPr>
              <w:spacing w:after="0" w:line="240" w:lineRule="auto"/>
              <w:jc w:val="center"/>
              <w:rPr>
                <w:rFonts w:ascii="Times New Roman" w:eastAsia="Times New Roman" w:hAnsi="Times New Roman" w:cs="Times New Roman"/>
                <w:b/>
                <w:bCs/>
                <w:kern w:val="0"/>
                <w14:ligatures w14:val="none"/>
              </w:rPr>
            </w:pPr>
            <w:r w:rsidRPr="000D62A1">
              <w:rPr>
                <w:rFonts w:ascii="Times New Roman" w:eastAsia="Times New Roman" w:hAnsi="Times New Roman" w:cs="Times New Roman"/>
                <w:b/>
                <w:bCs/>
                <w:kern w:val="0"/>
                <w14:ligatures w14:val="none"/>
              </w:rPr>
              <w:t>UTW</w:t>
            </w:r>
          </w:p>
        </w:tc>
        <w:tc>
          <w:tcPr>
            <w:tcW w:w="1760" w:type="dxa"/>
            <w:vMerge/>
            <w:tcBorders>
              <w:top w:val="single" w:sz="8" w:space="0" w:color="auto"/>
              <w:left w:val="nil"/>
              <w:bottom w:val="single" w:sz="8" w:space="0" w:color="000000"/>
              <w:right w:val="nil"/>
            </w:tcBorders>
            <w:vAlign w:val="center"/>
            <w:hideMark/>
          </w:tcPr>
          <w:p w14:paraId="71674472" w14:textId="77777777" w:rsidR="00F02A07" w:rsidRPr="000D62A1" w:rsidRDefault="00F02A07" w:rsidP="00DE6D61">
            <w:pPr>
              <w:spacing w:after="0" w:line="240" w:lineRule="auto"/>
              <w:rPr>
                <w:rFonts w:ascii="Times New Roman" w:eastAsia="Times New Roman" w:hAnsi="Times New Roman" w:cs="Times New Roman"/>
                <w:b/>
                <w:bCs/>
                <w:kern w:val="0"/>
                <w14:ligatures w14:val="none"/>
              </w:rPr>
            </w:pPr>
          </w:p>
        </w:tc>
      </w:tr>
      <w:tr w:rsidR="00F02A07" w:rsidRPr="000D62A1" w14:paraId="44A073AD" w14:textId="77777777" w:rsidTr="00DE6D61">
        <w:trPr>
          <w:trHeight w:val="290"/>
          <w:jc w:val="center"/>
        </w:trPr>
        <w:tc>
          <w:tcPr>
            <w:tcW w:w="2820" w:type="dxa"/>
            <w:tcBorders>
              <w:top w:val="nil"/>
              <w:left w:val="nil"/>
              <w:bottom w:val="nil"/>
              <w:right w:val="nil"/>
            </w:tcBorders>
            <w:shd w:val="clear" w:color="auto" w:fill="auto"/>
            <w:vAlign w:val="center"/>
            <w:hideMark/>
          </w:tcPr>
          <w:p w14:paraId="6F13E898" w14:textId="77777777" w:rsidR="00F02A07" w:rsidRPr="000D62A1" w:rsidRDefault="00F02A07" w:rsidP="00DE6D61">
            <w:pPr>
              <w:spacing w:after="0" w:line="240" w:lineRule="auto"/>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Digital Elevation Model (DEM)</w:t>
            </w:r>
          </w:p>
        </w:tc>
        <w:tc>
          <w:tcPr>
            <w:tcW w:w="2100" w:type="dxa"/>
            <w:tcBorders>
              <w:top w:val="nil"/>
              <w:left w:val="nil"/>
              <w:bottom w:val="nil"/>
              <w:right w:val="nil"/>
            </w:tcBorders>
            <w:shd w:val="clear" w:color="auto" w:fill="auto"/>
            <w:vAlign w:val="center"/>
            <w:hideMark/>
          </w:tcPr>
          <w:p w14:paraId="69CF05C1"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Raster (meters)</w:t>
            </w:r>
          </w:p>
        </w:tc>
        <w:tc>
          <w:tcPr>
            <w:tcW w:w="1180" w:type="dxa"/>
            <w:tcBorders>
              <w:top w:val="nil"/>
              <w:left w:val="nil"/>
              <w:bottom w:val="nil"/>
              <w:right w:val="nil"/>
            </w:tcBorders>
            <w:shd w:val="clear" w:color="auto" w:fill="auto"/>
            <w:vAlign w:val="center"/>
            <w:hideMark/>
          </w:tcPr>
          <w:p w14:paraId="461CA4BD"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1B6358">
              <w:rPr>
                <w:rFonts w:ascii="Times New Roman" w:eastAsia="Times New Roman" w:hAnsi="Times New Roman" w:cs="Times New Roman"/>
                <w:kern w:val="0"/>
                <w:sz w:val="20"/>
                <w:szCs w:val="20"/>
                <w14:ligatures w14:val="none"/>
              </w:rPr>
              <w:t>273-378 m</w:t>
            </w:r>
          </w:p>
        </w:tc>
        <w:tc>
          <w:tcPr>
            <w:tcW w:w="1180" w:type="dxa"/>
            <w:tcBorders>
              <w:top w:val="nil"/>
              <w:left w:val="nil"/>
              <w:bottom w:val="nil"/>
              <w:right w:val="nil"/>
            </w:tcBorders>
            <w:shd w:val="clear" w:color="auto" w:fill="auto"/>
            <w:vAlign w:val="center"/>
            <w:hideMark/>
          </w:tcPr>
          <w:p w14:paraId="53E8C884"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1B6358">
              <w:rPr>
                <w:rFonts w:ascii="Times New Roman" w:eastAsia="Times New Roman" w:hAnsi="Times New Roman" w:cs="Times New Roman"/>
                <w:kern w:val="0"/>
                <w:sz w:val="20"/>
                <w:szCs w:val="20"/>
                <w14:ligatures w14:val="none"/>
              </w:rPr>
              <w:t>23</w:t>
            </w:r>
            <w:r>
              <w:rPr>
                <w:rFonts w:ascii="Times New Roman" w:eastAsia="Times New Roman" w:hAnsi="Times New Roman" w:cs="Times New Roman"/>
                <w:kern w:val="0"/>
                <w:sz w:val="20"/>
                <w:szCs w:val="20"/>
                <w14:ligatures w14:val="none"/>
              </w:rPr>
              <w:t>5</w:t>
            </w:r>
            <w:r w:rsidRPr="001B6358">
              <w:rPr>
                <w:rFonts w:ascii="Times New Roman" w:eastAsia="Times New Roman" w:hAnsi="Times New Roman" w:cs="Times New Roman"/>
                <w:kern w:val="0"/>
                <w:sz w:val="20"/>
                <w:szCs w:val="20"/>
                <w14:ligatures w14:val="none"/>
              </w:rPr>
              <w:t>-25</w:t>
            </w:r>
            <w:r>
              <w:rPr>
                <w:rFonts w:ascii="Times New Roman" w:eastAsia="Times New Roman" w:hAnsi="Times New Roman" w:cs="Times New Roman"/>
                <w:kern w:val="0"/>
                <w:sz w:val="20"/>
                <w:szCs w:val="20"/>
                <w14:ligatures w14:val="none"/>
              </w:rPr>
              <w:t>8</w:t>
            </w:r>
            <w:r w:rsidRPr="001B6358">
              <w:rPr>
                <w:rFonts w:ascii="Times New Roman" w:eastAsia="Times New Roman" w:hAnsi="Times New Roman" w:cs="Times New Roman"/>
                <w:kern w:val="0"/>
                <w:sz w:val="20"/>
                <w:szCs w:val="20"/>
                <w14:ligatures w14:val="none"/>
              </w:rPr>
              <w:t xml:space="preserve"> m</w:t>
            </w:r>
          </w:p>
        </w:tc>
        <w:tc>
          <w:tcPr>
            <w:tcW w:w="1760" w:type="dxa"/>
            <w:tcBorders>
              <w:top w:val="nil"/>
              <w:left w:val="nil"/>
              <w:bottom w:val="nil"/>
              <w:right w:val="nil"/>
            </w:tcBorders>
            <w:shd w:val="clear" w:color="auto" w:fill="auto"/>
            <w:vAlign w:val="center"/>
            <w:hideMark/>
          </w:tcPr>
          <w:p w14:paraId="24615256"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USGS, 2019</w:t>
            </w:r>
          </w:p>
        </w:tc>
      </w:tr>
      <w:tr w:rsidR="00F02A07" w:rsidRPr="000D62A1" w14:paraId="2EFCBEAE" w14:textId="77777777" w:rsidTr="00DE6D61">
        <w:trPr>
          <w:trHeight w:val="290"/>
          <w:jc w:val="center"/>
        </w:trPr>
        <w:tc>
          <w:tcPr>
            <w:tcW w:w="2820" w:type="dxa"/>
            <w:tcBorders>
              <w:top w:val="nil"/>
              <w:left w:val="nil"/>
              <w:bottom w:val="nil"/>
              <w:right w:val="nil"/>
            </w:tcBorders>
            <w:shd w:val="clear" w:color="auto" w:fill="auto"/>
            <w:vAlign w:val="center"/>
            <w:hideMark/>
          </w:tcPr>
          <w:p w14:paraId="5A8283CB" w14:textId="77777777" w:rsidR="00F02A07" w:rsidRPr="000D62A1" w:rsidRDefault="00F02A07" w:rsidP="00DE6D61">
            <w:pPr>
              <w:spacing w:after="0" w:line="240" w:lineRule="auto"/>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Land Use/Land Cover (LULC)</w:t>
            </w:r>
          </w:p>
        </w:tc>
        <w:tc>
          <w:tcPr>
            <w:tcW w:w="2100" w:type="dxa"/>
            <w:tcBorders>
              <w:top w:val="nil"/>
              <w:left w:val="nil"/>
              <w:bottom w:val="nil"/>
              <w:right w:val="nil"/>
            </w:tcBorders>
            <w:shd w:val="clear" w:color="auto" w:fill="auto"/>
            <w:vAlign w:val="center"/>
            <w:hideMark/>
          </w:tcPr>
          <w:p w14:paraId="5C06FBAE"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Raster</w:t>
            </w:r>
          </w:p>
        </w:tc>
        <w:tc>
          <w:tcPr>
            <w:tcW w:w="2360" w:type="dxa"/>
            <w:gridSpan w:val="2"/>
            <w:tcBorders>
              <w:top w:val="nil"/>
              <w:left w:val="nil"/>
              <w:bottom w:val="nil"/>
              <w:right w:val="nil"/>
            </w:tcBorders>
            <w:shd w:val="clear" w:color="auto" w:fill="auto"/>
            <w:vAlign w:val="center"/>
            <w:hideMark/>
          </w:tcPr>
          <w:p w14:paraId="12F2227F"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w:t>
            </w:r>
          </w:p>
        </w:tc>
        <w:tc>
          <w:tcPr>
            <w:tcW w:w="1760" w:type="dxa"/>
            <w:tcBorders>
              <w:top w:val="nil"/>
              <w:left w:val="nil"/>
              <w:bottom w:val="nil"/>
              <w:right w:val="nil"/>
            </w:tcBorders>
            <w:shd w:val="clear" w:color="auto" w:fill="auto"/>
            <w:vAlign w:val="center"/>
            <w:hideMark/>
          </w:tcPr>
          <w:p w14:paraId="6E222545"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Dewitz, 202</w:t>
            </w:r>
            <w:r>
              <w:rPr>
                <w:rFonts w:ascii="Times New Roman" w:eastAsia="Times New Roman" w:hAnsi="Times New Roman" w:cs="Times New Roman"/>
                <w:kern w:val="0"/>
                <w:sz w:val="20"/>
                <w:szCs w:val="20"/>
                <w14:ligatures w14:val="none"/>
              </w:rPr>
              <w:t>3</w:t>
            </w:r>
          </w:p>
        </w:tc>
      </w:tr>
      <w:tr w:rsidR="00F02A07" w:rsidRPr="000D62A1" w14:paraId="59604002" w14:textId="77777777" w:rsidTr="00DE6D61">
        <w:trPr>
          <w:trHeight w:val="290"/>
          <w:jc w:val="center"/>
        </w:trPr>
        <w:tc>
          <w:tcPr>
            <w:tcW w:w="2820" w:type="dxa"/>
            <w:tcBorders>
              <w:top w:val="nil"/>
              <w:left w:val="nil"/>
              <w:bottom w:val="nil"/>
              <w:right w:val="nil"/>
            </w:tcBorders>
            <w:shd w:val="clear" w:color="auto" w:fill="auto"/>
            <w:vAlign w:val="center"/>
            <w:hideMark/>
          </w:tcPr>
          <w:p w14:paraId="312BE15E" w14:textId="77777777" w:rsidR="00F02A07" w:rsidRPr="000D62A1" w:rsidRDefault="00F02A07" w:rsidP="00DE6D61">
            <w:pPr>
              <w:spacing w:after="0" w:line="240" w:lineRule="auto"/>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Nutrient Runoff Proxy (RP)</w:t>
            </w:r>
          </w:p>
        </w:tc>
        <w:tc>
          <w:tcPr>
            <w:tcW w:w="2100" w:type="dxa"/>
            <w:tcBorders>
              <w:top w:val="nil"/>
              <w:left w:val="nil"/>
              <w:bottom w:val="nil"/>
              <w:right w:val="nil"/>
            </w:tcBorders>
            <w:shd w:val="clear" w:color="auto" w:fill="auto"/>
            <w:vAlign w:val="center"/>
            <w:hideMark/>
          </w:tcPr>
          <w:p w14:paraId="7B71A9E9"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Raster (unitless)</w:t>
            </w:r>
          </w:p>
        </w:tc>
        <w:tc>
          <w:tcPr>
            <w:tcW w:w="1180" w:type="dxa"/>
            <w:tcBorders>
              <w:top w:val="nil"/>
              <w:left w:val="nil"/>
              <w:bottom w:val="nil"/>
              <w:right w:val="nil"/>
            </w:tcBorders>
            <w:shd w:val="clear" w:color="auto" w:fill="auto"/>
            <w:vAlign w:val="center"/>
            <w:hideMark/>
          </w:tcPr>
          <w:p w14:paraId="52905CE2"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1,269</w:t>
            </w:r>
          </w:p>
        </w:tc>
        <w:tc>
          <w:tcPr>
            <w:tcW w:w="1180" w:type="dxa"/>
            <w:tcBorders>
              <w:top w:val="nil"/>
              <w:left w:val="nil"/>
              <w:bottom w:val="nil"/>
              <w:right w:val="nil"/>
            </w:tcBorders>
            <w:shd w:val="clear" w:color="auto" w:fill="auto"/>
            <w:vAlign w:val="center"/>
            <w:hideMark/>
          </w:tcPr>
          <w:p w14:paraId="07483314"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1,249</w:t>
            </w:r>
          </w:p>
        </w:tc>
        <w:tc>
          <w:tcPr>
            <w:tcW w:w="1760" w:type="dxa"/>
            <w:tcBorders>
              <w:top w:val="nil"/>
              <w:left w:val="nil"/>
              <w:bottom w:val="nil"/>
              <w:right w:val="nil"/>
            </w:tcBorders>
            <w:shd w:val="clear" w:color="auto" w:fill="auto"/>
            <w:vAlign w:val="center"/>
            <w:hideMark/>
          </w:tcPr>
          <w:p w14:paraId="77DC4C19"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OCS, 202</w:t>
            </w:r>
            <w:r>
              <w:rPr>
                <w:rFonts w:ascii="Times New Roman" w:eastAsia="Times New Roman" w:hAnsi="Times New Roman" w:cs="Times New Roman"/>
                <w:kern w:val="0"/>
                <w:sz w:val="20"/>
                <w:szCs w:val="20"/>
                <w14:ligatures w14:val="none"/>
              </w:rPr>
              <w:t>3</w:t>
            </w:r>
          </w:p>
        </w:tc>
      </w:tr>
      <w:tr w:rsidR="00F02A07" w:rsidRPr="000D62A1" w14:paraId="10394D10" w14:textId="77777777" w:rsidTr="00DE6D61">
        <w:trPr>
          <w:trHeight w:val="780"/>
          <w:jc w:val="center"/>
        </w:trPr>
        <w:tc>
          <w:tcPr>
            <w:tcW w:w="2820" w:type="dxa"/>
            <w:tcBorders>
              <w:top w:val="nil"/>
              <w:left w:val="nil"/>
              <w:bottom w:val="nil"/>
              <w:right w:val="nil"/>
            </w:tcBorders>
            <w:shd w:val="clear" w:color="auto" w:fill="auto"/>
            <w:vAlign w:val="center"/>
            <w:hideMark/>
          </w:tcPr>
          <w:p w14:paraId="5C848057" w14:textId="77777777" w:rsidR="00F02A07" w:rsidRPr="000D62A1" w:rsidRDefault="00F02A07" w:rsidP="00DE6D61">
            <w:pPr>
              <w:spacing w:after="0" w:line="240" w:lineRule="auto"/>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Phosphorus Load (</w:t>
            </w:r>
            <w:proofErr w:type="spellStart"/>
            <w:r w:rsidRPr="000D62A1">
              <w:rPr>
                <w:rFonts w:ascii="Times New Roman" w:eastAsia="Times New Roman" w:hAnsi="Times New Roman" w:cs="Times New Roman"/>
                <w:kern w:val="0"/>
                <w:sz w:val="20"/>
                <w:szCs w:val="20"/>
                <w14:ligatures w14:val="none"/>
              </w:rPr>
              <w:t>load_p</w:t>
            </w:r>
            <w:proofErr w:type="spellEnd"/>
            <w:r w:rsidRPr="000D62A1">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623C6DDC"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Number (kg×(</w:t>
            </w:r>
            <w:proofErr w:type="spellStart"/>
            <w:r w:rsidRPr="000D62A1">
              <w:rPr>
                <w:rFonts w:ascii="Times New Roman" w:eastAsia="Times New Roman" w:hAnsi="Times New Roman" w:cs="Times New Roman"/>
                <w:kern w:val="0"/>
                <w:sz w:val="20"/>
                <w:szCs w:val="20"/>
                <w14:ligatures w14:val="none"/>
              </w:rPr>
              <w:t>ha×yr</w:t>
            </w:r>
            <w:proofErr w:type="spellEnd"/>
            <w:r w:rsidRPr="000D62A1">
              <w:rPr>
                <w:rFonts w:ascii="Times New Roman" w:eastAsia="Times New Roman" w:hAnsi="Times New Roman" w:cs="Times New Roman"/>
                <w:kern w:val="0"/>
                <w:sz w:val="20"/>
                <w:szCs w:val="20"/>
                <w14:ligatures w14:val="none"/>
              </w:rPr>
              <w:t>)</w:t>
            </w:r>
            <w:r w:rsidRPr="000D62A1">
              <w:rPr>
                <w:rFonts w:ascii="Times New Roman" w:eastAsia="Times New Roman" w:hAnsi="Times New Roman" w:cs="Times New Roman"/>
                <w:kern w:val="0"/>
                <w:sz w:val="20"/>
                <w:szCs w:val="20"/>
                <w:vertAlign w:val="superscript"/>
                <w14:ligatures w14:val="none"/>
              </w:rPr>
              <w:t>-1</w:t>
            </w:r>
            <w:r w:rsidRPr="000D62A1">
              <w:rPr>
                <w:rFonts w:ascii="Times New Roman" w:eastAsia="Times New Roman" w:hAnsi="Times New Roman" w:cs="Times New Roman"/>
                <w:kern w:val="0"/>
                <w:sz w:val="20"/>
                <w:szCs w:val="20"/>
                <w14:ligatures w14:val="none"/>
              </w:rPr>
              <w:t>)</w:t>
            </w:r>
          </w:p>
        </w:tc>
        <w:tc>
          <w:tcPr>
            <w:tcW w:w="1180" w:type="dxa"/>
            <w:tcBorders>
              <w:top w:val="nil"/>
              <w:left w:val="nil"/>
              <w:bottom w:val="nil"/>
              <w:right w:val="nil"/>
            </w:tcBorders>
            <w:shd w:val="clear" w:color="auto" w:fill="auto"/>
            <w:vAlign w:val="center"/>
            <w:hideMark/>
          </w:tcPr>
          <w:p w14:paraId="434F6C1C"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0.30</w:t>
            </w:r>
          </w:p>
        </w:tc>
        <w:tc>
          <w:tcPr>
            <w:tcW w:w="1180" w:type="dxa"/>
            <w:tcBorders>
              <w:top w:val="nil"/>
              <w:left w:val="nil"/>
              <w:bottom w:val="nil"/>
              <w:right w:val="nil"/>
            </w:tcBorders>
            <w:shd w:val="clear" w:color="auto" w:fill="auto"/>
            <w:vAlign w:val="center"/>
            <w:hideMark/>
          </w:tcPr>
          <w:p w14:paraId="58F34A2F"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0.10-4.46</w:t>
            </w:r>
          </w:p>
        </w:tc>
        <w:tc>
          <w:tcPr>
            <w:tcW w:w="1760" w:type="dxa"/>
            <w:tcBorders>
              <w:top w:val="nil"/>
              <w:left w:val="nil"/>
              <w:bottom w:val="nil"/>
              <w:right w:val="nil"/>
            </w:tcBorders>
            <w:shd w:val="clear" w:color="auto" w:fill="auto"/>
            <w:vAlign w:val="center"/>
            <w:hideMark/>
          </w:tcPr>
          <w:p w14:paraId="0871C904"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Han et al., 2021, Yepez and Nairn, 2012</w:t>
            </w:r>
          </w:p>
        </w:tc>
      </w:tr>
      <w:tr w:rsidR="00F02A07" w:rsidRPr="000D62A1" w14:paraId="6B95ACBA" w14:textId="77777777" w:rsidTr="00DE6D61">
        <w:trPr>
          <w:trHeight w:val="780"/>
          <w:jc w:val="center"/>
        </w:trPr>
        <w:tc>
          <w:tcPr>
            <w:tcW w:w="2820" w:type="dxa"/>
            <w:tcBorders>
              <w:top w:val="nil"/>
              <w:left w:val="nil"/>
              <w:bottom w:val="nil"/>
              <w:right w:val="nil"/>
            </w:tcBorders>
            <w:shd w:val="clear" w:color="auto" w:fill="auto"/>
            <w:vAlign w:val="center"/>
            <w:hideMark/>
          </w:tcPr>
          <w:p w14:paraId="014E118B" w14:textId="77777777" w:rsidR="00F02A07" w:rsidRPr="000D62A1" w:rsidRDefault="00F02A07" w:rsidP="00DE6D61">
            <w:pPr>
              <w:spacing w:after="0" w:line="240" w:lineRule="auto"/>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Maximum Phosphorus Retention Efficiency (</w:t>
            </w:r>
            <w:proofErr w:type="spellStart"/>
            <w:proofErr w:type="gramStart"/>
            <w:r w:rsidRPr="000D62A1">
              <w:rPr>
                <w:rFonts w:ascii="Times New Roman" w:eastAsia="Times New Roman" w:hAnsi="Times New Roman" w:cs="Times New Roman"/>
                <w:kern w:val="0"/>
                <w:sz w:val="20"/>
                <w:szCs w:val="20"/>
                <w14:ligatures w14:val="none"/>
              </w:rPr>
              <w:t>eff</w:t>
            </w:r>
            <w:proofErr w:type="gramEnd"/>
            <w:r w:rsidRPr="000D62A1">
              <w:rPr>
                <w:rFonts w:ascii="Times New Roman" w:eastAsia="Times New Roman" w:hAnsi="Times New Roman" w:cs="Times New Roman"/>
                <w:kern w:val="0"/>
                <w:sz w:val="20"/>
                <w:szCs w:val="20"/>
                <w14:ligatures w14:val="none"/>
              </w:rPr>
              <w:t>_p</w:t>
            </w:r>
            <w:proofErr w:type="spellEnd"/>
            <w:r w:rsidRPr="000D62A1">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2B03B3D9"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Number (kg×(</w:t>
            </w:r>
            <w:proofErr w:type="spellStart"/>
            <w:r w:rsidRPr="000D62A1">
              <w:rPr>
                <w:rFonts w:ascii="Times New Roman" w:eastAsia="Times New Roman" w:hAnsi="Times New Roman" w:cs="Times New Roman"/>
                <w:kern w:val="0"/>
                <w:sz w:val="20"/>
                <w:szCs w:val="20"/>
                <w14:ligatures w14:val="none"/>
              </w:rPr>
              <w:t>ha×yr</w:t>
            </w:r>
            <w:proofErr w:type="spellEnd"/>
            <w:r w:rsidRPr="000D62A1">
              <w:rPr>
                <w:rFonts w:ascii="Times New Roman" w:eastAsia="Times New Roman" w:hAnsi="Times New Roman" w:cs="Times New Roman"/>
                <w:kern w:val="0"/>
                <w:sz w:val="20"/>
                <w:szCs w:val="20"/>
                <w14:ligatures w14:val="none"/>
              </w:rPr>
              <w:t>)</w:t>
            </w:r>
            <w:r w:rsidRPr="000D62A1">
              <w:rPr>
                <w:rFonts w:ascii="Times New Roman" w:eastAsia="Times New Roman" w:hAnsi="Times New Roman" w:cs="Times New Roman"/>
                <w:kern w:val="0"/>
                <w:sz w:val="20"/>
                <w:szCs w:val="20"/>
                <w:vertAlign w:val="superscript"/>
                <w14:ligatures w14:val="none"/>
              </w:rPr>
              <w:t>-1</w:t>
            </w:r>
            <w:r w:rsidRPr="000D62A1">
              <w:rPr>
                <w:rFonts w:ascii="Times New Roman" w:eastAsia="Times New Roman" w:hAnsi="Times New Roman" w:cs="Times New Roman"/>
                <w:kern w:val="0"/>
                <w:sz w:val="20"/>
                <w:szCs w:val="20"/>
                <w14:ligatures w14:val="none"/>
              </w:rPr>
              <w:t>)</w:t>
            </w:r>
          </w:p>
        </w:tc>
        <w:tc>
          <w:tcPr>
            <w:tcW w:w="1180" w:type="dxa"/>
            <w:tcBorders>
              <w:top w:val="nil"/>
              <w:left w:val="nil"/>
              <w:bottom w:val="nil"/>
              <w:right w:val="nil"/>
            </w:tcBorders>
            <w:shd w:val="clear" w:color="auto" w:fill="auto"/>
            <w:vAlign w:val="center"/>
            <w:hideMark/>
          </w:tcPr>
          <w:p w14:paraId="48176812"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0.15-0.80</w:t>
            </w:r>
          </w:p>
        </w:tc>
        <w:tc>
          <w:tcPr>
            <w:tcW w:w="1180" w:type="dxa"/>
            <w:tcBorders>
              <w:top w:val="nil"/>
              <w:left w:val="nil"/>
              <w:bottom w:val="nil"/>
              <w:right w:val="nil"/>
            </w:tcBorders>
            <w:shd w:val="clear" w:color="auto" w:fill="auto"/>
            <w:vAlign w:val="center"/>
            <w:hideMark/>
          </w:tcPr>
          <w:p w14:paraId="45005085"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0.15-0.88</w:t>
            </w:r>
          </w:p>
        </w:tc>
        <w:tc>
          <w:tcPr>
            <w:tcW w:w="1760" w:type="dxa"/>
            <w:tcBorders>
              <w:top w:val="nil"/>
              <w:left w:val="nil"/>
              <w:bottom w:val="nil"/>
              <w:right w:val="nil"/>
            </w:tcBorders>
            <w:shd w:val="clear" w:color="auto" w:fill="auto"/>
            <w:vAlign w:val="center"/>
            <w:hideMark/>
          </w:tcPr>
          <w:p w14:paraId="381DD589"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Han et al., 2021, Yepez and Nairn, 2012</w:t>
            </w:r>
          </w:p>
        </w:tc>
      </w:tr>
      <w:tr w:rsidR="00F02A07" w:rsidRPr="000D62A1" w14:paraId="45E7FF27" w14:textId="77777777" w:rsidTr="00DE6D61">
        <w:trPr>
          <w:trHeight w:val="520"/>
          <w:jc w:val="center"/>
        </w:trPr>
        <w:tc>
          <w:tcPr>
            <w:tcW w:w="2820" w:type="dxa"/>
            <w:tcBorders>
              <w:top w:val="nil"/>
              <w:left w:val="nil"/>
              <w:bottom w:val="nil"/>
              <w:right w:val="nil"/>
            </w:tcBorders>
            <w:shd w:val="clear" w:color="auto" w:fill="auto"/>
            <w:vAlign w:val="center"/>
            <w:hideMark/>
          </w:tcPr>
          <w:p w14:paraId="6810521B" w14:textId="77777777" w:rsidR="00F02A07" w:rsidRPr="000D62A1" w:rsidRDefault="00F02A07" w:rsidP="00DE6D61">
            <w:pPr>
              <w:spacing w:after="0" w:line="240" w:lineRule="auto"/>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Phosphorus Critical Retention Length (</w:t>
            </w:r>
            <w:proofErr w:type="spellStart"/>
            <w:r w:rsidRPr="000D62A1">
              <w:rPr>
                <w:rFonts w:ascii="Times New Roman" w:eastAsia="Times New Roman" w:hAnsi="Times New Roman" w:cs="Times New Roman"/>
                <w:kern w:val="0"/>
                <w:sz w:val="20"/>
                <w:szCs w:val="20"/>
                <w14:ligatures w14:val="none"/>
              </w:rPr>
              <w:t>crit_lens_p</w:t>
            </w:r>
            <w:proofErr w:type="spellEnd"/>
            <w:r w:rsidRPr="000D62A1">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552ABD6F"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Number (meters)</w:t>
            </w:r>
          </w:p>
        </w:tc>
        <w:tc>
          <w:tcPr>
            <w:tcW w:w="2360" w:type="dxa"/>
            <w:gridSpan w:val="2"/>
            <w:tcBorders>
              <w:top w:val="nil"/>
              <w:left w:val="nil"/>
              <w:bottom w:val="nil"/>
              <w:right w:val="nil"/>
            </w:tcBorders>
            <w:shd w:val="clear" w:color="auto" w:fill="auto"/>
            <w:vAlign w:val="center"/>
            <w:hideMark/>
          </w:tcPr>
          <w:p w14:paraId="63B22D2E"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1.00-30.00</w:t>
            </w:r>
          </w:p>
        </w:tc>
        <w:tc>
          <w:tcPr>
            <w:tcW w:w="1760" w:type="dxa"/>
            <w:tcBorders>
              <w:top w:val="nil"/>
              <w:left w:val="nil"/>
              <w:bottom w:val="nil"/>
              <w:right w:val="nil"/>
            </w:tcBorders>
            <w:shd w:val="clear" w:color="auto" w:fill="auto"/>
            <w:vAlign w:val="center"/>
            <w:hideMark/>
          </w:tcPr>
          <w:p w14:paraId="457C2017"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Daigneault et al., 2018</w:t>
            </w:r>
          </w:p>
        </w:tc>
      </w:tr>
      <w:tr w:rsidR="00F02A07" w:rsidRPr="000D62A1" w14:paraId="2776409D" w14:textId="77777777" w:rsidTr="00DE6D61">
        <w:trPr>
          <w:trHeight w:val="780"/>
          <w:jc w:val="center"/>
        </w:trPr>
        <w:tc>
          <w:tcPr>
            <w:tcW w:w="2820" w:type="dxa"/>
            <w:tcBorders>
              <w:top w:val="nil"/>
              <w:left w:val="nil"/>
              <w:bottom w:val="nil"/>
              <w:right w:val="nil"/>
            </w:tcBorders>
            <w:shd w:val="clear" w:color="auto" w:fill="auto"/>
            <w:vAlign w:val="center"/>
            <w:hideMark/>
          </w:tcPr>
          <w:p w14:paraId="70344B1D" w14:textId="77777777" w:rsidR="00F02A07" w:rsidRPr="000D62A1" w:rsidRDefault="00F02A07" w:rsidP="00DE6D61">
            <w:pPr>
              <w:spacing w:after="0" w:line="240" w:lineRule="auto"/>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Nitrogen Load (</w:t>
            </w:r>
            <w:proofErr w:type="spellStart"/>
            <w:r w:rsidRPr="000D62A1">
              <w:rPr>
                <w:rFonts w:ascii="Times New Roman" w:eastAsia="Times New Roman" w:hAnsi="Times New Roman" w:cs="Times New Roman"/>
                <w:kern w:val="0"/>
                <w:sz w:val="20"/>
                <w:szCs w:val="20"/>
                <w14:ligatures w14:val="none"/>
              </w:rPr>
              <w:t>load_n</w:t>
            </w:r>
            <w:proofErr w:type="spellEnd"/>
            <w:r w:rsidRPr="000D62A1">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21329079"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Number (kg×(</w:t>
            </w:r>
            <w:proofErr w:type="spellStart"/>
            <w:r w:rsidRPr="000D62A1">
              <w:rPr>
                <w:rFonts w:ascii="Times New Roman" w:eastAsia="Times New Roman" w:hAnsi="Times New Roman" w:cs="Times New Roman"/>
                <w:kern w:val="0"/>
                <w:sz w:val="20"/>
                <w:szCs w:val="20"/>
                <w14:ligatures w14:val="none"/>
              </w:rPr>
              <w:t>ha×yr</w:t>
            </w:r>
            <w:proofErr w:type="spellEnd"/>
            <w:r w:rsidRPr="000D62A1">
              <w:rPr>
                <w:rFonts w:ascii="Times New Roman" w:eastAsia="Times New Roman" w:hAnsi="Times New Roman" w:cs="Times New Roman"/>
                <w:kern w:val="0"/>
                <w:sz w:val="20"/>
                <w:szCs w:val="20"/>
                <w14:ligatures w14:val="none"/>
              </w:rPr>
              <w:t>)</w:t>
            </w:r>
            <w:r w:rsidRPr="000D62A1">
              <w:rPr>
                <w:rFonts w:ascii="Times New Roman" w:eastAsia="Times New Roman" w:hAnsi="Times New Roman" w:cs="Times New Roman"/>
                <w:kern w:val="0"/>
                <w:sz w:val="20"/>
                <w:szCs w:val="20"/>
                <w:vertAlign w:val="superscript"/>
                <w14:ligatures w14:val="none"/>
              </w:rPr>
              <w:t>-1</w:t>
            </w:r>
            <w:r w:rsidRPr="000D62A1">
              <w:rPr>
                <w:rFonts w:ascii="Times New Roman" w:eastAsia="Times New Roman" w:hAnsi="Times New Roman" w:cs="Times New Roman"/>
                <w:kern w:val="0"/>
                <w:sz w:val="20"/>
                <w:szCs w:val="20"/>
                <w14:ligatures w14:val="none"/>
              </w:rPr>
              <w:t>)</w:t>
            </w:r>
          </w:p>
        </w:tc>
        <w:tc>
          <w:tcPr>
            <w:tcW w:w="1180" w:type="dxa"/>
            <w:tcBorders>
              <w:top w:val="nil"/>
              <w:left w:val="nil"/>
              <w:bottom w:val="nil"/>
              <w:right w:val="nil"/>
            </w:tcBorders>
            <w:shd w:val="clear" w:color="auto" w:fill="auto"/>
            <w:vAlign w:val="center"/>
            <w:hideMark/>
          </w:tcPr>
          <w:p w14:paraId="2BDD2C07"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2.40</w:t>
            </w:r>
          </w:p>
        </w:tc>
        <w:tc>
          <w:tcPr>
            <w:tcW w:w="1180" w:type="dxa"/>
            <w:tcBorders>
              <w:top w:val="nil"/>
              <w:left w:val="nil"/>
              <w:bottom w:val="nil"/>
              <w:right w:val="nil"/>
            </w:tcBorders>
            <w:shd w:val="clear" w:color="auto" w:fill="auto"/>
            <w:vAlign w:val="center"/>
            <w:hideMark/>
          </w:tcPr>
          <w:p w14:paraId="5EEED99D"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2.20-66.00</w:t>
            </w:r>
          </w:p>
        </w:tc>
        <w:tc>
          <w:tcPr>
            <w:tcW w:w="1760" w:type="dxa"/>
            <w:tcBorders>
              <w:top w:val="nil"/>
              <w:left w:val="nil"/>
              <w:bottom w:val="nil"/>
              <w:right w:val="nil"/>
            </w:tcBorders>
            <w:shd w:val="clear" w:color="auto" w:fill="auto"/>
            <w:vAlign w:val="center"/>
            <w:hideMark/>
          </w:tcPr>
          <w:p w14:paraId="0C1F4A68"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Han et al., 2021, Yepez and Nairn, 2012</w:t>
            </w:r>
          </w:p>
        </w:tc>
      </w:tr>
      <w:tr w:rsidR="00F02A07" w:rsidRPr="000D62A1" w14:paraId="277F6E32" w14:textId="77777777" w:rsidTr="00DE6D61">
        <w:trPr>
          <w:trHeight w:val="780"/>
          <w:jc w:val="center"/>
        </w:trPr>
        <w:tc>
          <w:tcPr>
            <w:tcW w:w="2820" w:type="dxa"/>
            <w:tcBorders>
              <w:top w:val="nil"/>
              <w:left w:val="nil"/>
              <w:bottom w:val="nil"/>
              <w:right w:val="nil"/>
            </w:tcBorders>
            <w:shd w:val="clear" w:color="auto" w:fill="auto"/>
            <w:vAlign w:val="center"/>
            <w:hideMark/>
          </w:tcPr>
          <w:p w14:paraId="7E998FC9" w14:textId="77777777" w:rsidR="00F02A07" w:rsidRPr="000D62A1" w:rsidRDefault="00F02A07" w:rsidP="00DE6D61">
            <w:pPr>
              <w:spacing w:after="0" w:line="240" w:lineRule="auto"/>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Maximum Nitrogen Retention Efficiency (</w:t>
            </w:r>
            <w:proofErr w:type="spellStart"/>
            <w:proofErr w:type="gramStart"/>
            <w:r w:rsidRPr="000D62A1">
              <w:rPr>
                <w:rFonts w:ascii="Times New Roman" w:eastAsia="Times New Roman" w:hAnsi="Times New Roman" w:cs="Times New Roman"/>
                <w:kern w:val="0"/>
                <w:sz w:val="20"/>
                <w:szCs w:val="20"/>
                <w14:ligatures w14:val="none"/>
              </w:rPr>
              <w:t>eff</w:t>
            </w:r>
            <w:proofErr w:type="gramEnd"/>
            <w:r w:rsidRPr="000D62A1">
              <w:rPr>
                <w:rFonts w:ascii="Times New Roman" w:eastAsia="Times New Roman" w:hAnsi="Times New Roman" w:cs="Times New Roman"/>
                <w:kern w:val="0"/>
                <w:sz w:val="20"/>
                <w:szCs w:val="20"/>
                <w14:ligatures w14:val="none"/>
              </w:rPr>
              <w:t>_n</w:t>
            </w:r>
            <w:proofErr w:type="spellEnd"/>
            <w:r w:rsidRPr="000D62A1">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642E2088"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Number (kg×(</w:t>
            </w:r>
            <w:proofErr w:type="spellStart"/>
            <w:r w:rsidRPr="000D62A1">
              <w:rPr>
                <w:rFonts w:ascii="Times New Roman" w:eastAsia="Times New Roman" w:hAnsi="Times New Roman" w:cs="Times New Roman"/>
                <w:kern w:val="0"/>
                <w:sz w:val="20"/>
                <w:szCs w:val="20"/>
                <w14:ligatures w14:val="none"/>
              </w:rPr>
              <w:t>ha×yr</w:t>
            </w:r>
            <w:proofErr w:type="spellEnd"/>
            <w:r w:rsidRPr="000D62A1">
              <w:rPr>
                <w:rFonts w:ascii="Times New Roman" w:eastAsia="Times New Roman" w:hAnsi="Times New Roman" w:cs="Times New Roman"/>
                <w:kern w:val="0"/>
                <w:sz w:val="20"/>
                <w:szCs w:val="20"/>
                <w14:ligatures w14:val="none"/>
              </w:rPr>
              <w:t>)</w:t>
            </w:r>
            <w:r w:rsidRPr="000D62A1">
              <w:rPr>
                <w:rFonts w:ascii="Times New Roman" w:eastAsia="Times New Roman" w:hAnsi="Times New Roman" w:cs="Times New Roman"/>
                <w:kern w:val="0"/>
                <w:sz w:val="20"/>
                <w:szCs w:val="20"/>
                <w:vertAlign w:val="superscript"/>
                <w14:ligatures w14:val="none"/>
              </w:rPr>
              <w:t>-1</w:t>
            </w:r>
            <w:r w:rsidRPr="000D62A1">
              <w:rPr>
                <w:rFonts w:ascii="Times New Roman" w:eastAsia="Times New Roman" w:hAnsi="Times New Roman" w:cs="Times New Roman"/>
                <w:kern w:val="0"/>
                <w:sz w:val="20"/>
                <w:szCs w:val="20"/>
                <w14:ligatures w14:val="none"/>
              </w:rPr>
              <w:t>)</w:t>
            </w:r>
          </w:p>
        </w:tc>
        <w:tc>
          <w:tcPr>
            <w:tcW w:w="1180" w:type="dxa"/>
            <w:tcBorders>
              <w:top w:val="nil"/>
              <w:left w:val="nil"/>
              <w:bottom w:val="nil"/>
              <w:right w:val="nil"/>
            </w:tcBorders>
            <w:shd w:val="clear" w:color="auto" w:fill="auto"/>
            <w:vAlign w:val="center"/>
            <w:hideMark/>
          </w:tcPr>
          <w:p w14:paraId="58A2EDD4"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0.08-0.85</w:t>
            </w:r>
          </w:p>
        </w:tc>
        <w:tc>
          <w:tcPr>
            <w:tcW w:w="1180" w:type="dxa"/>
            <w:tcBorders>
              <w:top w:val="nil"/>
              <w:left w:val="nil"/>
              <w:bottom w:val="nil"/>
              <w:right w:val="nil"/>
            </w:tcBorders>
            <w:shd w:val="clear" w:color="auto" w:fill="auto"/>
            <w:vAlign w:val="center"/>
            <w:hideMark/>
          </w:tcPr>
          <w:p w14:paraId="7D8AB17B"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0.08-0.70</w:t>
            </w:r>
          </w:p>
        </w:tc>
        <w:tc>
          <w:tcPr>
            <w:tcW w:w="1760" w:type="dxa"/>
            <w:tcBorders>
              <w:top w:val="nil"/>
              <w:left w:val="nil"/>
              <w:bottom w:val="nil"/>
              <w:right w:val="nil"/>
            </w:tcBorders>
            <w:shd w:val="clear" w:color="auto" w:fill="auto"/>
            <w:vAlign w:val="center"/>
            <w:hideMark/>
          </w:tcPr>
          <w:p w14:paraId="4CC7C939"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Han et al., 2021, Yepez and Nairn, 2012</w:t>
            </w:r>
          </w:p>
        </w:tc>
      </w:tr>
      <w:tr w:rsidR="00F02A07" w:rsidRPr="000D62A1" w14:paraId="51BFAFD0" w14:textId="77777777" w:rsidTr="00DE6D61">
        <w:trPr>
          <w:trHeight w:val="520"/>
          <w:jc w:val="center"/>
        </w:trPr>
        <w:tc>
          <w:tcPr>
            <w:tcW w:w="2820" w:type="dxa"/>
            <w:tcBorders>
              <w:top w:val="nil"/>
              <w:left w:val="nil"/>
              <w:bottom w:val="nil"/>
              <w:right w:val="nil"/>
            </w:tcBorders>
            <w:shd w:val="clear" w:color="auto" w:fill="auto"/>
            <w:vAlign w:val="center"/>
            <w:hideMark/>
          </w:tcPr>
          <w:p w14:paraId="5EB32983" w14:textId="77777777" w:rsidR="00F02A07" w:rsidRPr="000D62A1" w:rsidRDefault="00F02A07" w:rsidP="00DE6D61">
            <w:pPr>
              <w:spacing w:after="0" w:line="240" w:lineRule="auto"/>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Nitrogen Critical Retention Length (</w:t>
            </w:r>
            <w:proofErr w:type="spellStart"/>
            <w:r w:rsidRPr="000D62A1">
              <w:rPr>
                <w:rFonts w:ascii="Times New Roman" w:eastAsia="Times New Roman" w:hAnsi="Times New Roman" w:cs="Times New Roman"/>
                <w:kern w:val="0"/>
                <w:sz w:val="20"/>
                <w:szCs w:val="20"/>
                <w14:ligatures w14:val="none"/>
              </w:rPr>
              <w:t>crit_lens_n</w:t>
            </w:r>
            <w:proofErr w:type="spellEnd"/>
            <w:r w:rsidRPr="000D62A1">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1A4C6D05"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Number (meters)</w:t>
            </w:r>
          </w:p>
        </w:tc>
        <w:tc>
          <w:tcPr>
            <w:tcW w:w="2360" w:type="dxa"/>
            <w:gridSpan w:val="2"/>
            <w:tcBorders>
              <w:top w:val="nil"/>
              <w:left w:val="nil"/>
              <w:bottom w:val="nil"/>
              <w:right w:val="nil"/>
            </w:tcBorders>
            <w:shd w:val="clear" w:color="auto" w:fill="auto"/>
            <w:vAlign w:val="center"/>
            <w:hideMark/>
          </w:tcPr>
          <w:p w14:paraId="00FF17E9"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1.00-30.00</w:t>
            </w:r>
          </w:p>
        </w:tc>
        <w:tc>
          <w:tcPr>
            <w:tcW w:w="1760" w:type="dxa"/>
            <w:tcBorders>
              <w:top w:val="nil"/>
              <w:left w:val="nil"/>
              <w:bottom w:val="nil"/>
              <w:right w:val="nil"/>
            </w:tcBorders>
            <w:shd w:val="clear" w:color="auto" w:fill="auto"/>
            <w:vAlign w:val="center"/>
            <w:hideMark/>
          </w:tcPr>
          <w:p w14:paraId="5544F6DF"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Daigneault et al., 2018</w:t>
            </w:r>
          </w:p>
        </w:tc>
      </w:tr>
      <w:tr w:rsidR="00F02A07" w:rsidRPr="000D62A1" w14:paraId="34C5BF19" w14:textId="77777777" w:rsidTr="00DE6D61">
        <w:trPr>
          <w:trHeight w:val="520"/>
          <w:jc w:val="center"/>
        </w:trPr>
        <w:tc>
          <w:tcPr>
            <w:tcW w:w="2820" w:type="dxa"/>
            <w:tcBorders>
              <w:top w:val="nil"/>
              <w:left w:val="nil"/>
              <w:bottom w:val="nil"/>
              <w:right w:val="nil"/>
            </w:tcBorders>
            <w:shd w:val="clear" w:color="auto" w:fill="auto"/>
            <w:vAlign w:val="center"/>
            <w:hideMark/>
          </w:tcPr>
          <w:p w14:paraId="41C8ABF5" w14:textId="77777777" w:rsidR="00F02A07" w:rsidRPr="000D62A1" w:rsidRDefault="00F02A07" w:rsidP="00DE6D61">
            <w:pPr>
              <w:spacing w:after="0" w:line="240" w:lineRule="auto"/>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Dissolved Nitrogen (</w:t>
            </w:r>
            <w:proofErr w:type="spellStart"/>
            <w:r w:rsidRPr="000D62A1">
              <w:rPr>
                <w:rFonts w:ascii="Times New Roman" w:eastAsia="Times New Roman" w:hAnsi="Times New Roman" w:cs="Times New Roman"/>
                <w:kern w:val="0"/>
                <w:sz w:val="20"/>
                <w:szCs w:val="20"/>
                <w14:ligatures w14:val="none"/>
              </w:rPr>
              <w:t>prop_subsurface_n</w:t>
            </w:r>
            <w:proofErr w:type="spellEnd"/>
            <w:r w:rsidRPr="000D62A1">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4A79B756"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Ratio</w:t>
            </w:r>
          </w:p>
        </w:tc>
        <w:tc>
          <w:tcPr>
            <w:tcW w:w="2360" w:type="dxa"/>
            <w:gridSpan w:val="2"/>
            <w:tcBorders>
              <w:top w:val="nil"/>
              <w:left w:val="nil"/>
              <w:bottom w:val="nil"/>
              <w:right w:val="nil"/>
            </w:tcBorders>
            <w:shd w:val="clear" w:color="auto" w:fill="auto"/>
            <w:vAlign w:val="center"/>
            <w:hideMark/>
          </w:tcPr>
          <w:p w14:paraId="3A7B3635"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0.00-0.8</w:t>
            </w:r>
          </w:p>
        </w:tc>
        <w:tc>
          <w:tcPr>
            <w:tcW w:w="1760" w:type="dxa"/>
            <w:tcBorders>
              <w:top w:val="nil"/>
              <w:left w:val="nil"/>
              <w:bottom w:val="nil"/>
              <w:right w:val="nil"/>
            </w:tcBorders>
            <w:shd w:val="clear" w:color="auto" w:fill="auto"/>
            <w:vAlign w:val="center"/>
            <w:hideMark/>
          </w:tcPr>
          <w:p w14:paraId="23DB7289"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Sharp et al., 2018</w:t>
            </w:r>
          </w:p>
        </w:tc>
      </w:tr>
      <w:tr w:rsidR="00F02A07" w:rsidRPr="000D62A1" w14:paraId="3F525F0D" w14:textId="77777777" w:rsidTr="00DE6D61">
        <w:trPr>
          <w:trHeight w:val="290"/>
          <w:jc w:val="center"/>
        </w:trPr>
        <w:tc>
          <w:tcPr>
            <w:tcW w:w="2820" w:type="dxa"/>
            <w:tcBorders>
              <w:top w:val="nil"/>
              <w:left w:val="nil"/>
              <w:bottom w:val="nil"/>
              <w:right w:val="nil"/>
            </w:tcBorders>
            <w:shd w:val="clear" w:color="auto" w:fill="auto"/>
            <w:vAlign w:val="center"/>
            <w:hideMark/>
          </w:tcPr>
          <w:p w14:paraId="2140E6F1" w14:textId="77777777" w:rsidR="00F02A07" w:rsidRPr="000D62A1" w:rsidRDefault="00F02A07" w:rsidP="00DE6D61">
            <w:pPr>
              <w:spacing w:after="0" w:line="240" w:lineRule="auto"/>
              <w:rPr>
                <w:rFonts w:ascii="Times New Roman" w:eastAsia="Times New Roman" w:hAnsi="Times New Roman" w:cs="Times New Roman"/>
                <w:kern w:val="0"/>
                <w:sz w:val="20"/>
                <w:szCs w:val="20"/>
                <w14:ligatures w14:val="none"/>
              </w:rPr>
            </w:pPr>
            <w:proofErr w:type="spellStart"/>
            <w:r w:rsidRPr="000D62A1">
              <w:rPr>
                <w:rFonts w:ascii="Times New Roman" w:eastAsia="Times New Roman" w:hAnsi="Times New Roman" w:cs="Times New Roman"/>
                <w:kern w:val="0"/>
                <w:sz w:val="20"/>
                <w:szCs w:val="20"/>
                <w14:ligatures w14:val="none"/>
              </w:rPr>
              <w:t>Borselli</w:t>
            </w:r>
            <w:proofErr w:type="spellEnd"/>
            <w:r w:rsidRPr="000D62A1">
              <w:rPr>
                <w:rFonts w:ascii="Times New Roman" w:eastAsia="Times New Roman" w:hAnsi="Times New Roman" w:cs="Times New Roman"/>
                <w:kern w:val="0"/>
                <w:sz w:val="20"/>
                <w:szCs w:val="20"/>
                <w14:ligatures w14:val="none"/>
              </w:rPr>
              <w:t xml:space="preserve"> K Parameter</w:t>
            </w:r>
          </w:p>
        </w:tc>
        <w:tc>
          <w:tcPr>
            <w:tcW w:w="2100" w:type="dxa"/>
            <w:tcBorders>
              <w:top w:val="nil"/>
              <w:left w:val="nil"/>
              <w:bottom w:val="nil"/>
              <w:right w:val="nil"/>
            </w:tcBorders>
            <w:shd w:val="clear" w:color="auto" w:fill="auto"/>
            <w:vAlign w:val="center"/>
            <w:hideMark/>
          </w:tcPr>
          <w:p w14:paraId="51E8829E"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Number (unitless)</w:t>
            </w:r>
          </w:p>
        </w:tc>
        <w:tc>
          <w:tcPr>
            <w:tcW w:w="2360" w:type="dxa"/>
            <w:gridSpan w:val="2"/>
            <w:tcBorders>
              <w:top w:val="nil"/>
              <w:left w:val="nil"/>
              <w:bottom w:val="nil"/>
              <w:right w:val="nil"/>
            </w:tcBorders>
            <w:shd w:val="clear" w:color="auto" w:fill="auto"/>
            <w:vAlign w:val="center"/>
            <w:hideMark/>
          </w:tcPr>
          <w:p w14:paraId="5FE7C3C9"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2</w:t>
            </w:r>
          </w:p>
        </w:tc>
        <w:tc>
          <w:tcPr>
            <w:tcW w:w="1760" w:type="dxa"/>
            <w:tcBorders>
              <w:top w:val="nil"/>
              <w:left w:val="nil"/>
              <w:bottom w:val="nil"/>
              <w:right w:val="nil"/>
            </w:tcBorders>
            <w:shd w:val="clear" w:color="auto" w:fill="auto"/>
            <w:vAlign w:val="center"/>
            <w:hideMark/>
          </w:tcPr>
          <w:p w14:paraId="594ECE6F"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Sharp et al., 2018</w:t>
            </w:r>
          </w:p>
        </w:tc>
      </w:tr>
      <w:tr w:rsidR="00F02A07" w:rsidRPr="000D62A1" w14:paraId="1829D1CC" w14:textId="77777777" w:rsidTr="00DE6D61">
        <w:trPr>
          <w:trHeight w:val="520"/>
          <w:jc w:val="center"/>
        </w:trPr>
        <w:tc>
          <w:tcPr>
            <w:tcW w:w="2820" w:type="dxa"/>
            <w:tcBorders>
              <w:top w:val="nil"/>
              <w:left w:val="nil"/>
              <w:bottom w:val="nil"/>
              <w:right w:val="nil"/>
            </w:tcBorders>
            <w:shd w:val="clear" w:color="auto" w:fill="auto"/>
            <w:vAlign w:val="center"/>
            <w:hideMark/>
          </w:tcPr>
          <w:p w14:paraId="561550AF" w14:textId="77777777" w:rsidR="00F02A07" w:rsidRPr="000D62A1" w:rsidRDefault="00F02A07" w:rsidP="00DE6D61">
            <w:pPr>
              <w:spacing w:after="0" w:line="240" w:lineRule="auto"/>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Subsurface Critical Length</w:t>
            </w:r>
            <w:r>
              <w:rPr>
                <w:rFonts w:ascii="Times New Roman" w:eastAsia="Times New Roman" w:hAnsi="Times New Roman" w:cs="Times New Roman"/>
                <w:kern w:val="0"/>
                <w:sz w:val="20"/>
                <w:szCs w:val="20"/>
                <w14:ligatures w14:val="none"/>
              </w:rPr>
              <w:t xml:space="preserve"> (</w:t>
            </w:r>
            <w:r w:rsidRPr="000D62A1">
              <w:rPr>
                <w:rFonts w:ascii="Times New Roman" w:eastAsia="Times New Roman" w:hAnsi="Times New Roman" w:cs="Times New Roman"/>
                <w:kern w:val="0"/>
                <w:sz w:val="20"/>
                <w:szCs w:val="20"/>
                <w14:ligatures w14:val="none"/>
              </w:rPr>
              <w:t>Nitrogen</w:t>
            </w:r>
            <w:r>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0AC5370C"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Number (meters)</w:t>
            </w:r>
          </w:p>
        </w:tc>
        <w:tc>
          <w:tcPr>
            <w:tcW w:w="2360" w:type="dxa"/>
            <w:gridSpan w:val="2"/>
            <w:tcBorders>
              <w:top w:val="nil"/>
              <w:left w:val="nil"/>
              <w:bottom w:val="nil"/>
              <w:right w:val="nil"/>
            </w:tcBorders>
            <w:shd w:val="clear" w:color="auto" w:fill="auto"/>
            <w:vAlign w:val="center"/>
            <w:hideMark/>
          </w:tcPr>
          <w:p w14:paraId="4ADD894C"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150</w:t>
            </w:r>
          </w:p>
        </w:tc>
        <w:tc>
          <w:tcPr>
            <w:tcW w:w="1760" w:type="dxa"/>
            <w:tcBorders>
              <w:top w:val="nil"/>
              <w:left w:val="nil"/>
              <w:bottom w:val="nil"/>
              <w:right w:val="nil"/>
            </w:tcBorders>
            <w:shd w:val="clear" w:color="auto" w:fill="auto"/>
            <w:vAlign w:val="center"/>
            <w:hideMark/>
          </w:tcPr>
          <w:p w14:paraId="2FE8FC75"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proofErr w:type="spellStart"/>
            <w:r w:rsidRPr="000D62A1">
              <w:rPr>
                <w:rFonts w:ascii="Times New Roman" w:eastAsia="Times New Roman" w:hAnsi="Times New Roman" w:cs="Times New Roman"/>
                <w:kern w:val="0"/>
                <w:sz w:val="20"/>
                <w:szCs w:val="20"/>
                <w14:ligatures w14:val="none"/>
              </w:rPr>
              <w:t>Hooftman</w:t>
            </w:r>
            <w:proofErr w:type="spellEnd"/>
            <w:r w:rsidRPr="000D62A1">
              <w:rPr>
                <w:rFonts w:ascii="Times New Roman" w:eastAsia="Times New Roman" w:hAnsi="Times New Roman" w:cs="Times New Roman"/>
                <w:kern w:val="0"/>
                <w:sz w:val="20"/>
                <w:szCs w:val="20"/>
                <w14:ligatures w14:val="none"/>
              </w:rPr>
              <w:t xml:space="preserve"> et al., 2023</w:t>
            </w:r>
          </w:p>
        </w:tc>
      </w:tr>
      <w:tr w:rsidR="00F02A07" w:rsidRPr="000D62A1" w14:paraId="1ED4A91F" w14:textId="77777777" w:rsidTr="00DE6D61">
        <w:trPr>
          <w:trHeight w:val="530"/>
          <w:jc w:val="center"/>
        </w:trPr>
        <w:tc>
          <w:tcPr>
            <w:tcW w:w="2820" w:type="dxa"/>
            <w:tcBorders>
              <w:top w:val="nil"/>
              <w:left w:val="nil"/>
              <w:bottom w:val="single" w:sz="8" w:space="0" w:color="auto"/>
              <w:right w:val="nil"/>
            </w:tcBorders>
            <w:shd w:val="clear" w:color="auto" w:fill="auto"/>
            <w:vAlign w:val="center"/>
            <w:hideMark/>
          </w:tcPr>
          <w:p w14:paraId="176248EB" w14:textId="77777777" w:rsidR="00F02A07" w:rsidRPr="000D62A1" w:rsidRDefault="00F02A07" w:rsidP="00DE6D61">
            <w:pPr>
              <w:spacing w:after="0" w:line="240" w:lineRule="auto"/>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Subsurface Maximum Retention Efficiency</w:t>
            </w:r>
            <w:r>
              <w:rPr>
                <w:rFonts w:ascii="Times New Roman" w:eastAsia="Times New Roman" w:hAnsi="Times New Roman" w:cs="Times New Roman"/>
                <w:kern w:val="0"/>
                <w:sz w:val="20"/>
                <w:szCs w:val="20"/>
                <w14:ligatures w14:val="none"/>
              </w:rPr>
              <w:t xml:space="preserve"> (</w:t>
            </w:r>
            <w:r w:rsidRPr="000D62A1">
              <w:rPr>
                <w:rFonts w:ascii="Times New Roman" w:eastAsia="Times New Roman" w:hAnsi="Times New Roman" w:cs="Times New Roman"/>
                <w:kern w:val="0"/>
                <w:sz w:val="20"/>
                <w:szCs w:val="20"/>
                <w14:ligatures w14:val="none"/>
              </w:rPr>
              <w:t>Nitrogen</w:t>
            </w:r>
            <w:r>
              <w:rPr>
                <w:rFonts w:ascii="Times New Roman" w:eastAsia="Times New Roman" w:hAnsi="Times New Roman" w:cs="Times New Roman"/>
                <w:kern w:val="0"/>
                <w:sz w:val="20"/>
                <w:szCs w:val="20"/>
                <w14:ligatures w14:val="none"/>
              </w:rPr>
              <w:t>)</w:t>
            </w:r>
          </w:p>
        </w:tc>
        <w:tc>
          <w:tcPr>
            <w:tcW w:w="2100" w:type="dxa"/>
            <w:tcBorders>
              <w:top w:val="nil"/>
              <w:left w:val="nil"/>
              <w:bottom w:val="single" w:sz="8" w:space="0" w:color="auto"/>
              <w:right w:val="nil"/>
            </w:tcBorders>
            <w:shd w:val="clear" w:color="auto" w:fill="auto"/>
            <w:vAlign w:val="center"/>
            <w:hideMark/>
          </w:tcPr>
          <w:p w14:paraId="30940FA0"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Number (unitless)</w:t>
            </w:r>
          </w:p>
        </w:tc>
        <w:tc>
          <w:tcPr>
            <w:tcW w:w="2360" w:type="dxa"/>
            <w:gridSpan w:val="2"/>
            <w:tcBorders>
              <w:top w:val="nil"/>
              <w:left w:val="nil"/>
              <w:bottom w:val="single" w:sz="8" w:space="0" w:color="auto"/>
              <w:right w:val="nil"/>
            </w:tcBorders>
            <w:shd w:val="clear" w:color="auto" w:fill="auto"/>
            <w:vAlign w:val="center"/>
            <w:hideMark/>
          </w:tcPr>
          <w:p w14:paraId="3B284611"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0D62A1">
              <w:rPr>
                <w:rFonts w:ascii="Times New Roman" w:eastAsia="Times New Roman" w:hAnsi="Times New Roman" w:cs="Times New Roman"/>
                <w:kern w:val="0"/>
                <w:sz w:val="20"/>
                <w:szCs w:val="20"/>
                <w14:ligatures w14:val="none"/>
              </w:rPr>
              <w:t>0.8</w:t>
            </w:r>
          </w:p>
        </w:tc>
        <w:tc>
          <w:tcPr>
            <w:tcW w:w="1760" w:type="dxa"/>
            <w:tcBorders>
              <w:top w:val="nil"/>
              <w:left w:val="nil"/>
              <w:bottom w:val="single" w:sz="8" w:space="0" w:color="auto"/>
              <w:right w:val="nil"/>
            </w:tcBorders>
            <w:shd w:val="clear" w:color="auto" w:fill="auto"/>
            <w:vAlign w:val="center"/>
            <w:hideMark/>
          </w:tcPr>
          <w:p w14:paraId="1314C4F5" w14:textId="77777777" w:rsidR="00F02A07" w:rsidRPr="000D62A1" w:rsidRDefault="00F02A07" w:rsidP="00DE6D61">
            <w:pPr>
              <w:spacing w:after="0" w:line="240" w:lineRule="auto"/>
              <w:jc w:val="center"/>
              <w:rPr>
                <w:rFonts w:ascii="Times New Roman" w:eastAsia="Times New Roman" w:hAnsi="Times New Roman" w:cs="Times New Roman"/>
                <w:kern w:val="0"/>
                <w:sz w:val="20"/>
                <w:szCs w:val="20"/>
                <w14:ligatures w14:val="none"/>
              </w:rPr>
            </w:pPr>
            <w:proofErr w:type="spellStart"/>
            <w:r w:rsidRPr="000D62A1">
              <w:rPr>
                <w:rFonts w:ascii="Times New Roman" w:eastAsia="Times New Roman" w:hAnsi="Times New Roman" w:cs="Times New Roman"/>
                <w:kern w:val="0"/>
                <w:sz w:val="20"/>
                <w:szCs w:val="20"/>
                <w14:ligatures w14:val="none"/>
              </w:rPr>
              <w:t>Hooftman</w:t>
            </w:r>
            <w:proofErr w:type="spellEnd"/>
            <w:r w:rsidRPr="000D62A1">
              <w:rPr>
                <w:rFonts w:ascii="Times New Roman" w:eastAsia="Times New Roman" w:hAnsi="Times New Roman" w:cs="Times New Roman"/>
                <w:kern w:val="0"/>
                <w:sz w:val="20"/>
                <w:szCs w:val="20"/>
                <w14:ligatures w14:val="none"/>
              </w:rPr>
              <w:t xml:space="preserve"> et al., 2023</w:t>
            </w:r>
          </w:p>
        </w:tc>
      </w:tr>
    </w:tbl>
    <w:bookmarkEnd w:id="78"/>
    <w:p w14:paraId="539986EC" w14:textId="5DBE8DFB" w:rsidR="00F02A07" w:rsidRPr="00FB54D0" w:rsidRDefault="00790E34" w:rsidP="00160187">
      <w:pPr>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F02A07" w:rsidRPr="00FB54D0">
        <w:rPr>
          <w:rFonts w:ascii="Times New Roman" w:hAnsi="Times New Roman" w:cs="Times New Roman"/>
          <w:sz w:val="24"/>
          <w:szCs w:val="24"/>
        </w:rPr>
        <w:t xml:space="preserve"> Nutrient Runoff Proxy (RP) raster, which signifies the potential for nutrient transport via runoff</w:t>
      </w:r>
      <w:r>
        <w:rPr>
          <w:rFonts w:ascii="Times New Roman" w:hAnsi="Times New Roman" w:cs="Times New Roman"/>
          <w:sz w:val="24"/>
          <w:szCs w:val="24"/>
        </w:rPr>
        <w:t>,</w:t>
      </w:r>
      <w:r w:rsidR="00F02A07" w:rsidRPr="00FB54D0">
        <w:rPr>
          <w:rFonts w:ascii="Times New Roman" w:hAnsi="Times New Roman" w:cs="Times New Roman"/>
          <w:sz w:val="24"/>
          <w:szCs w:val="24"/>
        </w:rPr>
        <w:t xml:space="preserve"> </w:t>
      </w:r>
      <w:r w:rsidR="00F02A07">
        <w:rPr>
          <w:rFonts w:ascii="Times New Roman" w:hAnsi="Times New Roman" w:cs="Times New Roman"/>
          <w:sz w:val="24"/>
          <w:szCs w:val="24"/>
        </w:rPr>
        <w:t>wa</w:t>
      </w:r>
      <w:r w:rsidR="00F02A07" w:rsidRPr="00FB54D0">
        <w:rPr>
          <w:rFonts w:ascii="Times New Roman" w:hAnsi="Times New Roman" w:cs="Times New Roman"/>
          <w:sz w:val="24"/>
          <w:szCs w:val="24"/>
        </w:rPr>
        <w:t xml:space="preserve">s set </w:t>
      </w:r>
      <w:r w:rsidR="00220A69">
        <w:rPr>
          <w:rFonts w:ascii="Times New Roman" w:hAnsi="Times New Roman" w:cs="Times New Roman"/>
          <w:sz w:val="24"/>
          <w:szCs w:val="24"/>
        </w:rPr>
        <w:t xml:space="preserve">equal </w:t>
      </w:r>
      <w:r w:rsidR="00F02A07" w:rsidRPr="00FB54D0">
        <w:rPr>
          <w:rFonts w:ascii="Times New Roman" w:hAnsi="Times New Roman" w:cs="Times New Roman"/>
          <w:sz w:val="24"/>
          <w:szCs w:val="24"/>
        </w:rPr>
        <w:t>to average annual precipitation</w:t>
      </w:r>
      <w:r w:rsidR="00FD7132">
        <w:rPr>
          <w:rFonts w:ascii="Times New Roman" w:hAnsi="Times New Roman" w:cs="Times New Roman"/>
          <w:sz w:val="24"/>
          <w:szCs w:val="24"/>
        </w:rPr>
        <w:t xml:space="preserve"> </w:t>
      </w:r>
      <w:r w:rsidR="00B94AD9">
        <w:rPr>
          <w:rFonts w:ascii="Times New Roman" w:hAnsi="Times New Roman" w:cs="Times New Roman"/>
          <w:sz w:val="24"/>
          <w:szCs w:val="24"/>
        </w:rPr>
        <w:t>to be</w:t>
      </w:r>
      <w:r>
        <w:rPr>
          <w:rFonts w:ascii="Times New Roman" w:hAnsi="Times New Roman" w:cs="Times New Roman"/>
          <w:sz w:val="24"/>
          <w:szCs w:val="24"/>
        </w:rPr>
        <w:t xml:space="preserve"> normalized </w:t>
      </w:r>
      <w:r w:rsidR="00E55A52">
        <w:rPr>
          <w:rFonts w:ascii="Times New Roman" w:hAnsi="Times New Roman" w:cs="Times New Roman"/>
          <w:sz w:val="24"/>
          <w:szCs w:val="24"/>
        </w:rPr>
        <w:t>by</w:t>
      </w:r>
      <w:r>
        <w:rPr>
          <w:rFonts w:ascii="Times New Roman" w:hAnsi="Times New Roman" w:cs="Times New Roman"/>
          <w:sz w:val="24"/>
          <w:szCs w:val="24"/>
        </w:rPr>
        <w:t xml:space="preserve"> the model </w:t>
      </w:r>
      <w:r w:rsidRPr="00FB54D0">
        <w:rPr>
          <w:rFonts w:ascii="Times New Roman" w:hAnsi="Times New Roman" w:cs="Times New Roman"/>
          <w:sz w:val="24"/>
          <w:szCs w:val="24"/>
        </w:rPr>
        <w:t>(Sharp et al., 2018)</w:t>
      </w:r>
      <w:r w:rsidR="00F02A07" w:rsidRPr="00FB54D0">
        <w:rPr>
          <w:rFonts w:ascii="Times New Roman" w:hAnsi="Times New Roman" w:cs="Times New Roman"/>
          <w:sz w:val="24"/>
          <w:szCs w:val="24"/>
        </w:rPr>
        <w:t xml:space="preserve">. Apart from obtaining the average annual precipitation estimate from Oklahoma Mesonet data (OCS, 2023), as discussed in the SDR model section, minimal manipulation </w:t>
      </w:r>
      <w:r w:rsidR="00F02A07">
        <w:rPr>
          <w:rFonts w:ascii="Times New Roman" w:hAnsi="Times New Roman" w:cs="Times New Roman"/>
          <w:sz w:val="24"/>
          <w:szCs w:val="24"/>
        </w:rPr>
        <w:t>wa</w:t>
      </w:r>
      <w:r w:rsidR="00F02A07" w:rsidRPr="00FB54D0">
        <w:rPr>
          <w:rFonts w:ascii="Times New Roman" w:hAnsi="Times New Roman" w:cs="Times New Roman"/>
          <w:sz w:val="24"/>
          <w:szCs w:val="24"/>
        </w:rPr>
        <w:t>s required on the part of the practitioner</w:t>
      </w:r>
      <w:r w:rsidR="00F02A07">
        <w:rPr>
          <w:rFonts w:ascii="Times New Roman" w:hAnsi="Times New Roman" w:cs="Times New Roman"/>
          <w:sz w:val="24"/>
          <w:szCs w:val="24"/>
        </w:rPr>
        <w:t xml:space="preserve"> </w:t>
      </w:r>
      <w:r w:rsidR="00F02A07" w:rsidRPr="00FB54D0">
        <w:rPr>
          <w:rFonts w:ascii="Times New Roman" w:hAnsi="Times New Roman" w:cs="Times New Roman"/>
          <w:sz w:val="24"/>
          <w:szCs w:val="24"/>
        </w:rPr>
        <w:t>(Sharp et al., 2018).</w:t>
      </w:r>
    </w:p>
    <w:p w14:paraId="43D9E8CC" w14:textId="7D6FC3C5" w:rsidR="00F02A07" w:rsidRPr="00903777" w:rsidRDefault="00F02A07" w:rsidP="00F02A07">
      <w:pPr>
        <w:spacing w:after="0" w:line="480" w:lineRule="auto"/>
        <w:ind w:firstLine="720"/>
        <w:rPr>
          <w:rFonts w:ascii="Times New Roman" w:hAnsi="Times New Roman" w:cs="Times New Roman"/>
          <w:sz w:val="24"/>
          <w:szCs w:val="24"/>
        </w:rPr>
      </w:pPr>
      <w:r w:rsidRPr="002774D9">
        <w:rPr>
          <w:rFonts w:ascii="Times New Roman" w:hAnsi="Times New Roman" w:cs="Times New Roman"/>
          <w:sz w:val="24"/>
          <w:szCs w:val="24"/>
        </w:rPr>
        <w:t xml:space="preserve">The </w:t>
      </w:r>
      <w:r w:rsidR="00B5671A">
        <w:rPr>
          <w:rFonts w:ascii="Times New Roman" w:hAnsi="Times New Roman" w:cs="Times New Roman"/>
          <w:sz w:val="24"/>
          <w:szCs w:val="24"/>
        </w:rPr>
        <w:t xml:space="preserve">NDR </w:t>
      </w:r>
      <w:r w:rsidRPr="002774D9">
        <w:rPr>
          <w:rFonts w:ascii="Times New Roman" w:hAnsi="Times New Roman" w:cs="Times New Roman"/>
          <w:sz w:val="24"/>
          <w:szCs w:val="24"/>
        </w:rPr>
        <w:t xml:space="preserve">biophysical input table </w:t>
      </w:r>
      <w:r w:rsidR="00B5671A">
        <w:rPr>
          <w:rFonts w:ascii="Times New Roman" w:hAnsi="Times New Roman" w:cs="Times New Roman"/>
          <w:sz w:val="24"/>
          <w:szCs w:val="24"/>
        </w:rPr>
        <w:t>requires</w:t>
      </w:r>
      <w:r w:rsidRPr="002774D9">
        <w:rPr>
          <w:rFonts w:ascii="Times New Roman" w:hAnsi="Times New Roman" w:cs="Times New Roman"/>
          <w:sz w:val="24"/>
          <w:szCs w:val="24"/>
        </w:rPr>
        <w:t xml:space="preserve"> a range of water quality parameters, sourced from the </w:t>
      </w:r>
      <w:proofErr w:type="gramStart"/>
      <w:r w:rsidRPr="002774D9">
        <w:rPr>
          <w:rFonts w:ascii="Times New Roman" w:hAnsi="Times New Roman" w:cs="Times New Roman"/>
          <w:sz w:val="24"/>
          <w:szCs w:val="24"/>
        </w:rPr>
        <w:t>literature</w:t>
      </w:r>
      <w:proofErr w:type="gramEnd"/>
      <w:r w:rsidRPr="002774D9">
        <w:rPr>
          <w:rFonts w:ascii="Times New Roman" w:hAnsi="Times New Roman" w:cs="Times New Roman"/>
          <w:sz w:val="24"/>
          <w:szCs w:val="24"/>
        </w:rPr>
        <w:t xml:space="preserve"> and assigned based on LULC class. These parameters include influent phosphorus and nitrogen loadings, percent retention efficiencies, critical distances for maximum </w:t>
      </w:r>
      <w:r w:rsidRPr="002774D9">
        <w:rPr>
          <w:rFonts w:ascii="Times New Roman" w:hAnsi="Times New Roman" w:cs="Times New Roman"/>
          <w:sz w:val="24"/>
          <w:szCs w:val="24"/>
        </w:rPr>
        <w:lastRenderedPageBreak/>
        <w:t>retention efficiencies, and proportional dissolved subsurface retention for nitrogen only (Sharp et al., 2018).</w:t>
      </w:r>
    </w:p>
    <w:p w14:paraId="19C4A484" w14:textId="45225268" w:rsidR="00F02A07" w:rsidRPr="00673906" w:rsidRDefault="00F02A07" w:rsidP="00F02A07">
      <w:pPr>
        <w:spacing w:after="0" w:line="480" w:lineRule="auto"/>
        <w:ind w:firstLine="720"/>
        <w:rPr>
          <w:rFonts w:ascii="Times New Roman" w:hAnsi="Times New Roman" w:cs="Times New Roman"/>
          <w:sz w:val="24"/>
          <w:szCs w:val="24"/>
        </w:rPr>
      </w:pPr>
      <w:r w:rsidRPr="00673906">
        <w:rPr>
          <w:rFonts w:ascii="Times New Roman" w:hAnsi="Times New Roman" w:cs="Times New Roman"/>
          <w:sz w:val="24"/>
          <w:szCs w:val="24"/>
        </w:rPr>
        <w:t>Nutrient parameters for each study watershed were sourced from various relevant literature. Values for total phosphorus and nitrogen loads were obtained from Storm et al. (2000), which employs the Soil and Water Assessment Tool (SWAT) to estimate nonpoint source nutrient by 11-digit HUC watershed and LULC class for the state of Oklahoma. Average annual total nitrogen and phosphorus exports in kilograms per hectare per year used are listed in Tables 4-7 and 4-8.</w:t>
      </w:r>
      <w:r>
        <w:rPr>
          <w:rFonts w:ascii="Times New Roman" w:hAnsi="Times New Roman" w:cs="Times New Roman"/>
          <w:sz w:val="24"/>
          <w:szCs w:val="24"/>
        </w:rPr>
        <w:t xml:space="preserve"> For open water classes, values for wetlands for each watershed were used.</w:t>
      </w:r>
    </w:p>
    <w:p w14:paraId="27E81D98" w14:textId="46E92A89" w:rsidR="00F02A07" w:rsidRPr="00757B09" w:rsidRDefault="00F02A07" w:rsidP="00D02782">
      <w:pPr>
        <w:spacing w:after="0" w:line="480" w:lineRule="auto"/>
        <w:ind w:firstLine="720"/>
        <w:rPr>
          <w:rFonts w:ascii="Times New Roman" w:eastAsia="Times New Roman" w:hAnsi="Times New Roman" w:cs="Times New Roman"/>
          <w:kern w:val="0"/>
          <w14:ligatures w14:val="none"/>
        </w:rPr>
      </w:pPr>
      <w:r>
        <w:rPr>
          <w:rFonts w:ascii="Times New Roman" w:hAnsi="Times New Roman" w:cs="Times New Roman"/>
          <w:sz w:val="24"/>
          <w:szCs w:val="24"/>
        </w:rPr>
        <w:t>R</w:t>
      </w:r>
      <w:r w:rsidRPr="00757B09">
        <w:rPr>
          <w:rFonts w:ascii="Times New Roman" w:hAnsi="Times New Roman" w:cs="Times New Roman"/>
          <w:sz w:val="24"/>
          <w:szCs w:val="24"/>
        </w:rPr>
        <w:t>etention efficiencies (</w:t>
      </w:r>
      <w:proofErr w:type="spellStart"/>
      <w:r w:rsidRPr="00757B09">
        <w:rPr>
          <w:rFonts w:ascii="Times New Roman" w:hAnsi="Times New Roman" w:cs="Times New Roman"/>
          <w:sz w:val="24"/>
          <w:szCs w:val="24"/>
        </w:rPr>
        <w:t>ret_</w:t>
      </w:r>
      <w:proofErr w:type="gramStart"/>
      <w:r w:rsidRPr="00757B09">
        <w:rPr>
          <w:rFonts w:ascii="Times New Roman" w:hAnsi="Times New Roman" w:cs="Times New Roman"/>
          <w:sz w:val="24"/>
          <w:szCs w:val="24"/>
        </w:rPr>
        <w:t>eff</w:t>
      </w:r>
      <w:proofErr w:type="spellEnd"/>
      <w:proofErr w:type="gramEnd"/>
      <w:r w:rsidRPr="00757B09">
        <w:rPr>
          <w:rFonts w:ascii="Times New Roman" w:hAnsi="Times New Roman" w:cs="Times New Roman"/>
          <w:sz w:val="24"/>
          <w:szCs w:val="24"/>
        </w:rPr>
        <w:t xml:space="preserve">) by LULC class </w:t>
      </w:r>
      <w:r>
        <w:rPr>
          <w:rFonts w:ascii="Times New Roman" w:hAnsi="Times New Roman" w:cs="Times New Roman"/>
          <w:sz w:val="24"/>
          <w:szCs w:val="24"/>
        </w:rPr>
        <w:t xml:space="preserve">for each watershed </w:t>
      </w:r>
      <w:r w:rsidRPr="00757B09">
        <w:rPr>
          <w:rFonts w:ascii="Times New Roman" w:hAnsi="Times New Roman" w:cs="Times New Roman"/>
          <w:sz w:val="24"/>
          <w:szCs w:val="24"/>
        </w:rPr>
        <w:t>were derived from Han et al. (2021).</w:t>
      </w:r>
      <w:r w:rsidRPr="00757B09">
        <w:rPr>
          <w:rFonts w:ascii="Times New Roman" w:eastAsia="Times New Roman" w:hAnsi="Times New Roman" w:cs="Times New Roman"/>
          <w:kern w:val="0"/>
          <w14:ligatures w14:val="none"/>
        </w:rPr>
        <w:t xml:space="preserve"> </w:t>
      </w:r>
      <w:r w:rsidRPr="00757B09">
        <w:rPr>
          <w:rFonts w:ascii="Times New Roman" w:hAnsi="Times New Roman" w:cs="Times New Roman"/>
          <w:sz w:val="24"/>
          <w:szCs w:val="24"/>
        </w:rPr>
        <w:t>Critical retention length (</w:t>
      </w:r>
      <w:proofErr w:type="spellStart"/>
      <w:r w:rsidRPr="00757B09">
        <w:rPr>
          <w:rFonts w:ascii="Times New Roman" w:hAnsi="Times New Roman" w:cs="Times New Roman"/>
          <w:sz w:val="24"/>
          <w:szCs w:val="24"/>
        </w:rPr>
        <w:t>crit_len</w:t>
      </w:r>
      <w:proofErr w:type="spellEnd"/>
      <w:r w:rsidRPr="00757B09">
        <w:rPr>
          <w:rFonts w:ascii="Times New Roman" w:hAnsi="Times New Roman" w:cs="Times New Roman"/>
          <w:sz w:val="24"/>
          <w:szCs w:val="24"/>
        </w:rPr>
        <w:t xml:space="preserve">) estimates in meters were derived from </w:t>
      </w:r>
      <w:bookmarkStart w:id="79" w:name="_Hlk160908410"/>
      <w:r w:rsidRPr="00757B09">
        <w:rPr>
          <w:rFonts w:ascii="Times New Roman" w:hAnsi="Times New Roman" w:cs="Times New Roman"/>
          <w:sz w:val="24"/>
          <w:szCs w:val="24"/>
        </w:rPr>
        <w:t>Daigneault et al. (2018)</w:t>
      </w:r>
      <w:bookmarkEnd w:id="79"/>
      <w:r w:rsidRPr="00757B09">
        <w:rPr>
          <w:rFonts w:ascii="Times New Roman" w:hAnsi="Times New Roman" w:cs="Times New Roman"/>
          <w:sz w:val="24"/>
          <w:szCs w:val="24"/>
        </w:rPr>
        <w:t xml:space="preserve">, a pertinent study conducted by The Nature Conservancy. Following InVEST recommendations, a </w:t>
      </w:r>
      <w:r w:rsidR="00B5671A">
        <w:rPr>
          <w:rFonts w:ascii="Times New Roman" w:hAnsi="Times New Roman" w:cs="Times New Roman"/>
          <w:sz w:val="24"/>
          <w:szCs w:val="24"/>
        </w:rPr>
        <w:t>value</w:t>
      </w:r>
      <w:r w:rsidRPr="00757B09">
        <w:rPr>
          <w:rFonts w:ascii="Times New Roman" w:hAnsi="Times New Roman" w:cs="Times New Roman"/>
          <w:sz w:val="24"/>
          <w:szCs w:val="24"/>
        </w:rPr>
        <w:t xml:space="preserve"> of 0.8 was assigned for subsurface dissolved nitrogen retention (DI) in vegetated LULC classes, while a </w:t>
      </w:r>
      <w:r w:rsidR="00B5671A">
        <w:rPr>
          <w:rFonts w:ascii="Times New Roman" w:hAnsi="Times New Roman" w:cs="Times New Roman"/>
          <w:sz w:val="24"/>
          <w:szCs w:val="24"/>
        </w:rPr>
        <w:t>value</w:t>
      </w:r>
      <w:r w:rsidRPr="00757B09">
        <w:rPr>
          <w:rFonts w:ascii="Times New Roman" w:hAnsi="Times New Roman" w:cs="Times New Roman"/>
          <w:sz w:val="24"/>
          <w:szCs w:val="24"/>
        </w:rPr>
        <w:t xml:space="preserve"> of 0 was assigned for unvegetated LULC classes. Subsurface critical length represents the distance at which soil retention reaches maximum capacity, and subsurface maximum retention efficiency is the peak efficiency for subsurface flow (Sharp et al., 2018). These parameters apply to nitrogen only and were obtained from </w:t>
      </w:r>
      <w:bookmarkStart w:id="80" w:name="_Hlk160908431"/>
      <w:proofErr w:type="spellStart"/>
      <w:r w:rsidRPr="00757B09">
        <w:rPr>
          <w:rFonts w:ascii="Times New Roman" w:hAnsi="Times New Roman" w:cs="Times New Roman"/>
          <w:sz w:val="24"/>
          <w:szCs w:val="24"/>
        </w:rPr>
        <w:t>Hooftman</w:t>
      </w:r>
      <w:proofErr w:type="spellEnd"/>
      <w:r w:rsidRPr="00757B09">
        <w:rPr>
          <w:rFonts w:ascii="Times New Roman" w:hAnsi="Times New Roman" w:cs="Times New Roman"/>
          <w:sz w:val="24"/>
          <w:szCs w:val="24"/>
        </w:rPr>
        <w:t xml:space="preserve"> et al. (2023)</w:t>
      </w:r>
      <w:bookmarkEnd w:id="80"/>
      <w:r w:rsidRPr="00757B09">
        <w:rPr>
          <w:rFonts w:ascii="Times New Roman" w:hAnsi="Times New Roman" w:cs="Times New Roman"/>
          <w:sz w:val="24"/>
          <w:szCs w:val="24"/>
        </w:rPr>
        <w:t xml:space="preserve">. Values for each watershed can be found in </w:t>
      </w:r>
      <w:r w:rsidR="00F61A13">
        <w:rPr>
          <w:rFonts w:ascii="Times New Roman" w:hAnsi="Times New Roman" w:cs="Times New Roman"/>
          <w:sz w:val="24"/>
          <w:szCs w:val="24"/>
        </w:rPr>
        <w:t>Tables A4 and A5</w:t>
      </w:r>
      <w:r w:rsidR="00E765A4">
        <w:rPr>
          <w:rFonts w:ascii="Times New Roman" w:hAnsi="Times New Roman" w:cs="Times New Roman"/>
          <w:sz w:val="24"/>
          <w:szCs w:val="24"/>
        </w:rPr>
        <w:t>.</w:t>
      </w:r>
    </w:p>
    <w:p w14:paraId="75391FCB" w14:textId="57C62739" w:rsidR="00F02A07" w:rsidRPr="00C00D2B" w:rsidRDefault="00F02A07" w:rsidP="00D02782">
      <w:pPr>
        <w:spacing w:before="240" w:after="0" w:line="480" w:lineRule="auto"/>
        <w:rPr>
          <w:rFonts w:ascii="Times New Roman" w:hAnsi="Times New Roman" w:cs="Times New Roman"/>
          <w:i/>
          <w:iCs/>
          <w:sz w:val="24"/>
          <w:szCs w:val="24"/>
        </w:rPr>
      </w:pPr>
      <w:r w:rsidRPr="001805DD">
        <w:rPr>
          <w:rFonts w:ascii="Times New Roman" w:hAnsi="Times New Roman" w:cs="Times New Roman"/>
          <w:b/>
          <w:bCs/>
          <w:i/>
          <w:iCs/>
          <w:sz w:val="24"/>
          <w:szCs w:val="24"/>
        </w:rPr>
        <w:t>4.3.</w:t>
      </w:r>
      <w:r>
        <w:rPr>
          <w:rFonts w:ascii="Times New Roman" w:hAnsi="Times New Roman" w:cs="Times New Roman"/>
          <w:b/>
          <w:bCs/>
          <w:i/>
          <w:iCs/>
          <w:sz w:val="24"/>
          <w:szCs w:val="24"/>
        </w:rPr>
        <w:t>5</w:t>
      </w:r>
      <w:r w:rsidRPr="001805DD">
        <w:rPr>
          <w:rFonts w:ascii="Times New Roman" w:hAnsi="Times New Roman" w:cs="Times New Roman"/>
          <w:b/>
          <w:bCs/>
          <w:i/>
          <w:iCs/>
          <w:sz w:val="24"/>
          <w:szCs w:val="24"/>
        </w:rPr>
        <w:t xml:space="preserve"> </w:t>
      </w:r>
      <w:r w:rsidR="00D02782">
        <w:rPr>
          <w:rFonts w:ascii="Times New Roman" w:hAnsi="Times New Roman" w:cs="Times New Roman"/>
          <w:b/>
          <w:bCs/>
          <w:i/>
          <w:iCs/>
          <w:sz w:val="24"/>
          <w:szCs w:val="24"/>
        </w:rPr>
        <w:t xml:space="preserve">InVEST </w:t>
      </w:r>
      <w:r w:rsidR="00D02782" w:rsidRPr="00814173">
        <w:rPr>
          <w:rFonts w:ascii="Times New Roman" w:hAnsi="Times New Roman" w:cs="Times New Roman"/>
          <w:b/>
          <w:bCs/>
          <w:i/>
          <w:iCs/>
          <w:sz w:val="24"/>
          <w:szCs w:val="24"/>
        </w:rPr>
        <w:t>Requirements</w:t>
      </w:r>
      <w:r w:rsidR="00D02782">
        <w:rPr>
          <w:rFonts w:ascii="Times New Roman" w:hAnsi="Times New Roman" w:cs="Times New Roman"/>
          <w:b/>
          <w:bCs/>
          <w:i/>
          <w:iCs/>
          <w:sz w:val="24"/>
          <w:szCs w:val="24"/>
        </w:rPr>
        <w:t xml:space="preserve">: </w:t>
      </w:r>
      <w:r w:rsidRPr="00F278ED">
        <w:rPr>
          <w:rFonts w:ascii="Times New Roman" w:hAnsi="Times New Roman" w:cs="Times New Roman"/>
          <w:b/>
          <w:bCs/>
          <w:i/>
          <w:iCs/>
          <w:sz w:val="24"/>
          <w:szCs w:val="24"/>
        </w:rPr>
        <w:t>Annual Water Yield</w:t>
      </w:r>
    </w:p>
    <w:p w14:paraId="64E3A8C2" w14:textId="5E2F778E" w:rsidR="00446567" w:rsidRPr="009959E6" w:rsidRDefault="00F02A07" w:rsidP="00D02782">
      <w:pPr>
        <w:spacing w:after="0" w:line="480" w:lineRule="auto"/>
        <w:ind w:firstLine="720"/>
        <w:rPr>
          <w:rFonts w:ascii="Times New Roman" w:hAnsi="Times New Roman" w:cs="Times New Roman"/>
          <w:sz w:val="24"/>
          <w:szCs w:val="24"/>
        </w:rPr>
      </w:pPr>
      <w:r w:rsidRPr="002774D9">
        <w:rPr>
          <w:rFonts w:ascii="Times New Roman" w:hAnsi="Times New Roman" w:cs="Times New Roman"/>
          <w:sz w:val="24"/>
          <w:szCs w:val="24"/>
        </w:rPr>
        <w:t xml:space="preserve">The </w:t>
      </w:r>
      <w:r w:rsidRPr="001B6358">
        <w:rPr>
          <w:rFonts w:ascii="Times New Roman" w:hAnsi="Times New Roman" w:cs="Times New Roman"/>
          <w:sz w:val="24"/>
          <w:szCs w:val="24"/>
        </w:rPr>
        <w:t>Annual Water Yield (AWY)</w:t>
      </w:r>
      <w:r w:rsidRPr="002774D9">
        <w:rPr>
          <w:rFonts w:ascii="Times New Roman" w:hAnsi="Times New Roman" w:cs="Times New Roman"/>
          <w:sz w:val="24"/>
          <w:szCs w:val="24"/>
        </w:rPr>
        <w:t xml:space="preserve"> model assesses the ES of freshwater provision by estimating the contributions to water yield from different LULC classes across a landscape. </w:t>
      </w:r>
      <w:bookmarkStart w:id="81" w:name="_Hlk150039732"/>
      <w:r w:rsidRPr="002774D9">
        <w:rPr>
          <w:rFonts w:ascii="Times New Roman" w:hAnsi="Times New Roman" w:cs="Times New Roman"/>
          <w:sz w:val="24"/>
          <w:szCs w:val="24"/>
        </w:rPr>
        <w:t xml:space="preserve">The output offers valuable insights into the impact of land use on water yield, </w:t>
      </w:r>
      <w:r w:rsidR="00817042" w:rsidRPr="00841BF6">
        <w:rPr>
          <w:rFonts w:ascii="Times New Roman" w:hAnsi="Times New Roman" w:cs="Times New Roman"/>
          <w:sz w:val="24"/>
          <w:szCs w:val="24"/>
        </w:rPr>
        <w:t>considering</w:t>
      </w:r>
      <w:r w:rsidRPr="00841BF6">
        <w:rPr>
          <w:rFonts w:ascii="Times New Roman" w:hAnsi="Times New Roman" w:cs="Times New Roman"/>
          <w:sz w:val="24"/>
          <w:szCs w:val="24"/>
        </w:rPr>
        <w:t xml:space="preserve"> factors such as soil-water characteristics, seasonal variations, and vegetative coverage (Table 4-</w:t>
      </w:r>
      <w:r w:rsidR="0082420B">
        <w:rPr>
          <w:rFonts w:ascii="Times New Roman" w:hAnsi="Times New Roman" w:cs="Times New Roman"/>
          <w:sz w:val="24"/>
          <w:szCs w:val="24"/>
        </w:rPr>
        <w:t>4</w:t>
      </w:r>
      <w:r w:rsidRPr="00841BF6">
        <w:rPr>
          <w:rFonts w:ascii="Times New Roman" w:hAnsi="Times New Roman" w:cs="Times New Roman"/>
          <w:sz w:val="24"/>
          <w:szCs w:val="24"/>
        </w:rPr>
        <w:t>) (Sharp et al., 2018).</w:t>
      </w:r>
    </w:p>
    <w:p w14:paraId="4230D67A" w14:textId="1FEE65A1" w:rsidR="00F02A07" w:rsidRDefault="00F02A07" w:rsidP="00B114EC">
      <w:pPr>
        <w:spacing w:after="120" w:line="360" w:lineRule="auto"/>
        <w:jc w:val="center"/>
        <w:rPr>
          <w:rFonts w:ascii="Times New Roman" w:hAnsi="Times New Roman" w:cs="Times New Roman"/>
          <w:i/>
          <w:iCs/>
          <w:sz w:val="24"/>
          <w:szCs w:val="24"/>
        </w:rPr>
      </w:pPr>
      <w:r w:rsidRPr="00841BF6">
        <w:rPr>
          <w:rFonts w:ascii="Times New Roman" w:hAnsi="Times New Roman" w:cs="Times New Roman"/>
          <w:i/>
          <w:iCs/>
          <w:sz w:val="24"/>
          <w:szCs w:val="24"/>
        </w:rPr>
        <w:lastRenderedPageBreak/>
        <w:t>Table 4-</w:t>
      </w:r>
      <w:r w:rsidR="0082420B">
        <w:rPr>
          <w:rFonts w:ascii="Times New Roman" w:hAnsi="Times New Roman" w:cs="Times New Roman"/>
          <w:i/>
          <w:iCs/>
          <w:sz w:val="24"/>
          <w:szCs w:val="24"/>
        </w:rPr>
        <w:t>4</w:t>
      </w:r>
      <w:r w:rsidRPr="00841BF6">
        <w:rPr>
          <w:rFonts w:ascii="Times New Roman" w:hAnsi="Times New Roman" w:cs="Times New Roman"/>
          <w:i/>
          <w:iCs/>
          <w:sz w:val="24"/>
          <w:szCs w:val="24"/>
        </w:rPr>
        <w:t>. Input requirements for</w:t>
      </w:r>
      <w:r w:rsidRPr="002774D9">
        <w:rPr>
          <w:rFonts w:ascii="Times New Roman" w:hAnsi="Times New Roman" w:cs="Times New Roman"/>
          <w:i/>
          <w:iCs/>
          <w:sz w:val="24"/>
          <w:szCs w:val="24"/>
        </w:rPr>
        <w:t xml:space="preserve"> the AWY model (Sharp et al., 2018).</w:t>
      </w:r>
    </w:p>
    <w:tbl>
      <w:tblPr>
        <w:tblW w:w="9040" w:type="dxa"/>
        <w:jc w:val="center"/>
        <w:tblLook w:val="04A0" w:firstRow="1" w:lastRow="0" w:firstColumn="1" w:lastColumn="0" w:noHBand="0" w:noVBand="1"/>
      </w:tblPr>
      <w:tblGrid>
        <w:gridCol w:w="2820"/>
        <w:gridCol w:w="2100"/>
        <w:gridCol w:w="1180"/>
        <w:gridCol w:w="1180"/>
        <w:gridCol w:w="1760"/>
      </w:tblGrid>
      <w:tr w:rsidR="00F02A07" w:rsidRPr="00EA4B1B" w14:paraId="3E6F4892" w14:textId="77777777" w:rsidTr="00DE6D61">
        <w:trPr>
          <w:trHeight w:val="290"/>
          <w:jc w:val="center"/>
        </w:trPr>
        <w:tc>
          <w:tcPr>
            <w:tcW w:w="2820" w:type="dxa"/>
            <w:vMerge w:val="restart"/>
            <w:tcBorders>
              <w:top w:val="single" w:sz="8" w:space="0" w:color="auto"/>
              <w:left w:val="nil"/>
              <w:bottom w:val="single" w:sz="8" w:space="0" w:color="000000"/>
              <w:right w:val="nil"/>
            </w:tcBorders>
            <w:shd w:val="clear" w:color="auto" w:fill="auto"/>
            <w:vAlign w:val="bottom"/>
            <w:hideMark/>
          </w:tcPr>
          <w:p w14:paraId="66A0D67E" w14:textId="77777777" w:rsidR="00F02A07" w:rsidRPr="00EA4B1B" w:rsidRDefault="00F02A07" w:rsidP="00DE6D61">
            <w:pPr>
              <w:spacing w:after="0" w:line="240" w:lineRule="auto"/>
              <w:rPr>
                <w:rFonts w:ascii="Times New Roman" w:eastAsia="Times New Roman" w:hAnsi="Times New Roman" w:cs="Times New Roman"/>
                <w:b/>
                <w:bCs/>
                <w:kern w:val="0"/>
                <w14:ligatures w14:val="none"/>
              </w:rPr>
            </w:pPr>
            <w:r w:rsidRPr="00EA4B1B">
              <w:rPr>
                <w:rFonts w:ascii="Times New Roman" w:eastAsia="Times New Roman" w:hAnsi="Times New Roman" w:cs="Times New Roman"/>
                <w:b/>
                <w:bCs/>
                <w:kern w:val="0"/>
                <w14:ligatures w14:val="none"/>
              </w:rPr>
              <w:t>AWY Inputs</w:t>
            </w:r>
          </w:p>
        </w:tc>
        <w:tc>
          <w:tcPr>
            <w:tcW w:w="2100" w:type="dxa"/>
            <w:vMerge w:val="restart"/>
            <w:tcBorders>
              <w:top w:val="single" w:sz="8" w:space="0" w:color="auto"/>
              <w:left w:val="nil"/>
              <w:bottom w:val="single" w:sz="8" w:space="0" w:color="000000"/>
              <w:right w:val="nil"/>
            </w:tcBorders>
            <w:shd w:val="clear" w:color="auto" w:fill="auto"/>
            <w:vAlign w:val="bottom"/>
            <w:hideMark/>
          </w:tcPr>
          <w:p w14:paraId="43518740" w14:textId="77777777" w:rsidR="00F02A07" w:rsidRPr="00EA4B1B" w:rsidRDefault="00F02A07" w:rsidP="00DE6D61">
            <w:pPr>
              <w:spacing w:after="0" w:line="240" w:lineRule="auto"/>
              <w:jc w:val="center"/>
              <w:rPr>
                <w:rFonts w:ascii="Times New Roman" w:eastAsia="Times New Roman" w:hAnsi="Times New Roman" w:cs="Times New Roman"/>
                <w:b/>
                <w:bCs/>
                <w:kern w:val="0"/>
                <w14:ligatures w14:val="none"/>
              </w:rPr>
            </w:pPr>
            <w:r w:rsidRPr="00EA4B1B">
              <w:rPr>
                <w:rFonts w:ascii="Times New Roman" w:eastAsia="Times New Roman" w:hAnsi="Times New Roman" w:cs="Times New Roman"/>
                <w:b/>
                <w:bCs/>
                <w:kern w:val="0"/>
                <w14:ligatures w14:val="none"/>
              </w:rPr>
              <w:t>Input Type</w:t>
            </w:r>
          </w:p>
        </w:tc>
        <w:tc>
          <w:tcPr>
            <w:tcW w:w="2360" w:type="dxa"/>
            <w:gridSpan w:val="2"/>
            <w:tcBorders>
              <w:top w:val="single" w:sz="8" w:space="0" w:color="auto"/>
              <w:left w:val="nil"/>
              <w:bottom w:val="nil"/>
              <w:right w:val="nil"/>
            </w:tcBorders>
            <w:shd w:val="clear" w:color="auto" w:fill="auto"/>
            <w:vAlign w:val="bottom"/>
            <w:hideMark/>
          </w:tcPr>
          <w:p w14:paraId="29BE762C" w14:textId="77777777" w:rsidR="00F02A07" w:rsidRPr="00EA4B1B" w:rsidRDefault="00F02A07" w:rsidP="00DE6D61">
            <w:pPr>
              <w:spacing w:after="0" w:line="240" w:lineRule="auto"/>
              <w:jc w:val="center"/>
              <w:rPr>
                <w:rFonts w:ascii="Times New Roman" w:eastAsia="Times New Roman" w:hAnsi="Times New Roman" w:cs="Times New Roman"/>
                <w:i/>
                <w:iCs/>
                <w:kern w:val="0"/>
                <w14:ligatures w14:val="none"/>
              </w:rPr>
            </w:pPr>
            <w:r w:rsidRPr="00EA4B1B">
              <w:rPr>
                <w:rFonts w:ascii="Times New Roman" w:eastAsia="Times New Roman" w:hAnsi="Times New Roman" w:cs="Times New Roman"/>
                <w:i/>
                <w:iCs/>
                <w:kern w:val="0"/>
                <w14:ligatures w14:val="none"/>
              </w:rPr>
              <w:t>Input Value</w:t>
            </w:r>
          </w:p>
        </w:tc>
        <w:tc>
          <w:tcPr>
            <w:tcW w:w="1760" w:type="dxa"/>
            <w:vMerge w:val="restart"/>
            <w:tcBorders>
              <w:top w:val="single" w:sz="8" w:space="0" w:color="auto"/>
              <w:left w:val="nil"/>
              <w:bottom w:val="single" w:sz="8" w:space="0" w:color="000000"/>
              <w:right w:val="nil"/>
            </w:tcBorders>
            <w:shd w:val="clear" w:color="auto" w:fill="auto"/>
            <w:vAlign w:val="bottom"/>
            <w:hideMark/>
          </w:tcPr>
          <w:p w14:paraId="0AC83A3F" w14:textId="77777777" w:rsidR="00F02A07" w:rsidRPr="00EA4B1B" w:rsidRDefault="00F02A07" w:rsidP="00DE6D61">
            <w:pPr>
              <w:spacing w:after="0" w:line="240" w:lineRule="auto"/>
              <w:jc w:val="center"/>
              <w:rPr>
                <w:rFonts w:ascii="Times New Roman" w:eastAsia="Times New Roman" w:hAnsi="Times New Roman" w:cs="Times New Roman"/>
                <w:b/>
                <w:bCs/>
                <w:kern w:val="0"/>
                <w14:ligatures w14:val="none"/>
              </w:rPr>
            </w:pPr>
            <w:r w:rsidRPr="00EA4B1B">
              <w:rPr>
                <w:rFonts w:ascii="Times New Roman" w:eastAsia="Times New Roman" w:hAnsi="Times New Roman" w:cs="Times New Roman"/>
                <w:b/>
                <w:bCs/>
                <w:kern w:val="0"/>
                <w14:ligatures w14:val="none"/>
              </w:rPr>
              <w:t>Source</w:t>
            </w:r>
          </w:p>
        </w:tc>
      </w:tr>
      <w:tr w:rsidR="00F02A07" w:rsidRPr="00EA4B1B" w14:paraId="4FDE4CDC" w14:textId="77777777" w:rsidTr="00DE6D61">
        <w:trPr>
          <w:trHeight w:val="300"/>
          <w:jc w:val="center"/>
        </w:trPr>
        <w:tc>
          <w:tcPr>
            <w:tcW w:w="2820" w:type="dxa"/>
            <w:vMerge/>
            <w:tcBorders>
              <w:top w:val="single" w:sz="8" w:space="0" w:color="auto"/>
              <w:left w:val="nil"/>
              <w:bottom w:val="single" w:sz="8" w:space="0" w:color="000000"/>
              <w:right w:val="nil"/>
            </w:tcBorders>
            <w:vAlign w:val="center"/>
            <w:hideMark/>
          </w:tcPr>
          <w:p w14:paraId="4E3FE008" w14:textId="77777777" w:rsidR="00F02A07" w:rsidRPr="00EA4B1B" w:rsidRDefault="00F02A07" w:rsidP="00DE6D61">
            <w:pPr>
              <w:spacing w:after="0" w:line="240" w:lineRule="auto"/>
              <w:rPr>
                <w:rFonts w:ascii="Times New Roman" w:eastAsia="Times New Roman" w:hAnsi="Times New Roman" w:cs="Times New Roman"/>
                <w:b/>
                <w:bCs/>
                <w:kern w:val="0"/>
                <w14:ligatures w14:val="none"/>
              </w:rPr>
            </w:pPr>
          </w:p>
        </w:tc>
        <w:tc>
          <w:tcPr>
            <w:tcW w:w="2100" w:type="dxa"/>
            <w:vMerge/>
            <w:tcBorders>
              <w:top w:val="single" w:sz="8" w:space="0" w:color="auto"/>
              <w:left w:val="nil"/>
              <w:bottom w:val="single" w:sz="8" w:space="0" w:color="000000"/>
              <w:right w:val="nil"/>
            </w:tcBorders>
            <w:vAlign w:val="center"/>
            <w:hideMark/>
          </w:tcPr>
          <w:p w14:paraId="03826854" w14:textId="77777777" w:rsidR="00F02A07" w:rsidRPr="00EA4B1B" w:rsidRDefault="00F02A07" w:rsidP="00DE6D61">
            <w:pPr>
              <w:spacing w:after="0" w:line="240" w:lineRule="auto"/>
              <w:rPr>
                <w:rFonts w:ascii="Times New Roman" w:eastAsia="Times New Roman" w:hAnsi="Times New Roman" w:cs="Times New Roman"/>
                <w:b/>
                <w:bCs/>
                <w:kern w:val="0"/>
                <w14:ligatures w14:val="none"/>
              </w:rPr>
            </w:pPr>
          </w:p>
        </w:tc>
        <w:tc>
          <w:tcPr>
            <w:tcW w:w="1180" w:type="dxa"/>
            <w:tcBorders>
              <w:top w:val="nil"/>
              <w:left w:val="nil"/>
              <w:bottom w:val="single" w:sz="8" w:space="0" w:color="auto"/>
              <w:right w:val="nil"/>
            </w:tcBorders>
            <w:shd w:val="clear" w:color="auto" w:fill="auto"/>
            <w:vAlign w:val="center"/>
            <w:hideMark/>
          </w:tcPr>
          <w:p w14:paraId="3CE914B0" w14:textId="77777777" w:rsidR="00F02A07" w:rsidRPr="00EA4B1B" w:rsidRDefault="00F02A07" w:rsidP="00DE6D61">
            <w:pPr>
              <w:spacing w:after="0" w:line="240" w:lineRule="auto"/>
              <w:jc w:val="center"/>
              <w:rPr>
                <w:rFonts w:ascii="Times New Roman" w:eastAsia="Times New Roman" w:hAnsi="Times New Roman" w:cs="Times New Roman"/>
                <w:b/>
                <w:bCs/>
                <w:kern w:val="0"/>
                <w14:ligatures w14:val="none"/>
              </w:rPr>
            </w:pPr>
            <w:r w:rsidRPr="00EA4B1B">
              <w:rPr>
                <w:rFonts w:ascii="Times New Roman" w:eastAsia="Times New Roman" w:hAnsi="Times New Roman" w:cs="Times New Roman"/>
                <w:b/>
                <w:bCs/>
                <w:kern w:val="0"/>
                <w14:ligatures w14:val="none"/>
              </w:rPr>
              <w:t>IRW</w:t>
            </w:r>
          </w:p>
        </w:tc>
        <w:tc>
          <w:tcPr>
            <w:tcW w:w="1180" w:type="dxa"/>
            <w:tcBorders>
              <w:top w:val="nil"/>
              <w:left w:val="nil"/>
              <w:bottom w:val="single" w:sz="8" w:space="0" w:color="auto"/>
              <w:right w:val="nil"/>
            </w:tcBorders>
            <w:shd w:val="clear" w:color="auto" w:fill="auto"/>
            <w:vAlign w:val="center"/>
            <w:hideMark/>
          </w:tcPr>
          <w:p w14:paraId="54CB8A4A" w14:textId="77777777" w:rsidR="00F02A07" w:rsidRPr="00EA4B1B" w:rsidRDefault="00F02A07" w:rsidP="00DE6D61">
            <w:pPr>
              <w:spacing w:after="0" w:line="240" w:lineRule="auto"/>
              <w:jc w:val="center"/>
              <w:rPr>
                <w:rFonts w:ascii="Times New Roman" w:eastAsia="Times New Roman" w:hAnsi="Times New Roman" w:cs="Times New Roman"/>
                <w:b/>
                <w:bCs/>
                <w:kern w:val="0"/>
                <w14:ligatures w14:val="none"/>
              </w:rPr>
            </w:pPr>
            <w:r w:rsidRPr="00EA4B1B">
              <w:rPr>
                <w:rFonts w:ascii="Times New Roman" w:eastAsia="Times New Roman" w:hAnsi="Times New Roman" w:cs="Times New Roman"/>
                <w:b/>
                <w:bCs/>
                <w:kern w:val="0"/>
                <w14:ligatures w14:val="none"/>
              </w:rPr>
              <w:t>UTW</w:t>
            </w:r>
          </w:p>
        </w:tc>
        <w:tc>
          <w:tcPr>
            <w:tcW w:w="1760" w:type="dxa"/>
            <w:vMerge/>
            <w:tcBorders>
              <w:top w:val="single" w:sz="8" w:space="0" w:color="auto"/>
              <w:left w:val="nil"/>
              <w:bottom w:val="single" w:sz="8" w:space="0" w:color="000000"/>
              <w:right w:val="nil"/>
            </w:tcBorders>
            <w:vAlign w:val="center"/>
            <w:hideMark/>
          </w:tcPr>
          <w:p w14:paraId="1F85175F" w14:textId="77777777" w:rsidR="00F02A07" w:rsidRPr="00EA4B1B" w:rsidRDefault="00F02A07" w:rsidP="00DE6D61">
            <w:pPr>
              <w:spacing w:after="0" w:line="240" w:lineRule="auto"/>
              <w:rPr>
                <w:rFonts w:ascii="Times New Roman" w:eastAsia="Times New Roman" w:hAnsi="Times New Roman" w:cs="Times New Roman"/>
                <w:b/>
                <w:bCs/>
                <w:kern w:val="0"/>
                <w14:ligatures w14:val="none"/>
              </w:rPr>
            </w:pPr>
          </w:p>
        </w:tc>
      </w:tr>
      <w:tr w:rsidR="00F02A07" w:rsidRPr="00EA4B1B" w14:paraId="2BEDAED1" w14:textId="77777777" w:rsidTr="00DE6D61">
        <w:trPr>
          <w:trHeight w:val="290"/>
          <w:jc w:val="center"/>
        </w:trPr>
        <w:tc>
          <w:tcPr>
            <w:tcW w:w="2820" w:type="dxa"/>
            <w:tcBorders>
              <w:top w:val="nil"/>
              <w:left w:val="nil"/>
              <w:bottom w:val="nil"/>
              <w:right w:val="nil"/>
            </w:tcBorders>
            <w:shd w:val="clear" w:color="auto" w:fill="auto"/>
            <w:vAlign w:val="center"/>
            <w:hideMark/>
          </w:tcPr>
          <w:p w14:paraId="1E377A5A" w14:textId="77777777" w:rsidR="00F02A07" w:rsidRPr="00EA4B1B" w:rsidRDefault="00F02A07" w:rsidP="00DE6D61">
            <w:pPr>
              <w:spacing w:after="0" w:line="240" w:lineRule="auto"/>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Digital Elevation Model (DEM)</w:t>
            </w:r>
          </w:p>
        </w:tc>
        <w:tc>
          <w:tcPr>
            <w:tcW w:w="2100" w:type="dxa"/>
            <w:tcBorders>
              <w:top w:val="nil"/>
              <w:left w:val="nil"/>
              <w:bottom w:val="nil"/>
              <w:right w:val="nil"/>
            </w:tcBorders>
            <w:shd w:val="clear" w:color="auto" w:fill="auto"/>
            <w:vAlign w:val="center"/>
            <w:hideMark/>
          </w:tcPr>
          <w:p w14:paraId="515D8DC9"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Raster (meters)</w:t>
            </w:r>
          </w:p>
        </w:tc>
        <w:tc>
          <w:tcPr>
            <w:tcW w:w="1180" w:type="dxa"/>
            <w:tcBorders>
              <w:top w:val="nil"/>
              <w:left w:val="nil"/>
              <w:bottom w:val="nil"/>
              <w:right w:val="nil"/>
            </w:tcBorders>
            <w:shd w:val="clear" w:color="auto" w:fill="auto"/>
            <w:vAlign w:val="center"/>
            <w:hideMark/>
          </w:tcPr>
          <w:p w14:paraId="0D152F9D"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1B6358">
              <w:rPr>
                <w:rFonts w:ascii="Times New Roman" w:eastAsia="Times New Roman" w:hAnsi="Times New Roman" w:cs="Times New Roman"/>
                <w:kern w:val="0"/>
                <w:sz w:val="20"/>
                <w:szCs w:val="20"/>
                <w14:ligatures w14:val="none"/>
              </w:rPr>
              <w:t>273-378 m</w:t>
            </w:r>
          </w:p>
        </w:tc>
        <w:tc>
          <w:tcPr>
            <w:tcW w:w="1180" w:type="dxa"/>
            <w:tcBorders>
              <w:top w:val="nil"/>
              <w:left w:val="nil"/>
              <w:bottom w:val="nil"/>
              <w:right w:val="nil"/>
            </w:tcBorders>
            <w:shd w:val="clear" w:color="auto" w:fill="auto"/>
            <w:vAlign w:val="center"/>
            <w:hideMark/>
          </w:tcPr>
          <w:p w14:paraId="00D05A7A"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1B6358">
              <w:rPr>
                <w:rFonts w:ascii="Times New Roman" w:eastAsia="Times New Roman" w:hAnsi="Times New Roman" w:cs="Times New Roman"/>
                <w:kern w:val="0"/>
                <w:sz w:val="20"/>
                <w:szCs w:val="20"/>
                <w14:ligatures w14:val="none"/>
              </w:rPr>
              <w:t>23</w:t>
            </w:r>
            <w:r>
              <w:rPr>
                <w:rFonts w:ascii="Times New Roman" w:eastAsia="Times New Roman" w:hAnsi="Times New Roman" w:cs="Times New Roman"/>
                <w:kern w:val="0"/>
                <w:sz w:val="20"/>
                <w:szCs w:val="20"/>
                <w14:ligatures w14:val="none"/>
              </w:rPr>
              <w:t>5</w:t>
            </w:r>
            <w:r w:rsidRPr="001B6358">
              <w:rPr>
                <w:rFonts w:ascii="Times New Roman" w:eastAsia="Times New Roman" w:hAnsi="Times New Roman" w:cs="Times New Roman"/>
                <w:kern w:val="0"/>
                <w:sz w:val="20"/>
                <w:szCs w:val="20"/>
                <w14:ligatures w14:val="none"/>
              </w:rPr>
              <w:t>-25</w:t>
            </w:r>
            <w:r>
              <w:rPr>
                <w:rFonts w:ascii="Times New Roman" w:eastAsia="Times New Roman" w:hAnsi="Times New Roman" w:cs="Times New Roman"/>
                <w:kern w:val="0"/>
                <w:sz w:val="20"/>
                <w:szCs w:val="20"/>
                <w14:ligatures w14:val="none"/>
              </w:rPr>
              <w:t>8</w:t>
            </w:r>
            <w:r w:rsidRPr="001B6358">
              <w:rPr>
                <w:rFonts w:ascii="Times New Roman" w:eastAsia="Times New Roman" w:hAnsi="Times New Roman" w:cs="Times New Roman"/>
                <w:kern w:val="0"/>
                <w:sz w:val="20"/>
                <w:szCs w:val="20"/>
                <w14:ligatures w14:val="none"/>
              </w:rPr>
              <w:t xml:space="preserve"> m</w:t>
            </w:r>
          </w:p>
        </w:tc>
        <w:tc>
          <w:tcPr>
            <w:tcW w:w="1760" w:type="dxa"/>
            <w:tcBorders>
              <w:top w:val="nil"/>
              <w:left w:val="nil"/>
              <w:bottom w:val="nil"/>
              <w:right w:val="nil"/>
            </w:tcBorders>
            <w:shd w:val="clear" w:color="auto" w:fill="auto"/>
            <w:vAlign w:val="center"/>
            <w:hideMark/>
          </w:tcPr>
          <w:p w14:paraId="542BB5E3"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USGS, 2019</w:t>
            </w:r>
          </w:p>
        </w:tc>
      </w:tr>
      <w:tr w:rsidR="00F02A07" w:rsidRPr="00EA4B1B" w14:paraId="1F2A894F" w14:textId="77777777" w:rsidTr="00DE6D61">
        <w:trPr>
          <w:trHeight w:val="290"/>
          <w:jc w:val="center"/>
        </w:trPr>
        <w:tc>
          <w:tcPr>
            <w:tcW w:w="2820" w:type="dxa"/>
            <w:tcBorders>
              <w:top w:val="nil"/>
              <w:left w:val="nil"/>
              <w:bottom w:val="nil"/>
              <w:right w:val="nil"/>
            </w:tcBorders>
            <w:shd w:val="clear" w:color="auto" w:fill="auto"/>
            <w:vAlign w:val="center"/>
            <w:hideMark/>
          </w:tcPr>
          <w:p w14:paraId="585855B3" w14:textId="77777777" w:rsidR="00F02A07" w:rsidRPr="00EA4B1B" w:rsidRDefault="00F02A07" w:rsidP="00DE6D61">
            <w:pPr>
              <w:spacing w:after="0" w:line="240" w:lineRule="auto"/>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Land Use/Land Cover (LULC)</w:t>
            </w:r>
          </w:p>
        </w:tc>
        <w:tc>
          <w:tcPr>
            <w:tcW w:w="2100" w:type="dxa"/>
            <w:tcBorders>
              <w:top w:val="nil"/>
              <w:left w:val="nil"/>
              <w:bottom w:val="nil"/>
              <w:right w:val="nil"/>
            </w:tcBorders>
            <w:shd w:val="clear" w:color="auto" w:fill="auto"/>
            <w:vAlign w:val="center"/>
            <w:hideMark/>
          </w:tcPr>
          <w:p w14:paraId="4FDCA2B2"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Raster</w:t>
            </w:r>
          </w:p>
        </w:tc>
        <w:tc>
          <w:tcPr>
            <w:tcW w:w="2360" w:type="dxa"/>
            <w:gridSpan w:val="2"/>
            <w:tcBorders>
              <w:top w:val="nil"/>
              <w:left w:val="nil"/>
              <w:bottom w:val="nil"/>
              <w:right w:val="nil"/>
            </w:tcBorders>
            <w:shd w:val="clear" w:color="auto" w:fill="auto"/>
            <w:vAlign w:val="center"/>
            <w:hideMark/>
          </w:tcPr>
          <w:p w14:paraId="5E5A6B5E"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w:t>
            </w:r>
          </w:p>
        </w:tc>
        <w:tc>
          <w:tcPr>
            <w:tcW w:w="1760" w:type="dxa"/>
            <w:tcBorders>
              <w:top w:val="nil"/>
              <w:left w:val="nil"/>
              <w:bottom w:val="nil"/>
              <w:right w:val="nil"/>
            </w:tcBorders>
            <w:shd w:val="clear" w:color="auto" w:fill="auto"/>
            <w:vAlign w:val="center"/>
            <w:hideMark/>
          </w:tcPr>
          <w:p w14:paraId="4DD5D3C8"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Dewitz, 202</w:t>
            </w:r>
            <w:r>
              <w:rPr>
                <w:rFonts w:ascii="Times New Roman" w:eastAsia="Times New Roman" w:hAnsi="Times New Roman" w:cs="Times New Roman"/>
                <w:kern w:val="0"/>
                <w:sz w:val="20"/>
                <w:szCs w:val="20"/>
                <w14:ligatures w14:val="none"/>
              </w:rPr>
              <w:t>3</w:t>
            </w:r>
          </w:p>
        </w:tc>
      </w:tr>
      <w:tr w:rsidR="00F02A07" w:rsidRPr="00EA4B1B" w14:paraId="7ECB360D" w14:textId="77777777" w:rsidTr="00DE6D61">
        <w:trPr>
          <w:trHeight w:val="310"/>
          <w:jc w:val="center"/>
        </w:trPr>
        <w:tc>
          <w:tcPr>
            <w:tcW w:w="2820" w:type="dxa"/>
            <w:tcBorders>
              <w:top w:val="nil"/>
              <w:left w:val="nil"/>
              <w:bottom w:val="nil"/>
              <w:right w:val="nil"/>
            </w:tcBorders>
            <w:shd w:val="clear" w:color="auto" w:fill="auto"/>
            <w:vAlign w:val="center"/>
            <w:hideMark/>
          </w:tcPr>
          <w:p w14:paraId="3DE25385" w14:textId="77777777" w:rsidR="00F02A07" w:rsidRPr="00EA4B1B" w:rsidRDefault="00F02A07" w:rsidP="00DE6D61">
            <w:pPr>
              <w:spacing w:after="0" w:line="240" w:lineRule="auto"/>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Average Precipitation</w:t>
            </w:r>
          </w:p>
        </w:tc>
        <w:tc>
          <w:tcPr>
            <w:tcW w:w="2100" w:type="dxa"/>
            <w:tcBorders>
              <w:top w:val="nil"/>
              <w:left w:val="nil"/>
              <w:bottom w:val="nil"/>
              <w:right w:val="nil"/>
            </w:tcBorders>
            <w:shd w:val="clear" w:color="auto" w:fill="auto"/>
            <w:vAlign w:val="center"/>
            <w:hideMark/>
          </w:tcPr>
          <w:p w14:paraId="2EAAFB85"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Raster (mm×yr</w:t>
            </w:r>
            <w:r w:rsidRPr="00EA4B1B">
              <w:rPr>
                <w:rFonts w:ascii="Times New Roman" w:eastAsia="Times New Roman" w:hAnsi="Times New Roman" w:cs="Times New Roman"/>
                <w:kern w:val="0"/>
                <w:sz w:val="20"/>
                <w:szCs w:val="20"/>
                <w:vertAlign w:val="superscript"/>
                <w14:ligatures w14:val="none"/>
              </w:rPr>
              <w:t>-1</w:t>
            </w:r>
            <w:r w:rsidRPr="00EA4B1B">
              <w:rPr>
                <w:rFonts w:ascii="Times New Roman" w:eastAsia="Times New Roman" w:hAnsi="Times New Roman" w:cs="Times New Roman"/>
                <w:kern w:val="0"/>
                <w:sz w:val="20"/>
                <w:szCs w:val="20"/>
                <w14:ligatures w14:val="none"/>
              </w:rPr>
              <w:t>)</w:t>
            </w:r>
          </w:p>
        </w:tc>
        <w:tc>
          <w:tcPr>
            <w:tcW w:w="1180" w:type="dxa"/>
            <w:tcBorders>
              <w:top w:val="nil"/>
              <w:left w:val="nil"/>
              <w:bottom w:val="nil"/>
              <w:right w:val="nil"/>
            </w:tcBorders>
            <w:shd w:val="clear" w:color="auto" w:fill="auto"/>
            <w:vAlign w:val="center"/>
            <w:hideMark/>
          </w:tcPr>
          <w:p w14:paraId="707FEDDD"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1,269</w:t>
            </w:r>
          </w:p>
        </w:tc>
        <w:tc>
          <w:tcPr>
            <w:tcW w:w="1180" w:type="dxa"/>
            <w:tcBorders>
              <w:top w:val="nil"/>
              <w:left w:val="nil"/>
              <w:bottom w:val="nil"/>
              <w:right w:val="nil"/>
            </w:tcBorders>
            <w:shd w:val="clear" w:color="auto" w:fill="auto"/>
            <w:vAlign w:val="center"/>
            <w:hideMark/>
          </w:tcPr>
          <w:p w14:paraId="76D51B3D"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1,249</w:t>
            </w:r>
          </w:p>
        </w:tc>
        <w:tc>
          <w:tcPr>
            <w:tcW w:w="1760" w:type="dxa"/>
            <w:tcBorders>
              <w:top w:val="nil"/>
              <w:left w:val="nil"/>
              <w:bottom w:val="nil"/>
              <w:right w:val="nil"/>
            </w:tcBorders>
            <w:shd w:val="clear" w:color="auto" w:fill="auto"/>
            <w:vAlign w:val="center"/>
            <w:hideMark/>
          </w:tcPr>
          <w:p w14:paraId="6882D8FC"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OCS, 202</w:t>
            </w:r>
            <w:r>
              <w:rPr>
                <w:rFonts w:ascii="Times New Roman" w:eastAsia="Times New Roman" w:hAnsi="Times New Roman" w:cs="Times New Roman"/>
                <w:kern w:val="0"/>
                <w:sz w:val="20"/>
                <w:szCs w:val="20"/>
                <w14:ligatures w14:val="none"/>
              </w:rPr>
              <w:t>3</w:t>
            </w:r>
          </w:p>
        </w:tc>
      </w:tr>
      <w:tr w:rsidR="00F02A07" w:rsidRPr="00EA4B1B" w14:paraId="3C1080FF" w14:textId="77777777" w:rsidTr="00DE6D61">
        <w:trPr>
          <w:trHeight w:val="290"/>
          <w:jc w:val="center"/>
        </w:trPr>
        <w:tc>
          <w:tcPr>
            <w:tcW w:w="2820" w:type="dxa"/>
            <w:tcBorders>
              <w:top w:val="nil"/>
              <w:left w:val="nil"/>
              <w:bottom w:val="nil"/>
              <w:right w:val="nil"/>
            </w:tcBorders>
            <w:shd w:val="clear" w:color="auto" w:fill="auto"/>
            <w:vAlign w:val="center"/>
            <w:hideMark/>
          </w:tcPr>
          <w:p w14:paraId="54E59040" w14:textId="77777777" w:rsidR="00F02A07" w:rsidRPr="00EA4B1B" w:rsidRDefault="00F02A07" w:rsidP="00DE6D61">
            <w:pPr>
              <w:spacing w:after="0" w:line="240" w:lineRule="auto"/>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Annual Evapotranspiration</w:t>
            </w:r>
          </w:p>
        </w:tc>
        <w:tc>
          <w:tcPr>
            <w:tcW w:w="2100" w:type="dxa"/>
            <w:tcBorders>
              <w:top w:val="nil"/>
              <w:left w:val="nil"/>
              <w:bottom w:val="nil"/>
              <w:right w:val="nil"/>
            </w:tcBorders>
            <w:shd w:val="clear" w:color="auto" w:fill="auto"/>
            <w:vAlign w:val="center"/>
            <w:hideMark/>
          </w:tcPr>
          <w:p w14:paraId="05DBC716"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Raster (mm)</w:t>
            </w:r>
          </w:p>
        </w:tc>
        <w:tc>
          <w:tcPr>
            <w:tcW w:w="1180" w:type="dxa"/>
            <w:tcBorders>
              <w:top w:val="nil"/>
              <w:left w:val="nil"/>
              <w:bottom w:val="nil"/>
              <w:right w:val="nil"/>
            </w:tcBorders>
            <w:shd w:val="clear" w:color="auto" w:fill="auto"/>
            <w:vAlign w:val="center"/>
            <w:hideMark/>
          </w:tcPr>
          <w:p w14:paraId="5B7156AE"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20.00</w:t>
            </w:r>
          </w:p>
        </w:tc>
        <w:tc>
          <w:tcPr>
            <w:tcW w:w="1180" w:type="dxa"/>
            <w:tcBorders>
              <w:top w:val="nil"/>
              <w:left w:val="nil"/>
              <w:bottom w:val="nil"/>
              <w:right w:val="nil"/>
            </w:tcBorders>
            <w:shd w:val="clear" w:color="auto" w:fill="auto"/>
            <w:vAlign w:val="center"/>
            <w:hideMark/>
          </w:tcPr>
          <w:p w14:paraId="26173A30"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21</w:t>
            </w:r>
          </w:p>
        </w:tc>
        <w:tc>
          <w:tcPr>
            <w:tcW w:w="1760" w:type="dxa"/>
            <w:tcBorders>
              <w:top w:val="nil"/>
              <w:left w:val="nil"/>
              <w:bottom w:val="nil"/>
              <w:right w:val="nil"/>
            </w:tcBorders>
            <w:shd w:val="clear" w:color="auto" w:fill="auto"/>
            <w:vAlign w:val="center"/>
            <w:hideMark/>
          </w:tcPr>
          <w:p w14:paraId="64200945"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OCS, 202</w:t>
            </w:r>
            <w:r>
              <w:rPr>
                <w:rFonts w:ascii="Times New Roman" w:eastAsia="Times New Roman" w:hAnsi="Times New Roman" w:cs="Times New Roman"/>
                <w:kern w:val="0"/>
                <w:sz w:val="20"/>
                <w:szCs w:val="20"/>
                <w14:ligatures w14:val="none"/>
              </w:rPr>
              <w:t>3</w:t>
            </w:r>
          </w:p>
        </w:tc>
      </w:tr>
      <w:tr w:rsidR="00F02A07" w:rsidRPr="00EA4B1B" w14:paraId="32C222C3" w14:textId="77777777" w:rsidTr="00DE6D61">
        <w:trPr>
          <w:trHeight w:val="290"/>
          <w:jc w:val="center"/>
        </w:trPr>
        <w:tc>
          <w:tcPr>
            <w:tcW w:w="2820" w:type="dxa"/>
            <w:tcBorders>
              <w:top w:val="nil"/>
              <w:left w:val="nil"/>
              <w:bottom w:val="nil"/>
              <w:right w:val="nil"/>
            </w:tcBorders>
            <w:shd w:val="clear" w:color="auto" w:fill="auto"/>
            <w:vAlign w:val="center"/>
            <w:hideMark/>
          </w:tcPr>
          <w:p w14:paraId="603183D0" w14:textId="77777777" w:rsidR="00F02A07" w:rsidRPr="00EA4B1B" w:rsidRDefault="00F02A07" w:rsidP="00DE6D61">
            <w:pPr>
              <w:spacing w:after="0" w:line="240" w:lineRule="auto"/>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Root Restricting Zone Depth</w:t>
            </w:r>
          </w:p>
        </w:tc>
        <w:tc>
          <w:tcPr>
            <w:tcW w:w="2100" w:type="dxa"/>
            <w:tcBorders>
              <w:top w:val="nil"/>
              <w:left w:val="nil"/>
              <w:bottom w:val="nil"/>
              <w:right w:val="nil"/>
            </w:tcBorders>
            <w:shd w:val="clear" w:color="auto" w:fill="auto"/>
            <w:vAlign w:val="center"/>
            <w:hideMark/>
          </w:tcPr>
          <w:p w14:paraId="669A9FD9"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Raster (mm)</w:t>
            </w:r>
          </w:p>
        </w:tc>
        <w:tc>
          <w:tcPr>
            <w:tcW w:w="1180" w:type="dxa"/>
            <w:tcBorders>
              <w:top w:val="nil"/>
              <w:left w:val="nil"/>
              <w:bottom w:val="nil"/>
              <w:right w:val="nil"/>
            </w:tcBorders>
            <w:shd w:val="clear" w:color="auto" w:fill="auto"/>
            <w:vAlign w:val="center"/>
            <w:hideMark/>
          </w:tcPr>
          <w:p w14:paraId="54F32724"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180-1,500</w:t>
            </w:r>
          </w:p>
        </w:tc>
        <w:tc>
          <w:tcPr>
            <w:tcW w:w="1180" w:type="dxa"/>
            <w:tcBorders>
              <w:top w:val="nil"/>
              <w:left w:val="nil"/>
              <w:bottom w:val="nil"/>
              <w:right w:val="nil"/>
            </w:tcBorders>
            <w:shd w:val="clear" w:color="auto" w:fill="auto"/>
            <w:vAlign w:val="center"/>
            <w:hideMark/>
          </w:tcPr>
          <w:p w14:paraId="0F316BB8"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1,140-1,500</w:t>
            </w:r>
          </w:p>
        </w:tc>
        <w:tc>
          <w:tcPr>
            <w:tcW w:w="1760" w:type="dxa"/>
            <w:tcBorders>
              <w:top w:val="nil"/>
              <w:left w:val="nil"/>
              <w:bottom w:val="nil"/>
              <w:right w:val="nil"/>
            </w:tcBorders>
            <w:shd w:val="clear" w:color="auto" w:fill="auto"/>
            <w:vAlign w:val="center"/>
            <w:hideMark/>
          </w:tcPr>
          <w:p w14:paraId="75FE2AF0"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SSURGO, 2022</w:t>
            </w:r>
          </w:p>
        </w:tc>
      </w:tr>
      <w:tr w:rsidR="00F02A07" w:rsidRPr="00EA4B1B" w14:paraId="064B7747" w14:textId="77777777" w:rsidTr="00DE6D61">
        <w:trPr>
          <w:trHeight w:val="290"/>
          <w:jc w:val="center"/>
        </w:trPr>
        <w:tc>
          <w:tcPr>
            <w:tcW w:w="2820" w:type="dxa"/>
            <w:tcBorders>
              <w:top w:val="nil"/>
              <w:left w:val="nil"/>
              <w:bottom w:val="nil"/>
              <w:right w:val="nil"/>
            </w:tcBorders>
            <w:shd w:val="clear" w:color="auto" w:fill="auto"/>
            <w:vAlign w:val="center"/>
            <w:hideMark/>
          </w:tcPr>
          <w:p w14:paraId="5CBC6A21" w14:textId="77777777" w:rsidR="00F02A07" w:rsidRPr="00EA4B1B" w:rsidRDefault="00F02A07" w:rsidP="00DE6D61">
            <w:pPr>
              <w:spacing w:after="0" w:line="240" w:lineRule="auto"/>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Plant Available Water Content</w:t>
            </w:r>
          </w:p>
        </w:tc>
        <w:tc>
          <w:tcPr>
            <w:tcW w:w="2100" w:type="dxa"/>
            <w:tcBorders>
              <w:top w:val="nil"/>
              <w:left w:val="nil"/>
              <w:bottom w:val="nil"/>
              <w:right w:val="nil"/>
            </w:tcBorders>
            <w:shd w:val="clear" w:color="auto" w:fill="auto"/>
            <w:vAlign w:val="center"/>
            <w:hideMark/>
          </w:tcPr>
          <w:p w14:paraId="43406548"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Raster</w:t>
            </w:r>
            <w:r>
              <w:rPr>
                <w:rFonts w:ascii="Times New Roman" w:eastAsia="Times New Roman" w:hAnsi="Times New Roman" w:cs="Times New Roman"/>
                <w:kern w:val="0"/>
                <w:sz w:val="20"/>
                <w:szCs w:val="20"/>
                <w14:ligatures w14:val="none"/>
              </w:rPr>
              <w:t xml:space="preserve"> </w:t>
            </w:r>
            <w:r w:rsidRPr="00EA4B1B">
              <w:rPr>
                <w:rFonts w:ascii="Times New Roman" w:eastAsia="Times New Roman" w:hAnsi="Times New Roman" w:cs="Times New Roman"/>
                <w:kern w:val="0"/>
                <w:sz w:val="20"/>
                <w:szCs w:val="20"/>
                <w14:ligatures w14:val="none"/>
              </w:rPr>
              <w:t>(unitless)</w:t>
            </w:r>
          </w:p>
        </w:tc>
        <w:tc>
          <w:tcPr>
            <w:tcW w:w="1180" w:type="dxa"/>
            <w:tcBorders>
              <w:top w:val="nil"/>
              <w:left w:val="nil"/>
              <w:bottom w:val="nil"/>
              <w:right w:val="nil"/>
            </w:tcBorders>
            <w:shd w:val="clear" w:color="auto" w:fill="auto"/>
            <w:vAlign w:val="center"/>
            <w:hideMark/>
          </w:tcPr>
          <w:p w14:paraId="187A4736"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0.074-0.220</w:t>
            </w:r>
          </w:p>
        </w:tc>
        <w:tc>
          <w:tcPr>
            <w:tcW w:w="1180" w:type="dxa"/>
            <w:tcBorders>
              <w:top w:val="nil"/>
              <w:left w:val="nil"/>
              <w:bottom w:val="nil"/>
              <w:right w:val="nil"/>
            </w:tcBorders>
            <w:shd w:val="clear" w:color="auto" w:fill="auto"/>
            <w:vAlign w:val="center"/>
            <w:hideMark/>
          </w:tcPr>
          <w:p w14:paraId="260AA41B"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0.160-0.200</w:t>
            </w:r>
          </w:p>
        </w:tc>
        <w:tc>
          <w:tcPr>
            <w:tcW w:w="1760" w:type="dxa"/>
            <w:tcBorders>
              <w:top w:val="nil"/>
              <w:left w:val="nil"/>
              <w:bottom w:val="nil"/>
              <w:right w:val="nil"/>
            </w:tcBorders>
            <w:shd w:val="clear" w:color="auto" w:fill="auto"/>
            <w:vAlign w:val="center"/>
            <w:hideMark/>
          </w:tcPr>
          <w:p w14:paraId="01467036"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SSURGO, 2022</w:t>
            </w:r>
          </w:p>
        </w:tc>
      </w:tr>
      <w:tr w:rsidR="00F02A07" w:rsidRPr="00EA4B1B" w14:paraId="4E85A6B1" w14:textId="77777777" w:rsidTr="00DE6D61">
        <w:trPr>
          <w:trHeight w:val="290"/>
          <w:jc w:val="center"/>
        </w:trPr>
        <w:tc>
          <w:tcPr>
            <w:tcW w:w="2820" w:type="dxa"/>
            <w:tcBorders>
              <w:top w:val="nil"/>
              <w:left w:val="nil"/>
              <w:bottom w:val="nil"/>
              <w:right w:val="nil"/>
            </w:tcBorders>
            <w:shd w:val="clear" w:color="auto" w:fill="auto"/>
            <w:vAlign w:val="center"/>
            <w:hideMark/>
          </w:tcPr>
          <w:p w14:paraId="182B7FFD" w14:textId="77777777" w:rsidR="00F02A07" w:rsidRPr="00EA4B1B" w:rsidRDefault="00F02A07" w:rsidP="00DE6D61">
            <w:pPr>
              <w:spacing w:after="0" w:line="240" w:lineRule="auto"/>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Vegetation Indicator (</w:t>
            </w:r>
            <w:proofErr w:type="spellStart"/>
            <w:r w:rsidRPr="00EA4B1B">
              <w:rPr>
                <w:rFonts w:ascii="Times New Roman" w:eastAsia="Times New Roman" w:hAnsi="Times New Roman" w:cs="Times New Roman"/>
                <w:kern w:val="0"/>
                <w:sz w:val="20"/>
                <w:szCs w:val="20"/>
                <w14:ligatures w14:val="none"/>
              </w:rPr>
              <w:t>lulc_veg</w:t>
            </w:r>
            <w:proofErr w:type="spellEnd"/>
            <w:r w:rsidRPr="00EA4B1B">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57D9DDCA"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Number (unitless)</w:t>
            </w:r>
          </w:p>
        </w:tc>
        <w:tc>
          <w:tcPr>
            <w:tcW w:w="2360" w:type="dxa"/>
            <w:gridSpan w:val="2"/>
            <w:tcBorders>
              <w:top w:val="nil"/>
              <w:left w:val="nil"/>
              <w:bottom w:val="nil"/>
              <w:right w:val="nil"/>
            </w:tcBorders>
            <w:shd w:val="clear" w:color="auto" w:fill="auto"/>
            <w:vAlign w:val="center"/>
            <w:hideMark/>
          </w:tcPr>
          <w:p w14:paraId="5C1E76E3"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0-1</w:t>
            </w:r>
          </w:p>
        </w:tc>
        <w:tc>
          <w:tcPr>
            <w:tcW w:w="1760" w:type="dxa"/>
            <w:tcBorders>
              <w:top w:val="nil"/>
              <w:left w:val="nil"/>
              <w:bottom w:val="nil"/>
              <w:right w:val="nil"/>
            </w:tcBorders>
            <w:shd w:val="clear" w:color="auto" w:fill="auto"/>
            <w:vAlign w:val="center"/>
            <w:hideMark/>
          </w:tcPr>
          <w:p w14:paraId="17C3D316"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Sharp et al., 2018</w:t>
            </w:r>
          </w:p>
        </w:tc>
      </w:tr>
      <w:tr w:rsidR="00F02A07" w:rsidRPr="00EA4B1B" w14:paraId="69FE7451" w14:textId="77777777" w:rsidTr="00DE6D61">
        <w:trPr>
          <w:trHeight w:val="520"/>
          <w:jc w:val="center"/>
        </w:trPr>
        <w:tc>
          <w:tcPr>
            <w:tcW w:w="2820" w:type="dxa"/>
            <w:tcBorders>
              <w:top w:val="nil"/>
              <w:left w:val="nil"/>
              <w:bottom w:val="nil"/>
              <w:right w:val="nil"/>
            </w:tcBorders>
            <w:shd w:val="clear" w:color="auto" w:fill="auto"/>
            <w:vAlign w:val="center"/>
            <w:hideMark/>
          </w:tcPr>
          <w:p w14:paraId="7858BAE0" w14:textId="77777777" w:rsidR="00F02A07" w:rsidRPr="00EA4B1B" w:rsidRDefault="00F02A07" w:rsidP="00DE6D61">
            <w:pPr>
              <w:spacing w:after="0" w:line="240" w:lineRule="auto"/>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Maximum Root Depth (</w:t>
            </w:r>
            <w:proofErr w:type="spellStart"/>
            <w:r w:rsidRPr="00EA4B1B">
              <w:rPr>
                <w:rFonts w:ascii="Times New Roman" w:eastAsia="Times New Roman" w:hAnsi="Times New Roman" w:cs="Times New Roman"/>
                <w:kern w:val="0"/>
                <w:sz w:val="20"/>
                <w:szCs w:val="20"/>
                <w14:ligatures w14:val="none"/>
              </w:rPr>
              <w:t>root_depth</w:t>
            </w:r>
            <w:proofErr w:type="spellEnd"/>
            <w:r w:rsidRPr="00EA4B1B">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7F0616C3"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Number (</w:t>
            </w:r>
            <w:r>
              <w:rPr>
                <w:rFonts w:ascii="Times New Roman" w:eastAsia="Times New Roman" w:hAnsi="Times New Roman" w:cs="Times New Roman"/>
                <w:kern w:val="0"/>
                <w:sz w:val="20"/>
                <w:szCs w:val="20"/>
                <w14:ligatures w14:val="none"/>
              </w:rPr>
              <w:t>mm</w:t>
            </w:r>
            <w:r w:rsidRPr="00EA4B1B">
              <w:rPr>
                <w:rFonts w:ascii="Times New Roman" w:eastAsia="Times New Roman" w:hAnsi="Times New Roman" w:cs="Times New Roman"/>
                <w:kern w:val="0"/>
                <w:sz w:val="20"/>
                <w:szCs w:val="20"/>
                <w14:ligatures w14:val="none"/>
              </w:rPr>
              <w:t>)</w:t>
            </w:r>
          </w:p>
        </w:tc>
        <w:tc>
          <w:tcPr>
            <w:tcW w:w="1180" w:type="dxa"/>
            <w:tcBorders>
              <w:top w:val="nil"/>
              <w:left w:val="nil"/>
              <w:bottom w:val="nil"/>
              <w:right w:val="nil"/>
            </w:tcBorders>
            <w:shd w:val="clear" w:color="auto" w:fill="auto"/>
            <w:vAlign w:val="center"/>
            <w:hideMark/>
          </w:tcPr>
          <w:p w14:paraId="27A42C8E"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495-1,303</w:t>
            </w:r>
          </w:p>
        </w:tc>
        <w:tc>
          <w:tcPr>
            <w:tcW w:w="1180" w:type="dxa"/>
            <w:tcBorders>
              <w:top w:val="nil"/>
              <w:left w:val="nil"/>
              <w:bottom w:val="nil"/>
              <w:right w:val="nil"/>
            </w:tcBorders>
            <w:shd w:val="clear" w:color="auto" w:fill="auto"/>
            <w:vAlign w:val="center"/>
            <w:hideMark/>
          </w:tcPr>
          <w:p w14:paraId="604E04D9"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1,140-1,500</w:t>
            </w:r>
          </w:p>
        </w:tc>
        <w:tc>
          <w:tcPr>
            <w:tcW w:w="1760" w:type="dxa"/>
            <w:tcBorders>
              <w:top w:val="nil"/>
              <w:left w:val="nil"/>
              <w:bottom w:val="nil"/>
              <w:right w:val="nil"/>
            </w:tcBorders>
            <w:shd w:val="clear" w:color="auto" w:fill="auto"/>
            <w:vAlign w:val="center"/>
            <w:hideMark/>
          </w:tcPr>
          <w:p w14:paraId="2C1CDAB1"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SSURGO, 2022</w:t>
            </w:r>
          </w:p>
        </w:tc>
      </w:tr>
      <w:tr w:rsidR="00F02A07" w:rsidRPr="00EA4B1B" w14:paraId="5AD7AB91" w14:textId="77777777" w:rsidTr="00DE6D61">
        <w:trPr>
          <w:trHeight w:val="520"/>
          <w:jc w:val="center"/>
        </w:trPr>
        <w:tc>
          <w:tcPr>
            <w:tcW w:w="2820" w:type="dxa"/>
            <w:tcBorders>
              <w:top w:val="nil"/>
              <w:left w:val="nil"/>
              <w:bottom w:val="nil"/>
              <w:right w:val="nil"/>
            </w:tcBorders>
            <w:shd w:val="clear" w:color="auto" w:fill="auto"/>
            <w:vAlign w:val="center"/>
            <w:hideMark/>
          </w:tcPr>
          <w:p w14:paraId="61C13438" w14:textId="77777777" w:rsidR="00F02A07" w:rsidRPr="00EA4B1B" w:rsidRDefault="00F02A07" w:rsidP="00DE6D61">
            <w:pPr>
              <w:spacing w:after="0" w:line="240" w:lineRule="auto"/>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Crop Coefficient (K</w:t>
            </w:r>
            <w:r w:rsidRPr="00EA4B1B">
              <w:rPr>
                <w:rFonts w:ascii="Times New Roman" w:eastAsia="Times New Roman" w:hAnsi="Times New Roman" w:cs="Times New Roman"/>
                <w:kern w:val="0"/>
                <w:sz w:val="20"/>
                <w:szCs w:val="20"/>
                <w:vertAlign w:val="subscript"/>
                <w14:ligatures w14:val="none"/>
              </w:rPr>
              <w:t>c</w:t>
            </w:r>
            <w:r w:rsidRPr="00EA4B1B">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4BFD3EA8"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Number (unitless)</w:t>
            </w:r>
          </w:p>
        </w:tc>
        <w:tc>
          <w:tcPr>
            <w:tcW w:w="2360" w:type="dxa"/>
            <w:gridSpan w:val="2"/>
            <w:tcBorders>
              <w:top w:val="nil"/>
              <w:left w:val="nil"/>
              <w:bottom w:val="nil"/>
              <w:right w:val="nil"/>
            </w:tcBorders>
            <w:shd w:val="clear" w:color="auto" w:fill="auto"/>
            <w:vAlign w:val="center"/>
            <w:hideMark/>
          </w:tcPr>
          <w:p w14:paraId="4D59859A"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0.26-1.10</w:t>
            </w:r>
          </w:p>
        </w:tc>
        <w:tc>
          <w:tcPr>
            <w:tcW w:w="1760" w:type="dxa"/>
            <w:tcBorders>
              <w:top w:val="nil"/>
              <w:left w:val="nil"/>
              <w:bottom w:val="nil"/>
              <w:right w:val="nil"/>
            </w:tcBorders>
            <w:shd w:val="clear" w:color="auto" w:fill="auto"/>
            <w:vAlign w:val="center"/>
            <w:hideMark/>
          </w:tcPr>
          <w:p w14:paraId="7E67453A"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FAO, 2017</w:t>
            </w:r>
            <w:r w:rsidRPr="00EA4B1B">
              <w:rPr>
                <w:rFonts w:ascii="Times New Roman" w:eastAsia="Times New Roman" w:hAnsi="Times New Roman" w:cs="Times New Roman"/>
                <w:kern w:val="0"/>
                <w:sz w:val="20"/>
                <w:szCs w:val="20"/>
                <w14:ligatures w14:val="none"/>
              </w:rPr>
              <w:t>; Sharp et al., 2018</w:t>
            </w:r>
          </w:p>
        </w:tc>
      </w:tr>
      <w:tr w:rsidR="00F02A07" w:rsidRPr="00EA4B1B" w14:paraId="0A510729" w14:textId="77777777" w:rsidTr="00DE6D61">
        <w:trPr>
          <w:trHeight w:val="530"/>
          <w:jc w:val="center"/>
        </w:trPr>
        <w:tc>
          <w:tcPr>
            <w:tcW w:w="2820" w:type="dxa"/>
            <w:tcBorders>
              <w:top w:val="nil"/>
              <w:left w:val="nil"/>
              <w:bottom w:val="single" w:sz="8" w:space="0" w:color="auto"/>
              <w:right w:val="nil"/>
            </w:tcBorders>
            <w:shd w:val="clear" w:color="auto" w:fill="auto"/>
            <w:vAlign w:val="center"/>
            <w:hideMark/>
          </w:tcPr>
          <w:p w14:paraId="1EDDD04A" w14:textId="77777777" w:rsidR="00F02A07" w:rsidRPr="00EA4B1B" w:rsidRDefault="00F02A07" w:rsidP="00DE6D61">
            <w:pPr>
              <w:spacing w:after="0" w:line="240" w:lineRule="auto"/>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Seasonality (Z) Parameter</w:t>
            </w:r>
          </w:p>
        </w:tc>
        <w:tc>
          <w:tcPr>
            <w:tcW w:w="2100" w:type="dxa"/>
            <w:tcBorders>
              <w:top w:val="nil"/>
              <w:left w:val="nil"/>
              <w:bottom w:val="single" w:sz="8" w:space="0" w:color="auto"/>
              <w:right w:val="nil"/>
            </w:tcBorders>
            <w:shd w:val="clear" w:color="auto" w:fill="auto"/>
            <w:vAlign w:val="center"/>
            <w:hideMark/>
          </w:tcPr>
          <w:p w14:paraId="3E8C6EF7"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Number (unitless)</w:t>
            </w:r>
          </w:p>
        </w:tc>
        <w:tc>
          <w:tcPr>
            <w:tcW w:w="2360" w:type="dxa"/>
            <w:gridSpan w:val="2"/>
            <w:tcBorders>
              <w:top w:val="nil"/>
              <w:left w:val="nil"/>
              <w:bottom w:val="single" w:sz="8" w:space="0" w:color="auto"/>
              <w:right w:val="nil"/>
            </w:tcBorders>
            <w:shd w:val="clear" w:color="auto" w:fill="auto"/>
            <w:vAlign w:val="center"/>
            <w:hideMark/>
          </w:tcPr>
          <w:p w14:paraId="2C89C988"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12</w:t>
            </w:r>
          </w:p>
        </w:tc>
        <w:tc>
          <w:tcPr>
            <w:tcW w:w="1760" w:type="dxa"/>
            <w:tcBorders>
              <w:top w:val="nil"/>
              <w:left w:val="nil"/>
              <w:bottom w:val="single" w:sz="8" w:space="0" w:color="auto"/>
              <w:right w:val="nil"/>
            </w:tcBorders>
            <w:shd w:val="clear" w:color="auto" w:fill="auto"/>
            <w:vAlign w:val="center"/>
            <w:hideMark/>
          </w:tcPr>
          <w:p w14:paraId="3D052B0B" w14:textId="77777777" w:rsidR="00F02A07" w:rsidRPr="00EA4B1B"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EA4B1B">
              <w:rPr>
                <w:rFonts w:ascii="Times New Roman" w:eastAsia="Times New Roman" w:hAnsi="Times New Roman" w:cs="Times New Roman"/>
                <w:kern w:val="0"/>
                <w:sz w:val="20"/>
                <w:szCs w:val="20"/>
                <w14:ligatures w14:val="none"/>
              </w:rPr>
              <w:t>Yang et al., 2019; Hamel et al., 201</w:t>
            </w:r>
            <w:r>
              <w:rPr>
                <w:rFonts w:ascii="Times New Roman" w:eastAsia="Times New Roman" w:hAnsi="Times New Roman" w:cs="Times New Roman"/>
                <w:kern w:val="0"/>
                <w:sz w:val="20"/>
                <w:szCs w:val="20"/>
                <w14:ligatures w14:val="none"/>
              </w:rPr>
              <w:t>5</w:t>
            </w:r>
          </w:p>
        </w:tc>
      </w:tr>
    </w:tbl>
    <w:p w14:paraId="64090B72" w14:textId="5B0B9225" w:rsidR="00F02A07" w:rsidRDefault="00057E3B" w:rsidP="00CA28C8">
      <w:pPr>
        <w:spacing w:before="240" w:after="0" w:line="480" w:lineRule="auto"/>
        <w:ind w:firstLine="720"/>
        <w:rPr>
          <w:rFonts w:ascii="Times New Roman" w:hAnsi="Times New Roman" w:cs="Times New Roman"/>
          <w:sz w:val="24"/>
          <w:szCs w:val="24"/>
        </w:rPr>
      </w:pPr>
      <w:bookmarkStart w:id="82" w:name="_Hlk148894046"/>
      <w:bookmarkEnd w:id="81"/>
      <w:r>
        <w:rPr>
          <w:rFonts w:ascii="Times New Roman" w:hAnsi="Times New Roman" w:cs="Times New Roman"/>
          <w:sz w:val="24"/>
          <w:szCs w:val="24"/>
        </w:rPr>
        <w:t>The</w:t>
      </w:r>
      <w:r w:rsidR="00F02A07" w:rsidRPr="00D85299">
        <w:rPr>
          <w:rFonts w:ascii="Times New Roman" w:hAnsi="Times New Roman" w:cs="Times New Roman"/>
          <w:sz w:val="24"/>
          <w:szCs w:val="24"/>
        </w:rPr>
        <w:t xml:space="preserve"> initial step for AWY involves generating the annual evapotranspiration raster. Utilizing the average annual precipitation raster derived from data collected at the Miami and Westville monitoring stations (</w:t>
      </w:r>
      <w:bookmarkStart w:id="83" w:name="_Hlk160908450"/>
      <w:r w:rsidR="00F02A07" w:rsidRPr="00D85299">
        <w:rPr>
          <w:rFonts w:ascii="Times New Roman" w:hAnsi="Times New Roman" w:cs="Times New Roman"/>
          <w:sz w:val="24"/>
          <w:szCs w:val="24"/>
        </w:rPr>
        <w:t>OCS, 2023</w:t>
      </w:r>
      <w:bookmarkEnd w:id="83"/>
      <w:r w:rsidR="00F02A07" w:rsidRPr="00D85299">
        <w:rPr>
          <w:rFonts w:ascii="Times New Roman" w:hAnsi="Times New Roman" w:cs="Times New Roman"/>
          <w:sz w:val="24"/>
          <w:szCs w:val="24"/>
        </w:rPr>
        <w:t>), a reference evapotranspiration (ET</w:t>
      </w:r>
      <w:r w:rsidR="00F02A07" w:rsidRPr="00D85299">
        <w:rPr>
          <w:rFonts w:ascii="Times New Roman" w:hAnsi="Times New Roman" w:cs="Times New Roman"/>
          <w:sz w:val="24"/>
          <w:szCs w:val="24"/>
          <w:vertAlign w:val="subscript"/>
        </w:rPr>
        <w:t>0</w:t>
      </w:r>
      <w:r w:rsidR="00F02A07" w:rsidRPr="00D85299">
        <w:rPr>
          <w:rFonts w:ascii="Times New Roman" w:hAnsi="Times New Roman" w:cs="Times New Roman"/>
          <w:sz w:val="24"/>
          <w:szCs w:val="24"/>
        </w:rPr>
        <w:t>) raster was generated. As outlined in the User Guide, ET</w:t>
      </w:r>
      <w:r w:rsidR="00F02A07" w:rsidRPr="00D85299">
        <w:rPr>
          <w:rFonts w:ascii="Times New Roman" w:hAnsi="Times New Roman" w:cs="Times New Roman"/>
          <w:sz w:val="24"/>
          <w:szCs w:val="24"/>
          <w:vertAlign w:val="subscript"/>
        </w:rPr>
        <w:t>0</w:t>
      </w:r>
      <w:r w:rsidR="00F02A07" w:rsidRPr="00D85299">
        <w:rPr>
          <w:rFonts w:ascii="Times New Roman" w:hAnsi="Times New Roman" w:cs="Times New Roman"/>
          <w:sz w:val="24"/>
          <w:szCs w:val="24"/>
        </w:rPr>
        <w:t xml:space="preserve"> can be computed using the modified Hargreaves' equation, as follows (Sharp et al., 2018):</w:t>
      </w:r>
    </w:p>
    <w:p w14:paraId="3594CA19" w14:textId="07930899" w:rsidR="00057E3B" w:rsidRDefault="00057E3B" w:rsidP="00057E3B">
      <w:pPr>
        <w:spacing w:after="0" w:line="480" w:lineRule="auto"/>
        <w:jc w:val="center"/>
        <w:rPr>
          <w:rFonts w:ascii="Times New Roman" w:hAnsi="Times New Roman" w:cs="Times New Roman"/>
          <w:sz w:val="24"/>
          <w:szCs w:val="24"/>
        </w:rPr>
      </w:pPr>
      <w:r w:rsidRPr="00C45975">
        <w:rPr>
          <w:rFonts w:ascii="Times New Roman" w:hAnsi="Times New Roman" w:cs="Times New Roman"/>
          <w:sz w:val="24"/>
          <w:szCs w:val="24"/>
        </w:rPr>
        <w:t>ET</w:t>
      </w:r>
      <w:r w:rsidRPr="00C45975">
        <w:rPr>
          <w:rFonts w:ascii="Times New Roman" w:hAnsi="Times New Roman" w:cs="Times New Roman"/>
          <w:sz w:val="24"/>
          <w:szCs w:val="24"/>
          <w:vertAlign w:val="subscript"/>
        </w:rPr>
        <w:t>0</w:t>
      </w:r>
      <w:r w:rsidRPr="00C45975">
        <w:rPr>
          <w:rFonts w:ascii="Times New Roman" w:hAnsi="Times New Roman" w:cs="Times New Roman"/>
          <w:sz w:val="24"/>
          <w:szCs w:val="24"/>
        </w:rPr>
        <w:t xml:space="preserve"> = 0.0005304 × RA × (T</w:t>
      </w:r>
      <w:r w:rsidRPr="00C45975">
        <w:rPr>
          <w:rFonts w:ascii="Times New Roman" w:hAnsi="Times New Roman" w:cs="Times New Roman"/>
          <w:sz w:val="24"/>
          <w:szCs w:val="24"/>
          <w:vertAlign w:val="subscript"/>
        </w:rPr>
        <w:t>AVG</w:t>
      </w:r>
      <w:r w:rsidRPr="00C45975">
        <w:rPr>
          <w:rFonts w:ascii="Times New Roman" w:hAnsi="Times New Roman" w:cs="Times New Roman"/>
          <w:sz w:val="24"/>
          <w:szCs w:val="24"/>
        </w:rPr>
        <w:t xml:space="preserve"> + 17) × (TD – 0.0123P)</w:t>
      </w:r>
      <w:r w:rsidRPr="00C45975">
        <w:rPr>
          <w:rFonts w:ascii="Times New Roman" w:hAnsi="Times New Roman" w:cs="Times New Roman"/>
          <w:sz w:val="24"/>
          <w:szCs w:val="24"/>
          <w:vertAlign w:val="superscript"/>
        </w:rPr>
        <w:t>0.76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w:t>
      </w:r>
    </w:p>
    <w:p w14:paraId="5E66A484" w14:textId="26C0C03B" w:rsidR="00F02A07" w:rsidRDefault="00F02A07" w:rsidP="009959E6">
      <w:pPr>
        <w:spacing w:after="0" w:line="480" w:lineRule="auto"/>
        <w:rPr>
          <w:rFonts w:ascii="Times New Roman" w:hAnsi="Times New Roman" w:cs="Times New Roman"/>
          <w:sz w:val="24"/>
          <w:szCs w:val="24"/>
        </w:rPr>
      </w:pPr>
      <w:r w:rsidRPr="009F6416">
        <w:rPr>
          <w:rFonts w:ascii="Times New Roman" w:hAnsi="Times New Roman" w:cs="Times New Roman"/>
          <w:sz w:val="24"/>
          <w:szCs w:val="24"/>
        </w:rPr>
        <w:t>Where, RA = extraterrestrial radiation (Megajoule meters</w:t>
      </w:r>
      <w:r w:rsidRPr="009F6416">
        <w:rPr>
          <w:rFonts w:ascii="Times New Roman" w:hAnsi="Times New Roman" w:cs="Times New Roman"/>
          <w:sz w:val="24"/>
          <w:szCs w:val="24"/>
          <w:vertAlign w:val="superscript"/>
        </w:rPr>
        <w:t>-2</w:t>
      </w:r>
      <w:r w:rsidRPr="009F6416">
        <w:rPr>
          <w:rFonts w:ascii="Times New Roman" w:hAnsi="Times New Roman" w:cs="Times New Roman"/>
          <w:sz w:val="24"/>
          <w:szCs w:val="24"/>
        </w:rPr>
        <w:t xml:space="preserve"> day</w:t>
      </w:r>
      <w:r w:rsidRPr="009F6416">
        <w:rPr>
          <w:rFonts w:ascii="Times New Roman" w:hAnsi="Times New Roman" w:cs="Times New Roman"/>
          <w:sz w:val="24"/>
          <w:szCs w:val="24"/>
          <w:vertAlign w:val="superscript"/>
        </w:rPr>
        <w:t>-1</w:t>
      </w:r>
      <w:r w:rsidRPr="009F6416">
        <w:rPr>
          <w:rFonts w:ascii="Times New Roman" w:hAnsi="Times New Roman" w:cs="Times New Roman"/>
          <w:sz w:val="24"/>
          <w:szCs w:val="24"/>
        </w:rPr>
        <w:t>), T</w:t>
      </w:r>
      <w:r w:rsidRPr="009F6416">
        <w:rPr>
          <w:rFonts w:ascii="Times New Roman" w:hAnsi="Times New Roman" w:cs="Times New Roman"/>
          <w:sz w:val="24"/>
          <w:szCs w:val="24"/>
          <w:vertAlign w:val="subscript"/>
        </w:rPr>
        <w:t>AVG</w:t>
      </w:r>
      <w:r w:rsidRPr="009F6416">
        <w:rPr>
          <w:rFonts w:ascii="Times New Roman" w:hAnsi="Times New Roman" w:cs="Times New Roman"/>
          <w:sz w:val="24"/>
          <w:szCs w:val="24"/>
        </w:rPr>
        <w:t xml:space="preserve"> = average temperature per month (°C)</w:t>
      </w:r>
      <w:bookmarkEnd w:id="82"/>
      <w:r w:rsidRPr="009F6416">
        <w:rPr>
          <w:rFonts w:ascii="Times New Roman" w:hAnsi="Times New Roman" w:cs="Times New Roman"/>
          <w:sz w:val="24"/>
          <w:szCs w:val="24"/>
        </w:rPr>
        <w:t>, TD = difference between mean daily maximum and mean daily minimum temperature per month (°C), and P = precipitation (millimeters day</w:t>
      </w:r>
      <w:r w:rsidRPr="009F6416">
        <w:rPr>
          <w:rFonts w:ascii="Times New Roman" w:hAnsi="Times New Roman" w:cs="Times New Roman"/>
          <w:sz w:val="24"/>
          <w:szCs w:val="24"/>
          <w:vertAlign w:val="superscript"/>
        </w:rPr>
        <w:t>-1</w:t>
      </w:r>
      <w:r w:rsidRPr="009F6416">
        <w:rPr>
          <w:rFonts w:ascii="Times New Roman" w:hAnsi="Times New Roman" w:cs="Times New Roman"/>
          <w:sz w:val="24"/>
          <w:szCs w:val="24"/>
        </w:rPr>
        <w:t xml:space="preserve">). </w:t>
      </w:r>
      <w:r w:rsidR="00ED7015">
        <w:rPr>
          <w:rFonts w:ascii="Times New Roman" w:hAnsi="Times New Roman" w:cs="Times New Roman"/>
          <w:sz w:val="24"/>
          <w:szCs w:val="24"/>
        </w:rPr>
        <w:t xml:space="preserve">Parameters </w:t>
      </w:r>
      <w:r w:rsidRPr="009F6416">
        <w:rPr>
          <w:rFonts w:ascii="Times New Roman" w:hAnsi="Times New Roman" w:cs="Times New Roman"/>
          <w:sz w:val="24"/>
          <w:szCs w:val="24"/>
        </w:rPr>
        <w:t xml:space="preserve">were derived from the Oklahoma Mesonet data for long-term averages (OCS, </w:t>
      </w:r>
      <w:r w:rsidRPr="000B2F0D">
        <w:rPr>
          <w:rFonts w:ascii="Times New Roman" w:hAnsi="Times New Roman" w:cs="Times New Roman"/>
          <w:sz w:val="24"/>
          <w:szCs w:val="24"/>
        </w:rPr>
        <w:t xml:space="preserve">2023). </w:t>
      </w:r>
      <w:r w:rsidR="00CD7386">
        <w:rPr>
          <w:rFonts w:ascii="Times New Roman" w:hAnsi="Times New Roman" w:cs="Times New Roman"/>
          <w:sz w:val="24"/>
          <w:szCs w:val="24"/>
        </w:rPr>
        <w:t>Table</w:t>
      </w:r>
      <w:r w:rsidR="00654643">
        <w:rPr>
          <w:rFonts w:ascii="Times New Roman" w:hAnsi="Times New Roman" w:cs="Times New Roman"/>
          <w:sz w:val="24"/>
          <w:szCs w:val="24"/>
        </w:rPr>
        <w:t xml:space="preserve"> </w:t>
      </w:r>
      <w:r w:rsidR="00CD7386">
        <w:rPr>
          <w:rFonts w:ascii="Times New Roman" w:hAnsi="Times New Roman" w:cs="Times New Roman"/>
          <w:sz w:val="24"/>
          <w:szCs w:val="24"/>
        </w:rPr>
        <w:t>A6</w:t>
      </w:r>
      <w:r w:rsidRPr="000B2F0D">
        <w:rPr>
          <w:rFonts w:ascii="Times New Roman" w:hAnsi="Times New Roman" w:cs="Times New Roman"/>
          <w:sz w:val="24"/>
          <w:szCs w:val="24"/>
        </w:rPr>
        <w:t xml:space="preserve"> present</w:t>
      </w:r>
      <w:r>
        <w:rPr>
          <w:rFonts w:ascii="Times New Roman" w:hAnsi="Times New Roman" w:cs="Times New Roman"/>
          <w:sz w:val="24"/>
          <w:szCs w:val="24"/>
        </w:rPr>
        <w:t>s</w:t>
      </w:r>
      <w:r w:rsidRPr="000B2F0D">
        <w:rPr>
          <w:rFonts w:ascii="Times New Roman" w:hAnsi="Times New Roman" w:cs="Times New Roman"/>
          <w:sz w:val="24"/>
          <w:szCs w:val="24"/>
        </w:rPr>
        <w:t xml:space="preserve"> the calculated values for each month spanning from 2008 to 2022 (OCS, 202</w:t>
      </w:r>
      <w:r>
        <w:rPr>
          <w:rFonts w:ascii="Times New Roman" w:hAnsi="Times New Roman" w:cs="Times New Roman"/>
          <w:sz w:val="24"/>
          <w:szCs w:val="24"/>
        </w:rPr>
        <w:t>3</w:t>
      </w:r>
      <w:r w:rsidRPr="000B2F0D">
        <w:rPr>
          <w:rFonts w:ascii="Times New Roman" w:hAnsi="Times New Roman" w:cs="Times New Roman"/>
          <w:sz w:val="24"/>
          <w:szCs w:val="24"/>
        </w:rPr>
        <w:t>).</w:t>
      </w:r>
    </w:p>
    <w:p w14:paraId="22C24A06" w14:textId="32B46109" w:rsidR="00F02A07" w:rsidRPr="0021070B" w:rsidRDefault="00542F30"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Rasters</w:t>
      </w:r>
      <w:r w:rsidR="00F02A07" w:rsidRPr="0021070B">
        <w:rPr>
          <w:rFonts w:ascii="Times New Roman" w:hAnsi="Times New Roman" w:cs="Times New Roman"/>
          <w:sz w:val="24"/>
          <w:szCs w:val="24"/>
        </w:rPr>
        <w:t xml:space="preserve"> for root-restricting zone depth and plant-available water content were created using SSURGO soil maps. The UTW extent displayed several null values for mining land (</w:t>
      </w:r>
      <w:proofErr w:type="spellStart"/>
      <w:r w:rsidR="00F02A07" w:rsidRPr="0021070B">
        <w:rPr>
          <w:rFonts w:ascii="Times New Roman" w:hAnsi="Times New Roman" w:cs="Times New Roman"/>
          <w:sz w:val="24"/>
          <w:szCs w:val="24"/>
        </w:rPr>
        <w:t>Mp</w:t>
      </w:r>
      <w:proofErr w:type="spellEnd"/>
      <w:r w:rsidR="00F02A07" w:rsidRPr="0021070B">
        <w:rPr>
          <w:rFonts w:ascii="Times New Roman" w:hAnsi="Times New Roman" w:cs="Times New Roman"/>
          <w:sz w:val="24"/>
          <w:szCs w:val="24"/>
        </w:rPr>
        <w:t>) map units</w:t>
      </w:r>
      <w:r w:rsidR="00024BFE">
        <w:rPr>
          <w:rFonts w:ascii="Times New Roman" w:hAnsi="Times New Roman" w:cs="Times New Roman"/>
          <w:sz w:val="24"/>
          <w:szCs w:val="24"/>
        </w:rPr>
        <w:t>.</w:t>
      </w:r>
      <w:r w:rsidR="00F02A07" w:rsidRPr="0021070B">
        <w:t xml:space="preserve"> </w:t>
      </w:r>
      <w:r w:rsidR="00F02A07" w:rsidRPr="0021070B">
        <w:rPr>
          <w:rFonts w:ascii="Times New Roman" w:hAnsi="Times New Roman" w:cs="Times New Roman"/>
          <w:sz w:val="24"/>
          <w:szCs w:val="24"/>
        </w:rPr>
        <w:t xml:space="preserve">Considering that highly compacted mine soils, under worst-case conditions, typically </w:t>
      </w:r>
      <w:r w:rsidR="00F02A07" w:rsidRPr="0021070B">
        <w:rPr>
          <w:rFonts w:ascii="Times New Roman" w:hAnsi="Times New Roman" w:cs="Times New Roman"/>
          <w:sz w:val="24"/>
          <w:szCs w:val="24"/>
        </w:rPr>
        <w:lastRenderedPageBreak/>
        <w:t>offer less than two feet of effective rooting depth, a value of 98</w:t>
      </w:r>
      <w:r w:rsidR="00024BFE">
        <w:rPr>
          <w:rFonts w:ascii="Times New Roman" w:hAnsi="Times New Roman" w:cs="Times New Roman"/>
          <w:sz w:val="24"/>
          <w:szCs w:val="24"/>
        </w:rPr>
        <w:t xml:space="preserve"> was assigned</w:t>
      </w:r>
      <w:r w:rsidR="00F02A07" w:rsidRPr="0021070B">
        <w:rPr>
          <w:rFonts w:ascii="Times New Roman" w:hAnsi="Times New Roman" w:cs="Times New Roman"/>
          <w:sz w:val="24"/>
          <w:szCs w:val="24"/>
        </w:rPr>
        <w:t xml:space="preserve"> to each </w:t>
      </w:r>
      <w:proofErr w:type="spellStart"/>
      <w:r w:rsidR="00F02A07" w:rsidRPr="0021070B">
        <w:rPr>
          <w:rFonts w:ascii="Times New Roman" w:hAnsi="Times New Roman" w:cs="Times New Roman"/>
          <w:sz w:val="24"/>
          <w:szCs w:val="24"/>
        </w:rPr>
        <w:t>Mp</w:t>
      </w:r>
      <w:proofErr w:type="spellEnd"/>
      <w:r w:rsidR="00F02A07" w:rsidRPr="0021070B">
        <w:rPr>
          <w:rFonts w:ascii="Times New Roman" w:hAnsi="Times New Roman" w:cs="Times New Roman"/>
          <w:sz w:val="24"/>
          <w:szCs w:val="24"/>
        </w:rPr>
        <w:t xml:space="preserve"> map unit (</w:t>
      </w:r>
      <w:bookmarkStart w:id="84" w:name="_Hlk160968778"/>
      <w:r w:rsidR="00F02A07" w:rsidRPr="0021070B">
        <w:rPr>
          <w:rFonts w:ascii="Times New Roman" w:hAnsi="Times New Roman" w:cs="Times New Roman"/>
          <w:sz w:val="24"/>
          <w:szCs w:val="24"/>
        </w:rPr>
        <w:t>Sheoran et al., 2010</w:t>
      </w:r>
      <w:bookmarkEnd w:id="84"/>
      <w:r w:rsidR="00F02A07" w:rsidRPr="0021070B">
        <w:rPr>
          <w:rFonts w:ascii="Times New Roman" w:hAnsi="Times New Roman" w:cs="Times New Roman"/>
          <w:sz w:val="24"/>
          <w:szCs w:val="24"/>
        </w:rPr>
        <w:t xml:space="preserve">). </w:t>
      </w:r>
      <w:r w:rsidR="00F02A07">
        <w:rPr>
          <w:rFonts w:ascii="Times New Roman" w:hAnsi="Times New Roman" w:cs="Times New Roman"/>
          <w:sz w:val="24"/>
          <w:szCs w:val="24"/>
        </w:rPr>
        <w:t xml:space="preserve">Additionally, within the IRW, </w:t>
      </w:r>
      <w:r w:rsidR="00F02A07" w:rsidRPr="0021070B">
        <w:rPr>
          <w:rFonts w:ascii="Times New Roman" w:hAnsi="Times New Roman" w:cs="Times New Roman"/>
          <w:sz w:val="24"/>
          <w:szCs w:val="24"/>
        </w:rPr>
        <w:t>various infrastructure features such as pits or dams also contained null values. In such cases, the lowest value within the IRW range was assigned.</w:t>
      </w:r>
      <w:r w:rsidR="00F02A07">
        <w:rPr>
          <w:rFonts w:ascii="Times New Roman" w:hAnsi="Times New Roman" w:cs="Times New Roman"/>
          <w:sz w:val="24"/>
          <w:szCs w:val="24"/>
        </w:rPr>
        <w:t xml:space="preserve"> </w:t>
      </w:r>
      <w:r w:rsidR="00F02A07" w:rsidRPr="0021070B">
        <w:rPr>
          <w:rFonts w:ascii="Times New Roman" w:hAnsi="Times New Roman" w:cs="Times New Roman"/>
          <w:sz w:val="24"/>
          <w:szCs w:val="24"/>
        </w:rPr>
        <w:t>Furthermore, both the UTW and IRW soil maps had null values for water (W) map units, which were addressed by averaging the surrounding map units for each null data point. The root-restricting zone depth, initially provided in centimeters, was converted to millimeters to align with InVEST requirements (NRCS-USDA SSURGO, 2022).</w:t>
      </w:r>
    </w:p>
    <w:p w14:paraId="129E9B81" w14:textId="50810D1E" w:rsidR="00F02A07" w:rsidRDefault="00F02A07" w:rsidP="00F02A07">
      <w:pPr>
        <w:spacing w:after="0" w:line="480" w:lineRule="auto"/>
        <w:ind w:firstLine="720"/>
        <w:rPr>
          <w:rFonts w:ascii="Times New Roman" w:hAnsi="Times New Roman" w:cs="Times New Roman"/>
          <w:sz w:val="24"/>
          <w:szCs w:val="24"/>
        </w:rPr>
      </w:pPr>
      <w:r w:rsidRPr="004B3BA4">
        <w:rPr>
          <w:rFonts w:ascii="Times New Roman" w:hAnsi="Times New Roman" w:cs="Times New Roman"/>
          <w:sz w:val="24"/>
          <w:szCs w:val="24"/>
        </w:rPr>
        <w:t xml:space="preserve">The plant-available water content field was computed by dividing the </w:t>
      </w:r>
      <w:r>
        <w:rPr>
          <w:rFonts w:ascii="Times New Roman" w:hAnsi="Times New Roman" w:cs="Times New Roman"/>
          <w:sz w:val="24"/>
          <w:szCs w:val="24"/>
        </w:rPr>
        <w:t xml:space="preserve">Root Zone Available Water Storage, an estimate of </w:t>
      </w:r>
      <w:r w:rsidRPr="004B3BA4">
        <w:rPr>
          <w:rFonts w:ascii="Times New Roman" w:hAnsi="Times New Roman" w:cs="Times New Roman"/>
          <w:sz w:val="24"/>
          <w:szCs w:val="24"/>
        </w:rPr>
        <w:t>volumetric plant-available water</w:t>
      </w:r>
      <w:r>
        <w:rPr>
          <w:rFonts w:ascii="Times New Roman" w:hAnsi="Times New Roman" w:cs="Times New Roman"/>
          <w:sz w:val="24"/>
          <w:szCs w:val="24"/>
        </w:rPr>
        <w:t xml:space="preserve">, </w:t>
      </w:r>
      <w:r w:rsidRPr="004B3BA4">
        <w:rPr>
          <w:rFonts w:ascii="Times New Roman" w:hAnsi="Times New Roman" w:cs="Times New Roman"/>
          <w:sz w:val="24"/>
          <w:szCs w:val="24"/>
        </w:rPr>
        <w:t xml:space="preserve">by the soil depth to the root-restricting zone (NRCS-USDA SSURGO, 2022). </w:t>
      </w:r>
      <w:proofErr w:type="gramStart"/>
      <w:r w:rsidRPr="004B3BA4">
        <w:rPr>
          <w:rFonts w:ascii="Times New Roman" w:hAnsi="Times New Roman" w:cs="Times New Roman"/>
          <w:sz w:val="24"/>
          <w:szCs w:val="24"/>
        </w:rPr>
        <w:t>Similar to</w:t>
      </w:r>
      <w:proofErr w:type="gramEnd"/>
      <w:r w:rsidRPr="004B3BA4">
        <w:rPr>
          <w:rFonts w:ascii="Times New Roman" w:hAnsi="Times New Roman" w:cs="Times New Roman"/>
          <w:sz w:val="24"/>
          <w:szCs w:val="24"/>
        </w:rPr>
        <w:t xml:space="preserve"> the process for root-restricting zone depth, these data </w:t>
      </w:r>
      <w:r w:rsidR="00542F30">
        <w:rPr>
          <w:rFonts w:ascii="Times New Roman" w:hAnsi="Times New Roman" w:cs="Times New Roman"/>
          <w:sz w:val="24"/>
          <w:szCs w:val="24"/>
        </w:rPr>
        <w:t>were examined</w:t>
      </w:r>
      <w:r w:rsidRPr="004B3BA4">
        <w:rPr>
          <w:rFonts w:ascii="Times New Roman" w:hAnsi="Times New Roman" w:cs="Times New Roman"/>
          <w:sz w:val="24"/>
          <w:szCs w:val="24"/>
        </w:rPr>
        <w:t xml:space="preserve"> for null or missing values. If necessary, such values were filled as described above. The final input maps were then prepared in raster format using the Polygon to Raster function.</w:t>
      </w:r>
    </w:p>
    <w:p w14:paraId="69C056BD" w14:textId="77777777" w:rsidR="00F02A07" w:rsidRPr="00180B80" w:rsidRDefault="00F02A07"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biophysical input table required by the AWY model requires the following f</w:t>
      </w:r>
      <w:r w:rsidRPr="0051070E">
        <w:rPr>
          <w:rFonts w:ascii="Times New Roman" w:hAnsi="Times New Roman" w:cs="Times New Roman"/>
          <w:sz w:val="24"/>
          <w:szCs w:val="24"/>
        </w:rPr>
        <w:t>ield</w:t>
      </w:r>
      <w:r>
        <w:rPr>
          <w:rFonts w:ascii="Times New Roman" w:hAnsi="Times New Roman" w:cs="Times New Roman"/>
          <w:sz w:val="24"/>
          <w:szCs w:val="24"/>
        </w:rPr>
        <w:t>s</w:t>
      </w:r>
      <w:r w:rsidRPr="0051070E">
        <w:rPr>
          <w:rFonts w:ascii="Times New Roman" w:hAnsi="Times New Roman" w:cs="Times New Roman"/>
          <w:sz w:val="24"/>
          <w:szCs w:val="24"/>
        </w:rPr>
        <w:t xml:space="preserve">: (1) </w:t>
      </w:r>
      <w:proofErr w:type="spellStart"/>
      <w:r w:rsidRPr="0051070E">
        <w:rPr>
          <w:rFonts w:ascii="Times New Roman" w:hAnsi="Times New Roman" w:cs="Times New Roman"/>
          <w:sz w:val="24"/>
          <w:szCs w:val="24"/>
        </w:rPr>
        <w:t>lucode</w:t>
      </w:r>
      <w:proofErr w:type="spellEnd"/>
      <w:r>
        <w:rPr>
          <w:rFonts w:ascii="Times New Roman" w:hAnsi="Times New Roman" w:cs="Times New Roman"/>
          <w:sz w:val="24"/>
          <w:szCs w:val="24"/>
        </w:rPr>
        <w:t xml:space="preserve"> (LULC code)</w:t>
      </w:r>
      <w:r w:rsidRPr="0051070E">
        <w:rPr>
          <w:rFonts w:ascii="Times New Roman" w:hAnsi="Times New Roman" w:cs="Times New Roman"/>
          <w:sz w:val="24"/>
          <w:szCs w:val="24"/>
        </w:rPr>
        <w:t xml:space="preserve">, (2) </w:t>
      </w:r>
      <w:proofErr w:type="spellStart"/>
      <w:r w:rsidRPr="0051070E">
        <w:rPr>
          <w:rFonts w:ascii="Times New Roman" w:hAnsi="Times New Roman" w:cs="Times New Roman"/>
          <w:sz w:val="24"/>
          <w:szCs w:val="24"/>
        </w:rPr>
        <w:t>lulc_veg</w:t>
      </w:r>
      <w:proofErr w:type="spellEnd"/>
      <w:r>
        <w:rPr>
          <w:rFonts w:ascii="Times New Roman" w:hAnsi="Times New Roman" w:cs="Times New Roman"/>
          <w:sz w:val="24"/>
          <w:szCs w:val="24"/>
        </w:rPr>
        <w:t xml:space="preserve"> (0 = no vegetation</w:t>
      </w:r>
      <w:r w:rsidRPr="0051070E">
        <w:rPr>
          <w:rFonts w:ascii="Times New Roman" w:hAnsi="Times New Roman" w:cs="Times New Roman"/>
          <w:sz w:val="24"/>
          <w:szCs w:val="24"/>
        </w:rPr>
        <w:t>,</w:t>
      </w:r>
      <w:r>
        <w:rPr>
          <w:rFonts w:ascii="Times New Roman" w:hAnsi="Times New Roman" w:cs="Times New Roman"/>
          <w:sz w:val="24"/>
          <w:szCs w:val="24"/>
        </w:rPr>
        <w:t xml:space="preserve"> 1 = some vegetation)</w:t>
      </w:r>
      <w:r w:rsidRPr="0051070E">
        <w:rPr>
          <w:rFonts w:ascii="Times New Roman" w:hAnsi="Times New Roman" w:cs="Times New Roman"/>
          <w:sz w:val="24"/>
          <w:szCs w:val="24"/>
        </w:rPr>
        <w:t xml:space="preserve"> (3) </w:t>
      </w:r>
      <w:proofErr w:type="spellStart"/>
      <w:r w:rsidRPr="0051070E">
        <w:rPr>
          <w:rFonts w:ascii="Times New Roman" w:hAnsi="Times New Roman" w:cs="Times New Roman"/>
          <w:sz w:val="24"/>
          <w:szCs w:val="24"/>
        </w:rPr>
        <w:t>root_depth</w:t>
      </w:r>
      <w:proofErr w:type="spellEnd"/>
      <w:r>
        <w:rPr>
          <w:rFonts w:ascii="Times New Roman" w:hAnsi="Times New Roman" w:cs="Times New Roman"/>
          <w:sz w:val="24"/>
          <w:szCs w:val="24"/>
        </w:rPr>
        <w:t xml:space="preserve"> (maximum root depth)</w:t>
      </w:r>
      <w:r w:rsidRPr="0051070E">
        <w:rPr>
          <w:rFonts w:ascii="Times New Roman" w:hAnsi="Times New Roman" w:cs="Times New Roman"/>
          <w:sz w:val="24"/>
          <w:szCs w:val="24"/>
        </w:rPr>
        <w:t>,</w:t>
      </w:r>
      <w:r>
        <w:rPr>
          <w:rFonts w:ascii="Times New Roman" w:hAnsi="Times New Roman" w:cs="Times New Roman"/>
          <w:sz w:val="24"/>
          <w:szCs w:val="24"/>
        </w:rPr>
        <w:t xml:space="preserve"> and</w:t>
      </w:r>
      <w:r w:rsidRPr="0051070E">
        <w:rPr>
          <w:rFonts w:ascii="Times New Roman" w:hAnsi="Times New Roman" w:cs="Times New Roman"/>
          <w:sz w:val="24"/>
          <w:szCs w:val="24"/>
        </w:rPr>
        <w:t xml:space="preserve"> (4) k</w:t>
      </w:r>
      <w:r w:rsidRPr="0051070E">
        <w:rPr>
          <w:rFonts w:ascii="Times New Roman" w:hAnsi="Times New Roman" w:cs="Times New Roman"/>
          <w:sz w:val="24"/>
          <w:szCs w:val="24"/>
          <w:vertAlign w:val="subscript"/>
        </w:rPr>
        <w:t>c</w:t>
      </w:r>
      <w:r>
        <w:rPr>
          <w:rFonts w:ascii="Times New Roman" w:hAnsi="Times New Roman" w:cs="Times New Roman"/>
          <w:sz w:val="24"/>
          <w:szCs w:val="24"/>
        </w:rPr>
        <w:t xml:space="preserve"> (evapotranspiration coefficients). </w:t>
      </w:r>
      <w:r w:rsidRPr="00180B80">
        <w:rPr>
          <w:rFonts w:ascii="Times New Roman" w:hAnsi="Times New Roman" w:cs="Times New Roman"/>
          <w:sz w:val="24"/>
          <w:szCs w:val="24"/>
        </w:rPr>
        <w:t xml:space="preserve">A code indicating the presence or absence of vegetation for each LULC class </w:t>
      </w:r>
      <w:r>
        <w:rPr>
          <w:rFonts w:ascii="Times New Roman" w:hAnsi="Times New Roman" w:cs="Times New Roman"/>
          <w:sz w:val="24"/>
          <w:szCs w:val="24"/>
        </w:rPr>
        <w:t>wa</w:t>
      </w:r>
      <w:r w:rsidRPr="00180B80">
        <w:rPr>
          <w:rFonts w:ascii="Times New Roman" w:hAnsi="Times New Roman" w:cs="Times New Roman"/>
          <w:sz w:val="24"/>
          <w:szCs w:val="24"/>
        </w:rPr>
        <w:t xml:space="preserve">s required to determine actual evapotranspiration (AET). Presence </w:t>
      </w:r>
      <w:r>
        <w:rPr>
          <w:rFonts w:ascii="Times New Roman" w:hAnsi="Times New Roman" w:cs="Times New Roman"/>
          <w:sz w:val="24"/>
          <w:szCs w:val="24"/>
        </w:rPr>
        <w:t>wa</w:t>
      </w:r>
      <w:r w:rsidRPr="00180B80">
        <w:rPr>
          <w:rFonts w:ascii="Times New Roman" w:hAnsi="Times New Roman" w:cs="Times New Roman"/>
          <w:sz w:val="24"/>
          <w:szCs w:val="24"/>
        </w:rPr>
        <w:t xml:space="preserve">s denoted by 1 and absence by 0, reflecting the dominant condition of each class. However, </w:t>
      </w:r>
      <w:proofErr w:type="gramStart"/>
      <w:r w:rsidRPr="00180B80">
        <w:rPr>
          <w:rFonts w:ascii="Times New Roman" w:hAnsi="Times New Roman" w:cs="Times New Roman"/>
          <w:sz w:val="24"/>
          <w:szCs w:val="24"/>
        </w:rPr>
        <w:t>InVEST</w:t>
      </w:r>
      <w:proofErr w:type="gramEnd"/>
      <w:r w:rsidRPr="00180B80">
        <w:rPr>
          <w:rFonts w:ascii="Times New Roman" w:hAnsi="Times New Roman" w:cs="Times New Roman"/>
          <w:sz w:val="24"/>
          <w:szCs w:val="24"/>
        </w:rPr>
        <w:t xml:space="preserve"> specifies that all wetlands and urban areas should be assigned a value of 0, as the model's calculations are optimized under this assumption (Sharp et al., 2018). Furthermore, the maximum root depth </w:t>
      </w:r>
      <w:r>
        <w:rPr>
          <w:rFonts w:ascii="Times New Roman" w:hAnsi="Times New Roman" w:cs="Times New Roman"/>
          <w:sz w:val="24"/>
          <w:szCs w:val="24"/>
        </w:rPr>
        <w:t>wa</w:t>
      </w:r>
      <w:r w:rsidRPr="00180B80">
        <w:rPr>
          <w:rFonts w:ascii="Times New Roman" w:hAnsi="Times New Roman" w:cs="Times New Roman"/>
          <w:sz w:val="24"/>
          <w:szCs w:val="24"/>
        </w:rPr>
        <w:t>s acquired from the root depth raster, selecting maximum values which correlate to each LULC class.</w:t>
      </w:r>
    </w:p>
    <w:p w14:paraId="12CC7751" w14:textId="3BC58277" w:rsidR="00F02A07" w:rsidRDefault="00F02A07" w:rsidP="00F02A07">
      <w:pPr>
        <w:spacing w:after="0" w:line="480" w:lineRule="auto"/>
        <w:ind w:firstLine="360"/>
        <w:rPr>
          <w:rFonts w:ascii="Times New Roman" w:hAnsi="Times New Roman" w:cs="Times New Roman"/>
          <w:sz w:val="24"/>
          <w:szCs w:val="24"/>
        </w:rPr>
      </w:pPr>
      <w:r w:rsidRPr="00E4574A">
        <w:rPr>
          <w:rFonts w:ascii="Times New Roman" w:hAnsi="Times New Roman" w:cs="Times New Roman"/>
          <w:sz w:val="24"/>
          <w:szCs w:val="24"/>
        </w:rPr>
        <w:lastRenderedPageBreak/>
        <w:t>The evapotranspiration coefficient (k</w:t>
      </w:r>
      <w:r w:rsidRPr="00E4574A">
        <w:rPr>
          <w:rFonts w:ascii="Times New Roman" w:hAnsi="Times New Roman" w:cs="Times New Roman"/>
          <w:sz w:val="24"/>
          <w:szCs w:val="24"/>
          <w:vertAlign w:val="subscript"/>
        </w:rPr>
        <w:t>c</w:t>
      </w:r>
      <w:r w:rsidRPr="00E4574A">
        <w:rPr>
          <w:rFonts w:ascii="Times New Roman" w:hAnsi="Times New Roman" w:cs="Times New Roman"/>
          <w:sz w:val="24"/>
          <w:szCs w:val="24"/>
        </w:rPr>
        <w:t>) values, often called crop coefficients, were obtained to represent each of the LULC classes. In most cases, values were derived from the Food and Agriculture Organization (FAO), where the coefficients by growth stage (</w:t>
      </w:r>
      <w:proofErr w:type="spellStart"/>
      <w:r w:rsidRPr="00E4574A">
        <w:rPr>
          <w:rFonts w:ascii="Times New Roman" w:hAnsi="Times New Roman" w:cs="Times New Roman"/>
          <w:sz w:val="24"/>
          <w:szCs w:val="24"/>
        </w:rPr>
        <w:t>k</w:t>
      </w:r>
      <w:r w:rsidRPr="00E4574A">
        <w:rPr>
          <w:rFonts w:ascii="Times New Roman" w:hAnsi="Times New Roman" w:cs="Times New Roman"/>
          <w:sz w:val="24"/>
          <w:szCs w:val="24"/>
          <w:vertAlign w:val="subscript"/>
        </w:rPr>
        <w:t>cini</w:t>
      </w:r>
      <w:proofErr w:type="spellEnd"/>
      <w:r w:rsidRPr="00E4574A">
        <w:rPr>
          <w:rFonts w:ascii="Times New Roman" w:hAnsi="Times New Roman" w:cs="Times New Roman"/>
          <w:sz w:val="24"/>
          <w:szCs w:val="24"/>
        </w:rPr>
        <w:t xml:space="preserve">, </w:t>
      </w:r>
      <w:proofErr w:type="spellStart"/>
      <w:r w:rsidRPr="00E4574A">
        <w:rPr>
          <w:rFonts w:ascii="Times New Roman" w:hAnsi="Times New Roman" w:cs="Times New Roman"/>
          <w:sz w:val="24"/>
          <w:szCs w:val="24"/>
        </w:rPr>
        <w:t>k</w:t>
      </w:r>
      <w:r w:rsidRPr="00E4574A">
        <w:rPr>
          <w:rFonts w:ascii="Times New Roman" w:hAnsi="Times New Roman" w:cs="Times New Roman"/>
          <w:sz w:val="24"/>
          <w:szCs w:val="24"/>
          <w:vertAlign w:val="subscript"/>
        </w:rPr>
        <w:t>cmid</w:t>
      </w:r>
      <w:proofErr w:type="spellEnd"/>
      <w:r w:rsidRPr="00E4574A">
        <w:rPr>
          <w:rFonts w:ascii="Times New Roman" w:hAnsi="Times New Roman" w:cs="Times New Roman"/>
          <w:sz w:val="24"/>
          <w:szCs w:val="24"/>
        </w:rPr>
        <w:t xml:space="preserve">, </w:t>
      </w:r>
      <w:proofErr w:type="spellStart"/>
      <w:r w:rsidRPr="00E4574A">
        <w:rPr>
          <w:rFonts w:ascii="Times New Roman" w:hAnsi="Times New Roman" w:cs="Times New Roman"/>
          <w:sz w:val="24"/>
          <w:szCs w:val="24"/>
        </w:rPr>
        <w:t>k</w:t>
      </w:r>
      <w:r w:rsidRPr="00E4574A">
        <w:rPr>
          <w:rFonts w:ascii="Times New Roman" w:hAnsi="Times New Roman" w:cs="Times New Roman"/>
          <w:sz w:val="24"/>
          <w:szCs w:val="24"/>
          <w:vertAlign w:val="subscript"/>
        </w:rPr>
        <w:t>cend</w:t>
      </w:r>
      <w:proofErr w:type="spellEnd"/>
      <w:r w:rsidRPr="00E4574A">
        <w:rPr>
          <w:rFonts w:ascii="Times New Roman" w:hAnsi="Times New Roman" w:cs="Times New Roman"/>
          <w:sz w:val="24"/>
          <w:szCs w:val="24"/>
        </w:rPr>
        <w:t xml:space="preserve">) were converted to an annual average (FAO, 2017). </w:t>
      </w:r>
      <w:r w:rsidR="00387FFA">
        <w:rPr>
          <w:rFonts w:ascii="Times New Roman" w:hAnsi="Times New Roman" w:cs="Times New Roman"/>
          <w:sz w:val="24"/>
          <w:szCs w:val="24"/>
        </w:rPr>
        <w:t xml:space="preserve">The </w:t>
      </w:r>
      <w:r w:rsidRPr="00E4574A">
        <w:rPr>
          <w:rFonts w:ascii="Times New Roman" w:hAnsi="Times New Roman" w:cs="Times New Roman"/>
          <w:sz w:val="24"/>
          <w:szCs w:val="24"/>
        </w:rPr>
        <w:t>k</w:t>
      </w:r>
      <w:r w:rsidRPr="00E4574A">
        <w:rPr>
          <w:rFonts w:ascii="Times New Roman" w:hAnsi="Times New Roman" w:cs="Times New Roman"/>
          <w:sz w:val="24"/>
          <w:szCs w:val="24"/>
          <w:vertAlign w:val="subscript"/>
        </w:rPr>
        <w:t>c</w:t>
      </w:r>
      <w:r w:rsidRPr="00E4574A">
        <w:rPr>
          <w:rFonts w:ascii="Times New Roman" w:hAnsi="Times New Roman" w:cs="Times New Roman"/>
          <w:sz w:val="24"/>
          <w:szCs w:val="24"/>
        </w:rPr>
        <w:t xml:space="preserve"> calculator provided by InVEST was then used to calculate the values. For barren land cover, the k</w:t>
      </w:r>
      <w:r w:rsidRPr="00E4574A">
        <w:rPr>
          <w:rFonts w:ascii="Times New Roman" w:hAnsi="Times New Roman" w:cs="Times New Roman"/>
          <w:sz w:val="24"/>
          <w:szCs w:val="24"/>
          <w:vertAlign w:val="subscript"/>
        </w:rPr>
        <w:t>c</w:t>
      </w:r>
      <w:r w:rsidRPr="00E4574A">
        <w:rPr>
          <w:rFonts w:ascii="Times New Roman" w:hAnsi="Times New Roman" w:cs="Times New Roman"/>
          <w:sz w:val="24"/>
          <w:szCs w:val="24"/>
        </w:rPr>
        <w:t xml:space="preserve"> value was set to 0.5, as suggested by InVEST (Sharp et al., 2018). The k</w:t>
      </w:r>
      <w:r w:rsidRPr="00E4574A">
        <w:rPr>
          <w:rFonts w:ascii="Times New Roman" w:hAnsi="Times New Roman" w:cs="Times New Roman"/>
          <w:sz w:val="24"/>
          <w:szCs w:val="24"/>
          <w:vertAlign w:val="subscript"/>
        </w:rPr>
        <w:t>c</w:t>
      </w:r>
      <w:r w:rsidRPr="00E4574A">
        <w:rPr>
          <w:rFonts w:ascii="Times New Roman" w:hAnsi="Times New Roman" w:cs="Times New Roman"/>
          <w:sz w:val="24"/>
          <w:szCs w:val="24"/>
        </w:rPr>
        <w:t xml:space="preserve"> </w:t>
      </w:r>
      <w:r w:rsidR="00724EFC">
        <w:rPr>
          <w:rFonts w:ascii="Times New Roman" w:hAnsi="Times New Roman" w:cs="Times New Roman"/>
          <w:sz w:val="24"/>
          <w:szCs w:val="24"/>
        </w:rPr>
        <w:t xml:space="preserve">values </w:t>
      </w:r>
      <w:r w:rsidRPr="00E4574A">
        <w:rPr>
          <w:rFonts w:ascii="Times New Roman" w:hAnsi="Times New Roman" w:cs="Times New Roman"/>
          <w:sz w:val="24"/>
          <w:szCs w:val="24"/>
        </w:rPr>
        <w:t xml:space="preserve">for developed classes </w:t>
      </w:r>
      <w:r w:rsidR="00724EFC">
        <w:rPr>
          <w:rFonts w:ascii="Times New Roman" w:hAnsi="Times New Roman" w:cs="Times New Roman"/>
          <w:sz w:val="24"/>
          <w:szCs w:val="24"/>
        </w:rPr>
        <w:t>were determined using Equation 9:</w:t>
      </w:r>
    </w:p>
    <w:p w14:paraId="2F11DECD" w14:textId="09CBA8D6" w:rsidR="00724EFC" w:rsidRDefault="00724EFC" w:rsidP="00724EFC">
      <w:pPr>
        <w:spacing w:after="0" w:line="480" w:lineRule="auto"/>
        <w:jc w:val="center"/>
        <w:rPr>
          <w:rFonts w:ascii="Times New Roman" w:hAnsi="Times New Roman" w:cs="Times New Roman"/>
          <w:sz w:val="24"/>
          <w:szCs w:val="24"/>
        </w:rPr>
      </w:pPr>
      <w:r w:rsidRPr="00C45975">
        <w:rPr>
          <w:rFonts w:ascii="Times New Roman" w:hAnsi="Times New Roman" w:cs="Times New Roman"/>
          <w:sz w:val="24"/>
          <w:szCs w:val="24"/>
        </w:rPr>
        <w:t>Urban K</w:t>
      </w:r>
      <w:r w:rsidRPr="00C45975">
        <w:rPr>
          <w:rFonts w:ascii="Times New Roman" w:hAnsi="Times New Roman" w:cs="Times New Roman"/>
          <w:sz w:val="24"/>
          <w:szCs w:val="24"/>
          <w:vertAlign w:val="subscript"/>
        </w:rPr>
        <w:t>C</w:t>
      </w:r>
      <w:r w:rsidRPr="00C45975">
        <w:rPr>
          <w:rFonts w:ascii="Times New Roman" w:hAnsi="Times New Roman" w:cs="Times New Roman"/>
          <w:sz w:val="24"/>
          <w:szCs w:val="24"/>
        </w:rPr>
        <w:t xml:space="preserve"> = f × 0.1 + [(1 – f) × 0.6]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w:t>
      </w:r>
    </w:p>
    <w:p w14:paraId="48825D2C" w14:textId="1AAC8373" w:rsidR="004B2A5F" w:rsidRDefault="004B2A5F" w:rsidP="004B2A5F">
      <w:pPr>
        <w:spacing w:after="0" w:line="480" w:lineRule="auto"/>
        <w:rPr>
          <w:rFonts w:ascii="Times New Roman" w:hAnsi="Times New Roman" w:cs="Times New Roman"/>
          <w:sz w:val="24"/>
          <w:szCs w:val="24"/>
        </w:rPr>
      </w:pPr>
      <w:r w:rsidRPr="00EE2BE6">
        <w:rPr>
          <w:rFonts w:ascii="Times New Roman" w:hAnsi="Times New Roman" w:cs="Times New Roman"/>
          <w:sz w:val="24"/>
          <w:szCs w:val="24"/>
        </w:rPr>
        <w:t>where f is the percent of impervious cover for the focus urban land cover (Sharp et al., 2018)</w:t>
      </w:r>
      <w:r>
        <w:rPr>
          <w:rFonts w:ascii="Times New Roman" w:hAnsi="Times New Roman" w:cs="Times New Roman"/>
          <w:sz w:val="24"/>
          <w:szCs w:val="24"/>
        </w:rPr>
        <w:t>.</w:t>
      </w:r>
    </w:p>
    <w:p w14:paraId="04DC8648" w14:textId="2A6F6729" w:rsidR="00F02A07" w:rsidRPr="00855D35" w:rsidRDefault="00F02A07" w:rsidP="00855D35">
      <w:pPr>
        <w:spacing w:after="0" w:line="480" w:lineRule="auto"/>
        <w:ind w:firstLine="720"/>
        <w:rPr>
          <w:rFonts w:ascii="Times New Roman" w:hAnsi="Times New Roman" w:cs="Times New Roman"/>
          <w:sz w:val="24"/>
          <w:szCs w:val="24"/>
        </w:rPr>
      </w:pPr>
      <w:r w:rsidRPr="00EE2BE6">
        <w:rPr>
          <w:rFonts w:ascii="Times New Roman" w:hAnsi="Times New Roman" w:cs="Times New Roman"/>
          <w:sz w:val="24"/>
          <w:szCs w:val="24"/>
        </w:rPr>
        <w:t>The percentage of impervious surface within each developed class was derived from the standard NLCD classification. According to this classification, the imperviousness factor (f) falls within specific ranges: up to 20% for open space, 20-49% for low intensity, 50-79% for medium intensity, and 80% or more for high intensity (Dewitz, 202</w:t>
      </w:r>
      <w:r>
        <w:rPr>
          <w:rFonts w:ascii="Times New Roman" w:hAnsi="Times New Roman" w:cs="Times New Roman"/>
          <w:sz w:val="24"/>
          <w:szCs w:val="24"/>
        </w:rPr>
        <w:t>3</w:t>
      </w:r>
      <w:r w:rsidRPr="00EE2BE6">
        <w:rPr>
          <w:rFonts w:ascii="Times New Roman" w:hAnsi="Times New Roman" w:cs="Times New Roman"/>
          <w:sz w:val="24"/>
          <w:szCs w:val="24"/>
        </w:rPr>
        <w:t xml:space="preserve">). To assign values to f, comparisons were made between the LULC map and a map of percent impervious surfaces. </w:t>
      </w:r>
      <w:r w:rsidR="004B2A5F">
        <w:rPr>
          <w:rFonts w:ascii="Times New Roman" w:hAnsi="Times New Roman" w:cs="Times New Roman"/>
          <w:sz w:val="24"/>
          <w:szCs w:val="24"/>
        </w:rPr>
        <w:t xml:space="preserve">The </w:t>
      </w:r>
      <w:r w:rsidRPr="00EE2BE6">
        <w:rPr>
          <w:rFonts w:ascii="Times New Roman" w:hAnsi="Times New Roman" w:cs="Times New Roman"/>
          <w:sz w:val="24"/>
          <w:szCs w:val="24"/>
        </w:rPr>
        <w:t xml:space="preserve">f values were </w:t>
      </w:r>
      <w:r w:rsidRPr="005C5671">
        <w:rPr>
          <w:rFonts w:ascii="Times New Roman" w:hAnsi="Times New Roman" w:cs="Times New Roman"/>
          <w:sz w:val="24"/>
          <w:szCs w:val="24"/>
        </w:rPr>
        <w:t xml:space="preserve">0.1 for open space, 0.3 for low intensity development, 0.7 for medium intensity development, and 0.9 for high intensity development. </w:t>
      </w:r>
      <w:r w:rsidR="00CD7386">
        <w:rPr>
          <w:rFonts w:ascii="Times New Roman" w:hAnsi="Times New Roman" w:cs="Times New Roman"/>
          <w:sz w:val="24"/>
          <w:szCs w:val="24"/>
        </w:rPr>
        <w:t>Tables A7 and A8</w:t>
      </w:r>
      <w:r w:rsidR="00094F15">
        <w:rPr>
          <w:rFonts w:ascii="Times New Roman" w:hAnsi="Times New Roman" w:cs="Times New Roman"/>
          <w:sz w:val="24"/>
          <w:szCs w:val="24"/>
        </w:rPr>
        <w:t xml:space="preserve"> </w:t>
      </w:r>
      <w:r w:rsidRPr="005C5671">
        <w:rPr>
          <w:rFonts w:ascii="Times New Roman" w:hAnsi="Times New Roman" w:cs="Times New Roman"/>
          <w:sz w:val="24"/>
          <w:szCs w:val="24"/>
        </w:rPr>
        <w:t>present the results of these calculations alongside other biophysical table components.</w:t>
      </w:r>
    </w:p>
    <w:p w14:paraId="1B183E11" w14:textId="55F364E6" w:rsidR="00F02A07" w:rsidRPr="00B02983" w:rsidRDefault="00F02A07" w:rsidP="00F02A07">
      <w:pPr>
        <w:spacing w:after="0" w:line="480" w:lineRule="auto"/>
        <w:ind w:firstLine="720"/>
        <w:rPr>
          <w:rFonts w:ascii="Times New Roman" w:hAnsi="Times New Roman" w:cs="Times New Roman"/>
          <w:sz w:val="24"/>
          <w:szCs w:val="24"/>
        </w:rPr>
      </w:pPr>
      <w:r w:rsidRPr="00C93F96">
        <w:rPr>
          <w:rFonts w:ascii="Times New Roman" w:hAnsi="Times New Roman" w:cs="Times New Roman"/>
          <w:sz w:val="24"/>
          <w:szCs w:val="24"/>
        </w:rPr>
        <w:t>The seasonality parameter</w:t>
      </w:r>
      <w:r w:rsidR="002D6EB1">
        <w:rPr>
          <w:rFonts w:ascii="Times New Roman" w:hAnsi="Times New Roman" w:cs="Times New Roman"/>
          <w:sz w:val="24"/>
          <w:szCs w:val="24"/>
        </w:rPr>
        <w:t xml:space="preserve"> (Z)</w:t>
      </w:r>
      <w:r w:rsidRPr="00C93F96">
        <w:rPr>
          <w:rFonts w:ascii="Times New Roman" w:hAnsi="Times New Roman" w:cs="Times New Roman"/>
          <w:sz w:val="24"/>
          <w:szCs w:val="24"/>
        </w:rPr>
        <w:t xml:space="preserve"> is an empirical constant ranging between 1 and 30, which captures the nuanced seasonal heterogeneity influencing hydrologic dynamics. </w:t>
      </w:r>
      <w:r w:rsidR="00024BFE">
        <w:rPr>
          <w:rFonts w:ascii="Times New Roman" w:hAnsi="Times New Roman" w:cs="Times New Roman"/>
          <w:sz w:val="24"/>
          <w:szCs w:val="24"/>
        </w:rPr>
        <w:t xml:space="preserve">The </w:t>
      </w:r>
      <w:r w:rsidRPr="00C93F96">
        <w:rPr>
          <w:rFonts w:ascii="Times New Roman" w:hAnsi="Times New Roman" w:cs="Times New Roman"/>
          <w:sz w:val="24"/>
          <w:szCs w:val="24"/>
        </w:rPr>
        <w:t>Z parameter was used to calibrate the model</w:t>
      </w:r>
      <w:r w:rsidRPr="00C93F96">
        <w:t xml:space="preserve">. </w:t>
      </w:r>
      <w:r w:rsidRPr="00C93F96">
        <w:rPr>
          <w:rFonts w:ascii="Times New Roman" w:hAnsi="Times New Roman" w:cs="Times New Roman"/>
          <w:sz w:val="24"/>
          <w:szCs w:val="24"/>
        </w:rPr>
        <w:t>Drawing from recommendations in the literature (Yang et al., 2019; Hamel et al., 201</w:t>
      </w:r>
      <w:r>
        <w:rPr>
          <w:rFonts w:ascii="Times New Roman" w:hAnsi="Times New Roman" w:cs="Times New Roman"/>
          <w:sz w:val="24"/>
          <w:szCs w:val="24"/>
        </w:rPr>
        <w:t>5</w:t>
      </w:r>
      <w:r w:rsidRPr="00C93F96">
        <w:rPr>
          <w:rFonts w:ascii="Times New Roman" w:hAnsi="Times New Roman" w:cs="Times New Roman"/>
          <w:sz w:val="24"/>
          <w:szCs w:val="24"/>
        </w:rPr>
        <w:t>), values of 7, 12, and 22 were chosen for comparison and evaluation.</w:t>
      </w:r>
    </w:p>
    <w:p w14:paraId="0C11D7B6" w14:textId="43B6556D" w:rsidR="00F02A07" w:rsidRDefault="00F02A07" w:rsidP="00F02A07">
      <w:pPr>
        <w:spacing w:after="0" w:line="480" w:lineRule="auto"/>
        <w:ind w:firstLine="720"/>
        <w:rPr>
          <w:rFonts w:ascii="Times New Roman" w:hAnsi="Times New Roman" w:cs="Times New Roman"/>
          <w:sz w:val="24"/>
          <w:szCs w:val="24"/>
        </w:rPr>
      </w:pPr>
      <w:r w:rsidRPr="006B23B5">
        <w:rPr>
          <w:rFonts w:ascii="Times New Roman" w:hAnsi="Times New Roman" w:cs="Times New Roman"/>
          <w:sz w:val="24"/>
          <w:szCs w:val="24"/>
        </w:rPr>
        <w:t xml:space="preserve">The water demand table serves as an optional input crucial for allocating consumptive water use estimates across various LULC classes. This allocation is typically based on localized </w:t>
      </w:r>
      <w:r w:rsidRPr="006B23B5">
        <w:rPr>
          <w:rFonts w:ascii="Times New Roman" w:hAnsi="Times New Roman" w:cs="Times New Roman"/>
          <w:sz w:val="24"/>
          <w:szCs w:val="24"/>
        </w:rPr>
        <w:lastRenderedPageBreak/>
        <w:t>insights into water supply and demand dynamics. Numerous methodologies exist for estimating the volume of water extracted or reallocated by each LULC class</w:t>
      </w:r>
      <w:r>
        <w:rPr>
          <w:rFonts w:ascii="Times New Roman" w:hAnsi="Times New Roman" w:cs="Times New Roman"/>
          <w:sz w:val="24"/>
          <w:szCs w:val="24"/>
        </w:rPr>
        <w:t xml:space="preserve"> (Sharp et al., 2018). </w:t>
      </w:r>
      <w:r w:rsidRPr="00E5158B">
        <w:rPr>
          <w:rFonts w:ascii="Times New Roman" w:hAnsi="Times New Roman" w:cs="Times New Roman"/>
          <w:sz w:val="24"/>
          <w:szCs w:val="24"/>
        </w:rPr>
        <w:t>Given the intricate expertise and extensive dedication required for an exhaustive water budget analysis of each study watershed, a simplified approach was adopte</w:t>
      </w:r>
      <w:r w:rsidR="00024BFE">
        <w:rPr>
          <w:rFonts w:ascii="Times New Roman" w:hAnsi="Times New Roman" w:cs="Times New Roman"/>
          <w:sz w:val="24"/>
          <w:szCs w:val="24"/>
        </w:rPr>
        <w:t>d</w:t>
      </w:r>
      <w:r w:rsidRPr="00E5158B">
        <w:rPr>
          <w:rFonts w:ascii="Times New Roman" w:hAnsi="Times New Roman" w:cs="Times New Roman"/>
          <w:sz w:val="24"/>
          <w:szCs w:val="24"/>
        </w:rPr>
        <w:t>.</w:t>
      </w:r>
    </w:p>
    <w:p w14:paraId="238D2A2D" w14:textId="79CED91F" w:rsidR="00F02A07" w:rsidRDefault="00F02A07"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County</w:t>
      </w:r>
      <w:r w:rsidRPr="006B23B5">
        <w:rPr>
          <w:rFonts w:ascii="Times New Roman" w:hAnsi="Times New Roman" w:cs="Times New Roman"/>
          <w:sz w:val="24"/>
          <w:szCs w:val="24"/>
        </w:rPr>
        <w:t xml:space="preserve">-level statistics derived from the USGS’ </w:t>
      </w:r>
      <w:r>
        <w:rPr>
          <w:rFonts w:ascii="Times New Roman" w:hAnsi="Times New Roman" w:cs="Times New Roman"/>
          <w:sz w:val="24"/>
          <w:szCs w:val="24"/>
        </w:rPr>
        <w:t>2015 national water use estimates were</w:t>
      </w:r>
      <w:r w:rsidRPr="006B23B5">
        <w:rPr>
          <w:rFonts w:ascii="Times New Roman" w:hAnsi="Times New Roman" w:cs="Times New Roman"/>
          <w:sz w:val="24"/>
          <w:szCs w:val="24"/>
        </w:rPr>
        <w:t xml:space="preserve"> employed</w:t>
      </w:r>
      <w:r>
        <w:rPr>
          <w:rFonts w:ascii="Times New Roman" w:hAnsi="Times New Roman" w:cs="Times New Roman"/>
          <w:sz w:val="24"/>
          <w:szCs w:val="24"/>
        </w:rPr>
        <w:t>. Th</w:t>
      </w:r>
      <w:r w:rsidR="002D6EB1">
        <w:rPr>
          <w:rFonts w:ascii="Times New Roman" w:hAnsi="Times New Roman" w:cs="Times New Roman"/>
          <w:sz w:val="24"/>
          <w:szCs w:val="24"/>
        </w:rPr>
        <w:t>is study only utilized</w:t>
      </w:r>
      <w:r>
        <w:rPr>
          <w:rFonts w:ascii="Times New Roman" w:hAnsi="Times New Roman" w:cs="Times New Roman"/>
          <w:sz w:val="24"/>
          <w:szCs w:val="24"/>
        </w:rPr>
        <w:t xml:space="preserve"> </w:t>
      </w:r>
      <w:r w:rsidRPr="00E5158B">
        <w:rPr>
          <w:rFonts w:ascii="Times New Roman" w:hAnsi="Times New Roman" w:cs="Times New Roman"/>
          <w:sz w:val="24"/>
          <w:szCs w:val="24"/>
        </w:rPr>
        <w:t xml:space="preserve">estimates of agricultural and urban water use, in line with </w:t>
      </w:r>
      <w:r>
        <w:rPr>
          <w:rFonts w:ascii="Times New Roman" w:hAnsi="Times New Roman" w:cs="Times New Roman"/>
          <w:sz w:val="24"/>
          <w:szCs w:val="24"/>
        </w:rPr>
        <w:t>InVEST</w:t>
      </w:r>
      <w:r w:rsidRPr="00E5158B">
        <w:rPr>
          <w:rFonts w:ascii="Times New Roman" w:hAnsi="Times New Roman" w:cs="Times New Roman"/>
          <w:sz w:val="24"/>
          <w:szCs w:val="24"/>
        </w:rPr>
        <w:t xml:space="preserve"> recommendations</w:t>
      </w:r>
      <w:r>
        <w:rPr>
          <w:rFonts w:ascii="Times New Roman" w:hAnsi="Times New Roman" w:cs="Times New Roman"/>
          <w:sz w:val="24"/>
          <w:szCs w:val="24"/>
        </w:rPr>
        <w:t xml:space="preserve">, </w:t>
      </w:r>
      <w:r w:rsidRPr="00E5158B">
        <w:rPr>
          <w:rFonts w:ascii="Times New Roman" w:hAnsi="Times New Roman" w:cs="Times New Roman"/>
          <w:sz w:val="24"/>
          <w:szCs w:val="24"/>
        </w:rPr>
        <w:t xml:space="preserve">which </w:t>
      </w:r>
      <w:r>
        <w:rPr>
          <w:rFonts w:ascii="Times New Roman" w:hAnsi="Times New Roman" w:cs="Times New Roman"/>
          <w:sz w:val="24"/>
          <w:szCs w:val="24"/>
        </w:rPr>
        <w:t>suggest</w:t>
      </w:r>
      <w:r w:rsidRPr="00E5158B">
        <w:rPr>
          <w:rFonts w:ascii="Times New Roman" w:hAnsi="Times New Roman" w:cs="Times New Roman"/>
          <w:sz w:val="24"/>
          <w:szCs w:val="24"/>
        </w:rPr>
        <w:t xml:space="preserve"> estimating water use across agricultural, urban, and industrial sectors</w:t>
      </w:r>
      <w:r>
        <w:rPr>
          <w:rFonts w:ascii="Times New Roman" w:hAnsi="Times New Roman" w:cs="Times New Roman"/>
          <w:sz w:val="24"/>
          <w:szCs w:val="24"/>
        </w:rPr>
        <w:t xml:space="preserve"> (Sharp et al., 2018)</w:t>
      </w:r>
      <w:r w:rsidRPr="00E5158B">
        <w:rPr>
          <w:rFonts w:ascii="Times New Roman" w:hAnsi="Times New Roman" w:cs="Times New Roman"/>
          <w:sz w:val="24"/>
          <w:szCs w:val="24"/>
        </w:rPr>
        <w:t xml:space="preserve">. Although an attempt was made to investigate the water use of industrial sectors, the lack of sufficient data </w:t>
      </w:r>
      <w:r w:rsidR="002D6EB1">
        <w:rPr>
          <w:rFonts w:ascii="Times New Roman" w:hAnsi="Times New Roman" w:cs="Times New Roman"/>
          <w:sz w:val="24"/>
          <w:szCs w:val="24"/>
        </w:rPr>
        <w:t>made</w:t>
      </w:r>
      <w:r w:rsidRPr="00E5158B">
        <w:rPr>
          <w:rFonts w:ascii="Times New Roman" w:hAnsi="Times New Roman" w:cs="Times New Roman"/>
          <w:sz w:val="24"/>
          <w:szCs w:val="24"/>
        </w:rPr>
        <w:t xml:space="preserve"> </w:t>
      </w:r>
      <w:r w:rsidR="002D6EB1">
        <w:rPr>
          <w:rFonts w:ascii="Times New Roman" w:hAnsi="Times New Roman" w:cs="Times New Roman"/>
          <w:sz w:val="24"/>
          <w:szCs w:val="24"/>
        </w:rPr>
        <w:t>inclusion of this aspect unfeasible.</w:t>
      </w:r>
    </w:p>
    <w:p w14:paraId="7997B7A4" w14:textId="44F80FFD" w:rsidR="00F02A07" w:rsidRDefault="00F02A07" w:rsidP="00F02A07">
      <w:pPr>
        <w:spacing w:after="0" w:line="480" w:lineRule="auto"/>
        <w:ind w:firstLine="720"/>
        <w:rPr>
          <w:rFonts w:ascii="Times New Roman" w:hAnsi="Times New Roman" w:cs="Times New Roman"/>
          <w:sz w:val="24"/>
          <w:szCs w:val="24"/>
        </w:rPr>
      </w:pPr>
      <w:r w:rsidRPr="00196820">
        <w:rPr>
          <w:rFonts w:ascii="Times New Roman" w:hAnsi="Times New Roman" w:cs="Times New Roman"/>
          <w:sz w:val="24"/>
          <w:szCs w:val="24"/>
        </w:rPr>
        <w:t>In the case of urban classes, water use was assessed on a per-person basis and then multiplied by the population per raster cell to ascertain water consumption within the watershed area for each county.</w:t>
      </w:r>
      <w:r>
        <w:rPr>
          <w:rFonts w:ascii="Times New Roman" w:hAnsi="Times New Roman" w:cs="Times New Roman"/>
          <w:sz w:val="24"/>
          <w:szCs w:val="24"/>
        </w:rPr>
        <w:t xml:space="preserve"> </w:t>
      </w:r>
      <w:r w:rsidRPr="00196820">
        <w:rPr>
          <w:rFonts w:ascii="Times New Roman" w:hAnsi="Times New Roman" w:cs="Times New Roman"/>
          <w:sz w:val="24"/>
          <w:szCs w:val="24"/>
        </w:rPr>
        <w:t xml:space="preserve">In estimating agricultural water use, the values </w:t>
      </w:r>
      <w:r>
        <w:rPr>
          <w:rFonts w:ascii="Times New Roman" w:hAnsi="Times New Roman" w:cs="Times New Roman"/>
          <w:sz w:val="24"/>
          <w:szCs w:val="24"/>
        </w:rPr>
        <w:t>assume</w:t>
      </w:r>
      <w:r w:rsidRPr="00196820">
        <w:rPr>
          <w:rFonts w:ascii="Times New Roman" w:hAnsi="Times New Roman" w:cs="Times New Roman"/>
          <w:sz w:val="24"/>
          <w:szCs w:val="24"/>
        </w:rPr>
        <w:t xml:space="preserve"> that all allocated water, whether for agricultural crops or livestock, does not return to the watershed. </w:t>
      </w:r>
      <w:r>
        <w:rPr>
          <w:rFonts w:ascii="Times New Roman" w:hAnsi="Times New Roman" w:cs="Times New Roman"/>
          <w:sz w:val="24"/>
          <w:szCs w:val="24"/>
        </w:rPr>
        <w:t xml:space="preserve">These values were calculated on a per pixel basis, independent of population. </w:t>
      </w:r>
      <w:r w:rsidRPr="00196820">
        <w:rPr>
          <w:rFonts w:ascii="Times New Roman" w:hAnsi="Times New Roman" w:cs="Times New Roman"/>
          <w:sz w:val="24"/>
          <w:szCs w:val="24"/>
        </w:rPr>
        <w:t>Looking ahead, as records of reclaimed water resources become accessible, additional calculations can incorporate the impact of recycled water. Throughout these calculations, it was assumed that water use</w:t>
      </w:r>
      <w:r>
        <w:rPr>
          <w:rFonts w:ascii="Times New Roman" w:hAnsi="Times New Roman" w:cs="Times New Roman"/>
          <w:sz w:val="24"/>
          <w:szCs w:val="24"/>
        </w:rPr>
        <w:t xml:space="preserve"> was</w:t>
      </w:r>
      <w:r w:rsidRPr="00196820">
        <w:rPr>
          <w:rFonts w:ascii="Times New Roman" w:hAnsi="Times New Roman" w:cs="Times New Roman"/>
          <w:sz w:val="24"/>
          <w:szCs w:val="24"/>
        </w:rPr>
        <w:t xml:space="preserve"> evenly distributed across each</w:t>
      </w:r>
      <w:r>
        <w:rPr>
          <w:rFonts w:ascii="Times New Roman" w:hAnsi="Times New Roman" w:cs="Times New Roman"/>
          <w:sz w:val="24"/>
          <w:szCs w:val="24"/>
        </w:rPr>
        <w:t xml:space="preserve"> relevant</w:t>
      </w:r>
      <w:r w:rsidRPr="00196820">
        <w:rPr>
          <w:rFonts w:ascii="Times New Roman" w:hAnsi="Times New Roman" w:cs="Times New Roman"/>
          <w:sz w:val="24"/>
          <w:szCs w:val="24"/>
        </w:rPr>
        <w:t xml:space="preserve"> land use class</w:t>
      </w:r>
      <w:r>
        <w:rPr>
          <w:rFonts w:ascii="Times New Roman" w:hAnsi="Times New Roman" w:cs="Times New Roman"/>
          <w:sz w:val="24"/>
          <w:szCs w:val="24"/>
        </w:rPr>
        <w:t xml:space="preserve"> and that population was consistent across each county area</w:t>
      </w:r>
      <w:r w:rsidRPr="00196820">
        <w:rPr>
          <w:rFonts w:ascii="Times New Roman" w:hAnsi="Times New Roman" w:cs="Times New Roman"/>
          <w:sz w:val="24"/>
          <w:szCs w:val="24"/>
        </w:rPr>
        <w:t xml:space="preserve"> (Sharp et al., 2018).</w:t>
      </w:r>
    </w:p>
    <w:p w14:paraId="2B4B0425" w14:textId="35D7F0DE" w:rsidR="00F02A07" w:rsidRPr="00C57BA6" w:rsidRDefault="00F02A07" w:rsidP="00F64B5D">
      <w:pPr>
        <w:spacing w:after="0" w:line="480" w:lineRule="auto"/>
        <w:ind w:firstLine="720"/>
        <w:rPr>
          <w:rFonts w:ascii="Times New Roman" w:hAnsi="Times New Roman" w:cs="Times New Roman"/>
          <w:sz w:val="24"/>
          <w:szCs w:val="24"/>
        </w:rPr>
      </w:pPr>
      <w:r w:rsidRPr="00AE3D3B">
        <w:rPr>
          <w:rFonts w:ascii="Times New Roman" w:hAnsi="Times New Roman" w:cs="Times New Roman"/>
          <w:sz w:val="24"/>
          <w:szCs w:val="24"/>
        </w:rPr>
        <w:t xml:space="preserve">As the values do not directly align with any singular LULC classification, certain assumptions were necessary for their allocation. As </w:t>
      </w:r>
      <w:r w:rsidRPr="006235C2">
        <w:rPr>
          <w:rFonts w:ascii="Times New Roman" w:hAnsi="Times New Roman" w:cs="Times New Roman"/>
          <w:sz w:val="24"/>
          <w:szCs w:val="24"/>
        </w:rPr>
        <w:t xml:space="preserve">outlined in </w:t>
      </w:r>
      <w:r w:rsidR="00CD7386">
        <w:rPr>
          <w:rFonts w:ascii="Times New Roman" w:hAnsi="Times New Roman" w:cs="Times New Roman"/>
          <w:sz w:val="24"/>
          <w:szCs w:val="24"/>
        </w:rPr>
        <w:t>Table A9</w:t>
      </w:r>
      <w:r w:rsidRPr="006235C2">
        <w:rPr>
          <w:rFonts w:ascii="Times New Roman" w:hAnsi="Times New Roman" w:cs="Times New Roman"/>
          <w:sz w:val="24"/>
          <w:szCs w:val="24"/>
        </w:rPr>
        <w:t>, for each county</w:t>
      </w:r>
      <w:r w:rsidR="00024BFE">
        <w:rPr>
          <w:rFonts w:ascii="Times New Roman" w:hAnsi="Times New Roman" w:cs="Times New Roman"/>
          <w:sz w:val="24"/>
          <w:szCs w:val="24"/>
        </w:rPr>
        <w:t>,</w:t>
      </w:r>
      <w:r w:rsidRPr="006235C2">
        <w:rPr>
          <w:rFonts w:ascii="Times New Roman" w:hAnsi="Times New Roman" w:cs="Times New Roman"/>
          <w:sz w:val="24"/>
          <w:szCs w:val="24"/>
        </w:rPr>
        <w:t xml:space="preserve"> agricultural water use estimates</w:t>
      </w:r>
      <w:r w:rsidR="00024BFE">
        <w:rPr>
          <w:rFonts w:ascii="Times New Roman" w:hAnsi="Times New Roman" w:cs="Times New Roman"/>
          <w:sz w:val="24"/>
          <w:szCs w:val="24"/>
        </w:rPr>
        <w:t xml:space="preserve"> were assigned</w:t>
      </w:r>
      <w:r w:rsidRPr="006235C2">
        <w:rPr>
          <w:rFonts w:ascii="Times New Roman" w:hAnsi="Times New Roman" w:cs="Times New Roman"/>
          <w:sz w:val="24"/>
          <w:szCs w:val="24"/>
        </w:rPr>
        <w:t xml:space="preserve"> to the Hay/Pasture and Cultivated Crops LULC classes. Meanwhile, combined public and domestic supply were attributed to all urban classes, </w:t>
      </w:r>
      <w:r w:rsidRPr="006235C2">
        <w:rPr>
          <w:rFonts w:ascii="Times New Roman" w:hAnsi="Times New Roman" w:cs="Times New Roman"/>
          <w:sz w:val="24"/>
          <w:szCs w:val="24"/>
        </w:rPr>
        <w:lastRenderedPageBreak/>
        <w:t xml:space="preserve">irrespective of the intensity of development. </w:t>
      </w:r>
      <w:r w:rsidR="00CD7386">
        <w:rPr>
          <w:rFonts w:ascii="Times New Roman" w:hAnsi="Times New Roman" w:cs="Times New Roman"/>
          <w:sz w:val="24"/>
          <w:szCs w:val="24"/>
        </w:rPr>
        <w:t xml:space="preserve">Table A10 </w:t>
      </w:r>
      <w:r w:rsidRPr="006235C2">
        <w:rPr>
          <w:rFonts w:ascii="Times New Roman" w:hAnsi="Times New Roman" w:cs="Times New Roman"/>
          <w:sz w:val="24"/>
          <w:szCs w:val="24"/>
        </w:rPr>
        <w:t>offers a</w:t>
      </w:r>
      <w:r w:rsidR="00F87585">
        <w:rPr>
          <w:rFonts w:ascii="Times New Roman" w:hAnsi="Times New Roman" w:cs="Times New Roman"/>
          <w:sz w:val="24"/>
          <w:szCs w:val="24"/>
        </w:rPr>
        <w:t xml:space="preserve">n </w:t>
      </w:r>
      <w:r w:rsidRPr="006235C2">
        <w:rPr>
          <w:rFonts w:ascii="Times New Roman" w:hAnsi="Times New Roman" w:cs="Times New Roman"/>
          <w:sz w:val="24"/>
          <w:szCs w:val="24"/>
        </w:rPr>
        <w:t>overview of total water usage by watershed.</w:t>
      </w:r>
    </w:p>
    <w:p w14:paraId="77EAD9E0" w14:textId="406143EA" w:rsidR="00F02A07" w:rsidRPr="00F278ED" w:rsidRDefault="00F02A07" w:rsidP="00F64B5D">
      <w:pPr>
        <w:spacing w:before="240" w:after="0" w:line="480" w:lineRule="auto"/>
        <w:rPr>
          <w:rFonts w:ascii="Times New Roman" w:hAnsi="Times New Roman" w:cs="Times New Roman"/>
          <w:b/>
          <w:bCs/>
          <w:i/>
          <w:iCs/>
          <w:sz w:val="24"/>
          <w:szCs w:val="24"/>
        </w:rPr>
      </w:pPr>
      <w:r w:rsidRPr="001805DD">
        <w:rPr>
          <w:rFonts w:ascii="Times New Roman" w:hAnsi="Times New Roman" w:cs="Times New Roman"/>
          <w:b/>
          <w:bCs/>
          <w:i/>
          <w:iCs/>
          <w:sz w:val="24"/>
          <w:szCs w:val="24"/>
        </w:rPr>
        <w:t>4.3.</w:t>
      </w:r>
      <w:r>
        <w:rPr>
          <w:rFonts w:ascii="Times New Roman" w:hAnsi="Times New Roman" w:cs="Times New Roman"/>
          <w:b/>
          <w:bCs/>
          <w:i/>
          <w:iCs/>
          <w:sz w:val="24"/>
          <w:szCs w:val="24"/>
        </w:rPr>
        <w:t>6</w:t>
      </w:r>
      <w:r w:rsidRPr="001805DD">
        <w:rPr>
          <w:rFonts w:ascii="Times New Roman" w:hAnsi="Times New Roman" w:cs="Times New Roman"/>
          <w:b/>
          <w:bCs/>
          <w:i/>
          <w:iCs/>
          <w:sz w:val="24"/>
          <w:szCs w:val="24"/>
        </w:rPr>
        <w:t xml:space="preserve"> </w:t>
      </w:r>
      <w:r w:rsidR="00D96CC2">
        <w:rPr>
          <w:rFonts w:ascii="Times New Roman" w:hAnsi="Times New Roman" w:cs="Times New Roman"/>
          <w:b/>
          <w:bCs/>
          <w:i/>
          <w:iCs/>
          <w:sz w:val="24"/>
          <w:szCs w:val="24"/>
        </w:rPr>
        <w:t xml:space="preserve">InVEST </w:t>
      </w:r>
      <w:r w:rsidR="00D96CC2" w:rsidRPr="002E2BCF">
        <w:rPr>
          <w:rFonts w:ascii="Times New Roman" w:hAnsi="Times New Roman" w:cs="Times New Roman"/>
          <w:b/>
          <w:bCs/>
          <w:i/>
          <w:iCs/>
          <w:sz w:val="24"/>
          <w:szCs w:val="24"/>
        </w:rPr>
        <w:t>Requirements</w:t>
      </w:r>
      <w:r w:rsidR="00D96CC2">
        <w:rPr>
          <w:rFonts w:ascii="Times New Roman" w:hAnsi="Times New Roman" w:cs="Times New Roman"/>
          <w:b/>
          <w:bCs/>
          <w:i/>
          <w:iCs/>
          <w:sz w:val="24"/>
          <w:szCs w:val="24"/>
        </w:rPr>
        <w:t xml:space="preserve">: </w:t>
      </w:r>
      <w:r w:rsidRPr="00F278ED">
        <w:rPr>
          <w:rFonts w:ascii="Times New Roman" w:hAnsi="Times New Roman" w:cs="Times New Roman"/>
          <w:b/>
          <w:bCs/>
          <w:i/>
          <w:iCs/>
          <w:sz w:val="24"/>
          <w:szCs w:val="24"/>
        </w:rPr>
        <w:t>Carbon Storage and Sequestration</w:t>
      </w:r>
    </w:p>
    <w:p w14:paraId="07B56FCC" w14:textId="35AD9D0A" w:rsidR="00F02A07" w:rsidRPr="00402DE9" w:rsidRDefault="00F02A07" w:rsidP="00F64B5D">
      <w:pPr>
        <w:spacing w:after="0" w:line="480" w:lineRule="auto"/>
        <w:ind w:firstLine="720"/>
        <w:rPr>
          <w:rFonts w:ascii="Times New Roman" w:hAnsi="Times New Roman" w:cs="Times New Roman"/>
          <w:sz w:val="24"/>
          <w:szCs w:val="24"/>
        </w:rPr>
      </w:pPr>
      <w:r w:rsidRPr="00E4247F">
        <w:rPr>
          <w:rFonts w:ascii="Times New Roman" w:hAnsi="Times New Roman" w:cs="Times New Roman"/>
          <w:sz w:val="24"/>
          <w:szCs w:val="24"/>
        </w:rPr>
        <w:t xml:space="preserve">The </w:t>
      </w:r>
      <w:r w:rsidRPr="006235C2">
        <w:rPr>
          <w:rFonts w:ascii="Times New Roman" w:hAnsi="Times New Roman" w:cs="Times New Roman"/>
          <w:sz w:val="24"/>
          <w:szCs w:val="24"/>
        </w:rPr>
        <w:t>Carbon Storage and Sequestration (CSS)</w:t>
      </w:r>
      <w:r w:rsidRPr="00E4247F">
        <w:rPr>
          <w:rFonts w:ascii="Times New Roman" w:hAnsi="Times New Roman" w:cs="Times New Roman"/>
          <w:sz w:val="24"/>
          <w:szCs w:val="24"/>
        </w:rPr>
        <w:t xml:space="preserve"> model evaluates carbon stored or sequestered over time within terrestrial ecosystems by examining</w:t>
      </w:r>
      <w:r>
        <w:rPr>
          <w:rFonts w:ascii="Times New Roman" w:hAnsi="Times New Roman" w:cs="Times New Roman"/>
          <w:sz w:val="24"/>
          <w:szCs w:val="24"/>
        </w:rPr>
        <w:t xml:space="preserve"> carbon density. </w:t>
      </w:r>
      <w:r w:rsidRPr="0037465C">
        <w:rPr>
          <w:rFonts w:ascii="Times New Roman" w:hAnsi="Times New Roman" w:cs="Times New Roman"/>
          <w:sz w:val="24"/>
          <w:szCs w:val="24"/>
        </w:rPr>
        <w:t xml:space="preserve">This model simplifies carbon dynamics by assessing four primary carbon pools (aboveground biomass, </w:t>
      </w:r>
      <w:r w:rsidRPr="00402DE9">
        <w:rPr>
          <w:rFonts w:ascii="Times New Roman" w:hAnsi="Times New Roman" w:cs="Times New Roman"/>
          <w:sz w:val="24"/>
          <w:szCs w:val="24"/>
        </w:rPr>
        <w:t>belowground biomass, soil, and dead matter) for each LULC class (Sharp et al., 2018). Refer to Table 4-</w:t>
      </w:r>
      <w:r>
        <w:rPr>
          <w:rFonts w:ascii="Times New Roman" w:hAnsi="Times New Roman" w:cs="Times New Roman"/>
          <w:sz w:val="24"/>
          <w:szCs w:val="24"/>
        </w:rPr>
        <w:t>5</w:t>
      </w:r>
      <w:r w:rsidRPr="00402DE9">
        <w:rPr>
          <w:rFonts w:ascii="Times New Roman" w:hAnsi="Times New Roman" w:cs="Times New Roman"/>
          <w:sz w:val="24"/>
          <w:szCs w:val="24"/>
        </w:rPr>
        <w:t xml:space="preserve"> for input requirements and the values employed in this study.</w:t>
      </w:r>
    </w:p>
    <w:p w14:paraId="3843FB5F" w14:textId="76AF1460" w:rsidR="00F02A07" w:rsidRDefault="00F02A07" w:rsidP="00F64B5D">
      <w:pPr>
        <w:spacing w:after="120"/>
        <w:jc w:val="center"/>
        <w:rPr>
          <w:rFonts w:ascii="Times New Roman" w:hAnsi="Times New Roman" w:cs="Times New Roman"/>
          <w:i/>
          <w:iCs/>
          <w:sz w:val="24"/>
          <w:szCs w:val="24"/>
        </w:rPr>
      </w:pPr>
      <w:bookmarkStart w:id="85" w:name="_Hlk150039923"/>
      <w:r w:rsidRPr="00402DE9">
        <w:rPr>
          <w:rFonts w:ascii="Times New Roman" w:hAnsi="Times New Roman" w:cs="Times New Roman"/>
          <w:i/>
          <w:iCs/>
          <w:sz w:val="24"/>
          <w:szCs w:val="24"/>
        </w:rPr>
        <w:t>Table 4-</w:t>
      </w:r>
      <w:r>
        <w:rPr>
          <w:rFonts w:ascii="Times New Roman" w:hAnsi="Times New Roman" w:cs="Times New Roman"/>
          <w:i/>
          <w:iCs/>
          <w:sz w:val="24"/>
          <w:szCs w:val="24"/>
        </w:rPr>
        <w:t>5</w:t>
      </w:r>
      <w:r w:rsidRPr="00402DE9">
        <w:rPr>
          <w:rFonts w:ascii="Times New Roman" w:hAnsi="Times New Roman" w:cs="Times New Roman"/>
          <w:i/>
          <w:iCs/>
          <w:sz w:val="24"/>
          <w:szCs w:val="24"/>
        </w:rPr>
        <w:t xml:space="preserve">. </w:t>
      </w:r>
      <w:bookmarkStart w:id="86" w:name="_Hlk160759259"/>
      <w:r w:rsidRPr="00402DE9">
        <w:rPr>
          <w:rFonts w:ascii="Times New Roman" w:hAnsi="Times New Roman" w:cs="Times New Roman"/>
          <w:i/>
          <w:iCs/>
          <w:sz w:val="24"/>
          <w:szCs w:val="24"/>
        </w:rPr>
        <w:t>Input requirements</w:t>
      </w:r>
      <w:r w:rsidRPr="00E4247F">
        <w:rPr>
          <w:rFonts w:ascii="Times New Roman" w:hAnsi="Times New Roman" w:cs="Times New Roman"/>
          <w:i/>
          <w:iCs/>
          <w:sz w:val="24"/>
          <w:szCs w:val="24"/>
        </w:rPr>
        <w:t xml:space="preserve"> for the CSS model </w:t>
      </w:r>
      <w:bookmarkEnd w:id="86"/>
      <w:r w:rsidRPr="00E4247F">
        <w:rPr>
          <w:rFonts w:ascii="Times New Roman" w:hAnsi="Times New Roman" w:cs="Times New Roman"/>
          <w:i/>
          <w:iCs/>
          <w:sz w:val="24"/>
          <w:szCs w:val="24"/>
        </w:rPr>
        <w:t>(Sharp et al., 2018).</w:t>
      </w:r>
    </w:p>
    <w:tbl>
      <w:tblPr>
        <w:tblW w:w="9040" w:type="dxa"/>
        <w:jc w:val="center"/>
        <w:tblLook w:val="04A0" w:firstRow="1" w:lastRow="0" w:firstColumn="1" w:lastColumn="0" w:noHBand="0" w:noVBand="1"/>
      </w:tblPr>
      <w:tblGrid>
        <w:gridCol w:w="2820"/>
        <w:gridCol w:w="2100"/>
        <w:gridCol w:w="1180"/>
        <w:gridCol w:w="1180"/>
        <w:gridCol w:w="1760"/>
      </w:tblGrid>
      <w:tr w:rsidR="00F02A07" w:rsidRPr="0032421C" w14:paraId="7B2AD965" w14:textId="77777777" w:rsidTr="00DE6D61">
        <w:trPr>
          <w:trHeight w:val="290"/>
          <w:jc w:val="center"/>
        </w:trPr>
        <w:tc>
          <w:tcPr>
            <w:tcW w:w="2820" w:type="dxa"/>
            <w:vMerge w:val="restart"/>
            <w:tcBorders>
              <w:top w:val="single" w:sz="8" w:space="0" w:color="auto"/>
              <w:left w:val="nil"/>
              <w:bottom w:val="single" w:sz="8" w:space="0" w:color="000000"/>
              <w:right w:val="nil"/>
            </w:tcBorders>
            <w:shd w:val="clear" w:color="auto" w:fill="auto"/>
            <w:vAlign w:val="bottom"/>
            <w:hideMark/>
          </w:tcPr>
          <w:p w14:paraId="230F3937" w14:textId="77777777" w:rsidR="00F02A07" w:rsidRPr="0032421C" w:rsidRDefault="00F02A07" w:rsidP="00DE6D61">
            <w:pPr>
              <w:spacing w:after="0" w:line="240" w:lineRule="auto"/>
              <w:rPr>
                <w:rFonts w:ascii="Times New Roman" w:eastAsia="Times New Roman" w:hAnsi="Times New Roman" w:cs="Times New Roman"/>
                <w:b/>
                <w:bCs/>
                <w:kern w:val="0"/>
                <w14:ligatures w14:val="none"/>
              </w:rPr>
            </w:pPr>
            <w:r w:rsidRPr="0032421C">
              <w:rPr>
                <w:rFonts w:ascii="Times New Roman" w:eastAsia="Times New Roman" w:hAnsi="Times New Roman" w:cs="Times New Roman"/>
                <w:b/>
                <w:bCs/>
                <w:kern w:val="0"/>
                <w14:ligatures w14:val="none"/>
              </w:rPr>
              <w:t>CSS Inputs</w:t>
            </w:r>
          </w:p>
        </w:tc>
        <w:tc>
          <w:tcPr>
            <w:tcW w:w="2100" w:type="dxa"/>
            <w:vMerge w:val="restart"/>
            <w:tcBorders>
              <w:top w:val="single" w:sz="8" w:space="0" w:color="auto"/>
              <w:left w:val="nil"/>
              <w:bottom w:val="single" w:sz="8" w:space="0" w:color="000000"/>
              <w:right w:val="nil"/>
            </w:tcBorders>
            <w:shd w:val="clear" w:color="auto" w:fill="auto"/>
            <w:vAlign w:val="bottom"/>
            <w:hideMark/>
          </w:tcPr>
          <w:p w14:paraId="1A12B452" w14:textId="77777777" w:rsidR="00F02A07" w:rsidRPr="0032421C" w:rsidRDefault="00F02A07" w:rsidP="00DE6D61">
            <w:pPr>
              <w:spacing w:after="0" w:line="240" w:lineRule="auto"/>
              <w:jc w:val="center"/>
              <w:rPr>
                <w:rFonts w:ascii="Times New Roman" w:eastAsia="Times New Roman" w:hAnsi="Times New Roman" w:cs="Times New Roman"/>
                <w:b/>
                <w:bCs/>
                <w:kern w:val="0"/>
                <w14:ligatures w14:val="none"/>
              </w:rPr>
            </w:pPr>
            <w:r w:rsidRPr="0032421C">
              <w:rPr>
                <w:rFonts w:ascii="Times New Roman" w:eastAsia="Times New Roman" w:hAnsi="Times New Roman" w:cs="Times New Roman"/>
                <w:b/>
                <w:bCs/>
                <w:kern w:val="0"/>
                <w14:ligatures w14:val="none"/>
              </w:rPr>
              <w:t>Input Type</w:t>
            </w:r>
          </w:p>
        </w:tc>
        <w:tc>
          <w:tcPr>
            <w:tcW w:w="2360" w:type="dxa"/>
            <w:gridSpan w:val="2"/>
            <w:tcBorders>
              <w:top w:val="single" w:sz="8" w:space="0" w:color="auto"/>
              <w:left w:val="nil"/>
              <w:bottom w:val="nil"/>
              <w:right w:val="nil"/>
            </w:tcBorders>
            <w:shd w:val="clear" w:color="auto" w:fill="auto"/>
            <w:vAlign w:val="bottom"/>
            <w:hideMark/>
          </w:tcPr>
          <w:p w14:paraId="5A9C7040" w14:textId="77777777" w:rsidR="00F02A07" w:rsidRPr="0032421C" w:rsidRDefault="00F02A07" w:rsidP="00DE6D61">
            <w:pPr>
              <w:spacing w:after="0" w:line="240" w:lineRule="auto"/>
              <w:jc w:val="center"/>
              <w:rPr>
                <w:rFonts w:ascii="Times New Roman" w:eastAsia="Times New Roman" w:hAnsi="Times New Roman" w:cs="Times New Roman"/>
                <w:i/>
                <w:iCs/>
                <w:kern w:val="0"/>
                <w14:ligatures w14:val="none"/>
              </w:rPr>
            </w:pPr>
            <w:r w:rsidRPr="0032421C">
              <w:rPr>
                <w:rFonts w:ascii="Times New Roman" w:eastAsia="Times New Roman" w:hAnsi="Times New Roman" w:cs="Times New Roman"/>
                <w:i/>
                <w:iCs/>
                <w:kern w:val="0"/>
                <w14:ligatures w14:val="none"/>
              </w:rPr>
              <w:t>Input Value</w:t>
            </w:r>
          </w:p>
        </w:tc>
        <w:tc>
          <w:tcPr>
            <w:tcW w:w="1760" w:type="dxa"/>
            <w:vMerge w:val="restart"/>
            <w:tcBorders>
              <w:top w:val="single" w:sz="8" w:space="0" w:color="auto"/>
              <w:left w:val="nil"/>
              <w:bottom w:val="single" w:sz="8" w:space="0" w:color="000000"/>
              <w:right w:val="nil"/>
            </w:tcBorders>
            <w:shd w:val="clear" w:color="auto" w:fill="auto"/>
            <w:vAlign w:val="bottom"/>
            <w:hideMark/>
          </w:tcPr>
          <w:p w14:paraId="3E8B2583" w14:textId="77777777" w:rsidR="00F02A07" w:rsidRPr="0032421C" w:rsidRDefault="00F02A07" w:rsidP="00DE6D61">
            <w:pPr>
              <w:spacing w:after="0" w:line="240" w:lineRule="auto"/>
              <w:jc w:val="center"/>
              <w:rPr>
                <w:rFonts w:ascii="Times New Roman" w:eastAsia="Times New Roman" w:hAnsi="Times New Roman" w:cs="Times New Roman"/>
                <w:b/>
                <w:bCs/>
                <w:kern w:val="0"/>
                <w14:ligatures w14:val="none"/>
              </w:rPr>
            </w:pPr>
            <w:r w:rsidRPr="0032421C">
              <w:rPr>
                <w:rFonts w:ascii="Times New Roman" w:eastAsia="Times New Roman" w:hAnsi="Times New Roman" w:cs="Times New Roman"/>
                <w:b/>
                <w:bCs/>
                <w:kern w:val="0"/>
                <w14:ligatures w14:val="none"/>
              </w:rPr>
              <w:t>Source</w:t>
            </w:r>
          </w:p>
        </w:tc>
      </w:tr>
      <w:tr w:rsidR="00F02A07" w:rsidRPr="0032421C" w14:paraId="71ACD7C1" w14:textId="77777777" w:rsidTr="00DE6D61">
        <w:trPr>
          <w:trHeight w:val="300"/>
          <w:jc w:val="center"/>
        </w:trPr>
        <w:tc>
          <w:tcPr>
            <w:tcW w:w="2820" w:type="dxa"/>
            <w:vMerge/>
            <w:tcBorders>
              <w:top w:val="single" w:sz="8" w:space="0" w:color="auto"/>
              <w:left w:val="nil"/>
              <w:bottom w:val="single" w:sz="8" w:space="0" w:color="000000"/>
              <w:right w:val="nil"/>
            </w:tcBorders>
            <w:vAlign w:val="center"/>
            <w:hideMark/>
          </w:tcPr>
          <w:p w14:paraId="35E2EA7C" w14:textId="77777777" w:rsidR="00F02A07" w:rsidRPr="0032421C" w:rsidRDefault="00F02A07" w:rsidP="00DE6D61">
            <w:pPr>
              <w:spacing w:after="0" w:line="240" w:lineRule="auto"/>
              <w:rPr>
                <w:rFonts w:ascii="Times New Roman" w:eastAsia="Times New Roman" w:hAnsi="Times New Roman" w:cs="Times New Roman"/>
                <w:b/>
                <w:bCs/>
                <w:kern w:val="0"/>
                <w14:ligatures w14:val="none"/>
              </w:rPr>
            </w:pPr>
          </w:p>
        </w:tc>
        <w:tc>
          <w:tcPr>
            <w:tcW w:w="2100" w:type="dxa"/>
            <w:vMerge/>
            <w:tcBorders>
              <w:top w:val="single" w:sz="8" w:space="0" w:color="auto"/>
              <w:left w:val="nil"/>
              <w:bottom w:val="single" w:sz="8" w:space="0" w:color="000000"/>
              <w:right w:val="nil"/>
            </w:tcBorders>
            <w:vAlign w:val="center"/>
            <w:hideMark/>
          </w:tcPr>
          <w:p w14:paraId="5D4A5503" w14:textId="77777777" w:rsidR="00F02A07" w:rsidRPr="0032421C" w:rsidRDefault="00F02A07" w:rsidP="00DE6D61">
            <w:pPr>
              <w:spacing w:after="0" w:line="240" w:lineRule="auto"/>
              <w:rPr>
                <w:rFonts w:ascii="Times New Roman" w:eastAsia="Times New Roman" w:hAnsi="Times New Roman" w:cs="Times New Roman"/>
                <w:b/>
                <w:bCs/>
                <w:kern w:val="0"/>
                <w14:ligatures w14:val="none"/>
              </w:rPr>
            </w:pPr>
          </w:p>
        </w:tc>
        <w:tc>
          <w:tcPr>
            <w:tcW w:w="1180" w:type="dxa"/>
            <w:tcBorders>
              <w:top w:val="nil"/>
              <w:left w:val="nil"/>
              <w:bottom w:val="single" w:sz="8" w:space="0" w:color="auto"/>
              <w:right w:val="nil"/>
            </w:tcBorders>
            <w:shd w:val="clear" w:color="auto" w:fill="auto"/>
            <w:vAlign w:val="center"/>
            <w:hideMark/>
          </w:tcPr>
          <w:p w14:paraId="07AC3640" w14:textId="77777777" w:rsidR="00F02A07" w:rsidRPr="0032421C" w:rsidRDefault="00F02A07" w:rsidP="00DE6D61">
            <w:pPr>
              <w:spacing w:after="0" w:line="240" w:lineRule="auto"/>
              <w:jc w:val="center"/>
              <w:rPr>
                <w:rFonts w:ascii="Times New Roman" w:eastAsia="Times New Roman" w:hAnsi="Times New Roman" w:cs="Times New Roman"/>
                <w:b/>
                <w:bCs/>
                <w:kern w:val="0"/>
                <w14:ligatures w14:val="none"/>
              </w:rPr>
            </w:pPr>
            <w:r w:rsidRPr="0032421C">
              <w:rPr>
                <w:rFonts w:ascii="Times New Roman" w:eastAsia="Times New Roman" w:hAnsi="Times New Roman" w:cs="Times New Roman"/>
                <w:b/>
                <w:bCs/>
                <w:kern w:val="0"/>
                <w14:ligatures w14:val="none"/>
              </w:rPr>
              <w:t>IRW</w:t>
            </w:r>
          </w:p>
        </w:tc>
        <w:tc>
          <w:tcPr>
            <w:tcW w:w="1180" w:type="dxa"/>
            <w:tcBorders>
              <w:top w:val="nil"/>
              <w:left w:val="nil"/>
              <w:bottom w:val="single" w:sz="8" w:space="0" w:color="auto"/>
              <w:right w:val="nil"/>
            </w:tcBorders>
            <w:shd w:val="clear" w:color="auto" w:fill="auto"/>
            <w:vAlign w:val="center"/>
            <w:hideMark/>
          </w:tcPr>
          <w:p w14:paraId="74A9E6C6" w14:textId="77777777" w:rsidR="00F02A07" w:rsidRPr="0032421C" w:rsidRDefault="00F02A07" w:rsidP="00DE6D61">
            <w:pPr>
              <w:spacing w:after="0" w:line="240" w:lineRule="auto"/>
              <w:jc w:val="center"/>
              <w:rPr>
                <w:rFonts w:ascii="Times New Roman" w:eastAsia="Times New Roman" w:hAnsi="Times New Roman" w:cs="Times New Roman"/>
                <w:b/>
                <w:bCs/>
                <w:kern w:val="0"/>
                <w14:ligatures w14:val="none"/>
              </w:rPr>
            </w:pPr>
            <w:r w:rsidRPr="0032421C">
              <w:rPr>
                <w:rFonts w:ascii="Times New Roman" w:eastAsia="Times New Roman" w:hAnsi="Times New Roman" w:cs="Times New Roman"/>
                <w:b/>
                <w:bCs/>
                <w:kern w:val="0"/>
                <w14:ligatures w14:val="none"/>
              </w:rPr>
              <w:t>UTW</w:t>
            </w:r>
          </w:p>
        </w:tc>
        <w:tc>
          <w:tcPr>
            <w:tcW w:w="1760" w:type="dxa"/>
            <w:vMerge/>
            <w:tcBorders>
              <w:top w:val="single" w:sz="8" w:space="0" w:color="auto"/>
              <w:left w:val="nil"/>
              <w:bottom w:val="single" w:sz="8" w:space="0" w:color="000000"/>
              <w:right w:val="nil"/>
            </w:tcBorders>
            <w:vAlign w:val="center"/>
            <w:hideMark/>
          </w:tcPr>
          <w:p w14:paraId="35073C9B" w14:textId="77777777" w:rsidR="00F02A07" w:rsidRPr="0032421C" w:rsidRDefault="00F02A07" w:rsidP="00DE6D61">
            <w:pPr>
              <w:spacing w:after="0" w:line="240" w:lineRule="auto"/>
              <w:rPr>
                <w:rFonts w:ascii="Times New Roman" w:eastAsia="Times New Roman" w:hAnsi="Times New Roman" w:cs="Times New Roman"/>
                <w:b/>
                <w:bCs/>
                <w:kern w:val="0"/>
                <w14:ligatures w14:val="none"/>
              </w:rPr>
            </w:pPr>
          </w:p>
        </w:tc>
      </w:tr>
      <w:tr w:rsidR="00F02A07" w:rsidRPr="0032421C" w14:paraId="68B87ACF" w14:textId="77777777" w:rsidTr="00DE6D61">
        <w:trPr>
          <w:trHeight w:val="290"/>
          <w:jc w:val="center"/>
        </w:trPr>
        <w:tc>
          <w:tcPr>
            <w:tcW w:w="2820" w:type="dxa"/>
            <w:tcBorders>
              <w:top w:val="nil"/>
              <w:left w:val="nil"/>
              <w:bottom w:val="nil"/>
              <w:right w:val="nil"/>
            </w:tcBorders>
            <w:shd w:val="clear" w:color="auto" w:fill="auto"/>
            <w:vAlign w:val="center"/>
            <w:hideMark/>
          </w:tcPr>
          <w:p w14:paraId="0EDDF1F7" w14:textId="77777777" w:rsidR="00F02A07" w:rsidRPr="0032421C" w:rsidRDefault="00F02A07" w:rsidP="00DE6D61">
            <w:pPr>
              <w:spacing w:after="0" w:line="240" w:lineRule="auto"/>
              <w:rPr>
                <w:rFonts w:ascii="Times New Roman" w:eastAsia="Times New Roman" w:hAnsi="Times New Roman" w:cs="Times New Roman"/>
                <w:kern w:val="0"/>
                <w:sz w:val="20"/>
                <w:szCs w:val="20"/>
                <w14:ligatures w14:val="none"/>
              </w:rPr>
            </w:pPr>
            <w:r w:rsidRPr="0032421C">
              <w:rPr>
                <w:rFonts w:ascii="Times New Roman" w:eastAsia="Times New Roman" w:hAnsi="Times New Roman" w:cs="Times New Roman"/>
                <w:kern w:val="0"/>
                <w:sz w:val="20"/>
                <w:szCs w:val="20"/>
                <w14:ligatures w14:val="none"/>
              </w:rPr>
              <w:t>Land Use/Land Cover (LULC)</w:t>
            </w:r>
          </w:p>
        </w:tc>
        <w:tc>
          <w:tcPr>
            <w:tcW w:w="2100" w:type="dxa"/>
            <w:tcBorders>
              <w:top w:val="nil"/>
              <w:left w:val="nil"/>
              <w:bottom w:val="nil"/>
              <w:right w:val="nil"/>
            </w:tcBorders>
            <w:shd w:val="clear" w:color="auto" w:fill="auto"/>
            <w:vAlign w:val="center"/>
            <w:hideMark/>
          </w:tcPr>
          <w:p w14:paraId="7398451A" w14:textId="77777777" w:rsidR="00F02A07" w:rsidRPr="0032421C"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32421C">
              <w:rPr>
                <w:rFonts w:ascii="Times New Roman" w:eastAsia="Times New Roman" w:hAnsi="Times New Roman" w:cs="Times New Roman"/>
                <w:kern w:val="0"/>
                <w:sz w:val="20"/>
                <w:szCs w:val="20"/>
                <w14:ligatures w14:val="none"/>
              </w:rPr>
              <w:t>Raster</w:t>
            </w:r>
          </w:p>
        </w:tc>
        <w:tc>
          <w:tcPr>
            <w:tcW w:w="2360" w:type="dxa"/>
            <w:gridSpan w:val="2"/>
            <w:tcBorders>
              <w:top w:val="nil"/>
              <w:left w:val="nil"/>
              <w:bottom w:val="nil"/>
              <w:right w:val="nil"/>
            </w:tcBorders>
            <w:shd w:val="clear" w:color="auto" w:fill="auto"/>
            <w:vAlign w:val="center"/>
            <w:hideMark/>
          </w:tcPr>
          <w:p w14:paraId="339FF560" w14:textId="77777777" w:rsidR="00F02A07" w:rsidRPr="0032421C"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32421C">
              <w:rPr>
                <w:rFonts w:ascii="Times New Roman" w:eastAsia="Times New Roman" w:hAnsi="Times New Roman" w:cs="Times New Roman"/>
                <w:kern w:val="0"/>
                <w:sz w:val="20"/>
                <w:szCs w:val="20"/>
                <w14:ligatures w14:val="none"/>
              </w:rPr>
              <w:t>-</w:t>
            </w:r>
          </w:p>
        </w:tc>
        <w:tc>
          <w:tcPr>
            <w:tcW w:w="1760" w:type="dxa"/>
            <w:tcBorders>
              <w:top w:val="nil"/>
              <w:left w:val="nil"/>
              <w:bottom w:val="nil"/>
              <w:right w:val="nil"/>
            </w:tcBorders>
            <w:shd w:val="clear" w:color="auto" w:fill="auto"/>
            <w:vAlign w:val="center"/>
            <w:hideMark/>
          </w:tcPr>
          <w:p w14:paraId="1A953254" w14:textId="77777777" w:rsidR="00F02A07" w:rsidRPr="0032421C"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32421C">
              <w:rPr>
                <w:rFonts w:ascii="Times New Roman" w:eastAsia="Times New Roman" w:hAnsi="Times New Roman" w:cs="Times New Roman"/>
                <w:kern w:val="0"/>
                <w:sz w:val="20"/>
                <w:szCs w:val="20"/>
                <w14:ligatures w14:val="none"/>
              </w:rPr>
              <w:t>Dewitz, 202</w:t>
            </w:r>
            <w:r>
              <w:rPr>
                <w:rFonts w:ascii="Times New Roman" w:eastAsia="Times New Roman" w:hAnsi="Times New Roman" w:cs="Times New Roman"/>
                <w:kern w:val="0"/>
                <w:sz w:val="20"/>
                <w:szCs w:val="20"/>
                <w14:ligatures w14:val="none"/>
              </w:rPr>
              <w:t>3</w:t>
            </w:r>
          </w:p>
        </w:tc>
      </w:tr>
      <w:tr w:rsidR="00F02A07" w:rsidRPr="0032421C" w14:paraId="564E8782" w14:textId="77777777" w:rsidTr="00DE6D61">
        <w:trPr>
          <w:trHeight w:val="520"/>
          <w:jc w:val="center"/>
        </w:trPr>
        <w:tc>
          <w:tcPr>
            <w:tcW w:w="2820" w:type="dxa"/>
            <w:tcBorders>
              <w:top w:val="nil"/>
              <w:left w:val="nil"/>
              <w:bottom w:val="nil"/>
              <w:right w:val="nil"/>
            </w:tcBorders>
            <w:shd w:val="clear" w:color="auto" w:fill="auto"/>
            <w:vAlign w:val="center"/>
            <w:hideMark/>
          </w:tcPr>
          <w:p w14:paraId="084C3D2E" w14:textId="77777777" w:rsidR="00F02A07" w:rsidRPr="0032421C" w:rsidRDefault="00F02A07" w:rsidP="00DE6D61">
            <w:pPr>
              <w:spacing w:after="0" w:line="240" w:lineRule="auto"/>
              <w:rPr>
                <w:rFonts w:ascii="Times New Roman" w:eastAsia="Times New Roman" w:hAnsi="Times New Roman" w:cs="Times New Roman"/>
                <w:kern w:val="0"/>
                <w:sz w:val="20"/>
                <w:szCs w:val="20"/>
                <w14:ligatures w14:val="none"/>
              </w:rPr>
            </w:pPr>
            <w:r w:rsidRPr="0032421C">
              <w:rPr>
                <w:rFonts w:ascii="Times New Roman" w:eastAsia="Times New Roman" w:hAnsi="Times New Roman" w:cs="Times New Roman"/>
                <w:kern w:val="0"/>
                <w:sz w:val="20"/>
                <w:szCs w:val="20"/>
                <w14:ligatures w14:val="none"/>
              </w:rPr>
              <w:t>Aboveground Carbon Density (</w:t>
            </w:r>
            <w:proofErr w:type="spellStart"/>
            <w:r w:rsidRPr="0032421C">
              <w:rPr>
                <w:rFonts w:ascii="Times New Roman" w:eastAsia="Times New Roman" w:hAnsi="Times New Roman" w:cs="Times New Roman"/>
                <w:kern w:val="0"/>
                <w:sz w:val="20"/>
                <w:szCs w:val="20"/>
                <w14:ligatures w14:val="none"/>
              </w:rPr>
              <w:t>c_above</w:t>
            </w:r>
            <w:proofErr w:type="spellEnd"/>
            <w:r w:rsidRPr="0032421C">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6FD3C95A" w14:textId="77777777" w:rsidR="00F02A07" w:rsidRPr="0032421C"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32421C">
              <w:rPr>
                <w:rFonts w:ascii="Times New Roman" w:eastAsia="Times New Roman" w:hAnsi="Times New Roman" w:cs="Times New Roman"/>
                <w:kern w:val="0"/>
                <w:sz w:val="20"/>
                <w:szCs w:val="20"/>
                <w14:ligatures w14:val="none"/>
              </w:rPr>
              <w:t>Number (Mg×</w:t>
            </w:r>
            <w:proofErr w:type="gramStart"/>
            <w:r w:rsidRPr="0032421C">
              <w:rPr>
                <w:rFonts w:ascii="Times New Roman" w:eastAsia="Times New Roman" w:hAnsi="Times New Roman" w:cs="Times New Roman"/>
                <w:kern w:val="0"/>
                <w:sz w:val="20"/>
                <w:szCs w:val="20"/>
                <w14:ligatures w14:val="none"/>
              </w:rPr>
              <w:t>ha</w:t>
            </w:r>
            <w:r w:rsidRPr="0032421C">
              <w:rPr>
                <w:rFonts w:ascii="Times New Roman" w:eastAsia="Times New Roman" w:hAnsi="Times New Roman" w:cs="Times New Roman"/>
                <w:kern w:val="0"/>
                <w:sz w:val="20"/>
                <w:szCs w:val="20"/>
                <w:vertAlign w:val="superscript"/>
                <w14:ligatures w14:val="none"/>
              </w:rPr>
              <w:t>-1</w:t>
            </w:r>
            <w:proofErr w:type="gramEnd"/>
            <w:r w:rsidRPr="0032421C">
              <w:rPr>
                <w:rFonts w:ascii="Times New Roman" w:eastAsia="Times New Roman" w:hAnsi="Times New Roman" w:cs="Times New Roman"/>
                <w:kern w:val="0"/>
                <w:sz w:val="20"/>
                <w:szCs w:val="20"/>
                <w14:ligatures w14:val="none"/>
              </w:rPr>
              <w:t>)</w:t>
            </w:r>
          </w:p>
        </w:tc>
        <w:tc>
          <w:tcPr>
            <w:tcW w:w="2360" w:type="dxa"/>
            <w:gridSpan w:val="2"/>
            <w:tcBorders>
              <w:top w:val="nil"/>
              <w:left w:val="nil"/>
              <w:bottom w:val="nil"/>
              <w:right w:val="nil"/>
            </w:tcBorders>
            <w:shd w:val="clear" w:color="auto" w:fill="auto"/>
            <w:vAlign w:val="center"/>
            <w:hideMark/>
          </w:tcPr>
          <w:p w14:paraId="2AE07204" w14:textId="77777777" w:rsidR="00F02A07" w:rsidRPr="0032421C"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32421C">
              <w:rPr>
                <w:rFonts w:ascii="Times New Roman" w:eastAsia="Times New Roman" w:hAnsi="Times New Roman" w:cs="Times New Roman"/>
                <w:kern w:val="0"/>
                <w:sz w:val="20"/>
                <w:szCs w:val="20"/>
                <w14:ligatures w14:val="none"/>
              </w:rPr>
              <w:t>0.00-49.28</w:t>
            </w:r>
          </w:p>
        </w:tc>
        <w:tc>
          <w:tcPr>
            <w:tcW w:w="1760" w:type="dxa"/>
            <w:tcBorders>
              <w:top w:val="nil"/>
              <w:left w:val="nil"/>
              <w:bottom w:val="nil"/>
              <w:right w:val="nil"/>
            </w:tcBorders>
            <w:shd w:val="clear" w:color="auto" w:fill="auto"/>
            <w:vAlign w:val="center"/>
            <w:hideMark/>
          </w:tcPr>
          <w:p w14:paraId="7F82C1B7" w14:textId="77777777" w:rsidR="00F02A07" w:rsidRPr="0032421C"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32421C">
              <w:rPr>
                <w:rFonts w:ascii="Times New Roman" w:eastAsia="Times New Roman" w:hAnsi="Times New Roman" w:cs="Times New Roman"/>
                <w:kern w:val="0"/>
                <w:sz w:val="20"/>
                <w:szCs w:val="20"/>
                <w14:ligatures w14:val="none"/>
              </w:rPr>
              <w:t xml:space="preserve">See </w:t>
            </w:r>
            <w:r w:rsidRPr="003B76A5">
              <w:rPr>
                <w:rFonts w:ascii="Times New Roman" w:eastAsia="Times New Roman" w:hAnsi="Times New Roman" w:cs="Times New Roman"/>
                <w:kern w:val="0"/>
                <w:sz w:val="20"/>
                <w:szCs w:val="20"/>
                <w14:ligatures w14:val="none"/>
              </w:rPr>
              <w:t>Table 4-18</w:t>
            </w:r>
          </w:p>
        </w:tc>
      </w:tr>
      <w:tr w:rsidR="00F02A07" w:rsidRPr="0032421C" w14:paraId="4ECC0A78" w14:textId="77777777" w:rsidTr="00DE6D61">
        <w:trPr>
          <w:trHeight w:val="520"/>
          <w:jc w:val="center"/>
        </w:trPr>
        <w:tc>
          <w:tcPr>
            <w:tcW w:w="2820" w:type="dxa"/>
            <w:tcBorders>
              <w:top w:val="nil"/>
              <w:left w:val="nil"/>
              <w:bottom w:val="nil"/>
              <w:right w:val="nil"/>
            </w:tcBorders>
            <w:shd w:val="clear" w:color="auto" w:fill="auto"/>
            <w:vAlign w:val="center"/>
            <w:hideMark/>
          </w:tcPr>
          <w:p w14:paraId="1DB17426" w14:textId="77777777" w:rsidR="00F02A07" w:rsidRPr="0032421C" w:rsidRDefault="00F02A07" w:rsidP="00DE6D61">
            <w:pPr>
              <w:spacing w:after="0" w:line="240" w:lineRule="auto"/>
              <w:rPr>
                <w:rFonts w:ascii="Times New Roman" w:eastAsia="Times New Roman" w:hAnsi="Times New Roman" w:cs="Times New Roman"/>
                <w:kern w:val="0"/>
                <w:sz w:val="20"/>
                <w:szCs w:val="20"/>
                <w14:ligatures w14:val="none"/>
              </w:rPr>
            </w:pPr>
            <w:r w:rsidRPr="0032421C">
              <w:rPr>
                <w:rFonts w:ascii="Times New Roman" w:eastAsia="Times New Roman" w:hAnsi="Times New Roman" w:cs="Times New Roman"/>
                <w:kern w:val="0"/>
                <w:sz w:val="20"/>
                <w:szCs w:val="20"/>
                <w14:ligatures w14:val="none"/>
              </w:rPr>
              <w:t>Belowground Carbon Density (</w:t>
            </w:r>
            <w:proofErr w:type="spellStart"/>
            <w:r w:rsidRPr="0032421C">
              <w:rPr>
                <w:rFonts w:ascii="Times New Roman" w:eastAsia="Times New Roman" w:hAnsi="Times New Roman" w:cs="Times New Roman"/>
                <w:kern w:val="0"/>
                <w:sz w:val="20"/>
                <w:szCs w:val="20"/>
                <w14:ligatures w14:val="none"/>
              </w:rPr>
              <w:t>c_below</w:t>
            </w:r>
            <w:proofErr w:type="spellEnd"/>
            <w:r w:rsidRPr="0032421C">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3BC19B30" w14:textId="77777777" w:rsidR="00F02A07" w:rsidRPr="0032421C"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32421C">
              <w:rPr>
                <w:rFonts w:ascii="Times New Roman" w:eastAsia="Times New Roman" w:hAnsi="Times New Roman" w:cs="Times New Roman"/>
                <w:kern w:val="0"/>
                <w:sz w:val="20"/>
                <w:szCs w:val="20"/>
                <w14:ligatures w14:val="none"/>
              </w:rPr>
              <w:t>Number (Mg×</w:t>
            </w:r>
            <w:proofErr w:type="gramStart"/>
            <w:r w:rsidRPr="0032421C">
              <w:rPr>
                <w:rFonts w:ascii="Times New Roman" w:eastAsia="Times New Roman" w:hAnsi="Times New Roman" w:cs="Times New Roman"/>
                <w:kern w:val="0"/>
                <w:sz w:val="20"/>
                <w:szCs w:val="20"/>
                <w14:ligatures w14:val="none"/>
              </w:rPr>
              <w:t>ha</w:t>
            </w:r>
            <w:r w:rsidRPr="0032421C">
              <w:rPr>
                <w:rFonts w:ascii="Times New Roman" w:eastAsia="Times New Roman" w:hAnsi="Times New Roman" w:cs="Times New Roman"/>
                <w:kern w:val="0"/>
                <w:sz w:val="20"/>
                <w:szCs w:val="20"/>
                <w:vertAlign w:val="superscript"/>
                <w14:ligatures w14:val="none"/>
              </w:rPr>
              <w:t>-1</w:t>
            </w:r>
            <w:proofErr w:type="gramEnd"/>
            <w:r w:rsidRPr="0032421C">
              <w:rPr>
                <w:rFonts w:ascii="Times New Roman" w:eastAsia="Times New Roman" w:hAnsi="Times New Roman" w:cs="Times New Roman"/>
                <w:kern w:val="0"/>
                <w:sz w:val="20"/>
                <w:szCs w:val="20"/>
                <w14:ligatures w14:val="none"/>
              </w:rPr>
              <w:t>)</w:t>
            </w:r>
          </w:p>
        </w:tc>
        <w:tc>
          <w:tcPr>
            <w:tcW w:w="2360" w:type="dxa"/>
            <w:gridSpan w:val="2"/>
            <w:tcBorders>
              <w:top w:val="nil"/>
              <w:left w:val="nil"/>
              <w:bottom w:val="nil"/>
              <w:right w:val="nil"/>
            </w:tcBorders>
            <w:shd w:val="clear" w:color="auto" w:fill="auto"/>
            <w:vAlign w:val="center"/>
            <w:hideMark/>
          </w:tcPr>
          <w:p w14:paraId="0D6B61EC" w14:textId="77777777" w:rsidR="00F02A07" w:rsidRPr="0032421C"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32421C">
              <w:rPr>
                <w:rFonts w:ascii="Times New Roman" w:eastAsia="Times New Roman" w:hAnsi="Times New Roman" w:cs="Times New Roman"/>
                <w:kern w:val="0"/>
                <w:sz w:val="20"/>
                <w:szCs w:val="20"/>
                <w14:ligatures w14:val="none"/>
              </w:rPr>
              <w:t>0.00-14.66</w:t>
            </w:r>
          </w:p>
        </w:tc>
        <w:tc>
          <w:tcPr>
            <w:tcW w:w="1760" w:type="dxa"/>
            <w:tcBorders>
              <w:top w:val="nil"/>
              <w:left w:val="nil"/>
              <w:bottom w:val="nil"/>
              <w:right w:val="nil"/>
            </w:tcBorders>
            <w:shd w:val="clear" w:color="auto" w:fill="auto"/>
            <w:vAlign w:val="center"/>
            <w:hideMark/>
          </w:tcPr>
          <w:p w14:paraId="6B985A45" w14:textId="77777777" w:rsidR="00F02A07" w:rsidRPr="0032421C"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32421C">
              <w:rPr>
                <w:rFonts w:ascii="Times New Roman" w:eastAsia="Times New Roman" w:hAnsi="Times New Roman" w:cs="Times New Roman"/>
                <w:kern w:val="0"/>
                <w:sz w:val="20"/>
                <w:szCs w:val="20"/>
                <w14:ligatures w14:val="none"/>
              </w:rPr>
              <w:t xml:space="preserve">See </w:t>
            </w:r>
            <w:r w:rsidRPr="003B76A5">
              <w:rPr>
                <w:rFonts w:ascii="Times New Roman" w:eastAsia="Times New Roman" w:hAnsi="Times New Roman" w:cs="Times New Roman"/>
                <w:kern w:val="0"/>
                <w:sz w:val="20"/>
                <w:szCs w:val="20"/>
                <w14:ligatures w14:val="none"/>
              </w:rPr>
              <w:t>Table 4-18</w:t>
            </w:r>
          </w:p>
        </w:tc>
      </w:tr>
      <w:tr w:rsidR="00F02A07" w:rsidRPr="0032421C" w14:paraId="05FD1BA1" w14:textId="77777777" w:rsidTr="00DE6D61">
        <w:trPr>
          <w:trHeight w:val="310"/>
          <w:jc w:val="center"/>
        </w:trPr>
        <w:tc>
          <w:tcPr>
            <w:tcW w:w="2820" w:type="dxa"/>
            <w:tcBorders>
              <w:top w:val="nil"/>
              <w:left w:val="nil"/>
              <w:bottom w:val="nil"/>
              <w:right w:val="nil"/>
            </w:tcBorders>
            <w:shd w:val="clear" w:color="auto" w:fill="auto"/>
            <w:vAlign w:val="center"/>
            <w:hideMark/>
          </w:tcPr>
          <w:p w14:paraId="04BA6BBF" w14:textId="77777777" w:rsidR="00F02A07" w:rsidRPr="0032421C" w:rsidRDefault="00F02A07" w:rsidP="00DE6D61">
            <w:pPr>
              <w:spacing w:after="0" w:line="240" w:lineRule="auto"/>
              <w:rPr>
                <w:rFonts w:ascii="Times New Roman" w:eastAsia="Times New Roman" w:hAnsi="Times New Roman" w:cs="Times New Roman"/>
                <w:kern w:val="0"/>
                <w:sz w:val="20"/>
                <w:szCs w:val="20"/>
                <w14:ligatures w14:val="none"/>
              </w:rPr>
            </w:pPr>
            <w:r w:rsidRPr="0032421C">
              <w:rPr>
                <w:rFonts w:ascii="Times New Roman" w:eastAsia="Times New Roman" w:hAnsi="Times New Roman" w:cs="Times New Roman"/>
                <w:kern w:val="0"/>
                <w:sz w:val="20"/>
                <w:szCs w:val="20"/>
                <w14:ligatures w14:val="none"/>
              </w:rPr>
              <w:t>Soil Carbon Density (</w:t>
            </w:r>
            <w:proofErr w:type="spellStart"/>
            <w:r w:rsidRPr="0032421C">
              <w:rPr>
                <w:rFonts w:ascii="Times New Roman" w:eastAsia="Times New Roman" w:hAnsi="Times New Roman" w:cs="Times New Roman"/>
                <w:kern w:val="0"/>
                <w:sz w:val="20"/>
                <w:szCs w:val="20"/>
                <w14:ligatures w14:val="none"/>
              </w:rPr>
              <w:t>c_soil</w:t>
            </w:r>
            <w:proofErr w:type="spellEnd"/>
            <w:r w:rsidRPr="0032421C">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7EC4432B" w14:textId="77777777" w:rsidR="00F02A07" w:rsidRPr="0032421C"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32421C">
              <w:rPr>
                <w:rFonts w:ascii="Times New Roman" w:eastAsia="Times New Roman" w:hAnsi="Times New Roman" w:cs="Times New Roman"/>
                <w:kern w:val="0"/>
                <w:sz w:val="20"/>
                <w:szCs w:val="20"/>
                <w14:ligatures w14:val="none"/>
              </w:rPr>
              <w:t>Number (Mg×</w:t>
            </w:r>
            <w:proofErr w:type="gramStart"/>
            <w:r w:rsidRPr="0032421C">
              <w:rPr>
                <w:rFonts w:ascii="Times New Roman" w:eastAsia="Times New Roman" w:hAnsi="Times New Roman" w:cs="Times New Roman"/>
                <w:kern w:val="0"/>
                <w:sz w:val="20"/>
                <w:szCs w:val="20"/>
                <w14:ligatures w14:val="none"/>
              </w:rPr>
              <w:t>ha</w:t>
            </w:r>
            <w:r w:rsidRPr="0032421C">
              <w:rPr>
                <w:rFonts w:ascii="Times New Roman" w:eastAsia="Times New Roman" w:hAnsi="Times New Roman" w:cs="Times New Roman"/>
                <w:kern w:val="0"/>
                <w:sz w:val="20"/>
                <w:szCs w:val="20"/>
                <w:vertAlign w:val="superscript"/>
                <w14:ligatures w14:val="none"/>
              </w:rPr>
              <w:t>-1</w:t>
            </w:r>
            <w:proofErr w:type="gramEnd"/>
            <w:r w:rsidRPr="0032421C">
              <w:rPr>
                <w:rFonts w:ascii="Times New Roman" w:eastAsia="Times New Roman" w:hAnsi="Times New Roman" w:cs="Times New Roman"/>
                <w:kern w:val="0"/>
                <w:sz w:val="20"/>
                <w:szCs w:val="20"/>
                <w14:ligatures w14:val="none"/>
              </w:rPr>
              <w:t>)</w:t>
            </w:r>
          </w:p>
        </w:tc>
        <w:tc>
          <w:tcPr>
            <w:tcW w:w="2360" w:type="dxa"/>
            <w:gridSpan w:val="2"/>
            <w:tcBorders>
              <w:top w:val="nil"/>
              <w:left w:val="nil"/>
              <w:bottom w:val="nil"/>
              <w:right w:val="nil"/>
            </w:tcBorders>
            <w:shd w:val="clear" w:color="auto" w:fill="auto"/>
            <w:vAlign w:val="center"/>
            <w:hideMark/>
          </w:tcPr>
          <w:p w14:paraId="4A51BF15" w14:textId="77777777" w:rsidR="00F02A07" w:rsidRPr="0032421C"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32421C">
              <w:rPr>
                <w:rFonts w:ascii="Times New Roman" w:eastAsia="Times New Roman" w:hAnsi="Times New Roman" w:cs="Times New Roman"/>
                <w:kern w:val="0"/>
                <w:sz w:val="20"/>
                <w:szCs w:val="20"/>
                <w14:ligatures w14:val="none"/>
              </w:rPr>
              <w:t>0.00-99.91</w:t>
            </w:r>
          </w:p>
        </w:tc>
        <w:tc>
          <w:tcPr>
            <w:tcW w:w="1760" w:type="dxa"/>
            <w:tcBorders>
              <w:top w:val="nil"/>
              <w:left w:val="nil"/>
              <w:bottom w:val="nil"/>
              <w:right w:val="nil"/>
            </w:tcBorders>
            <w:shd w:val="clear" w:color="auto" w:fill="auto"/>
            <w:vAlign w:val="center"/>
            <w:hideMark/>
          </w:tcPr>
          <w:p w14:paraId="3D1C6936" w14:textId="77777777" w:rsidR="00F02A07" w:rsidRPr="0032421C"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32421C">
              <w:rPr>
                <w:rFonts w:ascii="Times New Roman" w:eastAsia="Times New Roman" w:hAnsi="Times New Roman" w:cs="Times New Roman"/>
                <w:kern w:val="0"/>
                <w:sz w:val="20"/>
                <w:szCs w:val="20"/>
                <w14:ligatures w14:val="none"/>
              </w:rPr>
              <w:t xml:space="preserve">See </w:t>
            </w:r>
            <w:r w:rsidRPr="003B76A5">
              <w:rPr>
                <w:rFonts w:ascii="Times New Roman" w:eastAsia="Times New Roman" w:hAnsi="Times New Roman" w:cs="Times New Roman"/>
                <w:kern w:val="0"/>
                <w:sz w:val="20"/>
                <w:szCs w:val="20"/>
                <w14:ligatures w14:val="none"/>
              </w:rPr>
              <w:t>Table 4-18</w:t>
            </w:r>
          </w:p>
        </w:tc>
      </w:tr>
      <w:tr w:rsidR="00F02A07" w:rsidRPr="0032421C" w14:paraId="413DB3DE" w14:textId="77777777" w:rsidTr="00DE6D61">
        <w:trPr>
          <w:trHeight w:val="320"/>
          <w:jc w:val="center"/>
        </w:trPr>
        <w:tc>
          <w:tcPr>
            <w:tcW w:w="2820" w:type="dxa"/>
            <w:tcBorders>
              <w:top w:val="nil"/>
              <w:left w:val="nil"/>
              <w:bottom w:val="single" w:sz="8" w:space="0" w:color="auto"/>
              <w:right w:val="nil"/>
            </w:tcBorders>
            <w:shd w:val="clear" w:color="auto" w:fill="auto"/>
            <w:vAlign w:val="center"/>
            <w:hideMark/>
          </w:tcPr>
          <w:p w14:paraId="5A19AF40" w14:textId="77777777" w:rsidR="00F02A07" w:rsidRPr="0032421C" w:rsidRDefault="00F02A07" w:rsidP="00DE6D61">
            <w:pPr>
              <w:spacing w:after="0" w:line="240" w:lineRule="auto"/>
              <w:rPr>
                <w:rFonts w:ascii="Times New Roman" w:eastAsia="Times New Roman" w:hAnsi="Times New Roman" w:cs="Times New Roman"/>
                <w:kern w:val="0"/>
                <w:sz w:val="20"/>
                <w:szCs w:val="20"/>
                <w14:ligatures w14:val="none"/>
              </w:rPr>
            </w:pPr>
            <w:r w:rsidRPr="0032421C">
              <w:rPr>
                <w:rFonts w:ascii="Times New Roman" w:eastAsia="Times New Roman" w:hAnsi="Times New Roman" w:cs="Times New Roman"/>
                <w:kern w:val="0"/>
                <w:sz w:val="20"/>
                <w:szCs w:val="20"/>
                <w14:ligatures w14:val="none"/>
              </w:rPr>
              <w:t>Dead Carbon Density (</w:t>
            </w:r>
            <w:proofErr w:type="spellStart"/>
            <w:r w:rsidRPr="0032421C">
              <w:rPr>
                <w:rFonts w:ascii="Times New Roman" w:eastAsia="Times New Roman" w:hAnsi="Times New Roman" w:cs="Times New Roman"/>
                <w:kern w:val="0"/>
                <w:sz w:val="20"/>
                <w:szCs w:val="20"/>
                <w14:ligatures w14:val="none"/>
              </w:rPr>
              <w:t>c_dead</w:t>
            </w:r>
            <w:proofErr w:type="spellEnd"/>
            <w:r w:rsidRPr="0032421C">
              <w:rPr>
                <w:rFonts w:ascii="Times New Roman" w:eastAsia="Times New Roman" w:hAnsi="Times New Roman" w:cs="Times New Roman"/>
                <w:kern w:val="0"/>
                <w:sz w:val="20"/>
                <w:szCs w:val="20"/>
                <w14:ligatures w14:val="none"/>
              </w:rPr>
              <w:t>)</w:t>
            </w:r>
          </w:p>
        </w:tc>
        <w:tc>
          <w:tcPr>
            <w:tcW w:w="2100" w:type="dxa"/>
            <w:tcBorders>
              <w:top w:val="nil"/>
              <w:left w:val="nil"/>
              <w:bottom w:val="single" w:sz="8" w:space="0" w:color="auto"/>
              <w:right w:val="nil"/>
            </w:tcBorders>
            <w:shd w:val="clear" w:color="auto" w:fill="auto"/>
            <w:vAlign w:val="center"/>
            <w:hideMark/>
          </w:tcPr>
          <w:p w14:paraId="26651A32" w14:textId="77777777" w:rsidR="00F02A07" w:rsidRPr="0032421C"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32421C">
              <w:rPr>
                <w:rFonts w:ascii="Times New Roman" w:eastAsia="Times New Roman" w:hAnsi="Times New Roman" w:cs="Times New Roman"/>
                <w:kern w:val="0"/>
                <w:sz w:val="20"/>
                <w:szCs w:val="20"/>
                <w14:ligatures w14:val="none"/>
              </w:rPr>
              <w:t>Number (Mg×</w:t>
            </w:r>
            <w:proofErr w:type="gramStart"/>
            <w:r w:rsidRPr="0032421C">
              <w:rPr>
                <w:rFonts w:ascii="Times New Roman" w:eastAsia="Times New Roman" w:hAnsi="Times New Roman" w:cs="Times New Roman"/>
                <w:kern w:val="0"/>
                <w:sz w:val="20"/>
                <w:szCs w:val="20"/>
                <w14:ligatures w14:val="none"/>
              </w:rPr>
              <w:t>ha</w:t>
            </w:r>
            <w:r w:rsidRPr="0032421C">
              <w:rPr>
                <w:rFonts w:ascii="Times New Roman" w:eastAsia="Times New Roman" w:hAnsi="Times New Roman" w:cs="Times New Roman"/>
                <w:kern w:val="0"/>
                <w:sz w:val="20"/>
                <w:szCs w:val="20"/>
                <w:vertAlign w:val="superscript"/>
                <w14:ligatures w14:val="none"/>
              </w:rPr>
              <w:t>-1</w:t>
            </w:r>
            <w:proofErr w:type="gramEnd"/>
            <w:r w:rsidRPr="0032421C">
              <w:rPr>
                <w:rFonts w:ascii="Times New Roman" w:eastAsia="Times New Roman" w:hAnsi="Times New Roman" w:cs="Times New Roman"/>
                <w:kern w:val="0"/>
                <w:sz w:val="20"/>
                <w:szCs w:val="20"/>
                <w14:ligatures w14:val="none"/>
              </w:rPr>
              <w:t>)</w:t>
            </w:r>
          </w:p>
        </w:tc>
        <w:tc>
          <w:tcPr>
            <w:tcW w:w="2360" w:type="dxa"/>
            <w:gridSpan w:val="2"/>
            <w:tcBorders>
              <w:top w:val="nil"/>
              <w:left w:val="nil"/>
              <w:bottom w:val="single" w:sz="8" w:space="0" w:color="auto"/>
              <w:right w:val="nil"/>
            </w:tcBorders>
            <w:shd w:val="clear" w:color="auto" w:fill="auto"/>
            <w:vAlign w:val="center"/>
            <w:hideMark/>
          </w:tcPr>
          <w:p w14:paraId="0FAAB1E1" w14:textId="77777777" w:rsidR="00F02A07" w:rsidRPr="0032421C"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32421C">
              <w:rPr>
                <w:rFonts w:ascii="Times New Roman" w:eastAsia="Times New Roman" w:hAnsi="Times New Roman" w:cs="Times New Roman"/>
                <w:kern w:val="0"/>
                <w:sz w:val="20"/>
                <w:szCs w:val="20"/>
                <w14:ligatures w14:val="none"/>
              </w:rPr>
              <w:t>0.00-20.5</w:t>
            </w:r>
          </w:p>
        </w:tc>
        <w:tc>
          <w:tcPr>
            <w:tcW w:w="1760" w:type="dxa"/>
            <w:tcBorders>
              <w:top w:val="nil"/>
              <w:left w:val="nil"/>
              <w:bottom w:val="single" w:sz="8" w:space="0" w:color="auto"/>
              <w:right w:val="nil"/>
            </w:tcBorders>
            <w:shd w:val="clear" w:color="auto" w:fill="auto"/>
            <w:vAlign w:val="center"/>
            <w:hideMark/>
          </w:tcPr>
          <w:p w14:paraId="2276C3AE" w14:textId="77777777" w:rsidR="00F02A07" w:rsidRPr="0032421C"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32421C">
              <w:rPr>
                <w:rFonts w:ascii="Times New Roman" w:eastAsia="Times New Roman" w:hAnsi="Times New Roman" w:cs="Times New Roman"/>
                <w:kern w:val="0"/>
                <w:sz w:val="20"/>
                <w:szCs w:val="20"/>
                <w14:ligatures w14:val="none"/>
              </w:rPr>
              <w:t xml:space="preserve">See </w:t>
            </w:r>
            <w:r w:rsidRPr="003B76A5">
              <w:rPr>
                <w:rFonts w:ascii="Times New Roman" w:eastAsia="Times New Roman" w:hAnsi="Times New Roman" w:cs="Times New Roman"/>
                <w:kern w:val="0"/>
                <w:sz w:val="20"/>
                <w:szCs w:val="20"/>
                <w14:ligatures w14:val="none"/>
              </w:rPr>
              <w:t>Table 4-18</w:t>
            </w:r>
          </w:p>
        </w:tc>
      </w:tr>
    </w:tbl>
    <w:bookmarkEnd w:id="85"/>
    <w:p w14:paraId="245ABBB3" w14:textId="5964DAEA" w:rsidR="00F02A07" w:rsidRPr="006D44E7" w:rsidRDefault="00F02A07" w:rsidP="00CA28C8">
      <w:pPr>
        <w:spacing w:before="240" w:after="0" w:line="480" w:lineRule="auto"/>
        <w:ind w:firstLine="720"/>
        <w:rPr>
          <w:rFonts w:ascii="Times New Roman" w:hAnsi="Times New Roman" w:cs="Times New Roman"/>
          <w:sz w:val="24"/>
          <w:szCs w:val="24"/>
        </w:rPr>
      </w:pPr>
      <w:r w:rsidRPr="006D44E7">
        <w:rPr>
          <w:rFonts w:ascii="Times New Roman" w:hAnsi="Times New Roman" w:cs="Times New Roman"/>
          <w:sz w:val="24"/>
          <w:szCs w:val="24"/>
        </w:rPr>
        <w:t xml:space="preserve">Carbon density, also known as biomass density, denotes the measure of carbon stock per unit area, typically expressed in metric </w:t>
      </w:r>
      <w:proofErr w:type="spellStart"/>
      <w:r w:rsidRPr="006D44E7">
        <w:rPr>
          <w:rFonts w:ascii="Times New Roman" w:hAnsi="Times New Roman" w:cs="Times New Roman"/>
          <w:sz w:val="24"/>
          <w:szCs w:val="24"/>
        </w:rPr>
        <w:t>tonnes</w:t>
      </w:r>
      <w:proofErr w:type="spellEnd"/>
      <w:r w:rsidRPr="006D44E7">
        <w:rPr>
          <w:rFonts w:ascii="Times New Roman" w:hAnsi="Times New Roman" w:cs="Times New Roman"/>
          <w:sz w:val="24"/>
          <w:szCs w:val="24"/>
        </w:rPr>
        <w:t xml:space="preserve"> (or megagrams) per hectare. The CSS biophysical input table require</w:t>
      </w:r>
      <w:r>
        <w:rPr>
          <w:rFonts w:ascii="Times New Roman" w:hAnsi="Times New Roman" w:cs="Times New Roman"/>
          <w:sz w:val="24"/>
          <w:szCs w:val="24"/>
        </w:rPr>
        <w:t>s</w:t>
      </w:r>
      <w:r w:rsidRPr="006D44E7">
        <w:rPr>
          <w:rFonts w:ascii="Times New Roman" w:hAnsi="Times New Roman" w:cs="Times New Roman"/>
          <w:sz w:val="24"/>
          <w:szCs w:val="24"/>
        </w:rPr>
        <w:t xml:space="preserve"> values of average carbon storage per each LULC class, determining total carbon stored based on estimates from aboveground biomass</w:t>
      </w:r>
      <w:r>
        <w:rPr>
          <w:rFonts w:ascii="Times New Roman" w:hAnsi="Times New Roman" w:cs="Times New Roman"/>
          <w:sz w:val="24"/>
          <w:szCs w:val="24"/>
        </w:rPr>
        <w:t xml:space="preserve"> (AGB)</w:t>
      </w:r>
      <w:r w:rsidRPr="006D44E7">
        <w:rPr>
          <w:rFonts w:ascii="Times New Roman" w:hAnsi="Times New Roman" w:cs="Times New Roman"/>
          <w:sz w:val="24"/>
          <w:szCs w:val="24"/>
        </w:rPr>
        <w:t>, belowground biomass</w:t>
      </w:r>
      <w:r>
        <w:rPr>
          <w:rFonts w:ascii="Times New Roman" w:hAnsi="Times New Roman" w:cs="Times New Roman"/>
          <w:sz w:val="24"/>
          <w:szCs w:val="24"/>
        </w:rPr>
        <w:t xml:space="preserve"> (BGB)</w:t>
      </w:r>
      <w:r w:rsidRPr="006D44E7">
        <w:rPr>
          <w:rFonts w:ascii="Times New Roman" w:hAnsi="Times New Roman" w:cs="Times New Roman"/>
          <w:sz w:val="24"/>
          <w:szCs w:val="24"/>
        </w:rPr>
        <w:t xml:space="preserve">, soil, and dead matter. While data for aboveground and belowground soil carbon stocks </w:t>
      </w:r>
      <w:r>
        <w:rPr>
          <w:rFonts w:ascii="Times New Roman" w:hAnsi="Times New Roman" w:cs="Times New Roman"/>
          <w:sz w:val="24"/>
          <w:szCs w:val="24"/>
        </w:rPr>
        <w:t>are</w:t>
      </w:r>
      <w:r w:rsidRPr="006D44E7">
        <w:rPr>
          <w:rFonts w:ascii="Times New Roman" w:hAnsi="Times New Roman" w:cs="Times New Roman"/>
          <w:sz w:val="24"/>
          <w:szCs w:val="24"/>
        </w:rPr>
        <w:t xml:space="preserve"> generally accessible, and soil organic carbon can be acquired from SSURGO data, information on dead carbon matter </w:t>
      </w:r>
      <w:r w:rsidR="00F87585">
        <w:rPr>
          <w:rFonts w:ascii="Times New Roman" w:hAnsi="Times New Roman" w:cs="Times New Roman"/>
          <w:sz w:val="24"/>
          <w:szCs w:val="24"/>
        </w:rPr>
        <w:t>is</w:t>
      </w:r>
      <w:r w:rsidRPr="006D44E7">
        <w:rPr>
          <w:rFonts w:ascii="Times New Roman" w:hAnsi="Times New Roman" w:cs="Times New Roman"/>
          <w:sz w:val="24"/>
          <w:szCs w:val="24"/>
        </w:rPr>
        <w:t xml:space="preserve"> not frequently included in carbon analyses (Sharp et al., 2018). </w:t>
      </w:r>
      <w:r w:rsidR="00E64BC2">
        <w:rPr>
          <w:rFonts w:ascii="Times New Roman" w:hAnsi="Times New Roman" w:cs="Times New Roman"/>
          <w:sz w:val="24"/>
          <w:szCs w:val="24"/>
        </w:rPr>
        <w:t>O</w:t>
      </w:r>
      <w:r w:rsidRPr="006D44E7">
        <w:rPr>
          <w:rFonts w:ascii="Times New Roman" w:hAnsi="Times New Roman" w:cs="Times New Roman"/>
          <w:sz w:val="24"/>
          <w:szCs w:val="24"/>
        </w:rPr>
        <w:t>btaining regional data</w:t>
      </w:r>
      <w:r w:rsidR="00E64BC2">
        <w:rPr>
          <w:rFonts w:ascii="Times New Roman" w:hAnsi="Times New Roman" w:cs="Times New Roman"/>
          <w:sz w:val="24"/>
          <w:szCs w:val="24"/>
        </w:rPr>
        <w:t xml:space="preserve"> is complicated by the fact that</w:t>
      </w:r>
      <w:r w:rsidRPr="006D44E7">
        <w:rPr>
          <w:rFonts w:ascii="Times New Roman" w:hAnsi="Times New Roman" w:cs="Times New Roman"/>
          <w:sz w:val="24"/>
          <w:szCs w:val="24"/>
        </w:rPr>
        <w:t xml:space="preserve"> most available data </w:t>
      </w:r>
      <w:r>
        <w:rPr>
          <w:rFonts w:ascii="Times New Roman" w:hAnsi="Times New Roman" w:cs="Times New Roman"/>
          <w:sz w:val="24"/>
          <w:szCs w:val="24"/>
        </w:rPr>
        <w:t>are</w:t>
      </w:r>
      <w:r w:rsidRPr="006D44E7">
        <w:rPr>
          <w:rFonts w:ascii="Times New Roman" w:hAnsi="Times New Roman" w:cs="Times New Roman"/>
          <w:sz w:val="24"/>
          <w:szCs w:val="24"/>
        </w:rPr>
        <w:t xml:space="preserve"> provided at the country to continent-level scale.</w:t>
      </w:r>
    </w:p>
    <w:p w14:paraId="47DF8C22" w14:textId="77B1FEF0" w:rsidR="00F02A07" w:rsidRDefault="00E64BC2"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Although</w:t>
      </w:r>
      <w:r w:rsidR="00F02A07" w:rsidRPr="00551457">
        <w:rPr>
          <w:rFonts w:ascii="Times New Roman" w:hAnsi="Times New Roman" w:cs="Times New Roman"/>
          <w:sz w:val="24"/>
          <w:szCs w:val="24"/>
        </w:rPr>
        <w:t xml:space="preserve"> site-specific data on carbon storage to generate local field estimates for each carbon pool </w:t>
      </w:r>
      <w:r>
        <w:rPr>
          <w:rFonts w:ascii="Times New Roman" w:hAnsi="Times New Roman" w:cs="Times New Roman"/>
          <w:sz w:val="24"/>
          <w:szCs w:val="24"/>
        </w:rPr>
        <w:t>is</w:t>
      </w:r>
      <w:r w:rsidR="00F02A07" w:rsidRPr="00551457">
        <w:rPr>
          <w:rFonts w:ascii="Times New Roman" w:hAnsi="Times New Roman" w:cs="Times New Roman"/>
          <w:sz w:val="24"/>
          <w:szCs w:val="24"/>
        </w:rPr>
        <w:t xml:space="preserve"> preferred, this </w:t>
      </w:r>
      <w:r>
        <w:rPr>
          <w:rFonts w:ascii="Times New Roman" w:hAnsi="Times New Roman" w:cs="Times New Roman"/>
          <w:sz w:val="24"/>
          <w:szCs w:val="24"/>
        </w:rPr>
        <w:t>study</w:t>
      </w:r>
      <w:r w:rsidR="00F02A07" w:rsidRPr="00551457">
        <w:rPr>
          <w:rFonts w:ascii="Times New Roman" w:hAnsi="Times New Roman" w:cs="Times New Roman"/>
          <w:sz w:val="24"/>
          <w:szCs w:val="24"/>
        </w:rPr>
        <w:t xml:space="preserve"> </w:t>
      </w:r>
      <w:r>
        <w:rPr>
          <w:rFonts w:ascii="Times New Roman" w:hAnsi="Times New Roman" w:cs="Times New Roman"/>
          <w:sz w:val="24"/>
          <w:szCs w:val="24"/>
        </w:rPr>
        <w:t>used</w:t>
      </w:r>
      <w:r w:rsidR="00F02A07" w:rsidRPr="00551457">
        <w:rPr>
          <w:rFonts w:ascii="Times New Roman" w:hAnsi="Times New Roman" w:cs="Times New Roman"/>
          <w:sz w:val="24"/>
          <w:szCs w:val="24"/>
        </w:rPr>
        <w:t xml:space="preserve"> values derived from literature (Sharp et al., 2018). </w:t>
      </w:r>
      <w:r>
        <w:rPr>
          <w:rFonts w:ascii="Times New Roman" w:hAnsi="Times New Roman" w:cs="Times New Roman"/>
          <w:sz w:val="24"/>
          <w:szCs w:val="24"/>
        </w:rPr>
        <w:t>Scant</w:t>
      </w:r>
      <w:r w:rsidR="00F02A07" w:rsidRPr="00551457">
        <w:rPr>
          <w:rFonts w:ascii="Times New Roman" w:hAnsi="Times New Roman" w:cs="Times New Roman"/>
          <w:sz w:val="24"/>
          <w:szCs w:val="24"/>
        </w:rPr>
        <w:t xml:space="preserve"> information </w:t>
      </w:r>
      <w:r>
        <w:rPr>
          <w:rFonts w:ascii="Times New Roman" w:hAnsi="Times New Roman" w:cs="Times New Roman"/>
          <w:sz w:val="24"/>
          <w:szCs w:val="24"/>
        </w:rPr>
        <w:t>is available for</w:t>
      </w:r>
      <w:r w:rsidR="00F02A07" w:rsidRPr="00551457">
        <w:rPr>
          <w:rFonts w:ascii="Times New Roman" w:hAnsi="Times New Roman" w:cs="Times New Roman"/>
          <w:sz w:val="24"/>
          <w:szCs w:val="24"/>
        </w:rPr>
        <w:t xml:space="preserve"> soil carbon densities specific to each LULC class for either of the study sites. However, diverse data on carbon pools per LULC type </w:t>
      </w:r>
      <w:r w:rsidR="00F02A07">
        <w:rPr>
          <w:rFonts w:ascii="Times New Roman" w:hAnsi="Times New Roman" w:cs="Times New Roman"/>
          <w:sz w:val="24"/>
          <w:szCs w:val="24"/>
        </w:rPr>
        <w:t>are</w:t>
      </w:r>
      <w:r w:rsidR="00F02A07" w:rsidRPr="00551457">
        <w:rPr>
          <w:rFonts w:ascii="Times New Roman" w:hAnsi="Times New Roman" w:cs="Times New Roman"/>
          <w:sz w:val="24"/>
          <w:szCs w:val="24"/>
        </w:rPr>
        <w:t xml:space="preserve"> available for </w:t>
      </w:r>
      <w:r w:rsidR="00F02A07">
        <w:rPr>
          <w:rFonts w:ascii="Times New Roman" w:hAnsi="Times New Roman" w:cs="Times New Roman"/>
          <w:sz w:val="24"/>
          <w:szCs w:val="24"/>
        </w:rPr>
        <w:t>semi-arid, temperate climates</w:t>
      </w:r>
      <w:r w:rsidR="00F02A07" w:rsidRPr="00551457">
        <w:rPr>
          <w:rFonts w:ascii="Times New Roman" w:hAnsi="Times New Roman" w:cs="Times New Roman"/>
          <w:sz w:val="24"/>
          <w:szCs w:val="24"/>
        </w:rPr>
        <w:t xml:space="preserve">. </w:t>
      </w:r>
      <w:r>
        <w:rPr>
          <w:rFonts w:ascii="Times New Roman" w:hAnsi="Times New Roman" w:cs="Times New Roman"/>
          <w:sz w:val="24"/>
          <w:szCs w:val="24"/>
        </w:rPr>
        <w:t>A</w:t>
      </w:r>
      <w:r w:rsidR="00F02A07" w:rsidRPr="00551457">
        <w:rPr>
          <w:rFonts w:ascii="Times New Roman" w:hAnsi="Times New Roman" w:cs="Times New Roman"/>
          <w:sz w:val="24"/>
          <w:szCs w:val="24"/>
        </w:rPr>
        <w:t xml:space="preserve"> variety of studies were consulted to establish baseline estimates for each watershed.</w:t>
      </w:r>
    </w:p>
    <w:p w14:paraId="660FC07A" w14:textId="56F7031C" w:rsidR="00F02A07" w:rsidRPr="00B7228F" w:rsidRDefault="00F02A07" w:rsidP="00F02A07">
      <w:pPr>
        <w:spacing w:after="0" w:line="480" w:lineRule="auto"/>
        <w:ind w:firstLine="720"/>
        <w:rPr>
          <w:rFonts w:ascii="Times New Roman" w:hAnsi="Times New Roman" w:cs="Times New Roman"/>
          <w:sz w:val="24"/>
          <w:szCs w:val="24"/>
        </w:rPr>
      </w:pPr>
      <w:r w:rsidRPr="0022302E">
        <w:rPr>
          <w:rFonts w:ascii="Times New Roman" w:hAnsi="Times New Roman" w:cs="Times New Roman"/>
          <w:sz w:val="24"/>
          <w:szCs w:val="24"/>
        </w:rPr>
        <w:t xml:space="preserve">Baseline carbon stock ranges for the </w:t>
      </w:r>
      <w:r w:rsidR="00E64BC2">
        <w:rPr>
          <w:rFonts w:ascii="Times New Roman" w:hAnsi="Times New Roman" w:cs="Times New Roman"/>
          <w:sz w:val="24"/>
          <w:szCs w:val="24"/>
        </w:rPr>
        <w:t>US</w:t>
      </w:r>
      <w:r w:rsidRPr="0022302E">
        <w:rPr>
          <w:rFonts w:ascii="Times New Roman" w:hAnsi="Times New Roman" w:cs="Times New Roman"/>
          <w:sz w:val="24"/>
          <w:szCs w:val="24"/>
        </w:rPr>
        <w:t xml:space="preserve"> were established using density data outlined by Tan et al. (2015). These ranges were developed by US agencies, providing a comprehensive carbon stock estimate per unit area for each LULC class that aligns with recommendations put out by the IPCC. </w:t>
      </w:r>
      <w:r w:rsidR="00E64BC2">
        <w:rPr>
          <w:rFonts w:ascii="Times New Roman" w:hAnsi="Times New Roman" w:cs="Times New Roman"/>
          <w:sz w:val="24"/>
          <w:szCs w:val="24"/>
        </w:rPr>
        <w:t>Estimates</w:t>
      </w:r>
      <w:r w:rsidRPr="0022302E">
        <w:rPr>
          <w:rFonts w:ascii="Times New Roman" w:hAnsi="Times New Roman" w:cs="Times New Roman"/>
          <w:sz w:val="24"/>
          <w:szCs w:val="24"/>
        </w:rPr>
        <w:t xml:space="preserve"> for AG</w:t>
      </w:r>
      <w:r>
        <w:rPr>
          <w:rFonts w:ascii="Times New Roman" w:hAnsi="Times New Roman" w:cs="Times New Roman"/>
          <w:sz w:val="24"/>
          <w:szCs w:val="24"/>
        </w:rPr>
        <w:t>B</w:t>
      </w:r>
      <w:r w:rsidRPr="0022302E">
        <w:rPr>
          <w:rFonts w:ascii="Times New Roman" w:hAnsi="Times New Roman" w:cs="Times New Roman"/>
          <w:sz w:val="24"/>
          <w:szCs w:val="24"/>
        </w:rPr>
        <w:t xml:space="preserve">, BGB, soil and dead carbon pools </w:t>
      </w:r>
      <w:r w:rsidRPr="00B7228F">
        <w:rPr>
          <w:rFonts w:ascii="Times New Roman" w:hAnsi="Times New Roman" w:cs="Times New Roman"/>
          <w:sz w:val="24"/>
          <w:szCs w:val="24"/>
        </w:rPr>
        <w:t>(</w:t>
      </w:r>
      <w:r w:rsidR="00CD7386">
        <w:rPr>
          <w:rFonts w:ascii="Times New Roman" w:hAnsi="Times New Roman" w:cs="Times New Roman"/>
          <w:sz w:val="24"/>
          <w:szCs w:val="24"/>
        </w:rPr>
        <w:t>Table A11</w:t>
      </w:r>
      <w:r w:rsidRPr="00B7228F">
        <w:rPr>
          <w:rFonts w:ascii="Times New Roman" w:hAnsi="Times New Roman" w:cs="Times New Roman"/>
          <w:sz w:val="24"/>
          <w:szCs w:val="24"/>
        </w:rPr>
        <w:t>) were derived from various literature sources (</w:t>
      </w:r>
      <w:r w:rsidR="00CD7386">
        <w:rPr>
          <w:rFonts w:ascii="Times New Roman" w:hAnsi="Times New Roman" w:cs="Times New Roman"/>
          <w:sz w:val="24"/>
          <w:szCs w:val="24"/>
        </w:rPr>
        <w:t>Table A12</w:t>
      </w:r>
      <w:r w:rsidRPr="00B7228F">
        <w:rPr>
          <w:rFonts w:ascii="Times New Roman" w:hAnsi="Times New Roman" w:cs="Times New Roman"/>
          <w:sz w:val="24"/>
          <w:szCs w:val="24"/>
        </w:rPr>
        <w:t>).</w:t>
      </w:r>
    </w:p>
    <w:p w14:paraId="7649F60E" w14:textId="7EEF9DEA" w:rsidR="00F02A07" w:rsidRPr="006E5D9C" w:rsidRDefault="00F02A07" w:rsidP="000D67EA">
      <w:pPr>
        <w:spacing w:before="240" w:after="0" w:line="480" w:lineRule="auto"/>
        <w:rPr>
          <w:rFonts w:ascii="Times New Roman" w:hAnsi="Times New Roman" w:cs="Times New Roman"/>
          <w:b/>
          <w:bCs/>
          <w:i/>
          <w:iCs/>
          <w:sz w:val="24"/>
          <w:szCs w:val="24"/>
        </w:rPr>
      </w:pPr>
      <w:r w:rsidRPr="001805DD">
        <w:rPr>
          <w:rFonts w:ascii="Times New Roman" w:hAnsi="Times New Roman" w:cs="Times New Roman"/>
          <w:b/>
          <w:bCs/>
          <w:i/>
          <w:iCs/>
          <w:sz w:val="24"/>
          <w:szCs w:val="24"/>
        </w:rPr>
        <w:t>4.3.</w:t>
      </w:r>
      <w:r>
        <w:rPr>
          <w:rFonts w:ascii="Times New Roman" w:hAnsi="Times New Roman" w:cs="Times New Roman"/>
          <w:b/>
          <w:bCs/>
          <w:i/>
          <w:iCs/>
          <w:sz w:val="24"/>
          <w:szCs w:val="24"/>
        </w:rPr>
        <w:t>7</w:t>
      </w:r>
      <w:r w:rsidRPr="001805DD">
        <w:rPr>
          <w:rFonts w:ascii="Times New Roman" w:hAnsi="Times New Roman" w:cs="Times New Roman"/>
          <w:b/>
          <w:bCs/>
          <w:i/>
          <w:iCs/>
          <w:sz w:val="24"/>
          <w:szCs w:val="24"/>
        </w:rPr>
        <w:t xml:space="preserve"> </w:t>
      </w:r>
      <w:r w:rsidR="00D96CC2">
        <w:rPr>
          <w:rFonts w:ascii="Times New Roman" w:hAnsi="Times New Roman" w:cs="Times New Roman"/>
          <w:b/>
          <w:bCs/>
          <w:i/>
          <w:iCs/>
          <w:sz w:val="24"/>
          <w:szCs w:val="24"/>
        </w:rPr>
        <w:t xml:space="preserve">InVEST </w:t>
      </w:r>
      <w:r w:rsidR="00D96CC2" w:rsidRPr="002E2BCF">
        <w:rPr>
          <w:rFonts w:ascii="Times New Roman" w:hAnsi="Times New Roman" w:cs="Times New Roman"/>
          <w:b/>
          <w:bCs/>
          <w:i/>
          <w:iCs/>
          <w:sz w:val="24"/>
          <w:szCs w:val="24"/>
        </w:rPr>
        <w:t>Requirements</w:t>
      </w:r>
      <w:r w:rsidR="00D96CC2">
        <w:rPr>
          <w:rFonts w:ascii="Times New Roman" w:hAnsi="Times New Roman" w:cs="Times New Roman"/>
          <w:b/>
          <w:bCs/>
          <w:i/>
          <w:iCs/>
          <w:sz w:val="24"/>
          <w:szCs w:val="24"/>
        </w:rPr>
        <w:t xml:space="preserve">: </w:t>
      </w:r>
      <w:r w:rsidRPr="006E5D9C">
        <w:rPr>
          <w:rFonts w:ascii="Times New Roman" w:hAnsi="Times New Roman" w:cs="Times New Roman"/>
          <w:b/>
          <w:bCs/>
          <w:i/>
          <w:iCs/>
          <w:sz w:val="24"/>
          <w:szCs w:val="24"/>
        </w:rPr>
        <w:t>Habitat Quality</w:t>
      </w:r>
    </w:p>
    <w:p w14:paraId="0E71769E" w14:textId="5054FEE0" w:rsidR="00F02A07" w:rsidRPr="00B7228F" w:rsidRDefault="00F02A07" w:rsidP="00F02A07">
      <w:pPr>
        <w:spacing w:after="0" w:line="480" w:lineRule="auto"/>
        <w:ind w:firstLine="720"/>
        <w:rPr>
          <w:rFonts w:ascii="Times New Roman" w:hAnsi="Times New Roman" w:cs="Times New Roman"/>
          <w:sz w:val="24"/>
          <w:szCs w:val="24"/>
        </w:rPr>
      </w:pPr>
      <w:r w:rsidRPr="000F6905">
        <w:rPr>
          <w:rFonts w:ascii="Times New Roman" w:hAnsi="Times New Roman" w:cs="Times New Roman"/>
          <w:sz w:val="24"/>
          <w:szCs w:val="24"/>
        </w:rPr>
        <w:t xml:space="preserve">The InVEST </w:t>
      </w:r>
      <w:r w:rsidRPr="00B7228F">
        <w:rPr>
          <w:rFonts w:ascii="Times New Roman" w:hAnsi="Times New Roman" w:cs="Times New Roman"/>
          <w:sz w:val="24"/>
          <w:szCs w:val="24"/>
        </w:rPr>
        <w:t>Habitat Quality (HQ)</w:t>
      </w:r>
      <w:r w:rsidRPr="000F6905">
        <w:rPr>
          <w:rFonts w:ascii="Times New Roman" w:hAnsi="Times New Roman" w:cs="Times New Roman"/>
          <w:sz w:val="24"/>
          <w:szCs w:val="24"/>
        </w:rPr>
        <w:t xml:space="preserve"> model assesses habitat quality by analyzing the spatial distribution of LULC alongside potential threats to local biodiversity. Although biodiversity itself is</w:t>
      </w:r>
      <w:r>
        <w:rPr>
          <w:rFonts w:ascii="Times New Roman" w:hAnsi="Times New Roman" w:cs="Times New Roman"/>
          <w:sz w:val="24"/>
          <w:szCs w:val="24"/>
        </w:rPr>
        <w:t xml:space="preserve"> not</w:t>
      </w:r>
      <w:r w:rsidRPr="000F6905">
        <w:rPr>
          <w:rFonts w:ascii="Times New Roman" w:hAnsi="Times New Roman" w:cs="Times New Roman"/>
          <w:sz w:val="24"/>
          <w:szCs w:val="24"/>
        </w:rPr>
        <w:t xml:space="preserve"> classified as an ES, it plays a crucial role in ES production. The HQ model offers estimates of landscape degradation extent, offering crucial insights to guide conservation strategies and priorities. Detailed inputs for this model are </w:t>
      </w:r>
      <w:r w:rsidRPr="00B7228F">
        <w:rPr>
          <w:rFonts w:ascii="Times New Roman" w:hAnsi="Times New Roman" w:cs="Times New Roman"/>
          <w:sz w:val="24"/>
          <w:szCs w:val="24"/>
        </w:rPr>
        <w:t>outlined in Table 4-</w:t>
      </w:r>
      <w:r w:rsidR="00E256CD">
        <w:rPr>
          <w:rFonts w:ascii="Times New Roman" w:hAnsi="Times New Roman" w:cs="Times New Roman"/>
          <w:sz w:val="24"/>
          <w:szCs w:val="24"/>
        </w:rPr>
        <w:t>6</w:t>
      </w:r>
      <w:r w:rsidRPr="00B7228F">
        <w:rPr>
          <w:rFonts w:ascii="Times New Roman" w:hAnsi="Times New Roman" w:cs="Times New Roman"/>
          <w:sz w:val="24"/>
          <w:szCs w:val="24"/>
        </w:rPr>
        <w:t xml:space="preserve"> (Sharp et al., 2018).</w:t>
      </w:r>
    </w:p>
    <w:p w14:paraId="31E044DF" w14:textId="77777777" w:rsidR="00F02A07" w:rsidRPr="00B7228F" w:rsidRDefault="00F02A07" w:rsidP="00F02A07">
      <w:pPr>
        <w:rPr>
          <w:rFonts w:ascii="Times New Roman" w:hAnsi="Times New Roman" w:cs="Times New Roman"/>
          <w:i/>
          <w:iCs/>
          <w:sz w:val="24"/>
          <w:szCs w:val="24"/>
        </w:rPr>
      </w:pPr>
      <w:bookmarkStart w:id="87" w:name="_Hlk150039967"/>
      <w:r w:rsidRPr="00B7228F">
        <w:rPr>
          <w:rFonts w:ascii="Times New Roman" w:hAnsi="Times New Roman" w:cs="Times New Roman"/>
          <w:i/>
          <w:iCs/>
          <w:sz w:val="24"/>
          <w:szCs w:val="24"/>
        </w:rPr>
        <w:br w:type="page"/>
      </w:r>
    </w:p>
    <w:p w14:paraId="03BEDEB4" w14:textId="11DAD638" w:rsidR="00F02A07" w:rsidRDefault="00F02A07" w:rsidP="000D67EA">
      <w:pPr>
        <w:spacing w:after="120" w:line="360" w:lineRule="auto"/>
        <w:jc w:val="center"/>
        <w:rPr>
          <w:rFonts w:ascii="Times New Roman" w:hAnsi="Times New Roman" w:cs="Times New Roman"/>
          <w:i/>
          <w:iCs/>
          <w:sz w:val="24"/>
          <w:szCs w:val="24"/>
        </w:rPr>
      </w:pPr>
      <w:r w:rsidRPr="00B7228F">
        <w:rPr>
          <w:rFonts w:ascii="Times New Roman" w:hAnsi="Times New Roman" w:cs="Times New Roman"/>
          <w:i/>
          <w:iCs/>
          <w:sz w:val="24"/>
          <w:szCs w:val="24"/>
        </w:rPr>
        <w:lastRenderedPageBreak/>
        <w:t>Table 4-</w:t>
      </w:r>
      <w:r w:rsidR="00E256CD">
        <w:rPr>
          <w:rFonts w:ascii="Times New Roman" w:hAnsi="Times New Roman" w:cs="Times New Roman"/>
          <w:i/>
          <w:iCs/>
          <w:sz w:val="24"/>
          <w:szCs w:val="24"/>
        </w:rPr>
        <w:t>6</w:t>
      </w:r>
      <w:r w:rsidRPr="00B7228F">
        <w:rPr>
          <w:rFonts w:ascii="Times New Roman" w:hAnsi="Times New Roman" w:cs="Times New Roman"/>
          <w:i/>
          <w:iCs/>
          <w:sz w:val="24"/>
          <w:szCs w:val="24"/>
        </w:rPr>
        <w:t xml:space="preserve">. </w:t>
      </w:r>
      <w:bookmarkStart w:id="88" w:name="_Hlk160759599"/>
      <w:r w:rsidRPr="00B7228F">
        <w:rPr>
          <w:rFonts w:ascii="Times New Roman" w:hAnsi="Times New Roman" w:cs="Times New Roman"/>
          <w:i/>
          <w:iCs/>
          <w:sz w:val="24"/>
          <w:szCs w:val="24"/>
        </w:rPr>
        <w:t>Input</w:t>
      </w:r>
      <w:r w:rsidRPr="003B1799">
        <w:rPr>
          <w:rFonts w:ascii="Times New Roman" w:hAnsi="Times New Roman" w:cs="Times New Roman"/>
          <w:i/>
          <w:iCs/>
          <w:sz w:val="24"/>
          <w:szCs w:val="24"/>
        </w:rPr>
        <w:t xml:space="preserve"> requirements for the HQ model </w:t>
      </w:r>
      <w:bookmarkEnd w:id="88"/>
      <w:r w:rsidRPr="003B1799">
        <w:rPr>
          <w:rFonts w:ascii="Times New Roman" w:hAnsi="Times New Roman" w:cs="Times New Roman"/>
          <w:i/>
          <w:iCs/>
          <w:sz w:val="24"/>
          <w:szCs w:val="24"/>
        </w:rPr>
        <w:t>(Sharp et al., 2018).</w:t>
      </w:r>
    </w:p>
    <w:tbl>
      <w:tblPr>
        <w:tblW w:w="9040" w:type="dxa"/>
        <w:jc w:val="center"/>
        <w:tblLook w:val="04A0" w:firstRow="1" w:lastRow="0" w:firstColumn="1" w:lastColumn="0" w:noHBand="0" w:noVBand="1"/>
      </w:tblPr>
      <w:tblGrid>
        <w:gridCol w:w="2820"/>
        <w:gridCol w:w="2100"/>
        <w:gridCol w:w="1180"/>
        <w:gridCol w:w="1180"/>
        <w:gridCol w:w="1760"/>
      </w:tblGrid>
      <w:tr w:rsidR="00F02A07" w:rsidRPr="00F61F88" w14:paraId="5EAB38A0" w14:textId="77777777" w:rsidTr="00DE6D61">
        <w:trPr>
          <w:trHeight w:val="290"/>
          <w:jc w:val="center"/>
        </w:trPr>
        <w:tc>
          <w:tcPr>
            <w:tcW w:w="2820" w:type="dxa"/>
            <w:vMerge w:val="restart"/>
            <w:tcBorders>
              <w:top w:val="single" w:sz="8" w:space="0" w:color="auto"/>
              <w:left w:val="nil"/>
              <w:bottom w:val="single" w:sz="8" w:space="0" w:color="000000"/>
              <w:right w:val="nil"/>
            </w:tcBorders>
            <w:shd w:val="clear" w:color="auto" w:fill="auto"/>
            <w:vAlign w:val="bottom"/>
            <w:hideMark/>
          </w:tcPr>
          <w:p w14:paraId="4C726200" w14:textId="77777777" w:rsidR="00F02A07" w:rsidRPr="00F61F88" w:rsidRDefault="00F02A07" w:rsidP="00DE6D61">
            <w:pPr>
              <w:spacing w:after="0" w:line="240" w:lineRule="auto"/>
              <w:rPr>
                <w:rFonts w:ascii="Times New Roman" w:eastAsia="Times New Roman" w:hAnsi="Times New Roman" w:cs="Times New Roman"/>
                <w:b/>
                <w:bCs/>
                <w:kern w:val="0"/>
                <w14:ligatures w14:val="none"/>
              </w:rPr>
            </w:pPr>
            <w:r w:rsidRPr="00F61F88">
              <w:rPr>
                <w:rFonts w:ascii="Times New Roman" w:eastAsia="Times New Roman" w:hAnsi="Times New Roman" w:cs="Times New Roman"/>
                <w:b/>
                <w:bCs/>
                <w:kern w:val="0"/>
                <w14:ligatures w14:val="none"/>
              </w:rPr>
              <w:t>HQ Inputs</w:t>
            </w:r>
          </w:p>
        </w:tc>
        <w:tc>
          <w:tcPr>
            <w:tcW w:w="2100" w:type="dxa"/>
            <w:vMerge w:val="restart"/>
            <w:tcBorders>
              <w:top w:val="single" w:sz="8" w:space="0" w:color="auto"/>
              <w:left w:val="nil"/>
              <w:bottom w:val="single" w:sz="8" w:space="0" w:color="000000"/>
              <w:right w:val="nil"/>
            </w:tcBorders>
            <w:shd w:val="clear" w:color="auto" w:fill="auto"/>
            <w:vAlign w:val="bottom"/>
            <w:hideMark/>
          </w:tcPr>
          <w:p w14:paraId="5B268632" w14:textId="77777777" w:rsidR="00F02A07" w:rsidRPr="00F61F88" w:rsidRDefault="00F02A07" w:rsidP="00DE6D61">
            <w:pPr>
              <w:spacing w:after="0" w:line="240" w:lineRule="auto"/>
              <w:jc w:val="center"/>
              <w:rPr>
                <w:rFonts w:ascii="Times New Roman" w:eastAsia="Times New Roman" w:hAnsi="Times New Roman" w:cs="Times New Roman"/>
                <w:b/>
                <w:bCs/>
                <w:kern w:val="0"/>
                <w14:ligatures w14:val="none"/>
              </w:rPr>
            </w:pPr>
            <w:r w:rsidRPr="00F61F88">
              <w:rPr>
                <w:rFonts w:ascii="Times New Roman" w:eastAsia="Times New Roman" w:hAnsi="Times New Roman" w:cs="Times New Roman"/>
                <w:b/>
                <w:bCs/>
                <w:kern w:val="0"/>
                <w14:ligatures w14:val="none"/>
              </w:rPr>
              <w:t>Input Type</w:t>
            </w:r>
          </w:p>
        </w:tc>
        <w:tc>
          <w:tcPr>
            <w:tcW w:w="2360" w:type="dxa"/>
            <w:gridSpan w:val="2"/>
            <w:tcBorders>
              <w:top w:val="single" w:sz="8" w:space="0" w:color="auto"/>
              <w:left w:val="nil"/>
              <w:bottom w:val="nil"/>
              <w:right w:val="nil"/>
            </w:tcBorders>
            <w:shd w:val="clear" w:color="auto" w:fill="auto"/>
            <w:vAlign w:val="bottom"/>
            <w:hideMark/>
          </w:tcPr>
          <w:p w14:paraId="6FF71117" w14:textId="77777777" w:rsidR="00F02A07" w:rsidRPr="00F61F88" w:rsidRDefault="00F02A07" w:rsidP="00DE6D61">
            <w:pPr>
              <w:spacing w:after="0" w:line="240" w:lineRule="auto"/>
              <w:jc w:val="center"/>
              <w:rPr>
                <w:rFonts w:ascii="Times New Roman" w:eastAsia="Times New Roman" w:hAnsi="Times New Roman" w:cs="Times New Roman"/>
                <w:i/>
                <w:iCs/>
                <w:kern w:val="0"/>
                <w14:ligatures w14:val="none"/>
              </w:rPr>
            </w:pPr>
            <w:r w:rsidRPr="00F61F88">
              <w:rPr>
                <w:rFonts w:ascii="Times New Roman" w:eastAsia="Times New Roman" w:hAnsi="Times New Roman" w:cs="Times New Roman"/>
                <w:i/>
                <w:iCs/>
                <w:kern w:val="0"/>
                <w14:ligatures w14:val="none"/>
              </w:rPr>
              <w:t>Input Value</w:t>
            </w:r>
          </w:p>
        </w:tc>
        <w:tc>
          <w:tcPr>
            <w:tcW w:w="1760" w:type="dxa"/>
            <w:vMerge w:val="restart"/>
            <w:tcBorders>
              <w:top w:val="single" w:sz="8" w:space="0" w:color="auto"/>
              <w:left w:val="nil"/>
              <w:bottom w:val="single" w:sz="8" w:space="0" w:color="000000"/>
              <w:right w:val="nil"/>
            </w:tcBorders>
            <w:shd w:val="clear" w:color="auto" w:fill="auto"/>
            <w:vAlign w:val="bottom"/>
            <w:hideMark/>
          </w:tcPr>
          <w:p w14:paraId="745792E4" w14:textId="77777777" w:rsidR="00F02A07" w:rsidRPr="00F61F88" w:rsidRDefault="00F02A07" w:rsidP="00DE6D61">
            <w:pPr>
              <w:spacing w:after="0" w:line="240" w:lineRule="auto"/>
              <w:jc w:val="center"/>
              <w:rPr>
                <w:rFonts w:ascii="Times New Roman" w:eastAsia="Times New Roman" w:hAnsi="Times New Roman" w:cs="Times New Roman"/>
                <w:b/>
                <w:bCs/>
                <w:kern w:val="0"/>
                <w14:ligatures w14:val="none"/>
              </w:rPr>
            </w:pPr>
            <w:r w:rsidRPr="00F61F88">
              <w:rPr>
                <w:rFonts w:ascii="Times New Roman" w:eastAsia="Times New Roman" w:hAnsi="Times New Roman" w:cs="Times New Roman"/>
                <w:b/>
                <w:bCs/>
                <w:kern w:val="0"/>
                <w14:ligatures w14:val="none"/>
              </w:rPr>
              <w:t>Source</w:t>
            </w:r>
          </w:p>
        </w:tc>
      </w:tr>
      <w:tr w:rsidR="00F02A07" w:rsidRPr="00F61F88" w14:paraId="3D5A6A3D" w14:textId="77777777" w:rsidTr="00DE6D61">
        <w:trPr>
          <w:trHeight w:val="300"/>
          <w:jc w:val="center"/>
        </w:trPr>
        <w:tc>
          <w:tcPr>
            <w:tcW w:w="2820" w:type="dxa"/>
            <w:vMerge/>
            <w:tcBorders>
              <w:top w:val="single" w:sz="8" w:space="0" w:color="auto"/>
              <w:left w:val="nil"/>
              <w:bottom w:val="single" w:sz="8" w:space="0" w:color="000000"/>
              <w:right w:val="nil"/>
            </w:tcBorders>
            <w:vAlign w:val="center"/>
            <w:hideMark/>
          </w:tcPr>
          <w:p w14:paraId="69A83F71" w14:textId="77777777" w:rsidR="00F02A07" w:rsidRPr="00F61F88" w:rsidRDefault="00F02A07" w:rsidP="00DE6D61">
            <w:pPr>
              <w:spacing w:after="0" w:line="240" w:lineRule="auto"/>
              <w:rPr>
                <w:rFonts w:ascii="Times New Roman" w:eastAsia="Times New Roman" w:hAnsi="Times New Roman" w:cs="Times New Roman"/>
                <w:b/>
                <w:bCs/>
                <w:kern w:val="0"/>
                <w14:ligatures w14:val="none"/>
              </w:rPr>
            </w:pPr>
          </w:p>
        </w:tc>
        <w:tc>
          <w:tcPr>
            <w:tcW w:w="2100" w:type="dxa"/>
            <w:vMerge/>
            <w:tcBorders>
              <w:top w:val="single" w:sz="8" w:space="0" w:color="auto"/>
              <w:left w:val="nil"/>
              <w:bottom w:val="single" w:sz="8" w:space="0" w:color="000000"/>
              <w:right w:val="nil"/>
            </w:tcBorders>
            <w:vAlign w:val="center"/>
            <w:hideMark/>
          </w:tcPr>
          <w:p w14:paraId="7696D2C6" w14:textId="77777777" w:rsidR="00F02A07" w:rsidRPr="00F61F88" w:rsidRDefault="00F02A07" w:rsidP="00DE6D61">
            <w:pPr>
              <w:spacing w:after="0" w:line="240" w:lineRule="auto"/>
              <w:rPr>
                <w:rFonts w:ascii="Times New Roman" w:eastAsia="Times New Roman" w:hAnsi="Times New Roman" w:cs="Times New Roman"/>
                <w:b/>
                <w:bCs/>
                <w:kern w:val="0"/>
                <w14:ligatures w14:val="none"/>
              </w:rPr>
            </w:pPr>
          </w:p>
        </w:tc>
        <w:tc>
          <w:tcPr>
            <w:tcW w:w="1180" w:type="dxa"/>
            <w:tcBorders>
              <w:top w:val="nil"/>
              <w:left w:val="nil"/>
              <w:bottom w:val="single" w:sz="8" w:space="0" w:color="auto"/>
              <w:right w:val="nil"/>
            </w:tcBorders>
            <w:shd w:val="clear" w:color="auto" w:fill="auto"/>
            <w:vAlign w:val="center"/>
            <w:hideMark/>
          </w:tcPr>
          <w:p w14:paraId="1320F862" w14:textId="77777777" w:rsidR="00F02A07" w:rsidRPr="00F61F88" w:rsidRDefault="00F02A07" w:rsidP="00DE6D61">
            <w:pPr>
              <w:spacing w:after="0" w:line="240" w:lineRule="auto"/>
              <w:jc w:val="center"/>
              <w:rPr>
                <w:rFonts w:ascii="Times New Roman" w:eastAsia="Times New Roman" w:hAnsi="Times New Roman" w:cs="Times New Roman"/>
                <w:b/>
                <w:bCs/>
                <w:kern w:val="0"/>
                <w14:ligatures w14:val="none"/>
              </w:rPr>
            </w:pPr>
            <w:r w:rsidRPr="00F61F88">
              <w:rPr>
                <w:rFonts w:ascii="Times New Roman" w:eastAsia="Times New Roman" w:hAnsi="Times New Roman" w:cs="Times New Roman"/>
                <w:b/>
                <w:bCs/>
                <w:kern w:val="0"/>
                <w14:ligatures w14:val="none"/>
              </w:rPr>
              <w:t>IRW</w:t>
            </w:r>
          </w:p>
        </w:tc>
        <w:tc>
          <w:tcPr>
            <w:tcW w:w="1180" w:type="dxa"/>
            <w:tcBorders>
              <w:top w:val="nil"/>
              <w:left w:val="nil"/>
              <w:bottom w:val="single" w:sz="8" w:space="0" w:color="auto"/>
              <w:right w:val="nil"/>
            </w:tcBorders>
            <w:shd w:val="clear" w:color="auto" w:fill="auto"/>
            <w:vAlign w:val="center"/>
            <w:hideMark/>
          </w:tcPr>
          <w:p w14:paraId="72E58437" w14:textId="77777777" w:rsidR="00F02A07" w:rsidRPr="00F61F88" w:rsidRDefault="00F02A07" w:rsidP="00DE6D61">
            <w:pPr>
              <w:spacing w:after="0" w:line="240" w:lineRule="auto"/>
              <w:jc w:val="center"/>
              <w:rPr>
                <w:rFonts w:ascii="Times New Roman" w:eastAsia="Times New Roman" w:hAnsi="Times New Roman" w:cs="Times New Roman"/>
                <w:b/>
                <w:bCs/>
                <w:kern w:val="0"/>
                <w14:ligatures w14:val="none"/>
              </w:rPr>
            </w:pPr>
            <w:r w:rsidRPr="00F61F88">
              <w:rPr>
                <w:rFonts w:ascii="Times New Roman" w:eastAsia="Times New Roman" w:hAnsi="Times New Roman" w:cs="Times New Roman"/>
                <w:b/>
                <w:bCs/>
                <w:kern w:val="0"/>
                <w14:ligatures w14:val="none"/>
              </w:rPr>
              <w:t>UTW</w:t>
            </w:r>
          </w:p>
        </w:tc>
        <w:tc>
          <w:tcPr>
            <w:tcW w:w="1760" w:type="dxa"/>
            <w:vMerge/>
            <w:tcBorders>
              <w:top w:val="single" w:sz="8" w:space="0" w:color="auto"/>
              <w:left w:val="nil"/>
              <w:bottom w:val="single" w:sz="8" w:space="0" w:color="000000"/>
              <w:right w:val="nil"/>
            </w:tcBorders>
            <w:vAlign w:val="center"/>
            <w:hideMark/>
          </w:tcPr>
          <w:p w14:paraId="6A0E3028" w14:textId="77777777" w:rsidR="00F02A07" w:rsidRPr="00F61F88" w:rsidRDefault="00F02A07" w:rsidP="00DE6D61">
            <w:pPr>
              <w:spacing w:after="0" w:line="240" w:lineRule="auto"/>
              <w:rPr>
                <w:rFonts w:ascii="Times New Roman" w:eastAsia="Times New Roman" w:hAnsi="Times New Roman" w:cs="Times New Roman"/>
                <w:b/>
                <w:bCs/>
                <w:kern w:val="0"/>
                <w14:ligatures w14:val="none"/>
              </w:rPr>
            </w:pPr>
          </w:p>
        </w:tc>
      </w:tr>
      <w:tr w:rsidR="00F02A07" w:rsidRPr="00F61F88" w14:paraId="22726F36" w14:textId="77777777" w:rsidTr="00DE6D61">
        <w:trPr>
          <w:trHeight w:val="290"/>
          <w:jc w:val="center"/>
        </w:trPr>
        <w:tc>
          <w:tcPr>
            <w:tcW w:w="2820" w:type="dxa"/>
            <w:tcBorders>
              <w:top w:val="nil"/>
              <w:left w:val="nil"/>
              <w:bottom w:val="nil"/>
              <w:right w:val="nil"/>
            </w:tcBorders>
            <w:shd w:val="clear" w:color="auto" w:fill="auto"/>
            <w:vAlign w:val="center"/>
            <w:hideMark/>
          </w:tcPr>
          <w:p w14:paraId="50AA7BBA" w14:textId="77777777" w:rsidR="00F02A07" w:rsidRPr="00F61F88" w:rsidRDefault="00F02A07" w:rsidP="00DE6D61">
            <w:pPr>
              <w:spacing w:after="0" w:line="240" w:lineRule="auto"/>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Digital Elevation Model (DEM)</w:t>
            </w:r>
          </w:p>
        </w:tc>
        <w:tc>
          <w:tcPr>
            <w:tcW w:w="2100" w:type="dxa"/>
            <w:tcBorders>
              <w:top w:val="nil"/>
              <w:left w:val="nil"/>
              <w:bottom w:val="nil"/>
              <w:right w:val="nil"/>
            </w:tcBorders>
            <w:shd w:val="clear" w:color="auto" w:fill="auto"/>
            <w:vAlign w:val="center"/>
            <w:hideMark/>
          </w:tcPr>
          <w:p w14:paraId="3759790B"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Raster (meters)</w:t>
            </w:r>
          </w:p>
        </w:tc>
        <w:tc>
          <w:tcPr>
            <w:tcW w:w="1180" w:type="dxa"/>
            <w:tcBorders>
              <w:top w:val="nil"/>
              <w:left w:val="nil"/>
              <w:bottom w:val="nil"/>
              <w:right w:val="nil"/>
            </w:tcBorders>
            <w:shd w:val="clear" w:color="auto" w:fill="auto"/>
            <w:vAlign w:val="center"/>
            <w:hideMark/>
          </w:tcPr>
          <w:p w14:paraId="7E85791A"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1B6358">
              <w:rPr>
                <w:rFonts w:ascii="Times New Roman" w:eastAsia="Times New Roman" w:hAnsi="Times New Roman" w:cs="Times New Roman"/>
                <w:kern w:val="0"/>
                <w:sz w:val="20"/>
                <w:szCs w:val="20"/>
                <w14:ligatures w14:val="none"/>
              </w:rPr>
              <w:t>273-378 m</w:t>
            </w:r>
          </w:p>
        </w:tc>
        <w:tc>
          <w:tcPr>
            <w:tcW w:w="1180" w:type="dxa"/>
            <w:tcBorders>
              <w:top w:val="nil"/>
              <w:left w:val="nil"/>
              <w:bottom w:val="nil"/>
              <w:right w:val="nil"/>
            </w:tcBorders>
            <w:shd w:val="clear" w:color="auto" w:fill="auto"/>
            <w:vAlign w:val="center"/>
            <w:hideMark/>
          </w:tcPr>
          <w:p w14:paraId="6183E00A"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1B6358">
              <w:rPr>
                <w:rFonts w:ascii="Times New Roman" w:eastAsia="Times New Roman" w:hAnsi="Times New Roman" w:cs="Times New Roman"/>
                <w:kern w:val="0"/>
                <w:sz w:val="20"/>
                <w:szCs w:val="20"/>
                <w14:ligatures w14:val="none"/>
              </w:rPr>
              <w:t>23</w:t>
            </w:r>
            <w:r>
              <w:rPr>
                <w:rFonts w:ascii="Times New Roman" w:eastAsia="Times New Roman" w:hAnsi="Times New Roman" w:cs="Times New Roman"/>
                <w:kern w:val="0"/>
                <w:sz w:val="20"/>
                <w:szCs w:val="20"/>
                <w14:ligatures w14:val="none"/>
              </w:rPr>
              <w:t>5</w:t>
            </w:r>
            <w:r w:rsidRPr="001B6358">
              <w:rPr>
                <w:rFonts w:ascii="Times New Roman" w:eastAsia="Times New Roman" w:hAnsi="Times New Roman" w:cs="Times New Roman"/>
                <w:kern w:val="0"/>
                <w:sz w:val="20"/>
                <w:szCs w:val="20"/>
                <w14:ligatures w14:val="none"/>
              </w:rPr>
              <w:t>-25</w:t>
            </w:r>
            <w:r>
              <w:rPr>
                <w:rFonts w:ascii="Times New Roman" w:eastAsia="Times New Roman" w:hAnsi="Times New Roman" w:cs="Times New Roman"/>
                <w:kern w:val="0"/>
                <w:sz w:val="20"/>
                <w:szCs w:val="20"/>
                <w14:ligatures w14:val="none"/>
              </w:rPr>
              <w:t>8</w:t>
            </w:r>
            <w:r w:rsidRPr="001B6358">
              <w:rPr>
                <w:rFonts w:ascii="Times New Roman" w:eastAsia="Times New Roman" w:hAnsi="Times New Roman" w:cs="Times New Roman"/>
                <w:kern w:val="0"/>
                <w:sz w:val="20"/>
                <w:szCs w:val="20"/>
                <w14:ligatures w14:val="none"/>
              </w:rPr>
              <w:t xml:space="preserve"> m</w:t>
            </w:r>
          </w:p>
        </w:tc>
        <w:tc>
          <w:tcPr>
            <w:tcW w:w="1760" w:type="dxa"/>
            <w:tcBorders>
              <w:top w:val="nil"/>
              <w:left w:val="nil"/>
              <w:bottom w:val="nil"/>
              <w:right w:val="nil"/>
            </w:tcBorders>
            <w:shd w:val="clear" w:color="auto" w:fill="auto"/>
            <w:vAlign w:val="center"/>
            <w:hideMark/>
          </w:tcPr>
          <w:p w14:paraId="1B36DABE"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USGS, 2019</w:t>
            </w:r>
          </w:p>
        </w:tc>
      </w:tr>
      <w:tr w:rsidR="00F02A07" w:rsidRPr="00F61F88" w14:paraId="0AB7B9A5" w14:textId="77777777" w:rsidTr="00DE6D61">
        <w:trPr>
          <w:trHeight w:val="290"/>
          <w:jc w:val="center"/>
        </w:trPr>
        <w:tc>
          <w:tcPr>
            <w:tcW w:w="2820" w:type="dxa"/>
            <w:tcBorders>
              <w:top w:val="nil"/>
              <w:left w:val="nil"/>
              <w:bottom w:val="nil"/>
              <w:right w:val="nil"/>
            </w:tcBorders>
            <w:shd w:val="clear" w:color="auto" w:fill="auto"/>
            <w:vAlign w:val="center"/>
            <w:hideMark/>
          </w:tcPr>
          <w:p w14:paraId="1B212956" w14:textId="77777777" w:rsidR="00F02A07" w:rsidRPr="00F61F88" w:rsidRDefault="00F02A07" w:rsidP="00DE6D61">
            <w:pPr>
              <w:spacing w:after="0" w:line="240" w:lineRule="auto"/>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Land Use/Land Cover (LULC)</w:t>
            </w:r>
          </w:p>
        </w:tc>
        <w:tc>
          <w:tcPr>
            <w:tcW w:w="2100" w:type="dxa"/>
            <w:tcBorders>
              <w:top w:val="nil"/>
              <w:left w:val="nil"/>
              <w:bottom w:val="nil"/>
              <w:right w:val="nil"/>
            </w:tcBorders>
            <w:shd w:val="clear" w:color="auto" w:fill="auto"/>
            <w:vAlign w:val="center"/>
            <w:hideMark/>
          </w:tcPr>
          <w:p w14:paraId="623B7CFD"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Raster</w:t>
            </w:r>
          </w:p>
        </w:tc>
        <w:tc>
          <w:tcPr>
            <w:tcW w:w="2360" w:type="dxa"/>
            <w:gridSpan w:val="2"/>
            <w:tcBorders>
              <w:top w:val="nil"/>
              <w:left w:val="nil"/>
              <w:bottom w:val="nil"/>
              <w:right w:val="nil"/>
            </w:tcBorders>
            <w:shd w:val="clear" w:color="auto" w:fill="auto"/>
            <w:vAlign w:val="center"/>
            <w:hideMark/>
          </w:tcPr>
          <w:p w14:paraId="1F36F152"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w:t>
            </w:r>
          </w:p>
        </w:tc>
        <w:tc>
          <w:tcPr>
            <w:tcW w:w="1760" w:type="dxa"/>
            <w:tcBorders>
              <w:top w:val="nil"/>
              <w:left w:val="nil"/>
              <w:bottom w:val="nil"/>
              <w:right w:val="nil"/>
            </w:tcBorders>
            <w:shd w:val="clear" w:color="auto" w:fill="auto"/>
            <w:vAlign w:val="center"/>
            <w:hideMark/>
          </w:tcPr>
          <w:p w14:paraId="19D4907D"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Dewitz, 202</w:t>
            </w:r>
            <w:r>
              <w:rPr>
                <w:rFonts w:ascii="Times New Roman" w:eastAsia="Times New Roman" w:hAnsi="Times New Roman" w:cs="Times New Roman"/>
                <w:kern w:val="0"/>
                <w:sz w:val="20"/>
                <w:szCs w:val="20"/>
                <w14:ligatures w14:val="none"/>
              </w:rPr>
              <w:t>3</w:t>
            </w:r>
          </w:p>
        </w:tc>
      </w:tr>
      <w:tr w:rsidR="00F02A07" w:rsidRPr="00F61F88" w14:paraId="6B1F9199" w14:textId="77777777" w:rsidTr="00DE6D61">
        <w:trPr>
          <w:trHeight w:val="1040"/>
          <w:jc w:val="center"/>
        </w:trPr>
        <w:tc>
          <w:tcPr>
            <w:tcW w:w="2820" w:type="dxa"/>
            <w:tcBorders>
              <w:top w:val="nil"/>
              <w:left w:val="nil"/>
              <w:bottom w:val="nil"/>
              <w:right w:val="nil"/>
            </w:tcBorders>
            <w:shd w:val="clear" w:color="auto" w:fill="auto"/>
            <w:vAlign w:val="center"/>
            <w:hideMark/>
          </w:tcPr>
          <w:p w14:paraId="4559A531" w14:textId="77777777" w:rsidR="00F02A07" w:rsidRPr="00F61F88" w:rsidRDefault="00F02A07" w:rsidP="00DE6D61">
            <w:pPr>
              <w:spacing w:after="0" w:line="240" w:lineRule="auto"/>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Name of Threats</w:t>
            </w:r>
          </w:p>
        </w:tc>
        <w:tc>
          <w:tcPr>
            <w:tcW w:w="2100" w:type="dxa"/>
            <w:tcBorders>
              <w:top w:val="nil"/>
              <w:left w:val="nil"/>
              <w:bottom w:val="nil"/>
              <w:right w:val="nil"/>
            </w:tcBorders>
            <w:shd w:val="clear" w:color="auto" w:fill="auto"/>
            <w:vAlign w:val="center"/>
            <w:hideMark/>
          </w:tcPr>
          <w:p w14:paraId="1B230FC3"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Text</w:t>
            </w:r>
          </w:p>
        </w:tc>
        <w:tc>
          <w:tcPr>
            <w:tcW w:w="1180" w:type="dxa"/>
            <w:tcBorders>
              <w:top w:val="nil"/>
              <w:left w:val="nil"/>
              <w:bottom w:val="nil"/>
              <w:right w:val="nil"/>
            </w:tcBorders>
            <w:shd w:val="clear" w:color="auto" w:fill="auto"/>
            <w:vAlign w:val="center"/>
            <w:hideMark/>
          </w:tcPr>
          <w:p w14:paraId="2B205FD7"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Roads, dairy, beef, poultry, swine, wastewater</w:t>
            </w:r>
          </w:p>
        </w:tc>
        <w:tc>
          <w:tcPr>
            <w:tcW w:w="1180" w:type="dxa"/>
            <w:tcBorders>
              <w:top w:val="nil"/>
              <w:left w:val="nil"/>
              <w:bottom w:val="nil"/>
              <w:right w:val="nil"/>
            </w:tcBorders>
            <w:shd w:val="clear" w:color="auto" w:fill="auto"/>
            <w:vAlign w:val="center"/>
            <w:hideMark/>
          </w:tcPr>
          <w:p w14:paraId="14099732"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Roads, mine discharges</w:t>
            </w:r>
          </w:p>
        </w:tc>
        <w:tc>
          <w:tcPr>
            <w:tcW w:w="1760" w:type="dxa"/>
            <w:tcBorders>
              <w:top w:val="nil"/>
              <w:left w:val="nil"/>
              <w:bottom w:val="nil"/>
              <w:right w:val="nil"/>
            </w:tcBorders>
            <w:shd w:val="clear" w:color="auto" w:fill="auto"/>
            <w:vAlign w:val="center"/>
            <w:hideMark/>
          </w:tcPr>
          <w:p w14:paraId="4EFA15B5"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Ma et al., 2022, USDA, 2017; EPA, 2023, OSMF, 2018</w:t>
            </w:r>
          </w:p>
        </w:tc>
      </w:tr>
      <w:tr w:rsidR="00F02A07" w:rsidRPr="00F61F88" w14:paraId="1C043D4C" w14:textId="77777777" w:rsidTr="00DE6D61">
        <w:trPr>
          <w:trHeight w:val="520"/>
          <w:jc w:val="center"/>
        </w:trPr>
        <w:tc>
          <w:tcPr>
            <w:tcW w:w="2820" w:type="dxa"/>
            <w:tcBorders>
              <w:top w:val="nil"/>
              <w:left w:val="nil"/>
              <w:bottom w:val="nil"/>
              <w:right w:val="nil"/>
            </w:tcBorders>
            <w:shd w:val="clear" w:color="auto" w:fill="auto"/>
            <w:vAlign w:val="center"/>
            <w:hideMark/>
          </w:tcPr>
          <w:p w14:paraId="35219A69" w14:textId="77777777" w:rsidR="00F02A07" w:rsidRPr="00F61F88" w:rsidRDefault="00F02A07" w:rsidP="00DE6D61">
            <w:pPr>
              <w:spacing w:after="0" w:line="240" w:lineRule="auto"/>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Maximum Distance of Threat Impact (</w:t>
            </w:r>
            <w:proofErr w:type="spellStart"/>
            <w:r w:rsidRPr="00F61F88">
              <w:rPr>
                <w:rFonts w:ascii="Times New Roman" w:eastAsia="Times New Roman" w:hAnsi="Times New Roman" w:cs="Times New Roman"/>
                <w:kern w:val="0"/>
                <w:sz w:val="20"/>
                <w:szCs w:val="20"/>
                <w14:ligatures w14:val="none"/>
              </w:rPr>
              <w:t>max_dist</w:t>
            </w:r>
            <w:proofErr w:type="spellEnd"/>
            <w:r w:rsidRPr="00F61F88">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652D837C"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Number (</w:t>
            </w:r>
            <w:r>
              <w:rPr>
                <w:rFonts w:ascii="Times New Roman" w:eastAsia="Times New Roman" w:hAnsi="Times New Roman" w:cs="Times New Roman"/>
                <w:kern w:val="0"/>
                <w:sz w:val="20"/>
                <w:szCs w:val="20"/>
                <w14:ligatures w14:val="none"/>
              </w:rPr>
              <w:t>meters</w:t>
            </w:r>
            <w:r w:rsidRPr="00F61F88">
              <w:rPr>
                <w:rFonts w:ascii="Times New Roman" w:eastAsia="Times New Roman" w:hAnsi="Times New Roman" w:cs="Times New Roman"/>
                <w:kern w:val="0"/>
                <w:sz w:val="20"/>
                <w:szCs w:val="20"/>
                <w14:ligatures w14:val="none"/>
              </w:rPr>
              <w:t>)</w:t>
            </w:r>
          </w:p>
        </w:tc>
        <w:tc>
          <w:tcPr>
            <w:tcW w:w="1180" w:type="dxa"/>
            <w:tcBorders>
              <w:top w:val="nil"/>
              <w:left w:val="nil"/>
              <w:bottom w:val="nil"/>
              <w:right w:val="nil"/>
            </w:tcBorders>
            <w:shd w:val="clear" w:color="auto" w:fill="auto"/>
            <w:vAlign w:val="center"/>
            <w:hideMark/>
          </w:tcPr>
          <w:p w14:paraId="1E1A27FB"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10-100</w:t>
            </w:r>
          </w:p>
        </w:tc>
        <w:tc>
          <w:tcPr>
            <w:tcW w:w="1180" w:type="dxa"/>
            <w:tcBorders>
              <w:top w:val="nil"/>
              <w:left w:val="nil"/>
              <w:bottom w:val="nil"/>
              <w:right w:val="nil"/>
            </w:tcBorders>
            <w:shd w:val="clear" w:color="auto" w:fill="auto"/>
            <w:vAlign w:val="center"/>
            <w:hideMark/>
          </w:tcPr>
          <w:p w14:paraId="6C7C8C4B"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10</w:t>
            </w:r>
          </w:p>
        </w:tc>
        <w:tc>
          <w:tcPr>
            <w:tcW w:w="1760" w:type="dxa"/>
            <w:tcBorders>
              <w:top w:val="nil"/>
              <w:left w:val="nil"/>
              <w:bottom w:val="nil"/>
              <w:right w:val="nil"/>
            </w:tcBorders>
            <w:shd w:val="clear" w:color="auto" w:fill="auto"/>
            <w:vAlign w:val="center"/>
            <w:hideMark/>
          </w:tcPr>
          <w:p w14:paraId="011EF75C"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See Table 1-19</w:t>
            </w:r>
          </w:p>
        </w:tc>
      </w:tr>
      <w:tr w:rsidR="00F02A07" w:rsidRPr="00F61F88" w14:paraId="18CCBA58" w14:textId="77777777" w:rsidTr="00DE6D61">
        <w:trPr>
          <w:trHeight w:val="310"/>
          <w:jc w:val="center"/>
        </w:trPr>
        <w:tc>
          <w:tcPr>
            <w:tcW w:w="2820" w:type="dxa"/>
            <w:tcBorders>
              <w:top w:val="nil"/>
              <w:left w:val="nil"/>
              <w:bottom w:val="nil"/>
              <w:right w:val="nil"/>
            </w:tcBorders>
            <w:shd w:val="clear" w:color="auto" w:fill="auto"/>
            <w:vAlign w:val="center"/>
            <w:hideMark/>
          </w:tcPr>
          <w:p w14:paraId="69B03AEA" w14:textId="77777777" w:rsidR="00F02A07" w:rsidRPr="00F61F88" w:rsidRDefault="00F02A07" w:rsidP="00DE6D61">
            <w:pPr>
              <w:spacing w:after="0" w:line="240" w:lineRule="auto"/>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Weight of Threat Impact (weight)</w:t>
            </w:r>
          </w:p>
        </w:tc>
        <w:tc>
          <w:tcPr>
            <w:tcW w:w="2100" w:type="dxa"/>
            <w:tcBorders>
              <w:top w:val="nil"/>
              <w:left w:val="nil"/>
              <w:bottom w:val="nil"/>
              <w:right w:val="nil"/>
            </w:tcBorders>
            <w:shd w:val="clear" w:color="auto" w:fill="auto"/>
            <w:vAlign w:val="center"/>
            <w:hideMark/>
          </w:tcPr>
          <w:p w14:paraId="28D11217"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Number (</w:t>
            </w:r>
            <w:r>
              <w:rPr>
                <w:rFonts w:ascii="Times New Roman" w:eastAsia="Times New Roman" w:hAnsi="Times New Roman" w:cs="Times New Roman"/>
                <w:kern w:val="0"/>
                <w:sz w:val="20"/>
                <w:szCs w:val="20"/>
                <w14:ligatures w14:val="none"/>
              </w:rPr>
              <w:t>unitless</w:t>
            </w:r>
            <w:r w:rsidRPr="00F61F88">
              <w:rPr>
                <w:rFonts w:ascii="Times New Roman" w:eastAsia="Times New Roman" w:hAnsi="Times New Roman" w:cs="Times New Roman"/>
                <w:kern w:val="0"/>
                <w:sz w:val="20"/>
                <w:szCs w:val="20"/>
                <w14:ligatures w14:val="none"/>
              </w:rPr>
              <w:t>)</w:t>
            </w:r>
          </w:p>
        </w:tc>
        <w:tc>
          <w:tcPr>
            <w:tcW w:w="2360" w:type="dxa"/>
            <w:gridSpan w:val="2"/>
            <w:tcBorders>
              <w:top w:val="nil"/>
              <w:left w:val="nil"/>
              <w:bottom w:val="nil"/>
              <w:right w:val="nil"/>
            </w:tcBorders>
            <w:shd w:val="clear" w:color="auto" w:fill="auto"/>
            <w:vAlign w:val="center"/>
            <w:hideMark/>
          </w:tcPr>
          <w:p w14:paraId="77AFCDE0"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0.6-0.8</w:t>
            </w:r>
          </w:p>
        </w:tc>
        <w:tc>
          <w:tcPr>
            <w:tcW w:w="1760" w:type="dxa"/>
            <w:tcBorders>
              <w:top w:val="nil"/>
              <w:left w:val="nil"/>
              <w:bottom w:val="nil"/>
              <w:right w:val="nil"/>
            </w:tcBorders>
            <w:shd w:val="clear" w:color="auto" w:fill="auto"/>
            <w:vAlign w:val="center"/>
            <w:hideMark/>
          </w:tcPr>
          <w:p w14:paraId="2E79FC31"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See Table 1-19</w:t>
            </w:r>
          </w:p>
        </w:tc>
      </w:tr>
      <w:tr w:rsidR="00F02A07" w:rsidRPr="00F61F88" w14:paraId="47C9B219" w14:textId="77777777" w:rsidTr="00DE6D61">
        <w:trPr>
          <w:trHeight w:val="290"/>
          <w:jc w:val="center"/>
        </w:trPr>
        <w:tc>
          <w:tcPr>
            <w:tcW w:w="2820" w:type="dxa"/>
            <w:tcBorders>
              <w:top w:val="nil"/>
              <w:left w:val="nil"/>
              <w:bottom w:val="nil"/>
              <w:right w:val="nil"/>
            </w:tcBorders>
            <w:shd w:val="clear" w:color="auto" w:fill="auto"/>
            <w:vAlign w:val="center"/>
            <w:hideMark/>
          </w:tcPr>
          <w:p w14:paraId="011593F2" w14:textId="77777777" w:rsidR="00F02A07" w:rsidRPr="00F61F88" w:rsidRDefault="00F02A07" w:rsidP="00DE6D61">
            <w:pPr>
              <w:spacing w:after="0" w:line="240" w:lineRule="auto"/>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Type of Threat Decay (decay)</w:t>
            </w:r>
          </w:p>
        </w:tc>
        <w:tc>
          <w:tcPr>
            <w:tcW w:w="2100" w:type="dxa"/>
            <w:tcBorders>
              <w:top w:val="nil"/>
              <w:left w:val="nil"/>
              <w:bottom w:val="nil"/>
              <w:right w:val="nil"/>
            </w:tcBorders>
            <w:shd w:val="clear" w:color="auto" w:fill="auto"/>
            <w:vAlign w:val="center"/>
            <w:hideMark/>
          </w:tcPr>
          <w:p w14:paraId="33D95374"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Exponential/linear</w:t>
            </w:r>
          </w:p>
        </w:tc>
        <w:tc>
          <w:tcPr>
            <w:tcW w:w="2360" w:type="dxa"/>
            <w:gridSpan w:val="2"/>
            <w:tcBorders>
              <w:top w:val="nil"/>
              <w:left w:val="nil"/>
              <w:bottom w:val="nil"/>
              <w:right w:val="nil"/>
            </w:tcBorders>
            <w:shd w:val="clear" w:color="auto" w:fill="auto"/>
            <w:vAlign w:val="center"/>
            <w:hideMark/>
          </w:tcPr>
          <w:p w14:paraId="336346E2"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Exponential</w:t>
            </w:r>
          </w:p>
        </w:tc>
        <w:tc>
          <w:tcPr>
            <w:tcW w:w="1760" w:type="dxa"/>
            <w:tcBorders>
              <w:top w:val="nil"/>
              <w:left w:val="nil"/>
              <w:bottom w:val="nil"/>
              <w:right w:val="nil"/>
            </w:tcBorders>
            <w:shd w:val="clear" w:color="auto" w:fill="auto"/>
            <w:vAlign w:val="center"/>
            <w:hideMark/>
          </w:tcPr>
          <w:p w14:paraId="02A324DC"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Sharp et al., 2018</w:t>
            </w:r>
          </w:p>
        </w:tc>
      </w:tr>
      <w:tr w:rsidR="00F02A07" w:rsidRPr="00F61F88" w14:paraId="78FE908E" w14:textId="77777777" w:rsidTr="00DE6D61">
        <w:trPr>
          <w:trHeight w:val="780"/>
          <w:jc w:val="center"/>
        </w:trPr>
        <w:tc>
          <w:tcPr>
            <w:tcW w:w="2820" w:type="dxa"/>
            <w:tcBorders>
              <w:top w:val="nil"/>
              <w:left w:val="nil"/>
              <w:bottom w:val="nil"/>
              <w:right w:val="nil"/>
            </w:tcBorders>
            <w:shd w:val="clear" w:color="auto" w:fill="auto"/>
            <w:vAlign w:val="center"/>
            <w:hideMark/>
          </w:tcPr>
          <w:p w14:paraId="1FC244B0" w14:textId="77777777" w:rsidR="00F02A07" w:rsidRPr="00F61F88" w:rsidRDefault="00F02A07" w:rsidP="00DE6D61">
            <w:pPr>
              <w:spacing w:after="0" w:line="240" w:lineRule="auto"/>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Threats Map</w:t>
            </w:r>
          </w:p>
        </w:tc>
        <w:tc>
          <w:tcPr>
            <w:tcW w:w="2100" w:type="dxa"/>
            <w:tcBorders>
              <w:top w:val="nil"/>
              <w:left w:val="nil"/>
              <w:bottom w:val="nil"/>
              <w:right w:val="nil"/>
            </w:tcBorders>
            <w:shd w:val="clear" w:color="auto" w:fill="auto"/>
            <w:vAlign w:val="center"/>
            <w:hideMark/>
          </w:tcPr>
          <w:p w14:paraId="7AD1CD54"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Raster</w:t>
            </w:r>
          </w:p>
        </w:tc>
        <w:tc>
          <w:tcPr>
            <w:tcW w:w="2360" w:type="dxa"/>
            <w:gridSpan w:val="2"/>
            <w:tcBorders>
              <w:top w:val="nil"/>
              <w:left w:val="nil"/>
              <w:bottom w:val="nil"/>
              <w:right w:val="nil"/>
            </w:tcBorders>
            <w:shd w:val="clear" w:color="auto" w:fill="auto"/>
            <w:vAlign w:val="center"/>
            <w:hideMark/>
          </w:tcPr>
          <w:p w14:paraId="5DBF14F6"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w:t>
            </w:r>
          </w:p>
        </w:tc>
        <w:tc>
          <w:tcPr>
            <w:tcW w:w="1760" w:type="dxa"/>
            <w:tcBorders>
              <w:top w:val="nil"/>
              <w:left w:val="nil"/>
              <w:bottom w:val="nil"/>
              <w:right w:val="nil"/>
            </w:tcBorders>
            <w:shd w:val="clear" w:color="auto" w:fill="auto"/>
            <w:vAlign w:val="center"/>
            <w:hideMark/>
          </w:tcPr>
          <w:p w14:paraId="06940E8B"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Ma et al., 2022, USDA, 2017; EPA, 2023, OSMF, 2018</w:t>
            </w:r>
          </w:p>
        </w:tc>
      </w:tr>
      <w:tr w:rsidR="00F02A07" w:rsidRPr="00F61F88" w14:paraId="59265837" w14:textId="77777777" w:rsidTr="00DE6D61">
        <w:trPr>
          <w:trHeight w:val="520"/>
          <w:jc w:val="center"/>
        </w:trPr>
        <w:tc>
          <w:tcPr>
            <w:tcW w:w="2820" w:type="dxa"/>
            <w:tcBorders>
              <w:top w:val="nil"/>
              <w:left w:val="nil"/>
              <w:bottom w:val="nil"/>
              <w:right w:val="nil"/>
            </w:tcBorders>
            <w:shd w:val="clear" w:color="auto" w:fill="auto"/>
            <w:vAlign w:val="center"/>
            <w:hideMark/>
          </w:tcPr>
          <w:p w14:paraId="58FCA247" w14:textId="77777777" w:rsidR="00F02A07" w:rsidRPr="00F61F88" w:rsidRDefault="00F02A07" w:rsidP="00DE6D61">
            <w:pPr>
              <w:spacing w:after="0" w:line="240" w:lineRule="auto"/>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Habitat Suitability (habitat)</w:t>
            </w:r>
          </w:p>
        </w:tc>
        <w:tc>
          <w:tcPr>
            <w:tcW w:w="2100" w:type="dxa"/>
            <w:tcBorders>
              <w:top w:val="nil"/>
              <w:left w:val="nil"/>
              <w:bottom w:val="nil"/>
              <w:right w:val="nil"/>
            </w:tcBorders>
            <w:shd w:val="clear" w:color="auto" w:fill="auto"/>
            <w:vAlign w:val="center"/>
            <w:hideMark/>
          </w:tcPr>
          <w:p w14:paraId="6EEA6005"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Ratio</w:t>
            </w:r>
          </w:p>
        </w:tc>
        <w:tc>
          <w:tcPr>
            <w:tcW w:w="2360" w:type="dxa"/>
            <w:gridSpan w:val="2"/>
            <w:tcBorders>
              <w:top w:val="nil"/>
              <w:left w:val="nil"/>
              <w:bottom w:val="nil"/>
              <w:right w:val="nil"/>
            </w:tcBorders>
            <w:shd w:val="clear" w:color="auto" w:fill="auto"/>
            <w:vAlign w:val="center"/>
            <w:hideMark/>
          </w:tcPr>
          <w:p w14:paraId="3072A50A"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0.3-1.0</w:t>
            </w:r>
          </w:p>
        </w:tc>
        <w:tc>
          <w:tcPr>
            <w:tcW w:w="1760" w:type="dxa"/>
            <w:tcBorders>
              <w:top w:val="nil"/>
              <w:left w:val="nil"/>
              <w:bottom w:val="nil"/>
              <w:right w:val="nil"/>
            </w:tcBorders>
            <w:shd w:val="clear" w:color="auto" w:fill="auto"/>
            <w:vAlign w:val="center"/>
            <w:hideMark/>
          </w:tcPr>
          <w:p w14:paraId="393248F9"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Chen et al., 2023; Wang et al., 2023</w:t>
            </w:r>
          </w:p>
        </w:tc>
      </w:tr>
      <w:tr w:rsidR="00F02A07" w:rsidRPr="00F61F88" w14:paraId="1D7C9B20" w14:textId="77777777" w:rsidTr="00DE6D61">
        <w:trPr>
          <w:trHeight w:val="780"/>
          <w:jc w:val="center"/>
        </w:trPr>
        <w:tc>
          <w:tcPr>
            <w:tcW w:w="2820" w:type="dxa"/>
            <w:tcBorders>
              <w:top w:val="nil"/>
              <w:left w:val="nil"/>
              <w:bottom w:val="nil"/>
              <w:right w:val="nil"/>
            </w:tcBorders>
            <w:shd w:val="clear" w:color="auto" w:fill="auto"/>
            <w:vAlign w:val="center"/>
            <w:hideMark/>
          </w:tcPr>
          <w:p w14:paraId="2F131511" w14:textId="77777777" w:rsidR="00F02A07" w:rsidRPr="00F61F88" w:rsidRDefault="00F02A07" w:rsidP="00DE6D61">
            <w:pPr>
              <w:spacing w:after="0" w:line="240" w:lineRule="auto"/>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Relative Sensitivity to Threat</w:t>
            </w:r>
          </w:p>
        </w:tc>
        <w:tc>
          <w:tcPr>
            <w:tcW w:w="2100" w:type="dxa"/>
            <w:tcBorders>
              <w:top w:val="nil"/>
              <w:left w:val="nil"/>
              <w:bottom w:val="nil"/>
              <w:right w:val="nil"/>
            </w:tcBorders>
            <w:shd w:val="clear" w:color="auto" w:fill="auto"/>
            <w:vAlign w:val="center"/>
            <w:hideMark/>
          </w:tcPr>
          <w:p w14:paraId="0A1BF3E9"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Ratio</w:t>
            </w:r>
          </w:p>
        </w:tc>
        <w:tc>
          <w:tcPr>
            <w:tcW w:w="2360" w:type="dxa"/>
            <w:gridSpan w:val="2"/>
            <w:tcBorders>
              <w:top w:val="nil"/>
              <w:left w:val="nil"/>
              <w:bottom w:val="nil"/>
              <w:right w:val="nil"/>
            </w:tcBorders>
            <w:shd w:val="clear" w:color="auto" w:fill="auto"/>
            <w:vAlign w:val="center"/>
            <w:hideMark/>
          </w:tcPr>
          <w:p w14:paraId="6D68F71A"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0.2-0.8</w:t>
            </w:r>
          </w:p>
        </w:tc>
        <w:tc>
          <w:tcPr>
            <w:tcW w:w="1760" w:type="dxa"/>
            <w:tcBorders>
              <w:top w:val="nil"/>
              <w:left w:val="nil"/>
              <w:bottom w:val="nil"/>
              <w:right w:val="nil"/>
            </w:tcBorders>
            <w:shd w:val="clear" w:color="auto" w:fill="auto"/>
            <w:vAlign w:val="center"/>
            <w:hideMark/>
          </w:tcPr>
          <w:p w14:paraId="6EDC88E5"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Ma et al., 2022, USDA, 2017; EPA, 2023</w:t>
            </w:r>
          </w:p>
        </w:tc>
      </w:tr>
      <w:tr w:rsidR="00F02A07" w:rsidRPr="00F61F88" w14:paraId="2EDF04AD" w14:textId="77777777" w:rsidTr="00DE6D61">
        <w:trPr>
          <w:trHeight w:val="300"/>
          <w:jc w:val="center"/>
        </w:trPr>
        <w:tc>
          <w:tcPr>
            <w:tcW w:w="2820" w:type="dxa"/>
            <w:tcBorders>
              <w:top w:val="nil"/>
              <w:left w:val="nil"/>
              <w:bottom w:val="single" w:sz="8" w:space="0" w:color="auto"/>
              <w:right w:val="nil"/>
            </w:tcBorders>
            <w:shd w:val="clear" w:color="auto" w:fill="auto"/>
            <w:vAlign w:val="center"/>
            <w:hideMark/>
          </w:tcPr>
          <w:p w14:paraId="5057DDAF" w14:textId="77777777" w:rsidR="00F02A07" w:rsidRPr="00F61F88" w:rsidRDefault="00F02A07" w:rsidP="00DE6D61">
            <w:pPr>
              <w:spacing w:after="0" w:line="240" w:lineRule="auto"/>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Half Saturation Constant (k)</w:t>
            </w:r>
          </w:p>
        </w:tc>
        <w:tc>
          <w:tcPr>
            <w:tcW w:w="2100" w:type="dxa"/>
            <w:tcBorders>
              <w:top w:val="nil"/>
              <w:left w:val="nil"/>
              <w:bottom w:val="single" w:sz="8" w:space="0" w:color="auto"/>
              <w:right w:val="nil"/>
            </w:tcBorders>
            <w:shd w:val="clear" w:color="auto" w:fill="auto"/>
            <w:vAlign w:val="bottom"/>
            <w:hideMark/>
          </w:tcPr>
          <w:p w14:paraId="55E07237"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Number (unitless)</w:t>
            </w:r>
          </w:p>
        </w:tc>
        <w:tc>
          <w:tcPr>
            <w:tcW w:w="2360" w:type="dxa"/>
            <w:gridSpan w:val="2"/>
            <w:tcBorders>
              <w:top w:val="nil"/>
              <w:left w:val="nil"/>
              <w:bottom w:val="single" w:sz="8" w:space="0" w:color="auto"/>
              <w:right w:val="nil"/>
            </w:tcBorders>
            <w:shd w:val="clear" w:color="auto" w:fill="auto"/>
            <w:vAlign w:val="center"/>
            <w:hideMark/>
          </w:tcPr>
          <w:p w14:paraId="1E8A9A8C"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0.5</w:t>
            </w:r>
          </w:p>
        </w:tc>
        <w:tc>
          <w:tcPr>
            <w:tcW w:w="1760" w:type="dxa"/>
            <w:tcBorders>
              <w:top w:val="nil"/>
              <w:left w:val="nil"/>
              <w:bottom w:val="single" w:sz="8" w:space="0" w:color="auto"/>
              <w:right w:val="nil"/>
            </w:tcBorders>
            <w:shd w:val="clear" w:color="auto" w:fill="auto"/>
            <w:vAlign w:val="center"/>
            <w:hideMark/>
          </w:tcPr>
          <w:p w14:paraId="4657BC49" w14:textId="77777777" w:rsidR="00F02A07" w:rsidRPr="00F61F88"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F61F88">
              <w:rPr>
                <w:rFonts w:ascii="Times New Roman" w:eastAsia="Times New Roman" w:hAnsi="Times New Roman" w:cs="Times New Roman"/>
                <w:kern w:val="0"/>
                <w:sz w:val="20"/>
                <w:szCs w:val="20"/>
                <w14:ligatures w14:val="none"/>
              </w:rPr>
              <w:t>Sharp et al., 2018</w:t>
            </w:r>
          </w:p>
        </w:tc>
      </w:tr>
    </w:tbl>
    <w:bookmarkEnd w:id="87"/>
    <w:p w14:paraId="283968EA" w14:textId="2BC25241" w:rsidR="00F02A07" w:rsidRPr="00484703" w:rsidRDefault="00F02A07" w:rsidP="00912333">
      <w:pPr>
        <w:spacing w:before="240" w:after="0" w:line="480" w:lineRule="auto"/>
        <w:ind w:firstLine="720"/>
        <w:rPr>
          <w:rFonts w:ascii="Times New Roman" w:hAnsi="Times New Roman" w:cs="Times New Roman"/>
          <w:sz w:val="24"/>
          <w:szCs w:val="24"/>
        </w:rPr>
      </w:pPr>
      <w:r w:rsidRPr="00805059">
        <w:rPr>
          <w:rFonts w:ascii="Times New Roman" w:hAnsi="Times New Roman" w:cs="Times New Roman"/>
          <w:sz w:val="24"/>
          <w:szCs w:val="24"/>
        </w:rPr>
        <w:t xml:space="preserve">The central component of the HQ model </w:t>
      </w:r>
      <w:r w:rsidR="00971D45">
        <w:rPr>
          <w:rFonts w:ascii="Times New Roman" w:hAnsi="Times New Roman" w:cs="Times New Roman"/>
          <w:sz w:val="24"/>
          <w:szCs w:val="24"/>
        </w:rPr>
        <w:t>i</w:t>
      </w:r>
      <w:r w:rsidRPr="00805059">
        <w:rPr>
          <w:rFonts w:ascii="Times New Roman" w:hAnsi="Times New Roman" w:cs="Times New Roman"/>
          <w:sz w:val="24"/>
          <w:szCs w:val="24"/>
        </w:rPr>
        <w:t>s the threats table, detailing critical habitat threats, including the type of threat (threat), the distance over which the threat extends its impact (</w:t>
      </w:r>
      <w:proofErr w:type="spellStart"/>
      <w:r w:rsidRPr="00805059">
        <w:rPr>
          <w:rFonts w:ascii="Times New Roman" w:hAnsi="Times New Roman" w:cs="Times New Roman"/>
          <w:sz w:val="24"/>
          <w:szCs w:val="24"/>
        </w:rPr>
        <w:t>max_dist</w:t>
      </w:r>
      <w:proofErr w:type="spellEnd"/>
      <w:r w:rsidRPr="00805059">
        <w:rPr>
          <w:rFonts w:ascii="Times New Roman" w:hAnsi="Times New Roman" w:cs="Times New Roman"/>
          <w:sz w:val="24"/>
          <w:szCs w:val="24"/>
        </w:rPr>
        <w:t>), and the relative importance or weight assigned to each threat impact (weight)</w:t>
      </w:r>
      <w:r>
        <w:rPr>
          <w:rFonts w:ascii="Times New Roman" w:hAnsi="Times New Roman" w:cs="Times New Roman"/>
          <w:sz w:val="24"/>
          <w:szCs w:val="24"/>
        </w:rPr>
        <w:t xml:space="preserve"> </w:t>
      </w:r>
      <w:r w:rsidRPr="000F6905">
        <w:rPr>
          <w:rFonts w:ascii="Times New Roman" w:hAnsi="Times New Roman" w:cs="Times New Roman"/>
          <w:sz w:val="24"/>
          <w:szCs w:val="24"/>
        </w:rPr>
        <w:t>(Sharp et al., 2018)</w:t>
      </w:r>
      <w:r w:rsidRPr="00805059">
        <w:rPr>
          <w:rFonts w:ascii="Times New Roman" w:hAnsi="Times New Roman" w:cs="Times New Roman"/>
          <w:sz w:val="24"/>
          <w:szCs w:val="24"/>
        </w:rPr>
        <w:t>.</w:t>
      </w:r>
      <w:r>
        <w:rPr>
          <w:rFonts w:ascii="Times New Roman" w:hAnsi="Times New Roman" w:cs="Times New Roman"/>
          <w:sz w:val="24"/>
          <w:szCs w:val="24"/>
        </w:rPr>
        <w:t xml:space="preserve"> </w:t>
      </w:r>
      <w:r w:rsidRPr="00484703">
        <w:rPr>
          <w:rFonts w:ascii="Times New Roman" w:hAnsi="Times New Roman" w:cs="Times New Roman"/>
          <w:sz w:val="24"/>
          <w:szCs w:val="24"/>
        </w:rPr>
        <w:t>In this study, site-specific threats were chosen based on local knowledge of the watershed areas. The selected threats for each site were mapped using various sources to inform estimations of threat weight and habitat sensitivity parameters, ultimately developing a threat distribution raster.</w:t>
      </w:r>
    </w:p>
    <w:p w14:paraId="3D7A9B8B" w14:textId="7B8A2B22" w:rsidR="00F02A07" w:rsidRDefault="00F02A07" w:rsidP="00F02A07">
      <w:pPr>
        <w:spacing w:after="0" w:line="480" w:lineRule="auto"/>
        <w:ind w:firstLine="720"/>
        <w:rPr>
          <w:rFonts w:ascii="Times New Roman" w:hAnsi="Times New Roman" w:cs="Times New Roman"/>
          <w:sz w:val="24"/>
          <w:szCs w:val="24"/>
        </w:rPr>
      </w:pPr>
      <w:r w:rsidRPr="00F73572">
        <w:rPr>
          <w:rFonts w:ascii="Times New Roman" w:hAnsi="Times New Roman" w:cs="Times New Roman"/>
          <w:sz w:val="24"/>
          <w:szCs w:val="24"/>
        </w:rPr>
        <w:t>Paved roads are a common urban threat to biodiversity. As such, they were incorporated for both watersheds to establish a baseline for determining threat weights for each site-specific concern. Polygon features for roads were derived from Open Street Maps data for Oklahoma and Arkansas, and these features were clipped to the areas of interest (OSMF, 2018).</w:t>
      </w:r>
    </w:p>
    <w:p w14:paraId="23AE08BA" w14:textId="7EA5A977" w:rsidR="00F02A07" w:rsidRPr="006849BA" w:rsidRDefault="00F02A07" w:rsidP="00F02A07">
      <w:pPr>
        <w:spacing w:after="0" w:line="480" w:lineRule="auto"/>
        <w:ind w:firstLine="720"/>
        <w:rPr>
          <w:rFonts w:ascii="Times New Roman" w:hAnsi="Times New Roman" w:cs="Times New Roman"/>
          <w:sz w:val="24"/>
          <w:szCs w:val="24"/>
        </w:rPr>
      </w:pPr>
      <w:r w:rsidRPr="006849BA">
        <w:rPr>
          <w:rFonts w:ascii="Times New Roman" w:hAnsi="Times New Roman" w:cs="Times New Roman"/>
          <w:sz w:val="24"/>
          <w:szCs w:val="24"/>
        </w:rPr>
        <w:lastRenderedPageBreak/>
        <w:t>The IRW area confronts a multitude of habitat threats, most prominently, agricultural activities and wastewater facilities. Among agricultural threats, operations such as swine, cattle, and poultry farming stand out. To evaluate agricultural threats, comprehensive data on operations by county</w:t>
      </w:r>
      <w:r>
        <w:rPr>
          <w:rFonts w:ascii="Times New Roman" w:hAnsi="Times New Roman" w:cs="Times New Roman"/>
          <w:sz w:val="24"/>
          <w:szCs w:val="24"/>
        </w:rPr>
        <w:t xml:space="preserve"> as of 2017</w:t>
      </w:r>
      <w:r w:rsidRPr="006849BA">
        <w:rPr>
          <w:rFonts w:ascii="Times New Roman" w:hAnsi="Times New Roman" w:cs="Times New Roman"/>
          <w:sz w:val="24"/>
          <w:szCs w:val="24"/>
        </w:rPr>
        <w:t xml:space="preserve">, encompassing dairy and beef cattle, poultry, and swine lots, were procured from </w:t>
      </w:r>
      <w:r>
        <w:rPr>
          <w:rFonts w:ascii="Times New Roman" w:hAnsi="Times New Roman" w:cs="Times New Roman"/>
          <w:sz w:val="24"/>
          <w:szCs w:val="24"/>
        </w:rPr>
        <w:t xml:space="preserve">the USEPA’s </w:t>
      </w:r>
      <w:proofErr w:type="spellStart"/>
      <w:r>
        <w:rPr>
          <w:rFonts w:ascii="Times New Roman" w:hAnsi="Times New Roman" w:cs="Times New Roman"/>
          <w:sz w:val="24"/>
          <w:szCs w:val="24"/>
        </w:rPr>
        <w:t>EnviroAtlas</w:t>
      </w:r>
      <w:proofErr w:type="spellEnd"/>
      <w:r w:rsidRPr="006849BA">
        <w:rPr>
          <w:rFonts w:ascii="Times New Roman" w:hAnsi="Times New Roman" w:cs="Times New Roman"/>
          <w:sz w:val="24"/>
          <w:szCs w:val="24"/>
        </w:rPr>
        <w:t xml:space="preserve"> (20</w:t>
      </w:r>
      <w:r>
        <w:rPr>
          <w:rFonts w:ascii="Times New Roman" w:hAnsi="Times New Roman" w:cs="Times New Roman"/>
          <w:sz w:val="24"/>
          <w:szCs w:val="24"/>
        </w:rPr>
        <w:t>22</w:t>
      </w:r>
      <w:r w:rsidRPr="006849BA">
        <w:rPr>
          <w:rFonts w:ascii="Times New Roman" w:hAnsi="Times New Roman" w:cs="Times New Roman"/>
          <w:sz w:val="24"/>
          <w:szCs w:val="24"/>
        </w:rPr>
        <w:t xml:space="preserve">). </w:t>
      </w:r>
      <w:r w:rsidR="00971D45">
        <w:rPr>
          <w:rFonts w:ascii="Times New Roman" w:hAnsi="Times New Roman" w:cs="Times New Roman"/>
          <w:sz w:val="24"/>
          <w:szCs w:val="24"/>
        </w:rPr>
        <w:t>Data</w:t>
      </w:r>
      <w:r w:rsidRPr="006849BA">
        <w:rPr>
          <w:rFonts w:ascii="Times New Roman" w:hAnsi="Times New Roman" w:cs="Times New Roman"/>
          <w:sz w:val="24"/>
          <w:szCs w:val="24"/>
        </w:rPr>
        <w:t xml:space="preserve"> on the size and distribution of wastewater facilities w</w:t>
      </w:r>
      <w:r>
        <w:rPr>
          <w:rFonts w:ascii="Times New Roman" w:hAnsi="Times New Roman" w:cs="Times New Roman"/>
          <w:sz w:val="24"/>
          <w:szCs w:val="24"/>
        </w:rPr>
        <w:t>ere</w:t>
      </w:r>
      <w:r w:rsidRPr="006849BA">
        <w:rPr>
          <w:rFonts w:ascii="Times New Roman" w:hAnsi="Times New Roman" w:cs="Times New Roman"/>
          <w:sz w:val="24"/>
          <w:szCs w:val="24"/>
        </w:rPr>
        <w:t xml:space="preserve"> </w:t>
      </w:r>
      <w:r w:rsidR="00971D45">
        <w:rPr>
          <w:rFonts w:ascii="Times New Roman" w:hAnsi="Times New Roman" w:cs="Times New Roman"/>
          <w:sz w:val="24"/>
          <w:szCs w:val="24"/>
        </w:rPr>
        <w:t>obtained from</w:t>
      </w:r>
      <w:r w:rsidRPr="006849BA">
        <w:rPr>
          <w:rFonts w:ascii="Times New Roman" w:hAnsi="Times New Roman" w:cs="Times New Roman"/>
          <w:sz w:val="24"/>
          <w:szCs w:val="24"/>
        </w:rPr>
        <w:t xml:space="preserve"> the USEPA's facility registry system (2023).</w:t>
      </w:r>
      <w:r>
        <w:rPr>
          <w:rFonts w:ascii="Times New Roman" w:hAnsi="Times New Roman" w:cs="Times New Roman"/>
          <w:sz w:val="24"/>
          <w:szCs w:val="24"/>
        </w:rPr>
        <w:t xml:space="preserve"> </w:t>
      </w:r>
      <w:r w:rsidRPr="00E406B7">
        <w:rPr>
          <w:rFonts w:ascii="Times New Roman" w:hAnsi="Times New Roman" w:cs="Times New Roman"/>
          <w:sz w:val="24"/>
          <w:szCs w:val="24"/>
        </w:rPr>
        <w:t xml:space="preserve">However, </w:t>
      </w:r>
      <w:r w:rsidR="004F7C79">
        <w:rPr>
          <w:rFonts w:ascii="Times New Roman" w:hAnsi="Times New Roman" w:cs="Times New Roman"/>
          <w:sz w:val="24"/>
          <w:szCs w:val="24"/>
        </w:rPr>
        <w:t>mapping</w:t>
      </w:r>
      <w:r w:rsidR="00971D45">
        <w:rPr>
          <w:rFonts w:ascii="Times New Roman" w:hAnsi="Times New Roman" w:cs="Times New Roman"/>
          <w:sz w:val="24"/>
          <w:szCs w:val="24"/>
        </w:rPr>
        <w:t xml:space="preserve"> </w:t>
      </w:r>
      <w:r w:rsidRPr="00E406B7">
        <w:rPr>
          <w:rFonts w:ascii="Times New Roman" w:hAnsi="Times New Roman" w:cs="Times New Roman"/>
          <w:sz w:val="24"/>
          <w:szCs w:val="24"/>
        </w:rPr>
        <w:t>revealed no facilities within the watershed area, posing a significant challenge in assessing potential threats.</w:t>
      </w:r>
    </w:p>
    <w:p w14:paraId="66918A41" w14:textId="34632CA6" w:rsidR="00F02A07" w:rsidRDefault="00F02A07" w:rsidP="00F02A07">
      <w:pPr>
        <w:spacing w:after="0" w:line="480" w:lineRule="auto"/>
        <w:ind w:firstLine="720"/>
        <w:rPr>
          <w:rFonts w:ascii="Times New Roman" w:hAnsi="Times New Roman" w:cs="Times New Roman"/>
          <w:sz w:val="24"/>
          <w:szCs w:val="24"/>
        </w:rPr>
      </w:pPr>
      <w:r w:rsidRPr="00F73572">
        <w:rPr>
          <w:rFonts w:ascii="Times New Roman" w:hAnsi="Times New Roman" w:cs="Times New Roman"/>
          <w:sz w:val="24"/>
          <w:szCs w:val="24"/>
        </w:rPr>
        <w:t xml:space="preserve">In the UTW area, pollution stemming from mine water discharge emerges as the primary concern affecting local habitats. Using Google Earth, discharge points were pinpointed and mapped, with resulting data exported to ArcGIS to produce a threats raster specific to the UTW. The raster reveals the presence of </w:t>
      </w:r>
      <w:r>
        <w:rPr>
          <w:rFonts w:ascii="Times New Roman" w:hAnsi="Times New Roman" w:cs="Times New Roman"/>
          <w:sz w:val="24"/>
          <w:szCs w:val="24"/>
        </w:rPr>
        <w:t>six</w:t>
      </w:r>
      <w:r w:rsidRPr="00F73572">
        <w:rPr>
          <w:rFonts w:ascii="Times New Roman" w:hAnsi="Times New Roman" w:cs="Times New Roman"/>
          <w:sz w:val="24"/>
          <w:szCs w:val="24"/>
        </w:rPr>
        <w:t xml:space="preserve"> discharge points spanning the UTW region, with </w:t>
      </w:r>
      <w:r>
        <w:rPr>
          <w:rFonts w:ascii="Times New Roman" w:hAnsi="Times New Roman" w:cs="Times New Roman"/>
          <w:sz w:val="24"/>
          <w:szCs w:val="24"/>
        </w:rPr>
        <w:t>three</w:t>
      </w:r>
      <w:r w:rsidRPr="00F73572">
        <w:rPr>
          <w:rFonts w:ascii="Times New Roman" w:hAnsi="Times New Roman" w:cs="Times New Roman"/>
          <w:sz w:val="24"/>
          <w:szCs w:val="24"/>
        </w:rPr>
        <w:t xml:space="preserve"> located in SECPTS and three in MRPTS.</w:t>
      </w:r>
    </w:p>
    <w:p w14:paraId="21CDB57D" w14:textId="21FB3E7F" w:rsidR="00F02A07" w:rsidRPr="00E37ABB" w:rsidRDefault="003775A3" w:rsidP="00E37ABB">
      <w:pPr>
        <w:spacing w:after="0" w:line="480" w:lineRule="auto"/>
        <w:ind w:firstLine="720"/>
        <w:rPr>
          <w:rFonts w:ascii="Times" w:hAnsi="Times"/>
          <w:sz w:val="24"/>
          <w:szCs w:val="24"/>
        </w:rPr>
      </w:pPr>
      <w:r>
        <w:rPr>
          <w:rFonts w:ascii="Times" w:hAnsi="Times"/>
          <w:sz w:val="24"/>
          <w:szCs w:val="24"/>
        </w:rPr>
        <w:t>Threat w</w:t>
      </w:r>
      <w:r w:rsidR="00F02A07" w:rsidRPr="00F73572">
        <w:rPr>
          <w:rFonts w:ascii="Times" w:hAnsi="Times"/>
          <w:sz w:val="24"/>
          <w:szCs w:val="24"/>
        </w:rPr>
        <w:t xml:space="preserve">eights were assigned based on their expected ecological impact compared to a baseline weight obtained for roads from Ma et al. (2022). For roads, </w:t>
      </w:r>
      <w:proofErr w:type="gramStart"/>
      <w:r w:rsidR="00F02A07" w:rsidRPr="00F73572">
        <w:rPr>
          <w:rFonts w:ascii="Times" w:hAnsi="Times"/>
          <w:sz w:val="24"/>
          <w:szCs w:val="24"/>
        </w:rPr>
        <w:t>a distance of ten</w:t>
      </w:r>
      <w:proofErr w:type="gramEnd"/>
      <w:r w:rsidR="00F02A07" w:rsidRPr="00F73572">
        <w:rPr>
          <w:rFonts w:ascii="Times" w:hAnsi="Times"/>
          <w:sz w:val="24"/>
          <w:szCs w:val="24"/>
        </w:rPr>
        <w:t xml:space="preserve"> kilometers was assigned. For the IRW, </w:t>
      </w:r>
      <w:proofErr w:type="gramStart"/>
      <w:r w:rsidR="00F02A07" w:rsidRPr="00F73572">
        <w:rPr>
          <w:rFonts w:ascii="Times" w:hAnsi="Times"/>
          <w:sz w:val="24"/>
          <w:szCs w:val="24"/>
        </w:rPr>
        <w:t>a distance of 100</w:t>
      </w:r>
      <w:proofErr w:type="gramEnd"/>
      <w:r w:rsidR="00F02A07" w:rsidRPr="00F73572">
        <w:rPr>
          <w:rFonts w:ascii="Times" w:hAnsi="Times"/>
          <w:sz w:val="24"/>
          <w:szCs w:val="24"/>
        </w:rPr>
        <w:t xml:space="preserve"> kilometers was </w:t>
      </w:r>
      <w:r>
        <w:rPr>
          <w:rFonts w:ascii="Times" w:hAnsi="Times"/>
          <w:sz w:val="24"/>
          <w:szCs w:val="24"/>
        </w:rPr>
        <w:t>used</w:t>
      </w:r>
      <w:r w:rsidR="00F02A07" w:rsidRPr="00F73572">
        <w:rPr>
          <w:rFonts w:ascii="Times" w:hAnsi="Times"/>
          <w:sz w:val="24"/>
          <w:szCs w:val="24"/>
        </w:rPr>
        <w:t xml:space="preserve"> to account for water quality impacts downstream. </w:t>
      </w:r>
      <w:r w:rsidR="00423C79">
        <w:rPr>
          <w:rFonts w:ascii="Times" w:hAnsi="Times"/>
          <w:sz w:val="24"/>
          <w:szCs w:val="24"/>
        </w:rPr>
        <w:t>For</w:t>
      </w:r>
      <w:r w:rsidR="00F02A07" w:rsidRPr="00F73572">
        <w:rPr>
          <w:rFonts w:ascii="Times" w:hAnsi="Times"/>
          <w:sz w:val="24"/>
          <w:szCs w:val="24"/>
        </w:rPr>
        <w:t xml:space="preserve"> the UTW</w:t>
      </w:r>
      <w:r w:rsidR="00423C79">
        <w:rPr>
          <w:rFonts w:ascii="Times" w:hAnsi="Times"/>
          <w:sz w:val="24"/>
          <w:szCs w:val="24"/>
        </w:rPr>
        <w:t xml:space="preserve">, </w:t>
      </w:r>
      <w:r w:rsidR="00F02A07" w:rsidRPr="00F73572">
        <w:rPr>
          <w:rFonts w:ascii="Times" w:hAnsi="Times"/>
          <w:sz w:val="24"/>
          <w:szCs w:val="24"/>
        </w:rPr>
        <w:t>a 10-kilometer distance</w:t>
      </w:r>
      <w:r w:rsidR="00423C79">
        <w:rPr>
          <w:rFonts w:ascii="Times" w:hAnsi="Times"/>
          <w:sz w:val="24"/>
          <w:szCs w:val="24"/>
        </w:rPr>
        <w:t xml:space="preserve"> was used</w:t>
      </w:r>
      <w:r w:rsidR="00F02A07" w:rsidRPr="00F73572">
        <w:rPr>
          <w:rFonts w:ascii="Times" w:hAnsi="Times"/>
          <w:sz w:val="24"/>
          <w:szCs w:val="24"/>
        </w:rPr>
        <w:t xml:space="preserve"> for all threats to capture the effects of mine pollution and urbanization across individual sites with minimal overlap. The decay function utilized for all threats followed an exponential pattern, effectively modulating the spatial influence of threats. This function accounts for diminishing effects as </w:t>
      </w:r>
      <w:r w:rsidR="00F02A07" w:rsidRPr="007A5C1A">
        <w:rPr>
          <w:rFonts w:ascii="Times" w:hAnsi="Times"/>
          <w:sz w:val="24"/>
          <w:szCs w:val="24"/>
        </w:rPr>
        <w:t xml:space="preserve">distance from the point of impact increases, reaching its maximum impact distance (Sharp et al., 2018). </w:t>
      </w:r>
      <w:r w:rsidR="00F02A07" w:rsidRPr="007A5C1A">
        <w:rPr>
          <w:rFonts w:ascii="Times New Roman" w:hAnsi="Times New Roman" w:cs="Times New Roman"/>
          <w:sz w:val="24"/>
          <w:szCs w:val="24"/>
        </w:rPr>
        <w:t xml:space="preserve">More detailed information regarding these site-specific threats can be found in </w:t>
      </w:r>
      <w:r w:rsidR="00CD7386">
        <w:rPr>
          <w:rFonts w:ascii="Times New Roman" w:hAnsi="Times New Roman" w:cs="Times New Roman"/>
          <w:sz w:val="24"/>
          <w:szCs w:val="24"/>
        </w:rPr>
        <w:t>Tables A13 and A14</w:t>
      </w:r>
      <w:r w:rsidR="00F02A07" w:rsidRPr="007A5C1A">
        <w:rPr>
          <w:rFonts w:ascii="Times New Roman" w:hAnsi="Times New Roman" w:cs="Times New Roman"/>
          <w:sz w:val="24"/>
          <w:szCs w:val="24"/>
        </w:rPr>
        <w:t>.</w:t>
      </w:r>
    </w:p>
    <w:p w14:paraId="6BB837FA" w14:textId="77777777" w:rsidR="00F02A07" w:rsidRDefault="00F02A07" w:rsidP="00F02A07">
      <w:pPr>
        <w:spacing w:after="0" w:line="480" w:lineRule="auto"/>
        <w:ind w:firstLine="720"/>
        <w:rPr>
          <w:rFonts w:ascii="Times" w:hAnsi="Times"/>
          <w:sz w:val="24"/>
          <w:szCs w:val="24"/>
        </w:rPr>
      </w:pPr>
      <w:r w:rsidRPr="0045365A">
        <w:rPr>
          <w:rFonts w:ascii="Times" w:hAnsi="Times"/>
          <w:sz w:val="24"/>
          <w:szCs w:val="24"/>
        </w:rPr>
        <w:t xml:space="preserve">The HQ model necessitates an additional input table to define the suitability of each habitat for wildlife and the vulnerability of these habitats to specific threats. For each LULC </w:t>
      </w:r>
      <w:r w:rsidRPr="0045365A">
        <w:rPr>
          <w:rFonts w:ascii="Times" w:hAnsi="Times"/>
          <w:sz w:val="24"/>
          <w:szCs w:val="24"/>
        </w:rPr>
        <w:lastRenderedPageBreak/>
        <w:t>class, habitat suitability was represented by a ratio ranging from 0 (unsuitable for species) to 1 (highly suitable for species) (Sharp et al., 2018). These values were derived from Chen et al. (2023). The sensitivity ratios also range from 0 to 1, estimating the impact of a threat on habitats per LULC class (Sharp et al., 2018). Sensitivity values for most LULC classes were derived from Ma et al. (2022), whereas wetland sensitivity values were sourced from Wang et al. (2023).</w:t>
      </w:r>
    </w:p>
    <w:p w14:paraId="15485B2C" w14:textId="5EFD204D" w:rsidR="00F02A07" w:rsidRPr="0045365A" w:rsidRDefault="00F02A07" w:rsidP="00F02A07">
      <w:pPr>
        <w:spacing w:after="0" w:line="480" w:lineRule="auto"/>
        <w:ind w:firstLine="720"/>
      </w:pPr>
      <w:r w:rsidRPr="0045365A">
        <w:rPr>
          <w:rFonts w:ascii="Times" w:hAnsi="Times"/>
          <w:sz w:val="24"/>
          <w:szCs w:val="24"/>
        </w:rPr>
        <w:t xml:space="preserve">In the context of the IRW area, the relative sensitivity of habitats to specific agricultural threats was delineated using USDA data on swine, poultry, beef, and dairy cattle operations (USDA, 2017). </w:t>
      </w:r>
      <w:r w:rsidR="00423C79">
        <w:rPr>
          <w:rFonts w:ascii="Times" w:hAnsi="Times"/>
          <w:sz w:val="24"/>
          <w:szCs w:val="24"/>
        </w:rPr>
        <w:t>The</w:t>
      </w:r>
      <w:r w:rsidRPr="0045365A">
        <w:rPr>
          <w:rFonts w:ascii="Times" w:hAnsi="Times"/>
          <w:sz w:val="24"/>
          <w:szCs w:val="24"/>
        </w:rPr>
        <w:t xml:space="preserve"> sensitivity weights</w:t>
      </w:r>
      <w:r w:rsidR="00423C79">
        <w:rPr>
          <w:rFonts w:ascii="Times" w:hAnsi="Times"/>
          <w:sz w:val="24"/>
          <w:szCs w:val="24"/>
        </w:rPr>
        <w:t xml:space="preserve"> were divided </w:t>
      </w:r>
      <w:r w:rsidRPr="0045365A">
        <w:rPr>
          <w:rFonts w:ascii="Times" w:hAnsi="Times"/>
          <w:sz w:val="24"/>
          <w:szCs w:val="24"/>
        </w:rPr>
        <w:t>into three classes, each signifying varying levels of impact. The lowest class received a ratio of 0.4, the intermediate class was allotted a ratio of 0.6, and the highest class was assigned a ratio of 0.8. These ratios were then aligned with each LULC class through the overlay of ArcGIS rasters to estimate prevailing conditions (USDA, 2017).</w:t>
      </w:r>
    </w:p>
    <w:p w14:paraId="13DE6973" w14:textId="481670F1" w:rsidR="00F02A07" w:rsidRPr="00903DC1" w:rsidRDefault="00F02A07" w:rsidP="00F02A07">
      <w:pPr>
        <w:spacing w:after="0" w:line="480" w:lineRule="auto"/>
        <w:ind w:firstLine="720"/>
        <w:rPr>
          <w:rFonts w:ascii="Times" w:hAnsi="Times"/>
          <w:sz w:val="24"/>
          <w:szCs w:val="24"/>
        </w:rPr>
      </w:pPr>
      <w:r w:rsidRPr="0045365A">
        <w:rPr>
          <w:rFonts w:ascii="Times" w:hAnsi="Times"/>
          <w:sz w:val="24"/>
          <w:szCs w:val="24"/>
        </w:rPr>
        <w:t xml:space="preserve">Regarding wastewater discharge, sensitivity values were determined based on the USEPA's facility registry system for wastewater operations, factoring in facility distribution and size within each LULC class to assign relative values ranging from 0.4 to 0.8 (USEPA, 2023). Detailed </w:t>
      </w:r>
      <w:r w:rsidRPr="00903DC1">
        <w:rPr>
          <w:rFonts w:ascii="Times" w:hAnsi="Times"/>
          <w:sz w:val="24"/>
          <w:szCs w:val="24"/>
        </w:rPr>
        <w:t xml:space="preserve">indicators for habitat suitability and sensitivity specific to the IRW site are outlined in </w:t>
      </w:r>
      <w:r w:rsidR="002B1A5B">
        <w:rPr>
          <w:rFonts w:ascii="Times New Roman" w:hAnsi="Times New Roman" w:cs="Times New Roman"/>
          <w:sz w:val="24"/>
          <w:szCs w:val="24"/>
        </w:rPr>
        <w:t>Table A15</w:t>
      </w:r>
      <w:r w:rsidRPr="00903DC1">
        <w:rPr>
          <w:rFonts w:ascii="Times" w:hAnsi="Times"/>
          <w:sz w:val="24"/>
          <w:szCs w:val="24"/>
        </w:rPr>
        <w:t>.</w:t>
      </w:r>
    </w:p>
    <w:p w14:paraId="423BC36A" w14:textId="0D68B5B2" w:rsidR="00F02A07" w:rsidRPr="006940E6" w:rsidRDefault="00F02A07" w:rsidP="00F02A07">
      <w:pPr>
        <w:spacing w:after="0" w:line="480" w:lineRule="auto"/>
        <w:ind w:firstLine="720"/>
        <w:rPr>
          <w:rFonts w:ascii="Times New Roman" w:hAnsi="Times New Roman" w:cs="Times New Roman"/>
          <w:sz w:val="24"/>
          <w:szCs w:val="24"/>
        </w:rPr>
      </w:pPr>
      <w:r w:rsidRPr="00F5641D">
        <w:rPr>
          <w:rFonts w:ascii="Times New Roman" w:hAnsi="Times New Roman" w:cs="Times New Roman"/>
          <w:sz w:val="24"/>
          <w:szCs w:val="24"/>
        </w:rPr>
        <w:t xml:space="preserve">For mining discharges across all LULC classes throughout the UTW site, sensitivity estimates were established at 0.8, reflecting the significant ecological impact typically associated with such discharges. While a sensitivity value of 1 </w:t>
      </w:r>
      <w:r>
        <w:rPr>
          <w:rFonts w:ascii="Times New Roman" w:hAnsi="Times New Roman" w:cs="Times New Roman"/>
          <w:sz w:val="24"/>
          <w:szCs w:val="24"/>
        </w:rPr>
        <w:t>w</w:t>
      </w:r>
      <w:r w:rsidRPr="00F5641D">
        <w:rPr>
          <w:rFonts w:ascii="Times New Roman" w:hAnsi="Times New Roman" w:cs="Times New Roman"/>
          <w:sz w:val="24"/>
          <w:szCs w:val="24"/>
        </w:rPr>
        <w:t xml:space="preserve">ould be justified for areas directly impacted by mining activities due to their heightened potential for ecological harm, a ratio of 0.8 was employed to acknowledge the partial mitigation of sensitivity resulting from containment efforts </w:t>
      </w:r>
      <w:r w:rsidR="00423C79">
        <w:rPr>
          <w:rFonts w:ascii="Times New Roman" w:hAnsi="Times New Roman" w:cs="Times New Roman"/>
          <w:sz w:val="24"/>
          <w:szCs w:val="24"/>
        </w:rPr>
        <w:lastRenderedPageBreak/>
        <w:t xml:space="preserve">provided </w:t>
      </w:r>
      <w:r w:rsidRPr="00F5641D">
        <w:rPr>
          <w:rFonts w:ascii="Times New Roman" w:hAnsi="Times New Roman" w:cs="Times New Roman"/>
          <w:sz w:val="24"/>
          <w:szCs w:val="24"/>
        </w:rPr>
        <w:t xml:space="preserve">by the PTSs. </w:t>
      </w:r>
      <w:r w:rsidRPr="006940E6">
        <w:rPr>
          <w:rFonts w:ascii="Times New Roman" w:hAnsi="Times New Roman" w:cs="Times New Roman"/>
          <w:sz w:val="24"/>
          <w:szCs w:val="24"/>
        </w:rPr>
        <w:t xml:space="preserve">Detailed indicators delineating suitability and sensitivity at the PTS site can be referenced in </w:t>
      </w:r>
      <w:r w:rsidR="004A1FB3">
        <w:rPr>
          <w:rFonts w:ascii="Times New Roman" w:hAnsi="Times New Roman" w:cs="Times New Roman"/>
          <w:sz w:val="24"/>
          <w:szCs w:val="24"/>
        </w:rPr>
        <w:t>Table A16</w:t>
      </w:r>
      <w:r w:rsidRPr="006940E6">
        <w:rPr>
          <w:rFonts w:ascii="Times New Roman" w:hAnsi="Times New Roman" w:cs="Times New Roman"/>
          <w:sz w:val="24"/>
          <w:szCs w:val="24"/>
        </w:rPr>
        <w:t>.</w:t>
      </w:r>
    </w:p>
    <w:p w14:paraId="123F02BB" w14:textId="77777777" w:rsidR="00F02A07" w:rsidRDefault="00F02A07" w:rsidP="00F02A07">
      <w:pPr>
        <w:spacing w:after="0" w:line="480" w:lineRule="auto"/>
        <w:ind w:firstLine="720"/>
        <w:rPr>
          <w:rFonts w:ascii="Times New Roman" w:hAnsi="Times New Roman" w:cs="Times New Roman"/>
          <w:sz w:val="24"/>
          <w:szCs w:val="24"/>
        </w:rPr>
      </w:pPr>
      <w:r w:rsidRPr="00F5641D">
        <w:rPr>
          <w:rFonts w:ascii="Times New Roman" w:hAnsi="Times New Roman" w:cs="Times New Roman"/>
          <w:sz w:val="24"/>
          <w:szCs w:val="24"/>
        </w:rPr>
        <w:t xml:space="preserve">Last of the HQ required inputs, the half-saturation (k) constant </w:t>
      </w:r>
      <w:r>
        <w:rPr>
          <w:rFonts w:ascii="Times New Roman" w:hAnsi="Times New Roman" w:cs="Times New Roman"/>
          <w:sz w:val="24"/>
          <w:szCs w:val="24"/>
        </w:rPr>
        <w:t>wa</w:t>
      </w:r>
      <w:r w:rsidRPr="00F5641D">
        <w:rPr>
          <w:rFonts w:ascii="Times New Roman" w:hAnsi="Times New Roman" w:cs="Times New Roman"/>
          <w:sz w:val="24"/>
          <w:szCs w:val="24"/>
        </w:rPr>
        <w:t>s an essential parameter for the decay function. Following InVEST recommendation, this was initially set at 0.05, however, adjustments were made during model calibration to optimize results (Sharp et al., 2018).</w:t>
      </w:r>
    </w:p>
    <w:p w14:paraId="16587476" w14:textId="0690A300" w:rsidR="00F02A07" w:rsidRPr="00AB1A76" w:rsidRDefault="00F02A07" w:rsidP="00B114EC">
      <w:pPr>
        <w:spacing w:before="240" w:after="0" w:line="480" w:lineRule="auto"/>
        <w:rPr>
          <w:rFonts w:ascii="Times New Roman" w:hAnsi="Times New Roman" w:cs="Times New Roman"/>
          <w:b/>
          <w:bCs/>
          <w:i/>
          <w:iCs/>
          <w:sz w:val="24"/>
          <w:szCs w:val="24"/>
        </w:rPr>
      </w:pPr>
      <w:bookmarkStart w:id="89" w:name="_Hlk160760139"/>
      <w:r w:rsidRPr="001805DD">
        <w:rPr>
          <w:rFonts w:ascii="Times New Roman" w:hAnsi="Times New Roman" w:cs="Times New Roman"/>
          <w:b/>
          <w:bCs/>
          <w:i/>
          <w:iCs/>
          <w:sz w:val="24"/>
          <w:szCs w:val="24"/>
        </w:rPr>
        <w:t>4.3.</w:t>
      </w:r>
      <w:r>
        <w:rPr>
          <w:rFonts w:ascii="Times New Roman" w:hAnsi="Times New Roman" w:cs="Times New Roman"/>
          <w:b/>
          <w:bCs/>
          <w:i/>
          <w:iCs/>
          <w:sz w:val="24"/>
          <w:szCs w:val="24"/>
        </w:rPr>
        <w:t>8</w:t>
      </w:r>
      <w:r w:rsidRPr="001805DD">
        <w:rPr>
          <w:rFonts w:ascii="Times New Roman" w:hAnsi="Times New Roman" w:cs="Times New Roman"/>
          <w:b/>
          <w:bCs/>
          <w:i/>
          <w:iCs/>
          <w:sz w:val="24"/>
          <w:szCs w:val="24"/>
        </w:rPr>
        <w:t xml:space="preserve"> </w:t>
      </w:r>
      <w:r w:rsidR="00D96CC2">
        <w:rPr>
          <w:rFonts w:ascii="Times New Roman" w:hAnsi="Times New Roman" w:cs="Times New Roman"/>
          <w:b/>
          <w:bCs/>
          <w:i/>
          <w:iCs/>
          <w:sz w:val="24"/>
          <w:szCs w:val="24"/>
        </w:rPr>
        <w:t xml:space="preserve">InVEST </w:t>
      </w:r>
      <w:r w:rsidR="00D96CC2" w:rsidRPr="002E2BCF">
        <w:rPr>
          <w:rFonts w:ascii="Times New Roman" w:hAnsi="Times New Roman" w:cs="Times New Roman"/>
          <w:b/>
          <w:bCs/>
          <w:i/>
          <w:iCs/>
          <w:sz w:val="24"/>
          <w:szCs w:val="24"/>
        </w:rPr>
        <w:t>Requirements</w:t>
      </w:r>
      <w:r w:rsidR="00D96CC2">
        <w:rPr>
          <w:rFonts w:ascii="Times New Roman" w:hAnsi="Times New Roman" w:cs="Times New Roman"/>
          <w:b/>
          <w:bCs/>
          <w:i/>
          <w:iCs/>
          <w:sz w:val="24"/>
          <w:szCs w:val="24"/>
        </w:rPr>
        <w:t xml:space="preserve">: </w:t>
      </w:r>
      <w:r w:rsidRPr="00AB1A76">
        <w:rPr>
          <w:rFonts w:ascii="Times New Roman" w:hAnsi="Times New Roman" w:cs="Times New Roman"/>
          <w:b/>
          <w:bCs/>
          <w:i/>
          <w:iCs/>
          <w:sz w:val="24"/>
          <w:szCs w:val="24"/>
        </w:rPr>
        <w:t>Urban Stormwater Retention</w:t>
      </w:r>
      <w:bookmarkEnd w:id="89"/>
    </w:p>
    <w:p w14:paraId="3FA79543" w14:textId="77777777" w:rsidR="00912333" w:rsidRDefault="00F02A07" w:rsidP="00912333">
      <w:pPr>
        <w:spacing w:after="0" w:line="480" w:lineRule="auto"/>
        <w:ind w:firstLine="720"/>
        <w:rPr>
          <w:rFonts w:ascii="Times New Roman" w:hAnsi="Times New Roman" w:cs="Times New Roman"/>
          <w:sz w:val="24"/>
          <w:szCs w:val="24"/>
        </w:rPr>
      </w:pPr>
      <w:r w:rsidRPr="007A5C1A">
        <w:rPr>
          <w:rFonts w:ascii="Times New Roman" w:hAnsi="Times New Roman" w:cs="Times New Roman"/>
          <w:sz w:val="24"/>
          <w:szCs w:val="24"/>
        </w:rPr>
        <w:t xml:space="preserve">The Urban Stormwater Retention (USWR) model employs a generalized urban water balance equation to estimate surface runoff, runoff retention, and retention values (Sharp et al., 2018). </w:t>
      </w:r>
      <w:r w:rsidR="00C319B3">
        <w:rPr>
          <w:rFonts w:ascii="Times New Roman" w:hAnsi="Times New Roman" w:cs="Times New Roman"/>
          <w:sz w:val="24"/>
          <w:szCs w:val="24"/>
        </w:rPr>
        <w:t>T</w:t>
      </w:r>
      <w:r w:rsidRPr="007A5C1A">
        <w:rPr>
          <w:rFonts w:ascii="Times New Roman" w:hAnsi="Times New Roman" w:cs="Times New Roman"/>
          <w:sz w:val="24"/>
          <w:szCs w:val="24"/>
        </w:rPr>
        <w:t xml:space="preserve">he model was exclusively used for the IRW extent, as stormwater retention </w:t>
      </w:r>
      <w:r>
        <w:rPr>
          <w:rFonts w:ascii="Times New Roman" w:hAnsi="Times New Roman" w:cs="Times New Roman"/>
          <w:sz w:val="24"/>
          <w:szCs w:val="24"/>
        </w:rPr>
        <w:t>wa</w:t>
      </w:r>
      <w:r w:rsidRPr="007A5C1A">
        <w:rPr>
          <w:rFonts w:ascii="Times New Roman" w:hAnsi="Times New Roman" w:cs="Times New Roman"/>
          <w:sz w:val="24"/>
          <w:szCs w:val="24"/>
        </w:rPr>
        <w:t>s not relevant to the objectives of t</w:t>
      </w:r>
      <w:r w:rsidRPr="0037484B">
        <w:rPr>
          <w:rFonts w:ascii="Times New Roman" w:hAnsi="Times New Roman" w:cs="Times New Roman"/>
          <w:sz w:val="24"/>
          <w:szCs w:val="24"/>
        </w:rPr>
        <w:t>he PTS sites within the UTW. The requirements and IRW inputs for the USWR model are detailed in Table 4-</w:t>
      </w:r>
      <w:r w:rsidR="005F01E9">
        <w:rPr>
          <w:rFonts w:ascii="Times New Roman" w:hAnsi="Times New Roman" w:cs="Times New Roman"/>
          <w:sz w:val="24"/>
          <w:szCs w:val="24"/>
        </w:rPr>
        <w:t>7</w:t>
      </w:r>
      <w:r w:rsidRPr="0037484B">
        <w:rPr>
          <w:rFonts w:ascii="Times New Roman" w:hAnsi="Times New Roman" w:cs="Times New Roman"/>
          <w:sz w:val="24"/>
          <w:szCs w:val="24"/>
        </w:rPr>
        <w:t>.</w:t>
      </w:r>
      <w:bookmarkStart w:id="90" w:name="_Hlk150040088"/>
    </w:p>
    <w:p w14:paraId="19C8E77E" w14:textId="04049A7E" w:rsidR="00F02A07" w:rsidRPr="00912333" w:rsidRDefault="00F02A07" w:rsidP="00912333">
      <w:pPr>
        <w:spacing w:after="0" w:line="480" w:lineRule="auto"/>
        <w:ind w:firstLine="720"/>
        <w:rPr>
          <w:rFonts w:ascii="Times New Roman" w:hAnsi="Times New Roman" w:cs="Times New Roman"/>
          <w:sz w:val="24"/>
          <w:szCs w:val="24"/>
        </w:rPr>
      </w:pPr>
      <w:r w:rsidRPr="0037484B">
        <w:rPr>
          <w:rFonts w:ascii="Times New Roman" w:hAnsi="Times New Roman" w:cs="Times New Roman"/>
          <w:i/>
          <w:iCs/>
          <w:sz w:val="24"/>
          <w:szCs w:val="24"/>
        </w:rPr>
        <w:t>Table 4-</w:t>
      </w:r>
      <w:r w:rsidR="005F01E9">
        <w:rPr>
          <w:rFonts w:ascii="Times New Roman" w:hAnsi="Times New Roman" w:cs="Times New Roman"/>
          <w:i/>
          <w:iCs/>
          <w:sz w:val="24"/>
          <w:szCs w:val="24"/>
        </w:rPr>
        <w:t>7</w:t>
      </w:r>
      <w:r w:rsidRPr="0037484B">
        <w:rPr>
          <w:rFonts w:ascii="Times New Roman" w:hAnsi="Times New Roman" w:cs="Times New Roman"/>
          <w:i/>
          <w:iCs/>
          <w:sz w:val="24"/>
          <w:szCs w:val="24"/>
        </w:rPr>
        <w:t xml:space="preserve">. </w:t>
      </w:r>
      <w:bookmarkStart w:id="91" w:name="_Hlk160760353"/>
      <w:r w:rsidRPr="0037484B">
        <w:rPr>
          <w:rFonts w:ascii="Times New Roman" w:hAnsi="Times New Roman" w:cs="Times New Roman"/>
          <w:i/>
          <w:iCs/>
          <w:sz w:val="24"/>
          <w:szCs w:val="24"/>
        </w:rPr>
        <w:t>Input requirements</w:t>
      </w:r>
      <w:r w:rsidRPr="004A5BDE">
        <w:rPr>
          <w:rFonts w:ascii="Times New Roman" w:hAnsi="Times New Roman" w:cs="Times New Roman"/>
          <w:i/>
          <w:iCs/>
          <w:sz w:val="24"/>
          <w:szCs w:val="24"/>
        </w:rPr>
        <w:t xml:space="preserve"> for the USWR model </w:t>
      </w:r>
      <w:bookmarkEnd w:id="91"/>
      <w:r w:rsidRPr="004A5BDE">
        <w:rPr>
          <w:rFonts w:ascii="Times New Roman" w:hAnsi="Times New Roman" w:cs="Times New Roman"/>
          <w:i/>
          <w:iCs/>
          <w:sz w:val="24"/>
          <w:szCs w:val="24"/>
        </w:rPr>
        <w:t>(Sharp et al., 2018).</w:t>
      </w:r>
    </w:p>
    <w:tbl>
      <w:tblPr>
        <w:tblW w:w="7280" w:type="dxa"/>
        <w:jc w:val="center"/>
        <w:tblLook w:val="04A0" w:firstRow="1" w:lastRow="0" w:firstColumn="1" w:lastColumn="0" w:noHBand="0" w:noVBand="1"/>
      </w:tblPr>
      <w:tblGrid>
        <w:gridCol w:w="2820"/>
        <w:gridCol w:w="2100"/>
        <w:gridCol w:w="1290"/>
        <w:gridCol w:w="1070"/>
      </w:tblGrid>
      <w:tr w:rsidR="00F02A07" w:rsidRPr="009B65D1" w14:paraId="48A182A1" w14:textId="77777777" w:rsidTr="00DE6D61">
        <w:trPr>
          <w:trHeight w:val="290"/>
          <w:jc w:val="center"/>
        </w:trPr>
        <w:tc>
          <w:tcPr>
            <w:tcW w:w="2820" w:type="dxa"/>
            <w:vMerge w:val="restart"/>
            <w:tcBorders>
              <w:top w:val="single" w:sz="8" w:space="0" w:color="auto"/>
              <w:left w:val="nil"/>
              <w:bottom w:val="single" w:sz="8" w:space="0" w:color="000000"/>
              <w:right w:val="nil"/>
            </w:tcBorders>
            <w:shd w:val="clear" w:color="auto" w:fill="auto"/>
            <w:vAlign w:val="bottom"/>
            <w:hideMark/>
          </w:tcPr>
          <w:p w14:paraId="4B658D96" w14:textId="77777777" w:rsidR="00F02A07" w:rsidRPr="009B65D1" w:rsidRDefault="00F02A07" w:rsidP="00DE6D61">
            <w:pPr>
              <w:spacing w:after="0" w:line="240" w:lineRule="auto"/>
              <w:rPr>
                <w:rFonts w:ascii="Times New Roman" w:eastAsia="Times New Roman" w:hAnsi="Times New Roman" w:cs="Times New Roman"/>
                <w:b/>
                <w:bCs/>
                <w:kern w:val="0"/>
                <w14:ligatures w14:val="none"/>
              </w:rPr>
            </w:pPr>
            <w:r w:rsidRPr="009B65D1">
              <w:rPr>
                <w:rFonts w:ascii="Times New Roman" w:eastAsia="Times New Roman" w:hAnsi="Times New Roman" w:cs="Times New Roman"/>
                <w:b/>
                <w:bCs/>
                <w:kern w:val="0"/>
                <w14:ligatures w14:val="none"/>
              </w:rPr>
              <w:t>USWR Inputs</w:t>
            </w:r>
          </w:p>
        </w:tc>
        <w:tc>
          <w:tcPr>
            <w:tcW w:w="2100" w:type="dxa"/>
            <w:vMerge w:val="restart"/>
            <w:tcBorders>
              <w:top w:val="single" w:sz="8" w:space="0" w:color="auto"/>
              <w:left w:val="nil"/>
              <w:bottom w:val="single" w:sz="8" w:space="0" w:color="000000"/>
              <w:right w:val="nil"/>
            </w:tcBorders>
            <w:shd w:val="clear" w:color="auto" w:fill="auto"/>
            <w:vAlign w:val="bottom"/>
            <w:hideMark/>
          </w:tcPr>
          <w:p w14:paraId="11F591E8" w14:textId="77777777" w:rsidR="00F02A07" w:rsidRPr="009B65D1" w:rsidRDefault="00F02A07" w:rsidP="00DE6D61">
            <w:pPr>
              <w:spacing w:after="0" w:line="240" w:lineRule="auto"/>
              <w:jc w:val="center"/>
              <w:rPr>
                <w:rFonts w:ascii="Times New Roman" w:eastAsia="Times New Roman" w:hAnsi="Times New Roman" w:cs="Times New Roman"/>
                <w:b/>
                <w:bCs/>
                <w:kern w:val="0"/>
                <w14:ligatures w14:val="none"/>
              </w:rPr>
            </w:pPr>
            <w:r w:rsidRPr="009B65D1">
              <w:rPr>
                <w:rFonts w:ascii="Times New Roman" w:eastAsia="Times New Roman" w:hAnsi="Times New Roman" w:cs="Times New Roman"/>
                <w:b/>
                <w:bCs/>
                <w:kern w:val="0"/>
                <w14:ligatures w14:val="none"/>
              </w:rPr>
              <w:t>Input Type</w:t>
            </w:r>
          </w:p>
        </w:tc>
        <w:tc>
          <w:tcPr>
            <w:tcW w:w="1290" w:type="dxa"/>
            <w:tcBorders>
              <w:top w:val="single" w:sz="8" w:space="0" w:color="auto"/>
              <w:left w:val="nil"/>
              <w:bottom w:val="nil"/>
              <w:right w:val="nil"/>
            </w:tcBorders>
            <w:shd w:val="clear" w:color="auto" w:fill="auto"/>
            <w:vAlign w:val="bottom"/>
            <w:hideMark/>
          </w:tcPr>
          <w:p w14:paraId="14EB1FAA" w14:textId="77777777" w:rsidR="00F02A07" w:rsidRPr="009B65D1" w:rsidRDefault="00F02A07" w:rsidP="00DE6D61">
            <w:pPr>
              <w:spacing w:after="0" w:line="240" w:lineRule="auto"/>
              <w:rPr>
                <w:rFonts w:ascii="Times New Roman" w:eastAsia="Times New Roman" w:hAnsi="Times New Roman" w:cs="Times New Roman"/>
                <w:i/>
                <w:iCs/>
                <w:kern w:val="0"/>
                <w14:ligatures w14:val="none"/>
              </w:rPr>
            </w:pPr>
            <w:r w:rsidRPr="009B65D1">
              <w:rPr>
                <w:rFonts w:ascii="Times New Roman" w:eastAsia="Times New Roman" w:hAnsi="Times New Roman" w:cs="Times New Roman"/>
                <w:i/>
                <w:iCs/>
                <w:kern w:val="0"/>
                <w14:ligatures w14:val="none"/>
              </w:rPr>
              <w:t>Input Value</w:t>
            </w:r>
          </w:p>
        </w:tc>
        <w:tc>
          <w:tcPr>
            <w:tcW w:w="1070" w:type="dxa"/>
            <w:vMerge w:val="restart"/>
            <w:tcBorders>
              <w:top w:val="single" w:sz="8" w:space="0" w:color="auto"/>
              <w:left w:val="nil"/>
              <w:bottom w:val="single" w:sz="8" w:space="0" w:color="000000"/>
              <w:right w:val="nil"/>
            </w:tcBorders>
            <w:shd w:val="clear" w:color="auto" w:fill="auto"/>
            <w:vAlign w:val="bottom"/>
            <w:hideMark/>
          </w:tcPr>
          <w:p w14:paraId="1B2A80F2" w14:textId="77777777" w:rsidR="00F02A07" w:rsidRPr="009B65D1" w:rsidRDefault="00F02A07" w:rsidP="00DE6D61">
            <w:pPr>
              <w:spacing w:after="0" w:line="240" w:lineRule="auto"/>
              <w:jc w:val="center"/>
              <w:rPr>
                <w:rFonts w:ascii="Times New Roman" w:eastAsia="Times New Roman" w:hAnsi="Times New Roman" w:cs="Times New Roman"/>
                <w:b/>
                <w:bCs/>
                <w:kern w:val="0"/>
                <w14:ligatures w14:val="none"/>
              </w:rPr>
            </w:pPr>
            <w:r w:rsidRPr="009B65D1">
              <w:rPr>
                <w:rFonts w:ascii="Times New Roman" w:eastAsia="Times New Roman" w:hAnsi="Times New Roman" w:cs="Times New Roman"/>
                <w:b/>
                <w:bCs/>
                <w:kern w:val="0"/>
                <w14:ligatures w14:val="none"/>
              </w:rPr>
              <w:t>Source</w:t>
            </w:r>
          </w:p>
        </w:tc>
      </w:tr>
      <w:tr w:rsidR="00F02A07" w:rsidRPr="009B65D1" w14:paraId="12AE8A98" w14:textId="77777777" w:rsidTr="00DE6D61">
        <w:trPr>
          <w:trHeight w:val="300"/>
          <w:jc w:val="center"/>
        </w:trPr>
        <w:tc>
          <w:tcPr>
            <w:tcW w:w="2820" w:type="dxa"/>
            <w:vMerge/>
            <w:tcBorders>
              <w:top w:val="single" w:sz="8" w:space="0" w:color="auto"/>
              <w:left w:val="nil"/>
              <w:bottom w:val="single" w:sz="8" w:space="0" w:color="000000"/>
              <w:right w:val="nil"/>
            </w:tcBorders>
            <w:vAlign w:val="center"/>
            <w:hideMark/>
          </w:tcPr>
          <w:p w14:paraId="771D3599" w14:textId="77777777" w:rsidR="00F02A07" w:rsidRPr="009B65D1" w:rsidRDefault="00F02A07" w:rsidP="00DE6D61">
            <w:pPr>
              <w:spacing w:after="0" w:line="240" w:lineRule="auto"/>
              <w:rPr>
                <w:rFonts w:ascii="Times New Roman" w:eastAsia="Times New Roman" w:hAnsi="Times New Roman" w:cs="Times New Roman"/>
                <w:b/>
                <w:bCs/>
                <w:kern w:val="0"/>
                <w14:ligatures w14:val="none"/>
              </w:rPr>
            </w:pPr>
          </w:p>
        </w:tc>
        <w:tc>
          <w:tcPr>
            <w:tcW w:w="2100" w:type="dxa"/>
            <w:vMerge/>
            <w:tcBorders>
              <w:top w:val="single" w:sz="8" w:space="0" w:color="auto"/>
              <w:left w:val="nil"/>
              <w:bottom w:val="single" w:sz="8" w:space="0" w:color="000000"/>
              <w:right w:val="nil"/>
            </w:tcBorders>
            <w:vAlign w:val="center"/>
            <w:hideMark/>
          </w:tcPr>
          <w:p w14:paraId="369E29FD" w14:textId="77777777" w:rsidR="00F02A07" w:rsidRPr="009B65D1" w:rsidRDefault="00F02A07" w:rsidP="00DE6D61">
            <w:pPr>
              <w:spacing w:after="0" w:line="240" w:lineRule="auto"/>
              <w:rPr>
                <w:rFonts w:ascii="Times New Roman" w:eastAsia="Times New Roman" w:hAnsi="Times New Roman" w:cs="Times New Roman"/>
                <w:b/>
                <w:bCs/>
                <w:kern w:val="0"/>
                <w14:ligatures w14:val="none"/>
              </w:rPr>
            </w:pPr>
          </w:p>
        </w:tc>
        <w:tc>
          <w:tcPr>
            <w:tcW w:w="1290" w:type="dxa"/>
            <w:tcBorders>
              <w:top w:val="nil"/>
              <w:left w:val="nil"/>
              <w:bottom w:val="single" w:sz="8" w:space="0" w:color="auto"/>
              <w:right w:val="nil"/>
            </w:tcBorders>
            <w:shd w:val="clear" w:color="auto" w:fill="auto"/>
            <w:vAlign w:val="center"/>
            <w:hideMark/>
          </w:tcPr>
          <w:p w14:paraId="6CBDAF0A" w14:textId="77777777" w:rsidR="00F02A07" w:rsidRPr="009B65D1" w:rsidRDefault="00F02A07" w:rsidP="00DE6D61">
            <w:pPr>
              <w:spacing w:after="0" w:line="240" w:lineRule="auto"/>
              <w:jc w:val="center"/>
              <w:rPr>
                <w:rFonts w:ascii="Times New Roman" w:eastAsia="Times New Roman" w:hAnsi="Times New Roman" w:cs="Times New Roman"/>
                <w:b/>
                <w:bCs/>
                <w:kern w:val="0"/>
                <w14:ligatures w14:val="none"/>
              </w:rPr>
            </w:pPr>
            <w:r w:rsidRPr="009B65D1">
              <w:rPr>
                <w:rFonts w:ascii="Times New Roman" w:eastAsia="Times New Roman" w:hAnsi="Times New Roman" w:cs="Times New Roman"/>
                <w:b/>
                <w:bCs/>
                <w:kern w:val="0"/>
                <w14:ligatures w14:val="none"/>
              </w:rPr>
              <w:t>IRW</w:t>
            </w:r>
          </w:p>
        </w:tc>
        <w:tc>
          <w:tcPr>
            <w:tcW w:w="1070" w:type="dxa"/>
            <w:vMerge/>
            <w:tcBorders>
              <w:top w:val="single" w:sz="8" w:space="0" w:color="auto"/>
              <w:left w:val="nil"/>
              <w:bottom w:val="single" w:sz="8" w:space="0" w:color="000000"/>
              <w:right w:val="nil"/>
            </w:tcBorders>
            <w:vAlign w:val="center"/>
            <w:hideMark/>
          </w:tcPr>
          <w:p w14:paraId="43F1148F" w14:textId="77777777" w:rsidR="00F02A07" w:rsidRPr="009B65D1" w:rsidRDefault="00F02A07" w:rsidP="00DE6D61">
            <w:pPr>
              <w:spacing w:after="0" w:line="240" w:lineRule="auto"/>
              <w:rPr>
                <w:rFonts w:ascii="Times New Roman" w:eastAsia="Times New Roman" w:hAnsi="Times New Roman" w:cs="Times New Roman"/>
                <w:b/>
                <w:bCs/>
                <w:kern w:val="0"/>
                <w14:ligatures w14:val="none"/>
              </w:rPr>
            </w:pPr>
          </w:p>
        </w:tc>
      </w:tr>
      <w:tr w:rsidR="00F02A07" w:rsidRPr="009B65D1" w14:paraId="1E838883" w14:textId="77777777" w:rsidTr="00DE6D61">
        <w:trPr>
          <w:trHeight w:val="290"/>
          <w:jc w:val="center"/>
        </w:trPr>
        <w:tc>
          <w:tcPr>
            <w:tcW w:w="2820" w:type="dxa"/>
            <w:tcBorders>
              <w:top w:val="nil"/>
              <w:left w:val="nil"/>
              <w:bottom w:val="nil"/>
              <w:right w:val="nil"/>
            </w:tcBorders>
            <w:shd w:val="clear" w:color="auto" w:fill="auto"/>
            <w:vAlign w:val="center"/>
            <w:hideMark/>
          </w:tcPr>
          <w:p w14:paraId="4D079820" w14:textId="77777777" w:rsidR="00F02A07" w:rsidRPr="009B65D1" w:rsidRDefault="00F02A07" w:rsidP="00DE6D61">
            <w:pPr>
              <w:spacing w:after="0" w:line="240" w:lineRule="auto"/>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Land Use/Land Cover (LULC)</w:t>
            </w:r>
          </w:p>
        </w:tc>
        <w:tc>
          <w:tcPr>
            <w:tcW w:w="2100" w:type="dxa"/>
            <w:tcBorders>
              <w:top w:val="nil"/>
              <w:left w:val="nil"/>
              <w:bottom w:val="nil"/>
              <w:right w:val="nil"/>
            </w:tcBorders>
            <w:shd w:val="clear" w:color="auto" w:fill="auto"/>
            <w:vAlign w:val="center"/>
            <w:hideMark/>
          </w:tcPr>
          <w:p w14:paraId="3763D23A"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Raster</w:t>
            </w:r>
          </w:p>
        </w:tc>
        <w:tc>
          <w:tcPr>
            <w:tcW w:w="1290" w:type="dxa"/>
            <w:tcBorders>
              <w:top w:val="nil"/>
              <w:left w:val="nil"/>
              <w:bottom w:val="nil"/>
              <w:right w:val="nil"/>
            </w:tcBorders>
            <w:shd w:val="clear" w:color="auto" w:fill="auto"/>
            <w:vAlign w:val="center"/>
            <w:hideMark/>
          </w:tcPr>
          <w:p w14:paraId="0B84C34E"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w:t>
            </w:r>
          </w:p>
        </w:tc>
        <w:tc>
          <w:tcPr>
            <w:tcW w:w="1070" w:type="dxa"/>
            <w:tcBorders>
              <w:top w:val="nil"/>
              <w:left w:val="nil"/>
              <w:bottom w:val="nil"/>
              <w:right w:val="nil"/>
            </w:tcBorders>
            <w:shd w:val="clear" w:color="auto" w:fill="auto"/>
            <w:vAlign w:val="center"/>
            <w:hideMark/>
          </w:tcPr>
          <w:p w14:paraId="7F453EB4"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Dewitz, 202</w:t>
            </w:r>
            <w:r>
              <w:rPr>
                <w:rFonts w:ascii="Times New Roman" w:eastAsia="Times New Roman" w:hAnsi="Times New Roman" w:cs="Times New Roman"/>
                <w:kern w:val="0"/>
                <w:sz w:val="20"/>
                <w:szCs w:val="20"/>
                <w14:ligatures w14:val="none"/>
              </w:rPr>
              <w:t>3</w:t>
            </w:r>
          </w:p>
        </w:tc>
      </w:tr>
      <w:tr w:rsidR="00F02A07" w:rsidRPr="009B65D1" w14:paraId="34E77D54" w14:textId="77777777" w:rsidTr="00DE6D61">
        <w:trPr>
          <w:trHeight w:val="520"/>
          <w:jc w:val="center"/>
        </w:trPr>
        <w:tc>
          <w:tcPr>
            <w:tcW w:w="2820" w:type="dxa"/>
            <w:tcBorders>
              <w:top w:val="nil"/>
              <w:left w:val="nil"/>
              <w:bottom w:val="nil"/>
              <w:right w:val="nil"/>
            </w:tcBorders>
            <w:shd w:val="clear" w:color="auto" w:fill="auto"/>
            <w:vAlign w:val="center"/>
            <w:hideMark/>
          </w:tcPr>
          <w:p w14:paraId="3718CCA7" w14:textId="77777777" w:rsidR="00F02A07" w:rsidRPr="009B65D1" w:rsidRDefault="00F02A07" w:rsidP="00DE6D61">
            <w:pPr>
              <w:spacing w:after="0" w:line="240" w:lineRule="auto"/>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Soil Hydrologic Groups</w:t>
            </w:r>
          </w:p>
        </w:tc>
        <w:tc>
          <w:tcPr>
            <w:tcW w:w="2100" w:type="dxa"/>
            <w:tcBorders>
              <w:top w:val="nil"/>
              <w:left w:val="nil"/>
              <w:bottom w:val="nil"/>
              <w:right w:val="nil"/>
            </w:tcBorders>
            <w:shd w:val="clear" w:color="auto" w:fill="auto"/>
            <w:vAlign w:val="center"/>
            <w:hideMark/>
          </w:tcPr>
          <w:p w14:paraId="4D6FEBF3"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Raster</w:t>
            </w:r>
            <w:r>
              <w:rPr>
                <w:rFonts w:ascii="Times New Roman" w:eastAsia="Times New Roman" w:hAnsi="Times New Roman" w:cs="Times New Roman"/>
                <w:kern w:val="0"/>
                <w:sz w:val="20"/>
                <w:szCs w:val="20"/>
                <w14:ligatures w14:val="none"/>
              </w:rPr>
              <w:t xml:space="preserve"> (A-D)</w:t>
            </w:r>
          </w:p>
        </w:tc>
        <w:tc>
          <w:tcPr>
            <w:tcW w:w="1290" w:type="dxa"/>
            <w:tcBorders>
              <w:top w:val="nil"/>
              <w:left w:val="nil"/>
              <w:bottom w:val="nil"/>
              <w:right w:val="nil"/>
            </w:tcBorders>
            <w:shd w:val="clear" w:color="auto" w:fill="auto"/>
            <w:vAlign w:val="center"/>
            <w:hideMark/>
          </w:tcPr>
          <w:p w14:paraId="59BB957A"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w:t>
            </w:r>
          </w:p>
        </w:tc>
        <w:tc>
          <w:tcPr>
            <w:tcW w:w="1070" w:type="dxa"/>
            <w:tcBorders>
              <w:top w:val="nil"/>
              <w:left w:val="nil"/>
              <w:bottom w:val="nil"/>
              <w:right w:val="nil"/>
            </w:tcBorders>
            <w:shd w:val="clear" w:color="auto" w:fill="auto"/>
            <w:vAlign w:val="center"/>
            <w:hideMark/>
          </w:tcPr>
          <w:p w14:paraId="0C625F1C"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SSURGO, 2022</w:t>
            </w:r>
          </w:p>
        </w:tc>
      </w:tr>
      <w:tr w:rsidR="00F02A07" w:rsidRPr="009B65D1" w14:paraId="1D85E0DD" w14:textId="77777777" w:rsidTr="00DE6D61">
        <w:trPr>
          <w:trHeight w:val="520"/>
          <w:jc w:val="center"/>
        </w:trPr>
        <w:tc>
          <w:tcPr>
            <w:tcW w:w="2820" w:type="dxa"/>
            <w:tcBorders>
              <w:top w:val="nil"/>
              <w:left w:val="nil"/>
              <w:bottom w:val="nil"/>
              <w:right w:val="nil"/>
            </w:tcBorders>
            <w:shd w:val="clear" w:color="auto" w:fill="auto"/>
            <w:vAlign w:val="center"/>
            <w:hideMark/>
          </w:tcPr>
          <w:p w14:paraId="2FBFD649" w14:textId="77777777" w:rsidR="00F02A07" w:rsidRPr="009B65D1" w:rsidRDefault="00F02A07" w:rsidP="00DE6D61">
            <w:pPr>
              <w:spacing w:after="0" w:line="240" w:lineRule="auto"/>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Runoff Coefficient for Soil Group A (</w:t>
            </w:r>
            <w:proofErr w:type="spellStart"/>
            <w:r w:rsidRPr="009B65D1">
              <w:rPr>
                <w:rFonts w:ascii="Times New Roman" w:eastAsia="Times New Roman" w:hAnsi="Times New Roman" w:cs="Times New Roman"/>
                <w:kern w:val="0"/>
                <w:sz w:val="20"/>
                <w:szCs w:val="20"/>
                <w14:ligatures w14:val="none"/>
              </w:rPr>
              <w:t>rc_a</w:t>
            </w:r>
            <w:proofErr w:type="spellEnd"/>
            <w:r w:rsidRPr="009B65D1">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6D8C6F08"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Ratio</w:t>
            </w:r>
          </w:p>
        </w:tc>
        <w:tc>
          <w:tcPr>
            <w:tcW w:w="1290" w:type="dxa"/>
            <w:tcBorders>
              <w:top w:val="nil"/>
              <w:left w:val="nil"/>
              <w:bottom w:val="nil"/>
              <w:right w:val="nil"/>
            </w:tcBorders>
            <w:shd w:val="clear" w:color="auto" w:fill="auto"/>
            <w:vAlign w:val="center"/>
            <w:hideMark/>
          </w:tcPr>
          <w:p w14:paraId="3F8C6ECE"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0.00-0.88</w:t>
            </w:r>
          </w:p>
        </w:tc>
        <w:tc>
          <w:tcPr>
            <w:tcW w:w="1070" w:type="dxa"/>
            <w:tcBorders>
              <w:top w:val="nil"/>
              <w:left w:val="nil"/>
              <w:bottom w:val="nil"/>
              <w:right w:val="nil"/>
            </w:tcBorders>
            <w:shd w:val="clear" w:color="auto" w:fill="auto"/>
            <w:vAlign w:val="center"/>
            <w:hideMark/>
          </w:tcPr>
          <w:p w14:paraId="0983BA11"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proofErr w:type="spellStart"/>
            <w:r w:rsidRPr="009B65D1">
              <w:rPr>
                <w:rFonts w:ascii="Times New Roman" w:eastAsia="Times New Roman" w:hAnsi="Times New Roman" w:cs="Times New Roman"/>
                <w:kern w:val="0"/>
                <w:sz w:val="20"/>
                <w:szCs w:val="20"/>
                <w14:ligatures w14:val="none"/>
              </w:rPr>
              <w:t>Meixler</w:t>
            </w:r>
            <w:proofErr w:type="spellEnd"/>
            <w:r w:rsidRPr="009B65D1">
              <w:rPr>
                <w:rFonts w:ascii="Times New Roman" w:eastAsia="Times New Roman" w:hAnsi="Times New Roman" w:cs="Times New Roman"/>
                <w:kern w:val="0"/>
                <w:sz w:val="20"/>
                <w:szCs w:val="20"/>
                <w14:ligatures w14:val="none"/>
              </w:rPr>
              <w:t xml:space="preserve"> et al., 2010</w:t>
            </w:r>
          </w:p>
        </w:tc>
      </w:tr>
      <w:tr w:rsidR="00F02A07" w:rsidRPr="009B65D1" w14:paraId="47D19E7D" w14:textId="77777777" w:rsidTr="00DE6D61">
        <w:trPr>
          <w:trHeight w:val="520"/>
          <w:jc w:val="center"/>
        </w:trPr>
        <w:tc>
          <w:tcPr>
            <w:tcW w:w="2820" w:type="dxa"/>
            <w:tcBorders>
              <w:top w:val="nil"/>
              <w:left w:val="nil"/>
              <w:bottom w:val="nil"/>
              <w:right w:val="nil"/>
            </w:tcBorders>
            <w:shd w:val="clear" w:color="auto" w:fill="auto"/>
            <w:vAlign w:val="center"/>
            <w:hideMark/>
          </w:tcPr>
          <w:p w14:paraId="34104B16" w14:textId="77777777" w:rsidR="00F02A07" w:rsidRPr="009B65D1" w:rsidRDefault="00F02A07" w:rsidP="00DE6D61">
            <w:pPr>
              <w:spacing w:after="0" w:line="240" w:lineRule="auto"/>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Runoff Coefficient for Soil Group B (</w:t>
            </w:r>
            <w:proofErr w:type="spellStart"/>
            <w:r w:rsidRPr="009B65D1">
              <w:rPr>
                <w:rFonts w:ascii="Times New Roman" w:eastAsia="Times New Roman" w:hAnsi="Times New Roman" w:cs="Times New Roman"/>
                <w:kern w:val="0"/>
                <w:sz w:val="20"/>
                <w:szCs w:val="20"/>
                <w14:ligatures w14:val="none"/>
              </w:rPr>
              <w:t>rc_b</w:t>
            </w:r>
            <w:proofErr w:type="spellEnd"/>
            <w:r w:rsidRPr="009B65D1">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701D6BCC"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Ratio</w:t>
            </w:r>
          </w:p>
        </w:tc>
        <w:tc>
          <w:tcPr>
            <w:tcW w:w="1290" w:type="dxa"/>
            <w:tcBorders>
              <w:top w:val="nil"/>
              <w:left w:val="nil"/>
              <w:bottom w:val="nil"/>
              <w:right w:val="nil"/>
            </w:tcBorders>
            <w:shd w:val="clear" w:color="auto" w:fill="auto"/>
            <w:vAlign w:val="center"/>
            <w:hideMark/>
          </w:tcPr>
          <w:p w14:paraId="33BD6506"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0.00-0.89</w:t>
            </w:r>
          </w:p>
        </w:tc>
        <w:tc>
          <w:tcPr>
            <w:tcW w:w="1070" w:type="dxa"/>
            <w:tcBorders>
              <w:top w:val="nil"/>
              <w:left w:val="nil"/>
              <w:bottom w:val="nil"/>
              <w:right w:val="nil"/>
            </w:tcBorders>
            <w:shd w:val="clear" w:color="auto" w:fill="auto"/>
            <w:vAlign w:val="center"/>
            <w:hideMark/>
          </w:tcPr>
          <w:p w14:paraId="03D97106"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proofErr w:type="spellStart"/>
            <w:r w:rsidRPr="009B65D1">
              <w:rPr>
                <w:rFonts w:ascii="Times New Roman" w:eastAsia="Times New Roman" w:hAnsi="Times New Roman" w:cs="Times New Roman"/>
                <w:kern w:val="0"/>
                <w:sz w:val="20"/>
                <w:szCs w:val="20"/>
                <w14:ligatures w14:val="none"/>
              </w:rPr>
              <w:t>Meixler</w:t>
            </w:r>
            <w:proofErr w:type="spellEnd"/>
            <w:r w:rsidRPr="009B65D1">
              <w:rPr>
                <w:rFonts w:ascii="Times New Roman" w:eastAsia="Times New Roman" w:hAnsi="Times New Roman" w:cs="Times New Roman"/>
                <w:kern w:val="0"/>
                <w:sz w:val="20"/>
                <w:szCs w:val="20"/>
                <w14:ligatures w14:val="none"/>
              </w:rPr>
              <w:t xml:space="preserve"> et al., 2010</w:t>
            </w:r>
          </w:p>
        </w:tc>
      </w:tr>
      <w:tr w:rsidR="00F02A07" w:rsidRPr="009B65D1" w14:paraId="6B7C21BB" w14:textId="77777777" w:rsidTr="00DE6D61">
        <w:trPr>
          <w:trHeight w:val="520"/>
          <w:jc w:val="center"/>
        </w:trPr>
        <w:tc>
          <w:tcPr>
            <w:tcW w:w="2820" w:type="dxa"/>
            <w:tcBorders>
              <w:top w:val="nil"/>
              <w:left w:val="nil"/>
              <w:bottom w:val="nil"/>
              <w:right w:val="nil"/>
            </w:tcBorders>
            <w:shd w:val="clear" w:color="auto" w:fill="auto"/>
            <w:vAlign w:val="center"/>
            <w:hideMark/>
          </w:tcPr>
          <w:p w14:paraId="4FB9FACD" w14:textId="77777777" w:rsidR="00F02A07" w:rsidRPr="009B65D1" w:rsidRDefault="00F02A07" w:rsidP="00DE6D61">
            <w:pPr>
              <w:spacing w:after="0" w:line="240" w:lineRule="auto"/>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Runoff Coefficient for Soil Group C (</w:t>
            </w:r>
            <w:proofErr w:type="spellStart"/>
            <w:r w:rsidRPr="009B65D1">
              <w:rPr>
                <w:rFonts w:ascii="Times New Roman" w:eastAsia="Times New Roman" w:hAnsi="Times New Roman" w:cs="Times New Roman"/>
                <w:kern w:val="0"/>
                <w:sz w:val="20"/>
                <w:szCs w:val="20"/>
                <w14:ligatures w14:val="none"/>
              </w:rPr>
              <w:t>rc_c</w:t>
            </w:r>
            <w:proofErr w:type="spellEnd"/>
            <w:r w:rsidRPr="009B65D1">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2CD758B3"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Ratio</w:t>
            </w:r>
          </w:p>
        </w:tc>
        <w:tc>
          <w:tcPr>
            <w:tcW w:w="1290" w:type="dxa"/>
            <w:tcBorders>
              <w:top w:val="nil"/>
              <w:left w:val="nil"/>
              <w:bottom w:val="nil"/>
              <w:right w:val="nil"/>
            </w:tcBorders>
            <w:shd w:val="clear" w:color="auto" w:fill="auto"/>
            <w:vAlign w:val="center"/>
            <w:hideMark/>
          </w:tcPr>
          <w:p w14:paraId="5C7296C7"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0.00-0.89</w:t>
            </w:r>
          </w:p>
        </w:tc>
        <w:tc>
          <w:tcPr>
            <w:tcW w:w="1070" w:type="dxa"/>
            <w:tcBorders>
              <w:top w:val="nil"/>
              <w:left w:val="nil"/>
              <w:bottom w:val="nil"/>
              <w:right w:val="nil"/>
            </w:tcBorders>
            <w:shd w:val="clear" w:color="auto" w:fill="auto"/>
            <w:vAlign w:val="center"/>
            <w:hideMark/>
          </w:tcPr>
          <w:p w14:paraId="330F42A2"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proofErr w:type="spellStart"/>
            <w:r w:rsidRPr="009B65D1">
              <w:rPr>
                <w:rFonts w:ascii="Times New Roman" w:eastAsia="Times New Roman" w:hAnsi="Times New Roman" w:cs="Times New Roman"/>
                <w:kern w:val="0"/>
                <w:sz w:val="20"/>
                <w:szCs w:val="20"/>
                <w14:ligatures w14:val="none"/>
              </w:rPr>
              <w:t>Meixler</w:t>
            </w:r>
            <w:proofErr w:type="spellEnd"/>
            <w:r w:rsidRPr="009B65D1">
              <w:rPr>
                <w:rFonts w:ascii="Times New Roman" w:eastAsia="Times New Roman" w:hAnsi="Times New Roman" w:cs="Times New Roman"/>
                <w:kern w:val="0"/>
                <w:sz w:val="20"/>
                <w:szCs w:val="20"/>
                <w14:ligatures w14:val="none"/>
              </w:rPr>
              <w:t xml:space="preserve"> et al., 2010</w:t>
            </w:r>
          </w:p>
        </w:tc>
      </w:tr>
      <w:tr w:rsidR="00F02A07" w:rsidRPr="009B65D1" w14:paraId="2DB53813" w14:textId="77777777" w:rsidTr="00DE6D61">
        <w:trPr>
          <w:trHeight w:val="520"/>
          <w:jc w:val="center"/>
        </w:trPr>
        <w:tc>
          <w:tcPr>
            <w:tcW w:w="2820" w:type="dxa"/>
            <w:tcBorders>
              <w:top w:val="nil"/>
              <w:left w:val="nil"/>
              <w:bottom w:val="nil"/>
              <w:right w:val="nil"/>
            </w:tcBorders>
            <w:shd w:val="clear" w:color="auto" w:fill="auto"/>
            <w:vAlign w:val="center"/>
            <w:hideMark/>
          </w:tcPr>
          <w:p w14:paraId="1426FDD2" w14:textId="77777777" w:rsidR="00F02A07" w:rsidRPr="009B65D1" w:rsidRDefault="00F02A07" w:rsidP="00DE6D61">
            <w:pPr>
              <w:spacing w:after="0" w:line="240" w:lineRule="auto"/>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Runoff Coefficient for Soil Group D (</w:t>
            </w:r>
            <w:proofErr w:type="spellStart"/>
            <w:r w:rsidRPr="009B65D1">
              <w:rPr>
                <w:rFonts w:ascii="Times New Roman" w:eastAsia="Times New Roman" w:hAnsi="Times New Roman" w:cs="Times New Roman"/>
                <w:kern w:val="0"/>
                <w:sz w:val="20"/>
                <w:szCs w:val="20"/>
                <w14:ligatures w14:val="none"/>
              </w:rPr>
              <w:t>rc_d</w:t>
            </w:r>
            <w:proofErr w:type="spellEnd"/>
            <w:r w:rsidRPr="009B65D1">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36E41092"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Ratio</w:t>
            </w:r>
          </w:p>
        </w:tc>
        <w:tc>
          <w:tcPr>
            <w:tcW w:w="1290" w:type="dxa"/>
            <w:tcBorders>
              <w:top w:val="nil"/>
              <w:left w:val="nil"/>
              <w:bottom w:val="nil"/>
              <w:right w:val="nil"/>
            </w:tcBorders>
            <w:shd w:val="clear" w:color="auto" w:fill="auto"/>
            <w:vAlign w:val="center"/>
            <w:hideMark/>
          </w:tcPr>
          <w:p w14:paraId="665C7C1D"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0.00-0.89</w:t>
            </w:r>
          </w:p>
        </w:tc>
        <w:tc>
          <w:tcPr>
            <w:tcW w:w="1070" w:type="dxa"/>
            <w:tcBorders>
              <w:top w:val="nil"/>
              <w:left w:val="nil"/>
              <w:bottom w:val="nil"/>
              <w:right w:val="nil"/>
            </w:tcBorders>
            <w:shd w:val="clear" w:color="auto" w:fill="auto"/>
            <w:vAlign w:val="center"/>
            <w:hideMark/>
          </w:tcPr>
          <w:p w14:paraId="051264E4"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proofErr w:type="spellStart"/>
            <w:r w:rsidRPr="009B65D1">
              <w:rPr>
                <w:rFonts w:ascii="Times New Roman" w:eastAsia="Times New Roman" w:hAnsi="Times New Roman" w:cs="Times New Roman"/>
                <w:kern w:val="0"/>
                <w:sz w:val="20"/>
                <w:szCs w:val="20"/>
                <w14:ligatures w14:val="none"/>
              </w:rPr>
              <w:t>Meixler</w:t>
            </w:r>
            <w:proofErr w:type="spellEnd"/>
            <w:r w:rsidRPr="009B65D1">
              <w:rPr>
                <w:rFonts w:ascii="Times New Roman" w:eastAsia="Times New Roman" w:hAnsi="Times New Roman" w:cs="Times New Roman"/>
                <w:kern w:val="0"/>
                <w:sz w:val="20"/>
                <w:szCs w:val="20"/>
                <w14:ligatures w14:val="none"/>
              </w:rPr>
              <w:t xml:space="preserve"> et al., 2010</w:t>
            </w:r>
          </w:p>
        </w:tc>
      </w:tr>
      <w:tr w:rsidR="00F02A07" w:rsidRPr="009B65D1" w14:paraId="04D2EF04" w14:textId="77777777" w:rsidTr="00DE6D61">
        <w:trPr>
          <w:trHeight w:val="290"/>
          <w:jc w:val="center"/>
        </w:trPr>
        <w:tc>
          <w:tcPr>
            <w:tcW w:w="2820" w:type="dxa"/>
            <w:tcBorders>
              <w:top w:val="nil"/>
              <w:left w:val="nil"/>
              <w:bottom w:val="nil"/>
              <w:right w:val="nil"/>
            </w:tcBorders>
            <w:shd w:val="clear" w:color="auto" w:fill="auto"/>
            <w:vAlign w:val="center"/>
            <w:hideMark/>
          </w:tcPr>
          <w:p w14:paraId="1C35020D" w14:textId="77777777" w:rsidR="00F02A07" w:rsidRPr="009B65D1" w:rsidRDefault="00F02A07" w:rsidP="00DE6D61">
            <w:pPr>
              <w:spacing w:after="0" w:line="240" w:lineRule="auto"/>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Road Centerlines</w:t>
            </w:r>
          </w:p>
        </w:tc>
        <w:tc>
          <w:tcPr>
            <w:tcW w:w="2100" w:type="dxa"/>
            <w:tcBorders>
              <w:top w:val="nil"/>
              <w:left w:val="nil"/>
              <w:bottom w:val="nil"/>
              <w:right w:val="nil"/>
            </w:tcBorders>
            <w:shd w:val="clear" w:color="auto" w:fill="auto"/>
            <w:vAlign w:val="center"/>
            <w:hideMark/>
          </w:tcPr>
          <w:p w14:paraId="389C7BB3"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Shapefile</w:t>
            </w:r>
          </w:p>
        </w:tc>
        <w:tc>
          <w:tcPr>
            <w:tcW w:w="1290" w:type="dxa"/>
            <w:tcBorders>
              <w:top w:val="nil"/>
              <w:left w:val="nil"/>
              <w:bottom w:val="nil"/>
              <w:right w:val="nil"/>
            </w:tcBorders>
            <w:shd w:val="clear" w:color="auto" w:fill="auto"/>
            <w:vAlign w:val="center"/>
            <w:hideMark/>
          </w:tcPr>
          <w:p w14:paraId="664246BC"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w:t>
            </w:r>
          </w:p>
        </w:tc>
        <w:tc>
          <w:tcPr>
            <w:tcW w:w="1070" w:type="dxa"/>
            <w:tcBorders>
              <w:top w:val="nil"/>
              <w:left w:val="nil"/>
              <w:bottom w:val="nil"/>
              <w:right w:val="nil"/>
            </w:tcBorders>
            <w:shd w:val="clear" w:color="auto" w:fill="auto"/>
            <w:vAlign w:val="center"/>
            <w:hideMark/>
          </w:tcPr>
          <w:p w14:paraId="17A089CB"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OSMF, 2018</w:t>
            </w:r>
          </w:p>
        </w:tc>
      </w:tr>
      <w:tr w:rsidR="00F02A07" w:rsidRPr="009B65D1" w14:paraId="0576BC4E" w14:textId="77777777" w:rsidTr="00DE6D61">
        <w:trPr>
          <w:trHeight w:val="310"/>
          <w:jc w:val="center"/>
        </w:trPr>
        <w:tc>
          <w:tcPr>
            <w:tcW w:w="2820" w:type="dxa"/>
            <w:tcBorders>
              <w:top w:val="nil"/>
              <w:left w:val="nil"/>
              <w:bottom w:val="nil"/>
              <w:right w:val="nil"/>
            </w:tcBorders>
            <w:shd w:val="clear" w:color="auto" w:fill="auto"/>
            <w:vAlign w:val="center"/>
            <w:hideMark/>
          </w:tcPr>
          <w:p w14:paraId="2B281DC2" w14:textId="77777777" w:rsidR="00F02A07" w:rsidRPr="009B65D1" w:rsidRDefault="00F02A07" w:rsidP="00DE6D61">
            <w:pPr>
              <w:spacing w:after="0" w:line="240" w:lineRule="auto"/>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Replacement Cost</w:t>
            </w:r>
          </w:p>
        </w:tc>
        <w:tc>
          <w:tcPr>
            <w:tcW w:w="2100" w:type="dxa"/>
            <w:tcBorders>
              <w:top w:val="nil"/>
              <w:left w:val="nil"/>
              <w:bottom w:val="nil"/>
              <w:right w:val="nil"/>
            </w:tcBorders>
            <w:shd w:val="clear" w:color="auto" w:fill="auto"/>
            <w:vAlign w:val="center"/>
            <w:hideMark/>
          </w:tcPr>
          <w:p w14:paraId="3D0A62E2"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$/m</w:t>
            </w:r>
            <w:r w:rsidRPr="009B65D1">
              <w:rPr>
                <w:rFonts w:ascii="Times New Roman" w:eastAsia="Times New Roman" w:hAnsi="Times New Roman" w:cs="Times New Roman"/>
                <w:kern w:val="0"/>
                <w:sz w:val="20"/>
                <w:szCs w:val="20"/>
                <w:vertAlign w:val="superscript"/>
                <w14:ligatures w14:val="none"/>
              </w:rPr>
              <w:t>3</w:t>
            </w:r>
          </w:p>
        </w:tc>
        <w:tc>
          <w:tcPr>
            <w:tcW w:w="1290" w:type="dxa"/>
            <w:tcBorders>
              <w:top w:val="nil"/>
              <w:left w:val="nil"/>
              <w:bottom w:val="nil"/>
              <w:right w:val="nil"/>
            </w:tcBorders>
            <w:shd w:val="clear" w:color="auto" w:fill="auto"/>
            <w:vAlign w:val="center"/>
            <w:hideMark/>
          </w:tcPr>
          <w:p w14:paraId="528055E9"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5.3</w:t>
            </w:r>
          </w:p>
        </w:tc>
        <w:tc>
          <w:tcPr>
            <w:tcW w:w="1070" w:type="dxa"/>
            <w:tcBorders>
              <w:top w:val="nil"/>
              <w:left w:val="nil"/>
              <w:bottom w:val="nil"/>
              <w:right w:val="nil"/>
            </w:tcBorders>
            <w:shd w:val="clear" w:color="auto" w:fill="auto"/>
            <w:vAlign w:val="center"/>
            <w:hideMark/>
          </w:tcPr>
          <w:p w14:paraId="206CB55F"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OSMF, 2018</w:t>
            </w:r>
          </w:p>
        </w:tc>
      </w:tr>
      <w:tr w:rsidR="00F02A07" w:rsidRPr="009B65D1" w14:paraId="537F1219" w14:textId="77777777" w:rsidTr="00DE6D61">
        <w:trPr>
          <w:trHeight w:val="320"/>
          <w:jc w:val="center"/>
        </w:trPr>
        <w:tc>
          <w:tcPr>
            <w:tcW w:w="2820" w:type="dxa"/>
            <w:tcBorders>
              <w:top w:val="nil"/>
              <w:left w:val="nil"/>
              <w:bottom w:val="single" w:sz="8" w:space="0" w:color="auto"/>
              <w:right w:val="nil"/>
            </w:tcBorders>
            <w:shd w:val="clear" w:color="auto" w:fill="auto"/>
            <w:vAlign w:val="center"/>
            <w:hideMark/>
          </w:tcPr>
          <w:p w14:paraId="3722B80E" w14:textId="77777777" w:rsidR="00F02A07" w:rsidRPr="009B65D1" w:rsidRDefault="00F02A07" w:rsidP="00DE6D61">
            <w:pPr>
              <w:spacing w:after="0" w:line="240" w:lineRule="auto"/>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Average Precipitation</w:t>
            </w:r>
          </w:p>
        </w:tc>
        <w:tc>
          <w:tcPr>
            <w:tcW w:w="2100" w:type="dxa"/>
            <w:tcBorders>
              <w:top w:val="nil"/>
              <w:left w:val="nil"/>
              <w:bottom w:val="single" w:sz="8" w:space="0" w:color="auto"/>
              <w:right w:val="nil"/>
            </w:tcBorders>
            <w:shd w:val="clear" w:color="auto" w:fill="auto"/>
            <w:vAlign w:val="center"/>
            <w:hideMark/>
          </w:tcPr>
          <w:p w14:paraId="49FBC202"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Raster (mm×yr</w:t>
            </w:r>
            <w:r w:rsidRPr="009B65D1">
              <w:rPr>
                <w:rFonts w:ascii="Times New Roman" w:eastAsia="Times New Roman" w:hAnsi="Times New Roman" w:cs="Times New Roman"/>
                <w:kern w:val="0"/>
                <w:sz w:val="20"/>
                <w:szCs w:val="20"/>
                <w:vertAlign w:val="superscript"/>
                <w14:ligatures w14:val="none"/>
              </w:rPr>
              <w:t>-1</w:t>
            </w:r>
            <w:r w:rsidRPr="009B65D1">
              <w:rPr>
                <w:rFonts w:ascii="Times New Roman" w:eastAsia="Times New Roman" w:hAnsi="Times New Roman" w:cs="Times New Roman"/>
                <w:kern w:val="0"/>
                <w:sz w:val="20"/>
                <w:szCs w:val="20"/>
                <w14:ligatures w14:val="none"/>
              </w:rPr>
              <w:t>)</w:t>
            </w:r>
          </w:p>
        </w:tc>
        <w:tc>
          <w:tcPr>
            <w:tcW w:w="1290" w:type="dxa"/>
            <w:tcBorders>
              <w:top w:val="nil"/>
              <w:left w:val="nil"/>
              <w:bottom w:val="single" w:sz="8" w:space="0" w:color="auto"/>
              <w:right w:val="nil"/>
            </w:tcBorders>
            <w:shd w:val="clear" w:color="auto" w:fill="auto"/>
            <w:vAlign w:val="center"/>
            <w:hideMark/>
          </w:tcPr>
          <w:p w14:paraId="5A4EA728"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1,269</w:t>
            </w:r>
          </w:p>
        </w:tc>
        <w:tc>
          <w:tcPr>
            <w:tcW w:w="1070" w:type="dxa"/>
            <w:tcBorders>
              <w:top w:val="nil"/>
              <w:left w:val="nil"/>
              <w:bottom w:val="single" w:sz="8" w:space="0" w:color="auto"/>
              <w:right w:val="nil"/>
            </w:tcBorders>
            <w:shd w:val="clear" w:color="auto" w:fill="auto"/>
            <w:vAlign w:val="center"/>
            <w:hideMark/>
          </w:tcPr>
          <w:p w14:paraId="166FA0F8" w14:textId="77777777" w:rsidR="00F02A07" w:rsidRPr="009B65D1"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9B65D1">
              <w:rPr>
                <w:rFonts w:ascii="Times New Roman" w:eastAsia="Times New Roman" w:hAnsi="Times New Roman" w:cs="Times New Roman"/>
                <w:kern w:val="0"/>
                <w:sz w:val="20"/>
                <w:szCs w:val="20"/>
                <w14:ligatures w14:val="none"/>
              </w:rPr>
              <w:t>OCS, 202</w:t>
            </w:r>
            <w:r>
              <w:rPr>
                <w:rFonts w:ascii="Times New Roman" w:eastAsia="Times New Roman" w:hAnsi="Times New Roman" w:cs="Times New Roman"/>
                <w:kern w:val="0"/>
                <w:sz w:val="20"/>
                <w:szCs w:val="20"/>
                <w14:ligatures w14:val="none"/>
              </w:rPr>
              <w:t>3</w:t>
            </w:r>
          </w:p>
        </w:tc>
      </w:tr>
    </w:tbl>
    <w:bookmarkEnd w:id="90"/>
    <w:p w14:paraId="49CA00B9" w14:textId="5BB49DDE" w:rsidR="00F02A07" w:rsidRPr="00BC1292" w:rsidRDefault="00F02A07" w:rsidP="00912333">
      <w:pPr>
        <w:spacing w:before="240" w:after="0" w:line="480" w:lineRule="auto"/>
        <w:ind w:firstLine="720"/>
        <w:rPr>
          <w:rFonts w:ascii="Times New Roman" w:hAnsi="Times New Roman" w:cs="Times New Roman"/>
          <w:sz w:val="24"/>
          <w:szCs w:val="24"/>
        </w:rPr>
      </w:pPr>
      <w:r w:rsidRPr="00D71F31">
        <w:rPr>
          <w:rFonts w:ascii="Times New Roman" w:hAnsi="Times New Roman" w:cs="Times New Roman"/>
          <w:sz w:val="24"/>
          <w:szCs w:val="24"/>
        </w:rPr>
        <w:lastRenderedPageBreak/>
        <w:t xml:space="preserve">The USWR input table requires runoff coefficient ratios for each of the relevant soil groups, a parameter which </w:t>
      </w:r>
      <w:r>
        <w:rPr>
          <w:rFonts w:ascii="Times New Roman" w:hAnsi="Times New Roman" w:cs="Times New Roman"/>
          <w:sz w:val="24"/>
          <w:szCs w:val="24"/>
        </w:rPr>
        <w:t>i</w:t>
      </w:r>
      <w:r w:rsidRPr="00D71F31">
        <w:rPr>
          <w:rFonts w:ascii="Times New Roman" w:hAnsi="Times New Roman" w:cs="Times New Roman"/>
          <w:sz w:val="24"/>
          <w:szCs w:val="24"/>
        </w:rPr>
        <w:t>s based on hydrologic soil groups. Hydrologic soil groups, labeled as A, B, C, and D in USDA SSURGO data, needed to be translated into numeric values for InVEST. This translation was done by exporting soil map data to an Excel table and using if/then equations to assign values (USDA-ARS, SSURGO, 2022). For areas with missing data in the IRW dataset, the predominant soil group "D" was assigned. A new field called "</w:t>
      </w:r>
      <w:proofErr w:type="spellStart"/>
      <w:r w:rsidRPr="00D71F31">
        <w:rPr>
          <w:rFonts w:ascii="Times New Roman" w:hAnsi="Times New Roman" w:cs="Times New Roman"/>
          <w:sz w:val="24"/>
          <w:szCs w:val="24"/>
        </w:rPr>
        <w:t>Hydro_Code</w:t>
      </w:r>
      <w:proofErr w:type="spellEnd"/>
      <w:r w:rsidRPr="00D71F31">
        <w:rPr>
          <w:rFonts w:ascii="Times New Roman" w:hAnsi="Times New Roman" w:cs="Times New Roman"/>
          <w:sz w:val="24"/>
          <w:szCs w:val="24"/>
        </w:rPr>
        <w:t xml:space="preserve">" was added to the attribute table of the SSURGO map to store these assigned values and export raster data. Then, to assign stormwater runoff coefficients per LULC </w:t>
      </w:r>
      <w:r w:rsidRPr="00175040">
        <w:rPr>
          <w:rFonts w:ascii="Times New Roman" w:hAnsi="Times New Roman" w:cs="Times New Roman"/>
          <w:sz w:val="24"/>
          <w:szCs w:val="24"/>
        </w:rPr>
        <w:t xml:space="preserve">class, estimates were produced based on curve numbers per soil group. Values </w:t>
      </w:r>
      <w:r w:rsidR="00C319B3">
        <w:rPr>
          <w:rFonts w:ascii="Times New Roman" w:hAnsi="Times New Roman" w:cs="Times New Roman"/>
          <w:sz w:val="24"/>
          <w:szCs w:val="24"/>
        </w:rPr>
        <w:t xml:space="preserve">used </w:t>
      </w:r>
      <w:r w:rsidR="004A1FB3">
        <w:rPr>
          <w:rFonts w:ascii="Times New Roman" w:hAnsi="Times New Roman" w:cs="Times New Roman"/>
          <w:sz w:val="24"/>
          <w:szCs w:val="24"/>
        </w:rPr>
        <w:t>(Table A17</w:t>
      </w:r>
      <w:r w:rsidRPr="00175040">
        <w:rPr>
          <w:rFonts w:ascii="Times New Roman" w:hAnsi="Times New Roman" w:cs="Times New Roman"/>
          <w:sz w:val="24"/>
          <w:szCs w:val="24"/>
        </w:rPr>
        <w:t xml:space="preserve">) were acquired from </w:t>
      </w:r>
      <w:proofErr w:type="spellStart"/>
      <w:r w:rsidRPr="00175040">
        <w:rPr>
          <w:rFonts w:ascii="Times New Roman" w:hAnsi="Times New Roman" w:cs="Times New Roman"/>
          <w:sz w:val="24"/>
          <w:szCs w:val="24"/>
        </w:rPr>
        <w:t>Meixler</w:t>
      </w:r>
      <w:proofErr w:type="spellEnd"/>
      <w:r w:rsidRPr="00175040">
        <w:rPr>
          <w:rFonts w:ascii="Times New Roman" w:hAnsi="Times New Roman" w:cs="Times New Roman"/>
          <w:sz w:val="24"/>
          <w:szCs w:val="24"/>
        </w:rPr>
        <w:t xml:space="preserve"> et al. (2010).</w:t>
      </w:r>
    </w:p>
    <w:p w14:paraId="12A4E91A" w14:textId="3B192504" w:rsidR="00F02A07" w:rsidRPr="002E2BCF" w:rsidRDefault="00F02A07" w:rsidP="00F02A07">
      <w:pPr>
        <w:spacing w:after="0" w:line="480" w:lineRule="auto"/>
        <w:ind w:firstLine="720"/>
        <w:rPr>
          <w:rFonts w:ascii="Times New Roman" w:hAnsi="Times New Roman" w:cs="Times New Roman"/>
          <w:sz w:val="24"/>
          <w:szCs w:val="24"/>
        </w:rPr>
      </w:pPr>
      <w:r w:rsidRPr="00227AD4">
        <w:rPr>
          <w:rFonts w:ascii="Times New Roman" w:hAnsi="Times New Roman" w:cs="Times New Roman"/>
          <w:sz w:val="24"/>
          <w:szCs w:val="24"/>
        </w:rPr>
        <w:t>InVEST’s USWR model employs a replacement cost method to estimate the value of a natural feature's retention service based on the equivalent cost of stormwater retention devices. This value can be extracted from either best management practices (BMP) cost estimates or green infrastructure construction costs (Sharp et al., 2018). Focusing the analysis on the retention capacity of the Lake Frances floodplain within the IRW, construction costs for bioretention cells were derived from the USEPA's Costs and Benefits of Storm Water BMPs, providing a replacement value of approximately $5.30 per cubic meter of basin (USEPA, 1997).</w:t>
      </w:r>
    </w:p>
    <w:p w14:paraId="5B8F35AD" w14:textId="5DB9DC1F" w:rsidR="00F02A07" w:rsidRPr="002E2BCF" w:rsidRDefault="00F02A07" w:rsidP="00E256CD">
      <w:pPr>
        <w:spacing w:before="240" w:after="0" w:line="480" w:lineRule="auto"/>
        <w:rPr>
          <w:rFonts w:ascii="Times New Roman" w:hAnsi="Times New Roman" w:cs="Times New Roman"/>
          <w:b/>
          <w:bCs/>
          <w:i/>
          <w:iCs/>
          <w:sz w:val="24"/>
          <w:szCs w:val="24"/>
        </w:rPr>
      </w:pPr>
      <w:r w:rsidRPr="001805DD">
        <w:rPr>
          <w:rFonts w:ascii="Times New Roman" w:hAnsi="Times New Roman" w:cs="Times New Roman"/>
          <w:b/>
          <w:bCs/>
          <w:i/>
          <w:iCs/>
          <w:sz w:val="24"/>
          <w:szCs w:val="24"/>
        </w:rPr>
        <w:t>4.3.</w:t>
      </w:r>
      <w:r>
        <w:rPr>
          <w:rFonts w:ascii="Times New Roman" w:hAnsi="Times New Roman" w:cs="Times New Roman"/>
          <w:b/>
          <w:bCs/>
          <w:i/>
          <w:iCs/>
          <w:sz w:val="24"/>
          <w:szCs w:val="24"/>
        </w:rPr>
        <w:t>9</w:t>
      </w:r>
      <w:r w:rsidRPr="001805DD">
        <w:rPr>
          <w:rFonts w:ascii="Times New Roman" w:hAnsi="Times New Roman" w:cs="Times New Roman"/>
          <w:b/>
          <w:bCs/>
          <w:i/>
          <w:iCs/>
          <w:sz w:val="24"/>
          <w:szCs w:val="24"/>
        </w:rPr>
        <w:t xml:space="preserve"> </w:t>
      </w:r>
      <w:r w:rsidR="00DC61C2">
        <w:rPr>
          <w:rFonts w:ascii="Times New Roman" w:hAnsi="Times New Roman" w:cs="Times New Roman"/>
          <w:b/>
          <w:bCs/>
          <w:i/>
          <w:iCs/>
          <w:sz w:val="24"/>
          <w:szCs w:val="24"/>
        </w:rPr>
        <w:t xml:space="preserve">InVEST </w:t>
      </w:r>
      <w:r w:rsidR="00DC61C2" w:rsidRPr="002E2BCF">
        <w:rPr>
          <w:rFonts w:ascii="Times New Roman" w:hAnsi="Times New Roman" w:cs="Times New Roman"/>
          <w:b/>
          <w:bCs/>
          <w:i/>
          <w:iCs/>
          <w:sz w:val="24"/>
          <w:szCs w:val="24"/>
        </w:rPr>
        <w:t>Requirements</w:t>
      </w:r>
      <w:r w:rsidR="00DC61C2">
        <w:rPr>
          <w:rFonts w:ascii="Times New Roman" w:hAnsi="Times New Roman" w:cs="Times New Roman"/>
          <w:b/>
          <w:bCs/>
          <w:i/>
          <w:iCs/>
          <w:sz w:val="24"/>
          <w:szCs w:val="24"/>
        </w:rPr>
        <w:t xml:space="preserve">: </w:t>
      </w:r>
      <w:r w:rsidRPr="002E2BCF">
        <w:rPr>
          <w:rFonts w:ascii="Times New Roman" w:hAnsi="Times New Roman" w:cs="Times New Roman"/>
          <w:b/>
          <w:bCs/>
          <w:i/>
          <w:iCs/>
          <w:sz w:val="24"/>
          <w:szCs w:val="24"/>
        </w:rPr>
        <w:t>Urban Flood Risk Mitigation</w:t>
      </w:r>
    </w:p>
    <w:p w14:paraId="200B26A2" w14:textId="4EADDC59" w:rsidR="00F02A07" w:rsidRPr="00175040" w:rsidRDefault="00F02A07" w:rsidP="00F02A07">
      <w:pPr>
        <w:spacing w:after="0" w:line="480" w:lineRule="auto"/>
        <w:ind w:firstLine="720"/>
        <w:rPr>
          <w:rFonts w:ascii="Times New Roman" w:hAnsi="Times New Roman" w:cs="Times New Roman"/>
          <w:sz w:val="24"/>
          <w:szCs w:val="24"/>
        </w:rPr>
      </w:pPr>
      <w:r w:rsidRPr="001B6358">
        <w:rPr>
          <w:rFonts w:ascii="Times New Roman" w:hAnsi="Times New Roman" w:cs="Times New Roman"/>
          <w:sz w:val="24"/>
          <w:szCs w:val="24"/>
        </w:rPr>
        <w:t>The Urban Flood Risk Mitigation (UFRM)</w:t>
      </w:r>
      <w:r w:rsidRPr="00E23FF9">
        <w:rPr>
          <w:rFonts w:ascii="Times New Roman" w:hAnsi="Times New Roman" w:cs="Times New Roman"/>
          <w:sz w:val="24"/>
          <w:szCs w:val="24"/>
        </w:rPr>
        <w:t xml:space="preserve"> model, though </w:t>
      </w:r>
      <w:proofErr w:type="gramStart"/>
      <w:r w:rsidRPr="00E23FF9">
        <w:rPr>
          <w:rFonts w:ascii="Times New Roman" w:hAnsi="Times New Roman" w:cs="Times New Roman"/>
          <w:sz w:val="24"/>
          <w:szCs w:val="24"/>
        </w:rPr>
        <w:t>similar to</w:t>
      </w:r>
      <w:proofErr w:type="gramEnd"/>
      <w:r w:rsidRPr="00E23FF9">
        <w:rPr>
          <w:rFonts w:ascii="Times New Roman" w:hAnsi="Times New Roman" w:cs="Times New Roman"/>
          <w:sz w:val="24"/>
          <w:szCs w:val="24"/>
        </w:rPr>
        <w:t xml:space="preserve"> the USWR model, is distinct in its exclusive focus on runoff retention. It aims to emphasize the benefits of natural infrastructure, like floodplains or constructed wetlands, to effectively mitigate flood hazards. Implemented in both study sites, the UFRM model primarily evaluates the available space for </w:t>
      </w:r>
      <w:r w:rsidRPr="00E23FF9">
        <w:rPr>
          <w:rFonts w:ascii="Times New Roman" w:hAnsi="Times New Roman" w:cs="Times New Roman"/>
          <w:sz w:val="24"/>
          <w:szCs w:val="24"/>
        </w:rPr>
        <w:lastRenderedPageBreak/>
        <w:t xml:space="preserve">water storage in floodplains or basins (Sharp et al., 2018). Detailed input requirements for the UFRM model can be referenced in </w:t>
      </w:r>
      <w:r w:rsidRPr="00175040">
        <w:rPr>
          <w:rFonts w:ascii="Times New Roman" w:hAnsi="Times New Roman" w:cs="Times New Roman"/>
          <w:sz w:val="24"/>
          <w:szCs w:val="24"/>
        </w:rPr>
        <w:t>Table 4-</w:t>
      </w:r>
      <w:r w:rsidR="00DC61C2">
        <w:rPr>
          <w:rFonts w:ascii="Times New Roman" w:hAnsi="Times New Roman" w:cs="Times New Roman"/>
          <w:sz w:val="24"/>
          <w:szCs w:val="24"/>
        </w:rPr>
        <w:t>8</w:t>
      </w:r>
      <w:r w:rsidRPr="00175040">
        <w:rPr>
          <w:rFonts w:ascii="Times New Roman" w:hAnsi="Times New Roman" w:cs="Times New Roman"/>
          <w:sz w:val="24"/>
          <w:szCs w:val="24"/>
        </w:rPr>
        <w:t>.</w:t>
      </w:r>
    </w:p>
    <w:p w14:paraId="66D5E732" w14:textId="50960A4D" w:rsidR="00F02A07" w:rsidRPr="0027499D" w:rsidRDefault="00F02A07" w:rsidP="00BF4B97">
      <w:pPr>
        <w:spacing w:after="120" w:line="360" w:lineRule="auto"/>
        <w:jc w:val="center"/>
        <w:rPr>
          <w:rFonts w:ascii="Times New Roman" w:hAnsi="Times New Roman" w:cs="Times New Roman"/>
          <w:i/>
          <w:iCs/>
          <w:sz w:val="24"/>
          <w:szCs w:val="24"/>
        </w:rPr>
      </w:pPr>
      <w:bookmarkStart w:id="92" w:name="_Hlk150040134"/>
      <w:r w:rsidRPr="00175040">
        <w:rPr>
          <w:rFonts w:ascii="Times New Roman" w:hAnsi="Times New Roman" w:cs="Times New Roman"/>
          <w:i/>
          <w:iCs/>
          <w:sz w:val="24"/>
          <w:szCs w:val="24"/>
        </w:rPr>
        <w:t>Table 4-</w:t>
      </w:r>
      <w:r w:rsidR="00DC61C2">
        <w:rPr>
          <w:rFonts w:ascii="Times New Roman" w:hAnsi="Times New Roman" w:cs="Times New Roman"/>
          <w:i/>
          <w:iCs/>
          <w:sz w:val="24"/>
          <w:szCs w:val="24"/>
        </w:rPr>
        <w:t>8</w:t>
      </w:r>
      <w:r w:rsidRPr="00175040">
        <w:rPr>
          <w:rFonts w:ascii="Times New Roman" w:hAnsi="Times New Roman" w:cs="Times New Roman"/>
          <w:i/>
          <w:iCs/>
          <w:sz w:val="24"/>
          <w:szCs w:val="24"/>
        </w:rPr>
        <w:t xml:space="preserve">. </w:t>
      </w:r>
      <w:bookmarkStart w:id="93" w:name="_Hlk160760455"/>
      <w:r w:rsidRPr="00175040">
        <w:rPr>
          <w:rFonts w:ascii="Times New Roman" w:hAnsi="Times New Roman" w:cs="Times New Roman"/>
          <w:i/>
          <w:iCs/>
          <w:sz w:val="24"/>
          <w:szCs w:val="24"/>
        </w:rPr>
        <w:t>Input requirements</w:t>
      </w:r>
      <w:r w:rsidRPr="0027499D">
        <w:rPr>
          <w:rFonts w:ascii="Times New Roman" w:hAnsi="Times New Roman" w:cs="Times New Roman"/>
          <w:i/>
          <w:iCs/>
          <w:sz w:val="24"/>
          <w:szCs w:val="24"/>
        </w:rPr>
        <w:t xml:space="preserve"> for the UFRM model </w:t>
      </w:r>
      <w:bookmarkEnd w:id="93"/>
      <w:r w:rsidRPr="0027499D">
        <w:rPr>
          <w:rFonts w:ascii="Times New Roman" w:hAnsi="Times New Roman" w:cs="Times New Roman"/>
          <w:i/>
          <w:iCs/>
          <w:sz w:val="24"/>
          <w:szCs w:val="24"/>
        </w:rPr>
        <w:t>(Sharp et al., 2018).</w:t>
      </w:r>
    </w:p>
    <w:tbl>
      <w:tblPr>
        <w:tblW w:w="9040" w:type="dxa"/>
        <w:jc w:val="center"/>
        <w:tblLook w:val="04A0" w:firstRow="1" w:lastRow="0" w:firstColumn="1" w:lastColumn="0" w:noHBand="0" w:noVBand="1"/>
      </w:tblPr>
      <w:tblGrid>
        <w:gridCol w:w="2820"/>
        <w:gridCol w:w="2100"/>
        <w:gridCol w:w="1180"/>
        <w:gridCol w:w="1180"/>
        <w:gridCol w:w="1760"/>
      </w:tblGrid>
      <w:tr w:rsidR="00F02A07" w:rsidRPr="0027499D" w14:paraId="120FC83A" w14:textId="77777777" w:rsidTr="00DE6D61">
        <w:trPr>
          <w:trHeight w:val="290"/>
          <w:jc w:val="center"/>
        </w:trPr>
        <w:tc>
          <w:tcPr>
            <w:tcW w:w="2820" w:type="dxa"/>
            <w:vMerge w:val="restart"/>
            <w:tcBorders>
              <w:top w:val="single" w:sz="8" w:space="0" w:color="auto"/>
              <w:left w:val="nil"/>
              <w:bottom w:val="single" w:sz="8" w:space="0" w:color="000000"/>
              <w:right w:val="nil"/>
            </w:tcBorders>
            <w:shd w:val="clear" w:color="auto" w:fill="auto"/>
            <w:vAlign w:val="bottom"/>
            <w:hideMark/>
          </w:tcPr>
          <w:p w14:paraId="37135AE8" w14:textId="77777777" w:rsidR="00F02A07" w:rsidRPr="0027499D" w:rsidRDefault="00F02A07" w:rsidP="00DE6D61">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UFRM</w:t>
            </w:r>
            <w:r w:rsidRPr="0027499D">
              <w:rPr>
                <w:rFonts w:ascii="Times New Roman" w:eastAsia="Times New Roman" w:hAnsi="Times New Roman" w:cs="Times New Roman"/>
                <w:b/>
                <w:bCs/>
                <w:kern w:val="0"/>
                <w14:ligatures w14:val="none"/>
              </w:rPr>
              <w:t xml:space="preserve"> Inputs</w:t>
            </w:r>
          </w:p>
        </w:tc>
        <w:tc>
          <w:tcPr>
            <w:tcW w:w="2100" w:type="dxa"/>
            <w:vMerge w:val="restart"/>
            <w:tcBorders>
              <w:top w:val="single" w:sz="8" w:space="0" w:color="auto"/>
              <w:left w:val="nil"/>
              <w:bottom w:val="single" w:sz="8" w:space="0" w:color="000000"/>
              <w:right w:val="nil"/>
            </w:tcBorders>
            <w:shd w:val="clear" w:color="auto" w:fill="auto"/>
            <w:vAlign w:val="bottom"/>
            <w:hideMark/>
          </w:tcPr>
          <w:p w14:paraId="7C9345C7" w14:textId="77777777" w:rsidR="00F02A07" w:rsidRPr="0027499D" w:rsidRDefault="00F02A07" w:rsidP="00DE6D61">
            <w:pPr>
              <w:spacing w:after="0" w:line="240" w:lineRule="auto"/>
              <w:jc w:val="center"/>
              <w:rPr>
                <w:rFonts w:ascii="Times New Roman" w:eastAsia="Times New Roman" w:hAnsi="Times New Roman" w:cs="Times New Roman"/>
                <w:b/>
                <w:bCs/>
                <w:kern w:val="0"/>
                <w14:ligatures w14:val="none"/>
              </w:rPr>
            </w:pPr>
            <w:r w:rsidRPr="0027499D">
              <w:rPr>
                <w:rFonts w:ascii="Times New Roman" w:eastAsia="Times New Roman" w:hAnsi="Times New Roman" w:cs="Times New Roman"/>
                <w:b/>
                <w:bCs/>
                <w:kern w:val="0"/>
                <w14:ligatures w14:val="none"/>
              </w:rPr>
              <w:t>Input Type</w:t>
            </w:r>
          </w:p>
        </w:tc>
        <w:tc>
          <w:tcPr>
            <w:tcW w:w="2360" w:type="dxa"/>
            <w:gridSpan w:val="2"/>
            <w:tcBorders>
              <w:top w:val="single" w:sz="8" w:space="0" w:color="auto"/>
              <w:left w:val="nil"/>
              <w:bottom w:val="nil"/>
              <w:right w:val="nil"/>
            </w:tcBorders>
            <w:shd w:val="clear" w:color="auto" w:fill="auto"/>
            <w:vAlign w:val="bottom"/>
            <w:hideMark/>
          </w:tcPr>
          <w:p w14:paraId="38E8D8C8" w14:textId="77777777" w:rsidR="00F02A07" w:rsidRPr="0027499D" w:rsidRDefault="00F02A07" w:rsidP="00DE6D61">
            <w:pPr>
              <w:spacing w:after="0" w:line="240" w:lineRule="auto"/>
              <w:jc w:val="center"/>
              <w:rPr>
                <w:rFonts w:ascii="Times New Roman" w:eastAsia="Times New Roman" w:hAnsi="Times New Roman" w:cs="Times New Roman"/>
                <w:i/>
                <w:iCs/>
                <w:kern w:val="0"/>
                <w14:ligatures w14:val="none"/>
              </w:rPr>
            </w:pPr>
            <w:r w:rsidRPr="0027499D">
              <w:rPr>
                <w:rFonts w:ascii="Times New Roman" w:eastAsia="Times New Roman" w:hAnsi="Times New Roman" w:cs="Times New Roman"/>
                <w:i/>
                <w:iCs/>
                <w:kern w:val="0"/>
                <w14:ligatures w14:val="none"/>
              </w:rPr>
              <w:t>Input Value</w:t>
            </w:r>
          </w:p>
        </w:tc>
        <w:tc>
          <w:tcPr>
            <w:tcW w:w="1760" w:type="dxa"/>
            <w:vMerge w:val="restart"/>
            <w:tcBorders>
              <w:top w:val="single" w:sz="8" w:space="0" w:color="auto"/>
              <w:left w:val="nil"/>
              <w:bottom w:val="single" w:sz="8" w:space="0" w:color="000000"/>
              <w:right w:val="nil"/>
            </w:tcBorders>
            <w:shd w:val="clear" w:color="auto" w:fill="auto"/>
            <w:vAlign w:val="bottom"/>
            <w:hideMark/>
          </w:tcPr>
          <w:p w14:paraId="57D1434D" w14:textId="77777777" w:rsidR="00F02A07" w:rsidRPr="0027499D" w:rsidRDefault="00F02A07" w:rsidP="00DE6D61">
            <w:pPr>
              <w:spacing w:after="0" w:line="240" w:lineRule="auto"/>
              <w:jc w:val="center"/>
              <w:rPr>
                <w:rFonts w:ascii="Times New Roman" w:eastAsia="Times New Roman" w:hAnsi="Times New Roman" w:cs="Times New Roman"/>
                <w:b/>
                <w:bCs/>
                <w:kern w:val="0"/>
                <w14:ligatures w14:val="none"/>
              </w:rPr>
            </w:pPr>
            <w:r w:rsidRPr="0027499D">
              <w:rPr>
                <w:rFonts w:ascii="Times New Roman" w:eastAsia="Times New Roman" w:hAnsi="Times New Roman" w:cs="Times New Roman"/>
                <w:b/>
                <w:bCs/>
                <w:kern w:val="0"/>
                <w14:ligatures w14:val="none"/>
              </w:rPr>
              <w:t>Source</w:t>
            </w:r>
          </w:p>
        </w:tc>
      </w:tr>
      <w:tr w:rsidR="00F02A07" w:rsidRPr="0027499D" w14:paraId="5328B5A4" w14:textId="77777777" w:rsidTr="00DE6D61">
        <w:trPr>
          <w:trHeight w:val="300"/>
          <w:jc w:val="center"/>
        </w:trPr>
        <w:tc>
          <w:tcPr>
            <w:tcW w:w="2820" w:type="dxa"/>
            <w:vMerge/>
            <w:tcBorders>
              <w:top w:val="single" w:sz="8" w:space="0" w:color="auto"/>
              <w:left w:val="nil"/>
              <w:bottom w:val="single" w:sz="8" w:space="0" w:color="000000"/>
              <w:right w:val="nil"/>
            </w:tcBorders>
            <w:vAlign w:val="center"/>
            <w:hideMark/>
          </w:tcPr>
          <w:p w14:paraId="02811817" w14:textId="77777777" w:rsidR="00F02A07" w:rsidRPr="0027499D" w:rsidRDefault="00F02A07" w:rsidP="00DE6D61">
            <w:pPr>
              <w:spacing w:after="0" w:line="240" w:lineRule="auto"/>
              <w:rPr>
                <w:rFonts w:ascii="Times New Roman" w:eastAsia="Times New Roman" w:hAnsi="Times New Roman" w:cs="Times New Roman"/>
                <w:b/>
                <w:bCs/>
                <w:kern w:val="0"/>
                <w14:ligatures w14:val="none"/>
              </w:rPr>
            </w:pPr>
          </w:p>
        </w:tc>
        <w:tc>
          <w:tcPr>
            <w:tcW w:w="2100" w:type="dxa"/>
            <w:vMerge/>
            <w:tcBorders>
              <w:top w:val="single" w:sz="8" w:space="0" w:color="auto"/>
              <w:left w:val="nil"/>
              <w:bottom w:val="single" w:sz="8" w:space="0" w:color="000000"/>
              <w:right w:val="nil"/>
            </w:tcBorders>
            <w:vAlign w:val="center"/>
            <w:hideMark/>
          </w:tcPr>
          <w:p w14:paraId="2D85D49E" w14:textId="77777777" w:rsidR="00F02A07" w:rsidRPr="0027499D" w:rsidRDefault="00F02A07" w:rsidP="00DE6D61">
            <w:pPr>
              <w:spacing w:after="0" w:line="240" w:lineRule="auto"/>
              <w:rPr>
                <w:rFonts w:ascii="Times New Roman" w:eastAsia="Times New Roman" w:hAnsi="Times New Roman" w:cs="Times New Roman"/>
                <w:b/>
                <w:bCs/>
                <w:kern w:val="0"/>
                <w14:ligatures w14:val="none"/>
              </w:rPr>
            </w:pPr>
          </w:p>
        </w:tc>
        <w:tc>
          <w:tcPr>
            <w:tcW w:w="1180" w:type="dxa"/>
            <w:tcBorders>
              <w:top w:val="nil"/>
              <w:left w:val="nil"/>
              <w:bottom w:val="single" w:sz="8" w:space="0" w:color="auto"/>
              <w:right w:val="nil"/>
            </w:tcBorders>
            <w:shd w:val="clear" w:color="auto" w:fill="auto"/>
            <w:vAlign w:val="center"/>
            <w:hideMark/>
          </w:tcPr>
          <w:p w14:paraId="023A75F7" w14:textId="77777777" w:rsidR="00F02A07" w:rsidRPr="0027499D" w:rsidRDefault="00F02A07" w:rsidP="00DE6D61">
            <w:pPr>
              <w:spacing w:after="0" w:line="240" w:lineRule="auto"/>
              <w:jc w:val="center"/>
              <w:rPr>
                <w:rFonts w:ascii="Times New Roman" w:eastAsia="Times New Roman" w:hAnsi="Times New Roman" w:cs="Times New Roman"/>
                <w:b/>
                <w:bCs/>
                <w:kern w:val="0"/>
                <w14:ligatures w14:val="none"/>
              </w:rPr>
            </w:pPr>
            <w:r w:rsidRPr="0027499D">
              <w:rPr>
                <w:rFonts w:ascii="Times New Roman" w:eastAsia="Times New Roman" w:hAnsi="Times New Roman" w:cs="Times New Roman"/>
                <w:b/>
                <w:bCs/>
                <w:kern w:val="0"/>
                <w14:ligatures w14:val="none"/>
              </w:rPr>
              <w:t>IRW</w:t>
            </w:r>
          </w:p>
        </w:tc>
        <w:tc>
          <w:tcPr>
            <w:tcW w:w="1180" w:type="dxa"/>
            <w:tcBorders>
              <w:top w:val="nil"/>
              <w:left w:val="nil"/>
              <w:bottom w:val="single" w:sz="8" w:space="0" w:color="auto"/>
              <w:right w:val="nil"/>
            </w:tcBorders>
            <w:shd w:val="clear" w:color="auto" w:fill="auto"/>
            <w:vAlign w:val="center"/>
            <w:hideMark/>
          </w:tcPr>
          <w:p w14:paraId="17CC3091" w14:textId="77777777" w:rsidR="00F02A07" w:rsidRPr="0027499D" w:rsidRDefault="00F02A07" w:rsidP="00DE6D61">
            <w:pPr>
              <w:spacing w:after="0" w:line="240" w:lineRule="auto"/>
              <w:jc w:val="center"/>
              <w:rPr>
                <w:rFonts w:ascii="Times New Roman" w:eastAsia="Times New Roman" w:hAnsi="Times New Roman" w:cs="Times New Roman"/>
                <w:b/>
                <w:bCs/>
                <w:kern w:val="0"/>
                <w14:ligatures w14:val="none"/>
              </w:rPr>
            </w:pPr>
            <w:r w:rsidRPr="0027499D">
              <w:rPr>
                <w:rFonts w:ascii="Times New Roman" w:eastAsia="Times New Roman" w:hAnsi="Times New Roman" w:cs="Times New Roman"/>
                <w:b/>
                <w:bCs/>
                <w:kern w:val="0"/>
                <w14:ligatures w14:val="none"/>
              </w:rPr>
              <w:t>UTW</w:t>
            </w:r>
          </w:p>
        </w:tc>
        <w:tc>
          <w:tcPr>
            <w:tcW w:w="1760" w:type="dxa"/>
            <w:vMerge/>
            <w:tcBorders>
              <w:top w:val="single" w:sz="8" w:space="0" w:color="auto"/>
              <w:left w:val="nil"/>
              <w:bottom w:val="single" w:sz="8" w:space="0" w:color="000000"/>
              <w:right w:val="nil"/>
            </w:tcBorders>
            <w:vAlign w:val="center"/>
            <w:hideMark/>
          </w:tcPr>
          <w:p w14:paraId="0F6FE81F" w14:textId="77777777" w:rsidR="00F02A07" w:rsidRPr="0027499D" w:rsidRDefault="00F02A07" w:rsidP="00DE6D61">
            <w:pPr>
              <w:spacing w:after="0" w:line="240" w:lineRule="auto"/>
              <w:rPr>
                <w:rFonts w:ascii="Times New Roman" w:eastAsia="Times New Roman" w:hAnsi="Times New Roman" w:cs="Times New Roman"/>
                <w:b/>
                <w:bCs/>
                <w:kern w:val="0"/>
                <w14:ligatures w14:val="none"/>
              </w:rPr>
            </w:pPr>
          </w:p>
        </w:tc>
      </w:tr>
      <w:tr w:rsidR="00F02A07" w:rsidRPr="0027499D" w14:paraId="7D791FAF" w14:textId="77777777" w:rsidTr="00DE6D61">
        <w:trPr>
          <w:trHeight w:val="290"/>
          <w:jc w:val="center"/>
        </w:trPr>
        <w:tc>
          <w:tcPr>
            <w:tcW w:w="2820" w:type="dxa"/>
            <w:tcBorders>
              <w:top w:val="nil"/>
              <w:left w:val="nil"/>
              <w:bottom w:val="nil"/>
              <w:right w:val="nil"/>
            </w:tcBorders>
            <w:shd w:val="clear" w:color="auto" w:fill="auto"/>
            <w:vAlign w:val="center"/>
            <w:hideMark/>
          </w:tcPr>
          <w:p w14:paraId="5BCD4040" w14:textId="77777777" w:rsidR="00F02A07" w:rsidRPr="0027499D" w:rsidRDefault="00F02A07" w:rsidP="00DE6D61">
            <w:pPr>
              <w:spacing w:after="0" w:line="240" w:lineRule="auto"/>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Land Use/Land Cover (LULC)</w:t>
            </w:r>
          </w:p>
        </w:tc>
        <w:tc>
          <w:tcPr>
            <w:tcW w:w="2100" w:type="dxa"/>
            <w:tcBorders>
              <w:top w:val="nil"/>
              <w:left w:val="nil"/>
              <w:bottom w:val="nil"/>
              <w:right w:val="nil"/>
            </w:tcBorders>
            <w:shd w:val="clear" w:color="auto" w:fill="auto"/>
            <w:vAlign w:val="center"/>
            <w:hideMark/>
          </w:tcPr>
          <w:p w14:paraId="6C26B1C3"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Raster</w:t>
            </w:r>
          </w:p>
        </w:tc>
        <w:tc>
          <w:tcPr>
            <w:tcW w:w="1180" w:type="dxa"/>
            <w:tcBorders>
              <w:top w:val="nil"/>
              <w:left w:val="nil"/>
              <w:bottom w:val="nil"/>
              <w:right w:val="nil"/>
            </w:tcBorders>
            <w:shd w:val="clear" w:color="auto" w:fill="auto"/>
            <w:vAlign w:val="center"/>
            <w:hideMark/>
          </w:tcPr>
          <w:p w14:paraId="237E6FDE"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1B6358">
              <w:rPr>
                <w:rFonts w:ascii="Times New Roman" w:eastAsia="Times New Roman" w:hAnsi="Times New Roman" w:cs="Times New Roman"/>
                <w:kern w:val="0"/>
                <w:sz w:val="20"/>
                <w:szCs w:val="20"/>
                <w14:ligatures w14:val="none"/>
              </w:rPr>
              <w:t>273-378 m</w:t>
            </w:r>
          </w:p>
        </w:tc>
        <w:tc>
          <w:tcPr>
            <w:tcW w:w="1180" w:type="dxa"/>
            <w:tcBorders>
              <w:top w:val="nil"/>
              <w:left w:val="nil"/>
              <w:bottom w:val="nil"/>
              <w:right w:val="nil"/>
            </w:tcBorders>
            <w:shd w:val="clear" w:color="auto" w:fill="auto"/>
            <w:vAlign w:val="center"/>
            <w:hideMark/>
          </w:tcPr>
          <w:p w14:paraId="44964C06"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1B6358">
              <w:rPr>
                <w:rFonts w:ascii="Times New Roman" w:eastAsia="Times New Roman" w:hAnsi="Times New Roman" w:cs="Times New Roman"/>
                <w:kern w:val="0"/>
                <w:sz w:val="20"/>
                <w:szCs w:val="20"/>
                <w14:ligatures w14:val="none"/>
              </w:rPr>
              <w:t>23</w:t>
            </w:r>
            <w:r>
              <w:rPr>
                <w:rFonts w:ascii="Times New Roman" w:eastAsia="Times New Roman" w:hAnsi="Times New Roman" w:cs="Times New Roman"/>
                <w:kern w:val="0"/>
                <w:sz w:val="20"/>
                <w:szCs w:val="20"/>
                <w14:ligatures w14:val="none"/>
              </w:rPr>
              <w:t>5</w:t>
            </w:r>
            <w:r w:rsidRPr="001B6358">
              <w:rPr>
                <w:rFonts w:ascii="Times New Roman" w:eastAsia="Times New Roman" w:hAnsi="Times New Roman" w:cs="Times New Roman"/>
                <w:kern w:val="0"/>
                <w:sz w:val="20"/>
                <w:szCs w:val="20"/>
                <w14:ligatures w14:val="none"/>
              </w:rPr>
              <w:t>-25</w:t>
            </w:r>
            <w:r>
              <w:rPr>
                <w:rFonts w:ascii="Times New Roman" w:eastAsia="Times New Roman" w:hAnsi="Times New Roman" w:cs="Times New Roman"/>
                <w:kern w:val="0"/>
                <w:sz w:val="20"/>
                <w:szCs w:val="20"/>
                <w14:ligatures w14:val="none"/>
              </w:rPr>
              <w:t>8</w:t>
            </w:r>
            <w:r w:rsidRPr="001B6358">
              <w:rPr>
                <w:rFonts w:ascii="Times New Roman" w:eastAsia="Times New Roman" w:hAnsi="Times New Roman" w:cs="Times New Roman"/>
                <w:kern w:val="0"/>
                <w:sz w:val="20"/>
                <w:szCs w:val="20"/>
                <w14:ligatures w14:val="none"/>
              </w:rPr>
              <w:t xml:space="preserve"> m</w:t>
            </w:r>
          </w:p>
        </w:tc>
        <w:tc>
          <w:tcPr>
            <w:tcW w:w="1760" w:type="dxa"/>
            <w:tcBorders>
              <w:top w:val="nil"/>
              <w:left w:val="nil"/>
              <w:bottom w:val="nil"/>
              <w:right w:val="nil"/>
            </w:tcBorders>
            <w:shd w:val="clear" w:color="auto" w:fill="auto"/>
            <w:vAlign w:val="center"/>
            <w:hideMark/>
          </w:tcPr>
          <w:p w14:paraId="54EF5ABE"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Dewitz, 202</w:t>
            </w:r>
            <w:r>
              <w:rPr>
                <w:rFonts w:ascii="Times New Roman" w:eastAsia="Times New Roman" w:hAnsi="Times New Roman" w:cs="Times New Roman"/>
                <w:kern w:val="0"/>
                <w:sz w:val="20"/>
                <w:szCs w:val="20"/>
                <w14:ligatures w14:val="none"/>
              </w:rPr>
              <w:t>3</w:t>
            </w:r>
          </w:p>
        </w:tc>
      </w:tr>
      <w:tr w:rsidR="00F02A07" w:rsidRPr="0027499D" w14:paraId="102F521C" w14:textId="77777777" w:rsidTr="00DE6D61">
        <w:trPr>
          <w:trHeight w:val="290"/>
          <w:jc w:val="center"/>
        </w:trPr>
        <w:tc>
          <w:tcPr>
            <w:tcW w:w="2820" w:type="dxa"/>
            <w:tcBorders>
              <w:top w:val="nil"/>
              <w:left w:val="nil"/>
              <w:bottom w:val="nil"/>
              <w:right w:val="nil"/>
            </w:tcBorders>
            <w:shd w:val="clear" w:color="auto" w:fill="auto"/>
            <w:vAlign w:val="center"/>
            <w:hideMark/>
          </w:tcPr>
          <w:p w14:paraId="2AC175A9" w14:textId="77777777" w:rsidR="00F02A07" w:rsidRPr="0027499D" w:rsidRDefault="00F02A07" w:rsidP="00DE6D61">
            <w:pPr>
              <w:spacing w:after="0" w:line="240" w:lineRule="auto"/>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Soil Hydrologic Groups</w:t>
            </w:r>
          </w:p>
        </w:tc>
        <w:tc>
          <w:tcPr>
            <w:tcW w:w="2100" w:type="dxa"/>
            <w:tcBorders>
              <w:top w:val="nil"/>
              <w:left w:val="nil"/>
              <w:bottom w:val="nil"/>
              <w:right w:val="nil"/>
            </w:tcBorders>
            <w:shd w:val="clear" w:color="auto" w:fill="auto"/>
            <w:vAlign w:val="center"/>
            <w:hideMark/>
          </w:tcPr>
          <w:p w14:paraId="5ACB9C40"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Raster</w:t>
            </w:r>
          </w:p>
        </w:tc>
        <w:tc>
          <w:tcPr>
            <w:tcW w:w="2360" w:type="dxa"/>
            <w:gridSpan w:val="2"/>
            <w:tcBorders>
              <w:top w:val="nil"/>
              <w:left w:val="nil"/>
              <w:bottom w:val="nil"/>
              <w:right w:val="nil"/>
            </w:tcBorders>
            <w:shd w:val="clear" w:color="auto" w:fill="auto"/>
            <w:vAlign w:val="center"/>
            <w:hideMark/>
          </w:tcPr>
          <w:p w14:paraId="50362482"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w:t>
            </w:r>
          </w:p>
        </w:tc>
        <w:tc>
          <w:tcPr>
            <w:tcW w:w="1760" w:type="dxa"/>
            <w:tcBorders>
              <w:top w:val="nil"/>
              <w:left w:val="nil"/>
              <w:bottom w:val="nil"/>
              <w:right w:val="nil"/>
            </w:tcBorders>
            <w:shd w:val="clear" w:color="auto" w:fill="auto"/>
            <w:vAlign w:val="center"/>
            <w:hideMark/>
          </w:tcPr>
          <w:p w14:paraId="48236039"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SSURGO, 2022</w:t>
            </w:r>
          </w:p>
        </w:tc>
      </w:tr>
      <w:tr w:rsidR="00F02A07" w:rsidRPr="0027499D" w14:paraId="665D010D" w14:textId="77777777" w:rsidTr="00DE6D61">
        <w:trPr>
          <w:trHeight w:val="290"/>
          <w:jc w:val="center"/>
        </w:trPr>
        <w:tc>
          <w:tcPr>
            <w:tcW w:w="2820" w:type="dxa"/>
            <w:tcBorders>
              <w:top w:val="nil"/>
              <w:left w:val="nil"/>
              <w:bottom w:val="nil"/>
              <w:right w:val="nil"/>
            </w:tcBorders>
            <w:shd w:val="clear" w:color="auto" w:fill="auto"/>
            <w:vAlign w:val="center"/>
            <w:hideMark/>
          </w:tcPr>
          <w:p w14:paraId="026DC921" w14:textId="77777777" w:rsidR="00F02A07" w:rsidRPr="0027499D" w:rsidRDefault="00F02A07" w:rsidP="00DE6D61">
            <w:pPr>
              <w:spacing w:after="0" w:line="240" w:lineRule="auto"/>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Curve Number Group A (</w:t>
            </w:r>
            <w:proofErr w:type="spellStart"/>
            <w:r w:rsidRPr="0027499D">
              <w:rPr>
                <w:rFonts w:ascii="Times New Roman" w:eastAsia="Times New Roman" w:hAnsi="Times New Roman" w:cs="Times New Roman"/>
                <w:kern w:val="0"/>
                <w:sz w:val="20"/>
                <w:szCs w:val="20"/>
                <w14:ligatures w14:val="none"/>
              </w:rPr>
              <w:t>cn_a</w:t>
            </w:r>
            <w:proofErr w:type="spellEnd"/>
            <w:r w:rsidRPr="0027499D">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48C99901"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Ratio</w:t>
            </w:r>
          </w:p>
        </w:tc>
        <w:tc>
          <w:tcPr>
            <w:tcW w:w="2360" w:type="dxa"/>
            <w:gridSpan w:val="2"/>
            <w:tcBorders>
              <w:top w:val="nil"/>
              <w:left w:val="nil"/>
              <w:bottom w:val="nil"/>
              <w:right w:val="nil"/>
            </w:tcBorders>
            <w:shd w:val="clear" w:color="auto" w:fill="auto"/>
            <w:vAlign w:val="center"/>
            <w:hideMark/>
          </w:tcPr>
          <w:p w14:paraId="78FFA709"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30-89</w:t>
            </w:r>
          </w:p>
        </w:tc>
        <w:tc>
          <w:tcPr>
            <w:tcW w:w="1760" w:type="dxa"/>
            <w:tcBorders>
              <w:top w:val="nil"/>
              <w:left w:val="nil"/>
              <w:bottom w:val="nil"/>
              <w:right w:val="nil"/>
            </w:tcBorders>
            <w:shd w:val="clear" w:color="auto" w:fill="auto"/>
            <w:vAlign w:val="center"/>
            <w:hideMark/>
          </w:tcPr>
          <w:p w14:paraId="02B7F5CA"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USDA-NRCS, 2004</w:t>
            </w:r>
          </w:p>
        </w:tc>
      </w:tr>
      <w:tr w:rsidR="00F02A07" w:rsidRPr="0027499D" w14:paraId="3354FAE4" w14:textId="77777777" w:rsidTr="00DE6D61">
        <w:trPr>
          <w:trHeight w:val="290"/>
          <w:jc w:val="center"/>
        </w:trPr>
        <w:tc>
          <w:tcPr>
            <w:tcW w:w="2820" w:type="dxa"/>
            <w:tcBorders>
              <w:top w:val="nil"/>
              <w:left w:val="nil"/>
              <w:bottom w:val="nil"/>
              <w:right w:val="nil"/>
            </w:tcBorders>
            <w:shd w:val="clear" w:color="auto" w:fill="auto"/>
            <w:vAlign w:val="center"/>
            <w:hideMark/>
          </w:tcPr>
          <w:p w14:paraId="18FE322F" w14:textId="77777777" w:rsidR="00F02A07" w:rsidRPr="0027499D" w:rsidRDefault="00F02A07" w:rsidP="00DE6D61">
            <w:pPr>
              <w:spacing w:after="0" w:line="240" w:lineRule="auto"/>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Curve Number Group B (</w:t>
            </w:r>
            <w:proofErr w:type="spellStart"/>
            <w:r w:rsidRPr="0027499D">
              <w:rPr>
                <w:rFonts w:ascii="Times New Roman" w:eastAsia="Times New Roman" w:hAnsi="Times New Roman" w:cs="Times New Roman"/>
                <w:kern w:val="0"/>
                <w:sz w:val="20"/>
                <w:szCs w:val="20"/>
                <w14:ligatures w14:val="none"/>
              </w:rPr>
              <w:t>cn_b</w:t>
            </w:r>
            <w:proofErr w:type="spellEnd"/>
            <w:r w:rsidRPr="0027499D">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6AD7F31D"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Ratio</w:t>
            </w:r>
          </w:p>
        </w:tc>
        <w:tc>
          <w:tcPr>
            <w:tcW w:w="2360" w:type="dxa"/>
            <w:gridSpan w:val="2"/>
            <w:tcBorders>
              <w:top w:val="nil"/>
              <w:left w:val="nil"/>
              <w:bottom w:val="nil"/>
              <w:right w:val="nil"/>
            </w:tcBorders>
            <w:shd w:val="clear" w:color="auto" w:fill="auto"/>
            <w:vAlign w:val="center"/>
            <w:hideMark/>
          </w:tcPr>
          <w:p w14:paraId="799688A8"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55-92</w:t>
            </w:r>
          </w:p>
        </w:tc>
        <w:tc>
          <w:tcPr>
            <w:tcW w:w="1760" w:type="dxa"/>
            <w:tcBorders>
              <w:top w:val="nil"/>
              <w:left w:val="nil"/>
              <w:bottom w:val="nil"/>
              <w:right w:val="nil"/>
            </w:tcBorders>
            <w:shd w:val="clear" w:color="auto" w:fill="auto"/>
            <w:vAlign w:val="center"/>
            <w:hideMark/>
          </w:tcPr>
          <w:p w14:paraId="1F058F3E"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USDA-NRCS, 2004</w:t>
            </w:r>
          </w:p>
        </w:tc>
      </w:tr>
      <w:tr w:rsidR="00F02A07" w:rsidRPr="0027499D" w14:paraId="66B591A7" w14:textId="77777777" w:rsidTr="00DE6D61">
        <w:trPr>
          <w:trHeight w:val="290"/>
          <w:jc w:val="center"/>
        </w:trPr>
        <w:tc>
          <w:tcPr>
            <w:tcW w:w="2820" w:type="dxa"/>
            <w:tcBorders>
              <w:top w:val="nil"/>
              <w:left w:val="nil"/>
              <w:bottom w:val="nil"/>
              <w:right w:val="nil"/>
            </w:tcBorders>
            <w:shd w:val="clear" w:color="auto" w:fill="auto"/>
            <w:vAlign w:val="center"/>
            <w:hideMark/>
          </w:tcPr>
          <w:p w14:paraId="5E29CD99" w14:textId="77777777" w:rsidR="00F02A07" w:rsidRPr="0027499D" w:rsidRDefault="00F02A07" w:rsidP="00DE6D61">
            <w:pPr>
              <w:spacing w:after="0" w:line="240" w:lineRule="auto"/>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Curve Number Group C (</w:t>
            </w:r>
            <w:proofErr w:type="spellStart"/>
            <w:r w:rsidRPr="0027499D">
              <w:rPr>
                <w:rFonts w:ascii="Times New Roman" w:eastAsia="Times New Roman" w:hAnsi="Times New Roman" w:cs="Times New Roman"/>
                <w:kern w:val="0"/>
                <w:sz w:val="20"/>
                <w:szCs w:val="20"/>
                <w14:ligatures w14:val="none"/>
              </w:rPr>
              <w:t>cn_c</w:t>
            </w:r>
            <w:proofErr w:type="spellEnd"/>
            <w:r w:rsidRPr="0027499D">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04C15F72"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Ratio</w:t>
            </w:r>
          </w:p>
        </w:tc>
        <w:tc>
          <w:tcPr>
            <w:tcW w:w="2360" w:type="dxa"/>
            <w:gridSpan w:val="2"/>
            <w:tcBorders>
              <w:top w:val="nil"/>
              <w:left w:val="nil"/>
              <w:bottom w:val="nil"/>
              <w:right w:val="nil"/>
            </w:tcBorders>
            <w:shd w:val="clear" w:color="auto" w:fill="auto"/>
            <w:vAlign w:val="center"/>
            <w:hideMark/>
          </w:tcPr>
          <w:p w14:paraId="09774B5E"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70-94</w:t>
            </w:r>
          </w:p>
        </w:tc>
        <w:tc>
          <w:tcPr>
            <w:tcW w:w="1760" w:type="dxa"/>
            <w:tcBorders>
              <w:top w:val="nil"/>
              <w:left w:val="nil"/>
              <w:bottom w:val="nil"/>
              <w:right w:val="nil"/>
            </w:tcBorders>
            <w:shd w:val="clear" w:color="auto" w:fill="auto"/>
            <w:vAlign w:val="center"/>
            <w:hideMark/>
          </w:tcPr>
          <w:p w14:paraId="40931C68"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USDA-NRCS, 2004</w:t>
            </w:r>
          </w:p>
        </w:tc>
      </w:tr>
      <w:tr w:rsidR="00F02A07" w:rsidRPr="0027499D" w14:paraId="59B9E884" w14:textId="77777777" w:rsidTr="00DE6D61">
        <w:trPr>
          <w:trHeight w:val="290"/>
          <w:jc w:val="center"/>
        </w:trPr>
        <w:tc>
          <w:tcPr>
            <w:tcW w:w="2820" w:type="dxa"/>
            <w:tcBorders>
              <w:top w:val="nil"/>
              <w:left w:val="nil"/>
              <w:bottom w:val="nil"/>
              <w:right w:val="nil"/>
            </w:tcBorders>
            <w:shd w:val="clear" w:color="auto" w:fill="auto"/>
            <w:vAlign w:val="center"/>
            <w:hideMark/>
          </w:tcPr>
          <w:p w14:paraId="5EA1A5A2" w14:textId="77777777" w:rsidR="00F02A07" w:rsidRPr="0027499D" w:rsidRDefault="00F02A07" w:rsidP="00DE6D61">
            <w:pPr>
              <w:spacing w:after="0" w:line="240" w:lineRule="auto"/>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Curve Number Group D (</w:t>
            </w:r>
            <w:proofErr w:type="spellStart"/>
            <w:r w:rsidRPr="0027499D">
              <w:rPr>
                <w:rFonts w:ascii="Times New Roman" w:eastAsia="Times New Roman" w:hAnsi="Times New Roman" w:cs="Times New Roman"/>
                <w:kern w:val="0"/>
                <w:sz w:val="20"/>
                <w:szCs w:val="20"/>
                <w14:ligatures w14:val="none"/>
              </w:rPr>
              <w:t>cn_d</w:t>
            </w:r>
            <w:proofErr w:type="spellEnd"/>
            <w:r w:rsidRPr="0027499D">
              <w:rPr>
                <w:rFonts w:ascii="Times New Roman" w:eastAsia="Times New Roman" w:hAnsi="Times New Roman" w:cs="Times New Roman"/>
                <w:kern w:val="0"/>
                <w:sz w:val="20"/>
                <w:szCs w:val="20"/>
                <w14:ligatures w14:val="none"/>
              </w:rPr>
              <w:t>)</w:t>
            </w:r>
          </w:p>
        </w:tc>
        <w:tc>
          <w:tcPr>
            <w:tcW w:w="2100" w:type="dxa"/>
            <w:tcBorders>
              <w:top w:val="nil"/>
              <w:left w:val="nil"/>
              <w:bottom w:val="nil"/>
              <w:right w:val="nil"/>
            </w:tcBorders>
            <w:shd w:val="clear" w:color="auto" w:fill="auto"/>
            <w:vAlign w:val="center"/>
            <w:hideMark/>
          </w:tcPr>
          <w:p w14:paraId="7A5C1C41"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Ratio</w:t>
            </w:r>
          </w:p>
        </w:tc>
        <w:tc>
          <w:tcPr>
            <w:tcW w:w="2360" w:type="dxa"/>
            <w:gridSpan w:val="2"/>
            <w:tcBorders>
              <w:top w:val="nil"/>
              <w:left w:val="nil"/>
              <w:bottom w:val="nil"/>
              <w:right w:val="nil"/>
            </w:tcBorders>
            <w:shd w:val="clear" w:color="auto" w:fill="auto"/>
            <w:vAlign w:val="center"/>
            <w:hideMark/>
          </w:tcPr>
          <w:p w14:paraId="3AB4D2BD"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77-95</w:t>
            </w:r>
          </w:p>
        </w:tc>
        <w:tc>
          <w:tcPr>
            <w:tcW w:w="1760" w:type="dxa"/>
            <w:tcBorders>
              <w:top w:val="nil"/>
              <w:left w:val="nil"/>
              <w:bottom w:val="nil"/>
              <w:right w:val="nil"/>
            </w:tcBorders>
            <w:shd w:val="clear" w:color="auto" w:fill="auto"/>
            <w:vAlign w:val="center"/>
            <w:hideMark/>
          </w:tcPr>
          <w:p w14:paraId="46057081"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USDA-NRCS, 2004</w:t>
            </w:r>
          </w:p>
        </w:tc>
      </w:tr>
      <w:tr w:rsidR="00F02A07" w:rsidRPr="0027499D" w14:paraId="13141BCD" w14:textId="77777777" w:rsidTr="00DE6D61">
        <w:trPr>
          <w:trHeight w:val="300"/>
          <w:jc w:val="center"/>
        </w:trPr>
        <w:tc>
          <w:tcPr>
            <w:tcW w:w="2820" w:type="dxa"/>
            <w:tcBorders>
              <w:top w:val="nil"/>
              <w:left w:val="nil"/>
              <w:bottom w:val="single" w:sz="8" w:space="0" w:color="auto"/>
              <w:right w:val="nil"/>
            </w:tcBorders>
            <w:shd w:val="clear" w:color="auto" w:fill="auto"/>
            <w:vAlign w:val="center"/>
            <w:hideMark/>
          </w:tcPr>
          <w:p w14:paraId="4C1A001F" w14:textId="77777777" w:rsidR="00F02A07" w:rsidRPr="0027499D" w:rsidRDefault="00F02A07" w:rsidP="00DE6D61">
            <w:pPr>
              <w:spacing w:after="0" w:line="240" w:lineRule="auto"/>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Rainfall Depth (P)</w:t>
            </w:r>
          </w:p>
        </w:tc>
        <w:tc>
          <w:tcPr>
            <w:tcW w:w="2100" w:type="dxa"/>
            <w:tcBorders>
              <w:top w:val="nil"/>
              <w:left w:val="nil"/>
              <w:bottom w:val="single" w:sz="8" w:space="0" w:color="auto"/>
              <w:right w:val="nil"/>
            </w:tcBorders>
            <w:shd w:val="clear" w:color="auto" w:fill="auto"/>
            <w:vAlign w:val="center"/>
            <w:hideMark/>
          </w:tcPr>
          <w:p w14:paraId="1C837BE2"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Number (mm)</w:t>
            </w:r>
          </w:p>
        </w:tc>
        <w:tc>
          <w:tcPr>
            <w:tcW w:w="1180" w:type="dxa"/>
            <w:tcBorders>
              <w:top w:val="nil"/>
              <w:left w:val="nil"/>
              <w:bottom w:val="single" w:sz="8" w:space="0" w:color="auto"/>
              <w:right w:val="nil"/>
            </w:tcBorders>
            <w:shd w:val="clear" w:color="auto" w:fill="auto"/>
            <w:vAlign w:val="center"/>
            <w:hideMark/>
          </w:tcPr>
          <w:p w14:paraId="7B343FAD"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16.</w:t>
            </w:r>
            <w:r>
              <w:rPr>
                <w:rFonts w:ascii="Times New Roman" w:eastAsia="Times New Roman" w:hAnsi="Times New Roman" w:cs="Times New Roman"/>
                <w:kern w:val="0"/>
                <w:sz w:val="20"/>
                <w:szCs w:val="20"/>
                <w14:ligatures w14:val="none"/>
              </w:rPr>
              <w:t>8</w:t>
            </w:r>
            <w:r w:rsidRPr="0027499D">
              <w:rPr>
                <w:rFonts w:ascii="Times New Roman" w:eastAsia="Times New Roman" w:hAnsi="Times New Roman" w:cs="Times New Roman"/>
                <w:kern w:val="0"/>
                <w:sz w:val="20"/>
                <w:szCs w:val="20"/>
                <w14:ligatures w14:val="none"/>
              </w:rPr>
              <w:t>-14</w:t>
            </w:r>
            <w:r>
              <w:rPr>
                <w:rFonts w:ascii="Times New Roman" w:eastAsia="Times New Roman" w:hAnsi="Times New Roman" w:cs="Times New Roman"/>
                <w:kern w:val="0"/>
                <w:sz w:val="20"/>
                <w:szCs w:val="20"/>
                <w14:ligatures w14:val="none"/>
              </w:rPr>
              <w:t>2</w:t>
            </w:r>
          </w:p>
        </w:tc>
        <w:tc>
          <w:tcPr>
            <w:tcW w:w="1180" w:type="dxa"/>
            <w:tcBorders>
              <w:top w:val="nil"/>
              <w:left w:val="nil"/>
              <w:bottom w:val="single" w:sz="8" w:space="0" w:color="auto"/>
              <w:right w:val="nil"/>
            </w:tcBorders>
            <w:shd w:val="clear" w:color="auto" w:fill="auto"/>
            <w:vAlign w:val="center"/>
            <w:hideMark/>
          </w:tcPr>
          <w:p w14:paraId="1E7BC0FE"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16.9-14</w:t>
            </w:r>
            <w:r>
              <w:rPr>
                <w:rFonts w:ascii="Times New Roman" w:eastAsia="Times New Roman" w:hAnsi="Times New Roman" w:cs="Times New Roman"/>
                <w:kern w:val="0"/>
                <w:sz w:val="20"/>
                <w:szCs w:val="20"/>
                <w14:ligatures w14:val="none"/>
              </w:rPr>
              <w:t>6</w:t>
            </w:r>
          </w:p>
        </w:tc>
        <w:tc>
          <w:tcPr>
            <w:tcW w:w="1760" w:type="dxa"/>
            <w:tcBorders>
              <w:top w:val="nil"/>
              <w:left w:val="nil"/>
              <w:bottom w:val="single" w:sz="8" w:space="0" w:color="auto"/>
              <w:right w:val="nil"/>
            </w:tcBorders>
            <w:shd w:val="clear" w:color="auto" w:fill="auto"/>
            <w:vAlign w:val="center"/>
            <w:hideMark/>
          </w:tcPr>
          <w:p w14:paraId="0CA78E8B" w14:textId="77777777" w:rsidR="00F02A07" w:rsidRPr="0027499D"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27499D">
              <w:rPr>
                <w:rFonts w:ascii="Times New Roman" w:eastAsia="Times New Roman" w:hAnsi="Times New Roman" w:cs="Times New Roman"/>
                <w:kern w:val="0"/>
                <w:sz w:val="20"/>
                <w:szCs w:val="20"/>
                <w14:ligatures w14:val="none"/>
              </w:rPr>
              <w:t>OCS, 202</w:t>
            </w:r>
            <w:r>
              <w:rPr>
                <w:rFonts w:ascii="Times New Roman" w:eastAsia="Times New Roman" w:hAnsi="Times New Roman" w:cs="Times New Roman"/>
                <w:kern w:val="0"/>
                <w:sz w:val="20"/>
                <w:szCs w:val="20"/>
                <w14:ligatures w14:val="none"/>
              </w:rPr>
              <w:t>3</w:t>
            </w:r>
          </w:p>
        </w:tc>
      </w:tr>
    </w:tbl>
    <w:bookmarkEnd w:id="92"/>
    <w:p w14:paraId="057B4EE2" w14:textId="3AD1BDCE" w:rsidR="00F02A07" w:rsidRPr="000D418A" w:rsidRDefault="00F02A07" w:rsidP="00912333">
      <w:pPr>
        <w:spacing w:before="240" w:after="0" w:line="480" w:lineRule="auto"/>
        <w:ind w:firstLine="720"/>
        <w:rPr>
          <w:rFonts w:ascii="Times New Roman" w:hAnsi="Times New Roman" w:cs="Times New Roman"/>
          <w:sz w:val="24"/>
          <w:szCs w:val="24"/>
        </w:rPr>
      </w:pPr>
      <w:r w:rsidRPr="000D418A">
        <w:rPr>
          <w:rFonts w:ascii="Times New Roman" w:hAnsi="Times New Roman" w:cs="Times New Roman"/>
          <w:sz w:val="24"/>
          <w:szCs w:val="24"/>
        </w:rPr>
        <w:t>Rainfall data for flood risk events was sourced from the National Oceanic and Atmospheric Administration’s (NOAA) National Weather Station (NWS) Precipitation Frequency Data Server (PFDS) (NWS-NOAA, 2017). For both watershed locations</w:t>
      </w:r>
      <w:r w:rsidR="00977B54">
        <w:rPr>
          <w:rFonts w:ascii="Times New Roman" w:hAnsi="Times New Roman" w:cs="Times New Roman"/>
          <w:sz w:val="24"/>
          <w:szCs w:val="24"/>
        </w:rPr>
        <w:t>,</w:t>
      </w:r>
      <w:r w:rsidRPr="000D418A">
        <w:rPr>
          <w:rFonts w:ascii="Times New Roman" w:hAnsi="Times New Roman" w:cs="Times New Roman"/>
          <w:sz w:val="24"/>
          <w:szCs w:val="24"/>
        </w:rPr>
        <w:t xml:space="preserve"> data were provided for a 10-year return period, covering two storm durations: 5-minute high-intensity storms and 24-hour moderate-intensity storms. For the Watts, Oklahoma station (ID: 34-9382), the 10-year return period yields 0.661 inches (16.79 mm) for 5-minute storms and 5.57 inches (141.48 mm) for 24-hour storms. Meanwhile, the Miami, Oklahoma station (ID: 86-0081) reports 0.665 inches (16.89 mm) for 5-minute storms and 5.73 inches (145.54 mm) for 24-hour storms in a 10-year return scenario (NWS-NOAA, 2017).</w:t>
      </w:r>
    </w:p>
    <w:p w14:paraId="668DEB8C" w14:textId="239E6FBC" w:rsidR="00F02A07" w:rsidRPr="00175040" w:rsidRDefault="00F02A07" w:rsidP="00F02A07">
      <w:pPr>
        <w:spacing w:after="0" w:line="480" w:lineRule="auto"/>
        <w:ind w:firstLine="720"/>
        <w:rPr>
          <w:rFonts w:ascii="Times New Roman" w:hAnsi="Times New Roman" w:cs="Times New Roman"/>
          <w:sz w:val="24"/>
          <w:szCs w:val="24"/>
        </w:rPr>
      </w:pPr>
      <w:r w:rsidRPr="00E23FF9">
        <w:rPr>
          <w:rFonts w:ascii="Times New Roman" w:hAnsi="Times New Roman" w:cs="Times New Roman"/>
          <w:sz w:val="24"/>
          <w:szCs w:val="24"/>
        </w:rPr>
        <w:t>Curve numbers (CN</w:t>
      </w:r>
      <w:r w:rsidRPr="00175040">
        <w:rPr>
          <w:rFonts w:ascii="Times New Roman" w:hAnsi="Times New Roman" w:cs="Times New Roman"/>
          <w:sz w:val="24"/>
          <w:szCs w:val="24"/>
        </w:rPr>
        <w:t>) (</w:t>
      </w:r>
      <w:r w:rsidR="00F00F82">
        <w:rPr>
          <w:rFonts w:ascii="Times New Roman" w:hAnsi="Times New Roman" w:cs="Times New Roman"/>
          <w:sz w:val="24"/>
          <w:szCs w:val="24"/>
        </w:rPr>
        <w:t>Table A18</w:t>
      </w:r>
      <w:r w:rsidRPr="00175040">
        <w:rPr>
          <w:rFonts w:ascii="Times New Roman" w:hAnsi="Times New Roman" w:cs="Times New Roman"/>
          <w:sz w:val="24"/>
          <w:szCs w:val="24"/>
        </w:rPr>
        <w:t xml:space="preserve">) were determined based on hydrologic soil groups for each site. Assumptions reflect the dominant conditions for each LULC class. For developed areas, it was assumed that 85% of surfaces are impervious. To provide a conservative estimate, LULC classes such as hay/pasture, herbaceous, scrub-shrub, and woody were presumed to be in "Fair Condition." In recognition of the growing trend toward regenerative and sustainable </w:t>
      </w:r>
      <w:r w:rsidRPr="00175040">
        <w:rPr>
          <w:rFonts w:ascii="Times New Roman" w:hAnsi="Times New Roman" w:cs="Times New Roman"/>
          <w:sz w:val="24"/>
          <w:szCs w:val="24"/>
        </w:rPr>
        <w:lastRenderedPageBreak/>
        <w:t>agriculture, cultivated cropland and wetlands were categorized as being in "Good Condition." Barren land was depicted as bare soil, representing a worst-case scenario for this class (USDA-NRCS, 2004).</w:t>
      </w:r>
    </w:p>
    <w:p w14:paraId="1AC90605" w14:textId="1A2B7018" w:rsidR="00F02A07" w:rsidRPr="001805DD" w:rsidRDefault="00F02A07" w:rsidP="0010234F">
      <w:pPr>
        <w:spacing w:before="240" w:after="0" w:line="480" w:lineRule="auto"/>
        <w:rPr>
          <w:rFonts w:ascii="Times New Roman" w:hAnsi="Times New Roman" w:cs="Times New Roman"/>
          <w:b/>
          <w:bCs/>
          <w:i/>
          <w:iCs/>
          <w:sz w:val="24"/>
          <w:szCs w:val="24"/>
        </w:rPr>
      </w:pPr>
      <w:bookmarkStart w:id="94" w:name="_Hlk150038770"/>
      <w:r w:rsidRPr="001805DD">
        <w:rPr>
          <w:rFonts w:ascii="Times New Roman" w:hAnsi="Times New Roman" w:cs="Times New Roman"/>
          <w:b/>
          <w:bCs/>
          <w:i/>
          <w:iCs/>
          <w:sz w:val="24"/>
          <w:szCs w:val="24"/>
        </w:rPr>
        <w:t>4.</w:t>
      </w:r>
      <w:r w:rsidR="0010234F">
        <w:rPr>
          <w:rFonts w:ascii="Times New Roman" w:hAnsi="Times New Roman" w:cs="Times New Roman"/>
          <w:b/>
          <w:bCs/>
          <w:i/>
          <w:iCs/>
          <w:sz w:val="24"/>
          <w:szCs w:val="24"/>
        </w:rPr>
        <w:t>3</w:t>
      </w:r>
      <w:r w:rsidRPr="001805DD">
        <w:rPr>
          <w:rFonts w:ascii="Times New Roman" w:hAnsi="Times New Roman" w:cs="Times New Roman"/>
          <w:b/>
          <w:bCs/>
          <w:i/>
          <w:iCs/>
          <w:sz w:val="24"/>
          <w:szCs w:val="24"/>
        </w:rPr>
        <w:t>.1</w:t>
      </w:r>
      <w:r w:rsidR="0010234F">
        <w:rPr>
          <w:rFonts w:ascii="Times New Roman" w:hAnsi="Times New Roman" w:cs="Times New Roman"/>
          <w:b/>
          <w:bCs/>
          <w:i/>
          <w:iCs/>
          <w:sz w:val="24"/>
          <w:szCs w:val="24"/>
        </w:rPr>
        <w:t>0</w:t>
      </w:r>
      <w:r w:rsidRPr="001805DD">
        <w:rPr>
          <w:rFonts w:ascii="Times New Roman" w:hAnsi="Times New Roman" w:cs="Times New Roman"/>
          <w:b/>
          <w:bCs/>
          <w:i/>
          <w:iCs/>
          <w:sz w:val="24"/>
          <w:szCs w:val="24"/>
        </w:rPr>
        <w:t xml:space="preserve"> ESII Setup</w:t>
      </w:r>
    </w:p>
    <w:bookmarkEnd w:id="94"/>
    <w:p w14:paraId="2CF8BDD7" w14:textId="0DDEDD3A" w:rsidR="00F02A07" w:rsidRPr="001D0100" w:rsidRDefault="00F02A07" w:rsidP="00F02A07">
      <w:pPr>
        <w:spacing w:after="0" w:line="480" w:lineRule="auto"/>
        <w:ind w:firstLine="720"/>
        <w:rPr>
          <w:rFonts w:ascii="Times New Roman" w:hAnsi="Times New Roman" w:cs="Times New Roman"/>
          <w:sz w:val="24"/>
          <w:szCs w:val="24"/>
        </w:rPr>
      </w:pPr>
      <w:r w:rsidRPr="001D0100">
        <w:rPr>
          <w:rFonts w:ascii="Times New Roman" w:hAnsi="Times New Roman" w:cs="Times New Roman"/>
          <w:sz w:val="24"/>
          <w:szCs w:val="24"/>
        </w:rPr>
        <w:t xml:space="preserve">The ESII tool has two workspaces, including a web interface and a mobile application (TNC et al., 2016). In this </w:t>
      </w:r>
      <w:r w:rsidR="0018145C">
        <w:rPr>
          <w:rFonts w:ascii="Times New Roman" w:hAnsi="Times New Roman" w:cs="Times New Roman"/>
          <w:sz w:val="24"/>
          <w:szCs w:val="24"/>
        </w:rPr>
        <w:t>study</w:t>
      </w:r>
      <w:r w:rsidRPr="001D0100">
        <w:rPr>
          <w:rFonts w:ascii="Times New Roman" w:hAnsi="Times New Roman" w:cs="Times New Roman"/>
          <w:sz w:val="24"/>
          <w:szCs w:val="24"/>
        </w:rPr>
        <w:t>, the web interface served as the primary platform for site preparation and data processing, while the mobile application played a crucial role in facilitating field data collection.</w:t>
      </w:r>
    </w:p>
    <w:p w14:paraId="5D97BAA5" w14:textId="34FC1633" w:rsidR="00F02A07" w:rsidRPr="00546F9B" w:rsidRDefault="0018145C"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F02A07" w:rsidRPr="00546F9B">
        <w:rPr>
          <w:rFonts w:ascii="Times New Roman" w:hAnsi="Times New Roman" w:cs="Times New Roman"/>
          <w:sz w:val="24"/>
          <w:szCs w:val="24"/>
        </w:rPr>
        <w:t xml:space="preserve"> desktop version of the application was employed to </w:t>
      </w:r>
      <w:r w:rsidR="00F02A07">
        <w:rPr>
          <w:rFonts w:ascii="Times New Roman" w:hAnsi="Times New Roman" w:cs="Times New Roman"/>
          <w:sz w:val="24"/>
          <w:szCs w:val="24"/>
        </w:rPr>
        <w:t>begin an analysis at the site-scale</w:t>
      </w:r>
      <w:r w:rsidR="00F02A07" w:rsidRPr="00546F9B">
        <w:rPr>
          <w:rFonts w:ascii="Times New Roman" w:hAnsi="Times New Roman" w:cs="Times New Roman"/>
          <w:sz w:val="24"/>
          <w:szCs w:val="24"/>
        </w:rPr>
        <w:t>, with three sites designated for Lake Frances, MRPTS, and SECPTS. Site boundaries were preliminarily delineated to encompass the respective areas for analysis. Subsequently, within each site, a Data Collection Effort (DCE) was established by outlining boundaries around the specific focus area targeted for analysis. To further refine the analysis, map units were incorporated to denote even smaller units within a DCE, segmented based on areas featuring similar habitat features (TNC et al., 2016).</w:t>
      </w:r>
    </w:p>
    <w:p w14:paraId="20E0281B" w14:textId="43E1643D" w:rsidR="00F02A07" w:rsidRPr="00CA086E" w:rsidRDefault="00F02A07" w:rsidP="00F02A07">
      <w:pPr>
        <w:spacing w:after="0" w:line="480" w:lineRule="auto"/>
        <w:ind w:firstLine="720"/>
        <w:rPr>
          <w:rFonts w:ascii="Times New Roman" w:hAnsi="Times New Roman" w:cs="Times New Roman"/>
          <w:sz w:val="24"/>
          <w:szCs w:val="24"/>
        </w:rPr>
      </w:pPr>
      <w:r w:rsidRPr="00F52EAB">
        <w:rPr>
          <w:rFonts w:ascii="Times New Roman" w:hAnsi="Times New Roman" w:cs="Times New Roman"/>
          <w:sz w:val="24"/>
          <w:szCs w:val="24"/>
        </w:rPr>
        <w:t xml:space="preserve">The DCE for the Lake Frances site was focused on the southern floodplain, due to limited site accessibility. For both MRPTS and SECPTS, site boundaries included a large extent of the surrounding terrestrial landscape, but each DCE focused only on the PTS. For MRPTS, ten map units were established, representing each of the individual process units. </w:t>
      </w:r>
      <w:r w:rsidR="0018145C">
        <w:rPr>
          <w:rFonts w:ascii="Times New Roman" w:hAnsi="Times New Roman" w:cs="Times New Roman"/>
          <w:sz w:val="24"/>
          <w:szCs w:val="24"/>
        </w:rPr>
        <w:t xml:space="preserve">For </w:t>
      </w:r>
      <w:r w:rsidRPr="00F52EAB">
        <w:rPr>
          <w:rFonts w:ascii="Times New Roman" w:hAnsi="Times New Roman" w:cs="Times New Roman"/>
          <w:sz w:val="24"/>
          <w:szCs w:val="24"/>
        </w:rPr>
        <w:t xml:space="preserve">SECPTS, boundaries for map units were drawn around each of the four process units. </w:t>
      </w:r>
      <w:r w:rsidR="0018145C">
        <w:rPr>
          <w:rFonts w:ascii="Times New Roman" w:hAnsi="Times New Roman" w:cs="Times New Roman"/>
          <w:sz w:val="24"/>
          <w:szCs w:val="24"/>
        </w:rPr>
        <w:t xml:space="preserve">Map </w:t>
      </w:r>
      <w:r w:rsidRPr="00F52EAB">
        <w:rPr>
          <w:rFonts w:ascii="Times New Roman" w:hAnsi="Times New Roman" w:cs="Times New Roman"/>
          <w:sz w:val="24"/>
          <w:szCs w:val="24"/>
        </w:rPr>
        <w:t xml:space="preserve">units at Lake Frances were developed in the field after establishing similar habitats, considering that aerial imagery </w:t>
      </w:r>
      <w:r>
        <w:rPr>
          <w:rFonts w:ascii="Times New Roman" w:hAnsi="Times New Roman" w:cs="Times New Roman"/>
          <w:sz w:val="24"/>
          <w:szCs w:val="24"/>
        </w:rPr>
        <w:t>w</w:t>
      </w:r>
      <w:r w:rsidRPr="00F52EAB">
        <w:rPr>
          <w:rFonts w:ascii="Times New Roman" w:hAnsi="Times New Roman" w:cs="Times New Roman"/>
          <w:sz w:val="24"/>
          <w:szCs w:val="24"/>
        </w:rPr>
        <w:t>ould mistakenly assume a single habitat type across the entirety of the DCE. Lake Frances was initially divided into six total map units based on initial site reconnaissance</w:t>
      </w:r>
      <w:r w:rsidR="001B7033">
        <w:rPr>
          <w:rFonts w:ascii="Times New Roman" w:hAnsi="Times New Roman" w:cs="Times New Roman"/>
          <w:sz w:val="24"/>
          <w:szCs w:val="24"/>
        </w:rPr>
        <w:t>;</w:t>
      </w:r>
      <w:r w:rsidRPr="00F52EAB">
        <w:rPr>
          <w:rFonts w:ascii="Times New Roman" w:hAnsi="Times New Roman" w:cs="Times New Roman"/>
          <w:sz w:val="24"/>
          <w:szCs w:val="24"/>
        </w:rPr>
        <w:t xml:space="preserve"> </w:t>
      </w:r>
      <w:r w:rsidRPr="00F52EAB">
        <w:rPr>
          <w:rFonts w:ascii="Times New Roman" w:hAnsi="Times New Roman" w:cs="Times New Roman"/>
          <w:sz w:val="24"/>
          <w:szCs w:val="24"/>
        </w:rPr>
        <w:lastRenderedPageBreak/>
        <w:t xml:space="preserve">however, after collecting primary data, the inputs were normalized across three dominant habitat types, ultimately aligning with the site’s vegetative characteristics, hydrologic </w:t>
      </w:r>
      <w:proofErr w:type="gramStart"/>
      <w:r w:rsidRPr="00F52EAB">
        <w:rPr>
          <w:rFonts w:ascii="Times New Roman" w:hAnsi="Times New Roman" w:cs="Times New Roman"/>
          <w:sz w:val="24"/>
          <w:szCs w:val="24"/>
        </w:rPr>
        <w:t>regimes</w:t>
      </w:r>
      <w:proofErr w:type="gramEnd"/>
      <w:r w:rsidRPr="00F52EAB">
        <w:rPr>
          <w:rFonts w:ascii="Times New Roman" w:hAnsi="Times New Roman" w:cs="Times New Roman"/>
          <w:sz w:val="24"/>
          <w:szCs w:val="24"/>
        </w:rPr>
        <w:t xml:space="preserve"> and elevation profile.</w:t>
      </w:r>
    </w:p>
    <w:p w14:paraId="526F5751" w14:textId="2E459A8B" w:rsidR="00F02A07" w:rsidRPr="00995EE9" w:rsidRDefault="00F02A07" w:rsidP="0010234F">
      <w:pPr>
        <w:spacing w:before="240" w:after="0" w:line="480" w:lineRule="auto"/>
        <w:rPr>
          <w:rFonts w:ascii="Times New Roman" w:hAnsi="Times New Roman" w:cs="Times New Roman"/>
          <w:b/>
          <w:bCs/>
          <w:i/>
          <w:iCs/>
          <w:sz w:val="24"/>
          <w:szCs w:val="24"/>
        </w:rPr>
      </w:pPr>
      <w:r w:rsidRPr="001805DD">
        <w:rPr>
          <w:rFonts w:ascii="Times New Roman" w:hAnsi="Times New Roman" w:cs="Times New Roman"/>
          <w:b/>
          <w:bCs/>
          <w:i/>
          <w:iCs/>
          <w:sz w:val="24"/>
          <w:szCs w:val="24"/>
        </w:rPr>
        <w:t>4.</w:t>
      </w:r>
      <w:r w:rsidR="0010234F">
        <w:rPr>
          <w:rFonts w:ascii="Times New Roman" w:hAnsi="Times New Roman" w:cs="Times New Roman"/>
          <w:b/>
          <w:bCs/>
          <w:i/>
          <w:iCs/>
          <w:sz w:val="24"/>
          <w:szCs w:val="24"/>
        </w:rPr>
        <w:t>3</w:t>
      </w:r>
      <w:r w:rsidR="0010234F" w:rsidRPr="001805DD">
        <w:rPr>
          <w:rFonts w:ascii="Times New Roman" w:hAnsi="Times New Roman" w:cs="Times New Roman"/>
          <w:b/>
          <w:bCs/>
          <w:i/>
          <w:iCs/>
          <w:sz w:val="24"/>
          <w:szCs w:val="24"/>
        </w:rPr>
        <w:t>.1</w:t>
      </w:r>
      <w:r w:rsidR="0010234F">
        <w:rPr>
          <w:rFonts w:ascii="Times New Roman" w:hAnsi="Times New Roman" w:cs="Times New Roman"/>
          <w:b/>
          <w:bCs/>
          <w:i/>
          <w:iCs/>
          <w:sz w:val="24"/>
          <w:szCs w:val="24"/>
        </w:rPr>
        <w:t>1</w:t>
      </w:r>
      <w:r w:rsidR="004620D7" w:rsidRPr="004620D7">
        <w:rPr>
          <w:rFonts w:ascii="Times New Roman" w:hAnsi="Times New Roman" w:cs="Times New Roman"/>
          <w:b/>
          <w:bCs/>
          <w:i/>
          <w:iCs/>
          <w:sz w:val="24"/>
          <w:szCs w:val="24"/>
        </w:rPr>
        <w:t xml:space="preserve"> </w:t>
      </w:r>
      <w:r w:rsidR="004620D7" w:rsidRPr="001805DD">
        <w:rPr>
          <w:rFonts w:ascii="Times New Roman" w:hAnsi="Times New Roman" w:cs="Times New Roman"/>
          <w:b/>
          <w:bCs/>
          <w:i/>
          <w:iCs/>
          <w:sz w:val="24"/>
          <w:szCs w:val="24"/>
        </w:rPr>
        <w:t>ESII</w:t>
      </w:r>
      <w:r w:rsidR="004620D7">
        <w:rPr>
          <w:rFonts w:ascii="Times New Roman" w:hAnsi="Times New Roman" w:cs="Times New Roman"/>
          <w:b/>
          <w:bCs/>
          <w:i/>
          <w:iCs/>
          <w:sz w:val="24"/>
          <w:szCs w:val="24"/>
        </w:rPr>
        <w:t xml:space="preserve"> Requirements:</w:t>
      </w:r>
      <w:r w:rsidR="0010234F" w:rsidRPr="001805DD">
        <w:rPr>
          <w:rFonts w:ascii="Times New Roman" w:hAnsi="Times New Roman" w:cs="Times New Roman"/>
          <w:b/>
          <w:bCs/>
          <w:i/>
          <w:iCs/>
          <w:sz w:val="24"/>
          <w:szCs w:val="24"/>
        </w:rPr>
        <w:t xml:space="preserve"> </w:t>
      </w:r>
      <w:r w:rsidRPr="00995EE9">
        <w:rPr>
          <w:rFonts w:ascii="Times New Roman" w:hAnsi="Times New Roman" w:cs="Times New Roman"/>
          <w:b/>
          <w:bCs/>
          <w:i/>
          <w:iCs/>
          <w:sz w:val="24"/>
          <w:szCs w:val="24"/>
        </w:rPr>
        <w:t>Regional Inputs</w:t>
      </w:r>
    </w:p>
    <w:p w14:paraId="1475B185" w14:textId="38CF3F58" w:rsidR="00F02A07" w:rsidRPr="00CA086E" w:rsidRDefault="00F02A07" w:rsidP="00F02A07">
      <w:pPr>
        <w:spacing w:after="0" w:line="480" w:lineRule="auto"/>
        <w:ind w:firstLine="720"/>
        <w:rPr>
          <w:rFonts w:ascii="Times New Roman" w:hAnsi="Times New Roman" w:cs="Times New Roman"/>
          <w:sz w:val="24"/>
          <w:szCs w:val="24"/>
        </w:rPr>
      </w:pPr>
      <w:r w:rsidRPr="00CA086E">
        <w:rPr>
          <w:rFonts w:ascii="Times New Roman" w:hAnsi="Times New Roman" w:cs="Times New Roman"/>
          <w:sz w:val="24"/>
          <w:szCs w:val="24"/>
        </w:rPr>
        <w:t xml:space="preserve">Requirements for the ESII tool include a mixture of primary and secondary data. Although some of the secondary data inputs are based on inputs used for the InVEST tool, most are determined using ESII’s User Guide recommendations </w:t>
      </w:r>
      <w:proofErr w:type="gramStart"/>
      <w:r w:rsidRPr="00CA086E">
        <w:rPr>
          <w:rFonts w:ascii="Times New Roman" w:hAnsi="Times New Roman" w:cs="Times New Roman"/>
          <w:sz w:val="24"/>
          <w:szCs w:val="24"/>
        </w:rPr>
        <w:t>in order to</w:t>
      </w:r>
      <w:proofErr w:type="gramEnd"/>
      <w:r w:rsidRPr="00CA086E">
        <w:rPr>
          <w:rFonts w:ascii="Times New Roman" w:hAnsi="Times New Roman" w:cs="Times New Roman"/>
          <w:sz w:val="24"/>
          <w:szCs w:val="24"/>
        </w:rPr>
        <w:t xml:space="preserve"> assess user friendliness (TNC et al., 2016).</w:t>
      </w:r>
    </w:p>
    <w:p w14:paraId="0227EECC" w14:textId="01BDDBE1" w:rsidR="00F02A07" w:rsidRPr="00CA086E" w:rsidRDefault="00F02A07" w:rsidP="00F02A07">
      <w:pPr>
        <w:spacing w:after="0" w:line="480" w:lineRule="auto"/>
        <w:ind w:firstLine="720"/>
        <w:rPr>
          <w:rFonts w:ascii="Times New Roman" w:hAnsi="Times New Roman" w:cs="Times New Roman"/>
          <w:sz w:val="24"/>
          <w:szCs w:val="24"/>
        </w:rPr>
      </w:pPr>
      <w:r w:rsidRPr="00CA086E">
        <w:rPr>
          <w:rFonts w:ascii="Times New Roman" w:hAnsi="Times New Roman" w:cs="Times New Roman"/>
          <w:sz w:val="24"/>
          <w:szCs w:val="24"/>
        </w:rPr>
        <w:t xml:space="preserve">Once sites were set up, regional data, called Site Questions, were required, with a total of 13 inputs (TNC et al., 2016). Of these site questions, the majority were climatological data, </w:t>
      </w:r>
      <w:proofErr w:type="gramStart"/>
      <w:r w:rsidRPr="00CA086E">
        <w:rPr>
          <w:rFonts w:ascii="Times New Roman" w:hAnsi="Times New Roman" w:cs="Times New Roman"/>
          <w:sz w:val="24"/>
          <w:szCs w:val="24"/>
        </w:rPr>
        <w:t>with the exception of</w:t>
      </w:r>
      <w:proofErr w:type="gramEnd"/>
      <w:r w:rsidRPr="00CA086E">
        <w:rPr>
          <w:rFonts w:ascii="Times New Roman" w:hAnsi="Times New Roman" w:cs="Times New Roman"/>
          <w:sz w:val="24"/>
          <w:szCs w:val="24"/>
        </w:rPr>
        <w:t xml:space="preserve"> two questions that were related to air and water quality. The first three of these parameters required data on summer maximum high temperature (°F), annual average temperature (°F), and the annual average precipitation in inches. As recommended by ESII, data were obtained from the nearest NOAA weather stations, using the Miami and Westville, Oklahoma sites for reference (TNC et al., 2016</w:t>
      </w:r>
      <w:r>
        <w:rPr>
          <w:rFonts w:ascii="Times New Roman" w:hAnsi="Times New Roman" w:cs="Times New Roman"/>
          <w:sz w:val="24"/>
          <w:szCs w:val="24"/>
        </w:rPr>
        <w:t xml:space="preserve">; </w:t>
      </w:r>
      <w:r w:rsidRPr="00CA086E">
        <w:rPr>
          <w:rFonts w:ascii="Times New Roman" w:hAnsi="Times New Roman" w:cs="Times New Roman"/>
          <w:sz w:val="24"/>
          <w:szCs w:val="24"/>
        </w:rPr>
        <w:t>NWS-NOAA, 2017).</w:t>
      </w:r>
    </w:p>
    <w:p w14:paraId="5100B36B" w14:textId="2D73F75F" w:rsidR="00F02A07" w:rsidRPr="00CA086E" w:rsidRDefault="00F02A07" w:rsidP="00F02A07">
      <w:pPr>
        <w:spacing w:after="0" w:line="480" w:lineRule="auto"/>
        <w:ind w:firstLine="720"/>
        <w:rPr>
          <w:rFonts w:ascii="Times New Roman" w:hAnsi="Times New Roman" w:cs="Times New Roman"/>
          <w:sz w:val="24"/>
          <w:szCs w:val="24"/>
        </w:rPr>
      </w:pPr>
      <w:r w:rsidRPr="00CA086E">
        <w:rPr>
          <w:rFonts w:ascii="Times New Roman" w:hAnsi="Times New Roman" w:cs="Times New Roman"/>
          <w:sz w:val="24"/>
          <w:szCs w:val="24"/>
        </w:rPr>
        <w:t>Average annual solar radiation, measured in kilowatts per meter per day, was obtained by zooming into each site using data from the National Solar Radiation Database (Sengupta et al., 2018). Additionally, average precipitation estimates for 24-hour durations corresponding to both 25- and 2-year storm events were sourced from NWS-NOAA’s Precipitation Frequency Data Server (PFDS) (TNC et al., 2016; NWS-NOAA, 2017). Further details regarding precipitation data can be found in the InVEST section.</w:t>
      </w:r>
    </w:p>
    <w:p w14:paraId="22EFE944" w14:textId="77777777" w:rsidR="00F02A07" w:rsidRPr="00CA086E" w:rsidRDefault="00F02A07" w:rsidP="00F02A07">
      <w:pPr>
        <w:spacing w:after="0" w:line="480" w:lineRule="auto"/>
        <w:ind w:firstLine="720"/>
        <w:rPr>
          <w:rFonts w:ascii="Times New Roman" w:hAnsi="Times New Roman" w:cs="Times New Roman"/>
          <w:sz w:val="24"/>
          <w:szCs w:val="24"/>
        </w:rPr>
      </w:pPr>
      <w:r w:rsidRPr="00CA086E">
        <w:rPr>
          <w:rFonts w:ascii="Times New Roman" w:hAnsi="Times New Roman" w:cs="Times New Roman"/>
          <w:sz w:val="24"/>
          <w:szCs w:val="24"/>
        </w:rPr>
        <w:t xml:space="preserve">To ascertain the suitable wind power class in meters per second, the regional wind speed was estimated utilizing a map of annual average wind speeds sourced from the National </w:t>
      </w:r>
      <w:r w:rsidRPr="00CA086E">
        <w:rPr>
          <w:rFonts w:ascii="Times New Roman" w:hAnsi="Times New Roman" w:cs="Times New Roman"/>
          <w:sz w:val="24"/>
          <w:szCs w:val="24"/>
        </w:rPr>
        <w:lastRenderedPageBreak/>
        <w:t xml:space="preserve">Renewable Energy Laboratory, as recommended by ESII guidelines </w:t>
      </w:r>
      <w:r>
        <w:rPr>
          <w:rFonts w:ascii="Times New Roman" w:hAnsi="Times New Roman" w:cs="Times New Roman"/>
          <w:sz w:val="24"/>
          <w:szCs w:val="24"/>
        </w:rPr>
        <w:t>(NREL</w:t>
      </w:r>
      <w:r w:rsidRPr="00CA086E">
        <w:rPr>
          <w:rFonts w:ascii="Times New Roman" w:hAnsi="Times New Roman" w:cs="Times New Roman"/>
          <w:sz w:val="24"/>
          <w:szCs w:val="24"/>
        </w:rPr>
        <w:t>, 2017; TNC et al., 2016). Based on this analysis, the average wind speed was found to be approximately between 5 to 5.9 meters per second. According to NREL's wind power classification system, this places all sites within wind class 4, indicating a "good" resource potential (NREL, 2009).</w:t>
      </w:r>
    </w:p>
    <w:p w14:paraId="68D49491" w14:textId="77777777" w:rsidR="00F02A07" w:rsidRPr="00420689" w:rsidRDefault="00F02A07" w:rsidP="00F02A07">
      <w:pPr>
        <w:spacing w:after="0" w:line="480" w:lineRule="auto"/>
        <w:ind w:firstLine="720"/>
        <w:rPr>
          <w:rFonts w:ascii="Times New Roman" w:hAnsi="Times New Roman" w:cs="Times New Roman"/>
          <w:sz w:val="24"/>
          <w:szCs w:val="24"/>
        </w:rPr>
      </w:pPr>
      <w:r w:rsidRPr="00420689">
        <w:rPr>
          <w:rFonts w:ascii="Times New Roman" w:hAnsi="Times New Roman" w:cs="Times New Roman"/>
          <w:sz w:val="24"/>
          <w:szCs w:val="24"/>
        </w:rPr>
        <w:t>To determine the average number of days per growing season at each site, ESII suggests referencing a global raster of length of growing period (LGP) zones (TNC et al., 2016). Specifically, for Lake Frances, the LGP fell between 210 and 239 days, whereas for the PTS sites, it ranged between 180 and 209 days (</w:t>
      </w:r>
      <w:r>
        <w:rPr>
          <w:rFonts w:ascii="Times New Roman" w:hAnsi="Times New Roman" w:cs="Times New Roman"/>
          <w:sz w:val="24"/>
          <w:szCs w:val="24"/>
        </w:rPr>
        <w:t xml:space="preserve">Van </w:t>
      </w:r>
      <w:proofErr w:type="spellStart"/>
      <w:r>
        <w:rPr>
          <w:rFonts w:ascii="Times New Roman" w:hAnsi="Times New Roman" w:cs="Times New Roman"/>
          <w:sz w:val="24"/>
          <w:szCs w:val="24"/>
        </w:rPr>
        <w:t>Velthuizen</w:t>
      </w:r>
      <w:proofErr w:type="spellEnd"/>
      <w:r>
        <w:rPr>
          <w:rFonts w:ascii="Times New Roman" w:hAnsi="Times New Roman" w:cs="Times New Roman"/>
          <w:sz w:val="24"/>
          <w:szCs w:val="24"/>
        </w:rPr>
        <w:t xml:space="preserve"> et al.</w:t>
      </w:r>
      <w:r w:rsidRPr="00E4574A">
        <w:rPr>
          <w:rFonts w:ascii="Times New Roman" w:hAnsi="Times New Roman" w:cs="Times New Roman"/>
          <w:sz w:val="24"/>
          <w:szCs w:val="24"/>
        </w:rPr>
        <w:t>, 20</w:t>
      </w:r>
      <w:r>
        <w:rPr>
          <w:rFonts w:ascii="Times New Roman" w:hAnsi="Times New Roman" w:cs="Times New Roman"/>
          <w:sz w:val="24"/>
          <w:szCs w:val="24"/>
        </w:rPr>
        <w:t>0</w:t>
      </w:r>
      <w:r w:rsidRPr="00E4574A">
        <w:rPr>
          <w:rFonts w:ascii="Times New Roman" w:hAnsi="Times New Roman" w:cs="Times New Roman"/>
          <w:sz w:val="24"/>
          <w:szCs w:val="24"/>
        </w:rPr>
        <w:t>7</w:t>
      </w:r>
      <w:r w:rsidRPr="00420689">
        <w:rPr>
          <w:rFonts w:ascii="Times New Roman" w:hAnsi="Times New Roman" w:cs="Times New Roman"/>
          <w:sz w:val="24"/>
          <w:szCs w:val="24"/>
        </w:rPr>
        <w:t>). To derive the final input values, the average of these LGP ranges was computed.</w:t>
      </w:r>
    </w:p>
    <w:p w14:paraId="3E5467BA" w14:textId="77777777" w:rsidR="00F02A07" w:rsidRPr="00E67751" w:rsidRDefault="00F02A07" w:rsidP="00F02A07">
      <w:pPr>
        <w:spacing w:after="0" w:line="480" w:lineRule="auto"/>
        <w:ind w:firstLine="720"/>
        <w:rPr>
          <w:rFonts w:ascii="Times New Roman" w:hAnsi="Times New Roman" w:cs="Times New Roman"/>
          <w:sz w:val="24"/>
          <w:szCs w:val="24"/>
        </w:rPr>
      </w:pPr>
      <w:r w:rsidRPr="00E67751">
        <w:rPr>
          <w:rFonts w:ascii="Times New Roman" w:hAnsi="Times New Roman" w:cs="Times New Roman"/>
          <w:sz w:val="24"/>
          <w:szCs w:val="24"/>
        </w:rPr>
        <w:t>Mean annual relative humidity percentages were sourced from NOAA’s National Centers for Environmental Information (NCEI) data tables on comparative climatological data, obtained from the nearest site to each location (NOAA-NCEI, 2018). Additionally, ESII necessitates maximum monthly values for average solar radiation, measured in British thermal units per square foot per day (BTU/ft</w:t>
      </w:r>
      <w:r w:rsidRPr="00E67751">
        <w:rPr>
          <w:rFonts w:ascii="Times New Roman" w:hAnsi="Times New Roman" w:cs="Times New Roman"/>
          <w:sz w:val="24"/>
          <w:szCs w:val="24"/>
          <w:vertAlign w:val="superscript"/>
        </w:rPr>
        <w:t>2</w:t>
      </w:r>
      <w:r w:rsidRPr="00E67751">
        <w:rPr>
          <w:rFonts w:ascii="Times New Roman" w:hAnsi="Times New Roman" w:cs="Times New Roman"/>
          <w:sz w:val="24"/>
          <w:szCs w:val="24"/>
        </w:rPr>
        <w:t>/d). These specific values were extracted from the NREL Solar Radiation Data Manual for Buildings (NREL, 1995).</w:t>
      </w:r>
    </w:p>
    <w:p w14:paraId="0FEB3FBE" w14:textId="79C1DD35" w:rsidR="00490534" w:rsidRPr="00081FF5" w:rsidRDefault="00F02A07" w:rsidP="00081FF5">
      <w:pPr>
        <w:spacing w:after="0" w:line="480" w:lineRule="auto"/>
        <w:ind w:firstLine="720"/>
        <w:rPr>
          <w:rFonts w:ascii="Times New Roman" w:hAnsi="Times New Roman" w:cs="Times New Roman"/>
          <w:sz w:val="24"/>
          <w:szCs w:val="24"/>
        </w:rPr>
      </w:pPr>
      <w:r w:rsidRPr="00E67751">
        <w:rPr>
          <w:rFonts w:ascii="Times New Roman" w:hAnsi="Times New Roman" w:cs="Times New Roman"/>
          <w:sz w:val="24"/>
          <w:szCs w:val="24"/>
        </w:rPr>
        <w:t xml:space="preserve">Average nitrogen and particulate matter removal rates in pounds per acre per year (lbs/acre/yr) were the final two requirements for regional data. For </w:t>
      </w:r>
      <w:r w:rsidRPr="00D21B68">
        <w:rPr>
          <w:rFonts w:ascii="Times New Roman" w:hAnsi="Times New Roman" w:cs="Times New Roman"/>
          <w:sz w:val="24"/>
          <w:szCs w:val="24"/>
        </w:rPr>
        <w:t>these data, state-level estimates are provided by ESII and suggested for use (TNC et al., 2016). Table 4-2</w:t>
      </w:r>
      <w:r>
        <w:rPr>
          <w:rFonts w:ascii="Times New Roman" w:hAnsi="Times New Roman" w:cs="Times New Roman"/>
          <w:sz w:val="24"/>
          <w:szCs w:val="24"/>
        </w:rPr>
        <w:t>7</w:t>
      </w:r>
      <w:r w:rsidRPr="00D21B68">
        <w:rPr>
          <w:rFonts w:ascii="Times New Roman" w:hAnsi="Times New Roman" w:cs="Times New Roman"/>
          <w:sz w:val="24"/>
          <w:szCs w:val="24"/>
        </w:rPr>
        <w:t xml:space="preserve"> lists the site questions and regional inputs used.</w:t>
      </w:r>
      <w:bookmarkStart w:id="95" w:name="_Hlk150040185"/>
    </w:p>
    <w:p w14:paraId="4B0FD31D" w14:textId="77777777" w:rsidR="00912333" w:rsidRDefault="00912333">
      <w:pPr>
        <w:rPr>
          <w:rFonts w:ascii="Times New Roman" w:hAnsi="Times New Roman" w:cs="Times New Roman"/>
          <w:i/>
          <w:iCs/>
          <w:sz w:val="24"/>
          <w:szCs w:val="24"/>
        </w:rPr>
      </w:pPr>
      <w:r>
        <w:rPr>
          <w:rFonts w:ascii="Times New Roman" w:hAnsi="Times New Roman" w:cs="Times New Roman"/>
          <w:i/>
          <w:iCs/>
          <w:sz w:val="24"/>
          <w:szCs w:val="24"/>
        </w:rPr>
        <w:br w:type="page"/>
      </w:r>
    </w:p>
    <w:p w14:paraId="1BB97852" w14:textId="6BA8F019" w:rsidR="00F02A07" w:rsidRDefault="00F02A07" w:rsidP="00882A72">
      <w:pPr>
        <w:spacing w:after="120" w:line="360" w:lineRule="auto"/>
        <w:jc w:val="center"/>
        <w:rPr>
          <w:rFonts w:ascii="Times New Roman" w:hAnsi="Times New Roman" w:cs="Times New Roman"/>
          <w:i/>
          <w:iCs/>
          <w:sz w:val="24"/>
          <w:szCs w:val="24"/>
        </w:rPr>
      </w:pPr>
      <w:r w:rsidRPr="00D21B68">
        <w:rPr>
          <w:rFonts w:ascii="Times New Roman" w:hAnsi="Times New Roman" w:cs="Times New Roman"/>
          <w:i/>
          <w:iCs/>
          <w:sz w:val="24"/>
          <w:szCs w:val="24"/>
        </w:rPr>
        <w:lastRenderedPageBreak/>
        <w:t>Table 4-</w:t>
      </w:r>
      <w:r w:rsidR="00AD4B33">
        <w:rPr>
          <w:rFonts w:ascii="Times New Roman" w:hAnsi="Times New Roman" w:cs="Times New Roman"/>
          <w:i/>
          <w:iCs/>
          <w:sz w:val="24"/>
          <w:szCs w:val="24"/>
        </w:rPr>
        <w:t>9</w:t>
      </w:r>
      <w:r w:rsidRPr="00D21B68">
        <w:rPr>
          <w:rFonts w:ascii="Times New Roman" w:hAnsi="Times New Roman" w:cs="Times New Roman"/>
          <w:i/>
          <w:iCs/>
          <w:sz w:val="24"/>
          <w:szCs w:val="24"/>
        </w:rPr>
        <w:t xml:space="preserve">. </w:t>
      </w:r>
      <w:bookmarkStart w:id="96" w:name="_Hlk160760904"/>
      <w:r w:rsidR="00081FF5">
        <w:rPr>
          <w:rFonts w:ascii="Times New Roman" w:hAnsi="Times New Roman" w:cs="Times New Roman"/>
          <w:i/>
          <w:iCs/>
          <w:sz w:val="24"/>
          <w:szCs w:val="24"/>
        </w:rPr>
        <w:t>R</w:t>
      </w:r>
      <w:r w:rsidRPr="00D21B68">
        <w:rPr>
          <w:rFonts w:ascii="Times New Roman" w:hAnsi="Times New Roman" w:cs="Times New Roman"/>
          <w:i/>
          <w:iCs/>
          <w:sz w:val="24"/>
          <w:szCs w:val="24"/>
        </w:rPr>
        <w:t xml:space="preserve">egional requirements </w:t>
      </w:r>
      <w:bookmarkEnd w:id="96"/>
      <w:r w:rsidR="00081FF5">
        <w:rPr>
          <w:rFonts w:ascii="Times New Roman" w:hAnsi="Times New Roman" w:cs="Times New Roman"/>
          <w:i/>
          <w:iCs/>
          <w:sz w:val="24"/>
          <w:szCs w:val="24"/>
        </w:rPr>
        <w:t>for Lake Frances and both passive treatment systems</w:t>
      </w:r>
      <w:r w:rsidRPr="00D21B68">
        <w:rPr>
          <w:rFonts w:ascii="Times New Roman" w:hAnsi="Times New Roman" w:cs="Times New Roman"/>
          <w:i/>
          <w:iCs/>
          <w:sz w:val="24"/>
          <w:szCs w:val="24"/>
        </w:rPr>
        <w:t xml:space="preserve"> (TNC et al., 2016</w:t>
      </w:r>
      <w:r w:rsidRPr="00E67751">
        <w:rPr>
          <w:rFonts w:ascii="Times New Roman" w:hAnsi="Times New Roman" w:cs="Times New Roman"/>
          <w:i/>
          <w:iCs/>
          <w:sz w:val="24"/>
          <w:szCs w:val="24"/>
        </w:rPr>
        <w:t>).</w:t>
      </w:r>
    </w:p>
    <w:tbl>
      <w:tblPr>
        <w:tblW w:w="8200" w:type="dxa"/>
        <w:jc w:val="center"/>
        <w:tblLook w:val="04A0" w:firstRow="1" w:lastRow="0" w:firstColumn="1" w:lastColumn="0" w:noHBand="0" w:noVBand="1"/>
      </w:tblPr>
      <w:tblGrid>
        <w:gridCol w:w="3088"/>
        <w:gridCol w:w="1301"/>
        <w:gridCol w:w="951"/>
        <w:gridCol w:w="951"/>
        <w:gridCol w:w="1909"/>
      </w:tblGrid>
      <w:tr w:rsidR="00F02A07" w:rsidRPr="00F21F1A" w14:paraId="699A4B9F" w14:textId="77777777" w:rsidTr="00DE6D61">
        <w:trPr>
          <w:trHeight w:val="290"/>
          <w:jc w:val="center"/>
        </w:trPr>
        <w:tc>
          <w:tcPr>
            <w:tcW w:w="3160" w:type="dxa"/>
            <w:vMerge w:val="restart"/>
            <w:tcBorders>
              <w:top w:val="single" w:sz="8" w:space="0" w:color="auto"/>
              <w:left w:val="nil"/>
              <w:bottom w:val="single" w:sz="8" w:space="0" w:color="000000"/>
              <w:right w:val="nil"/>
            </w:tcBorders>
            <w:shd w:val="clear" w:color="auto" w:fill="auto"/>
            <w:vAlign w:val="bottom"/>
            <w:hideMark/>
          </w:tcPr>
          <w:p w14:paraId="3549AF57" w14:textId="77777777" w:rsidR="00F02A07" w:rsidRPr="00F21F1A" w:rsidRDefault="00F02A07" w:rsidP="00DE6D61">
            <w:pPr>
              <w:spacing w:after="0" w:line="240" w:lineRule="auto"/>
              <w:rPr>
                <w:rFonts w:ascii="Times New Roman" w:eastAsia="Times New Roman" w:hAnsi="Times New Roman" w:cs="Times New Roman"/>
                <w:b/>
                <w:bCs/>
                <w:kern w:val="0"/>
                <w14:ligatures w14:val="none"/>
              </w:rPr>
            </w:pPr>
            <w:r w:rsidRPr="00F21F1A">
              <w:rPr>
                <w:rFonts w:ascii="Times New Roman" w:eastAsia="Times New Roman" w:hAnsi="Times New Roman" w:cs="Times New Roman"/>
                <w:b/>
                <w:bCs/>
                <w:kern w:val="0"/>
                <w14:ligatures w14:val="none"/>
              </w:rPr>
              <w:t>Regional Inputs</w:t>
            </w:r>
          </w:p>
        </w:tc>
        <w:tc>
          <w:tcPr>
            <w:tcW w:w="1180" w:type="dxa"/>
            <w:vMerge w:val="restart"/>
            <w:tcBorders>
              <w:top w:val="single" w:sz="8" w:space="0" w:color="auto"/>
              <w:left w:val="nil"/>
              <w:bottom w:val="single" w:sz="8" w:space="0" w:color="000000"/>
              <w:right w:val="nil"/>
            </w:tcBorders>
            <w:shd w:val="clear" w:color="auto" w:fill="auto"/>
            <w:vAlign w:val="bottom"/>
            <w:hideMark/>
          </w:tcPr>
          <w:p w14:paraId="66D8765E" w14:textId="77777777" w:rsidR="00F02A07" w:rsidRPr="00F21F1A" w:rsidRDefault="00F02A07" w:rsidP="00DE6D61">
            <w:pPr>
              <w:spacing w:after="0" w:line="240" w:lineRule="auto"/>
              <w:jc w:val="center"/>
              <w:rPr>
                <w:rFonts w:ascii="Times New Roman" w:eastAsia="Times New Roman" w:hAnsi="Times New Roman" w:cs="Times New Roman"/>
                <w:b/>
                <w:bCs/>
                <w:kern w:val="0"/>
                <w14:ligatures w14:val="none"/>
              </w:rPr>
            </w:pPr>
            <w:r w:rsidRPr="00F21F1A">
              <w:rPr>
                <w:rFonts w:ascii="Times New Roman" w:eastAsia="Times New Roman" w:hAnsi="Times New Roman" w:cs="Times New Roman"/>
                <w:b/>
                <w:bCs/>
                <w:kern w:val="0"/>
                <w14:ligatures w14:val="none"/>
              </w:rPr>
              <w:t>Units</w:t>
            </w:r>
          </w:p>
        </w:tc>
        <w:tc>
          <w:tcPr>
            <w:tcW w:w="1920" w:type="dxa"/>
            <w:gridSpan w:val="2"/>
            <w:tcBorders>
              <w:top w:val="single" w:sz="8" w:space="0" w:color="auto"/>
              <w:left w:val="nil"/>
              <w:bottom w:val="nil"/>
              <w:right w:val="nil"/>
            </w:tcBorders>
            <w:shd w:val="clear" w:color="auto" w:fill="auto"/>
            <w:vAlign w:val="bottom"/>
            <w:hideMark/>
          </w:tcPr>
          <w:p w14:paraId="1941E538" w14:textId="77777777" w:rsidR="00F02A07" w:rsidRPr="00F21F1A" w:rsidRDefault="00F02A07" w:rsidP="00DE6D61">
            <w:pPr>
              <w:spacing w:after="0" w:line="240" w:lineRule="auto"/>
              <w:jc w:val="center"/>
              <w:rPr>
                <w:rFonts w:ascii="Times New Roman" w:eastAsia="Times New Roman" w:hAnsi="Times New Roman" w:cs="Times New Roman"/>
                <w:i/>
                <w:iCs/>
                <w:kern w:val="0"/>
                <w14:ligatures w14:val="none"/>
              </w:rPr>
            </w:pPr>
            <w:r w:rsidRPr="00F21F1A">
              <w:rPr>
                <w:rFonts w:ascii="Times New Roman" w:eastAsia="Times New Roman" w:hAnsi="Times New Roman" w:cs="Times New Roman"/>
                <w:i/>
                <w:iCs/>
                <w:kern w:val="0"/>
                <w14:ligatures w14:val="none"/>
              </w:rPr>
              <w:t>Input Value</w:t>
            </w:r>
          </w:p>
        </w:tc>
        <w:tc>
          <w:tcPr>
            <w:tcW w:w="1940" w:type="dxa"/>
            <w:vMerge w:val="restart"/>
            <w:tcBorders>
              <w:top w:val="single" w:sz="8" w:space="0" w:color="auto"/>
              <w:left w:val="nil"/>
              <w:bottom w:val="single" w:sz="8" w:space="0" w:color="000000"/>
              <w:right w:val="nil"/>
            </w:tcBorders>
            <w:shd w:val="clear" w:color="auto" w:fill="auto"/>
            <w:vAlign w:val="bottom"/>
            <w:hideMark/>
          </w:tcPr>
          <w:p w14:paraId="10034C7F" w14:textId="77777777" w:rsidR="00F02A07" w:rsidRPr="00F21F1A" w:rsidRDefault="00F02A07" w:rsidP="00DE6D61">
            <w:pPr>
              <w:spacing w:after="0" w:line="240" w:lineRule="auto"/>
              <w:jc w:val="center"/>
              <w:rPr>
                <w:rFonts w:ascii="Times New Roman" w:eastAsia="Times New Roman" w:hAnsi="Times New Roman" w:cs="Times New Roman"/>
                <w:b/>
                <w:bCs/>
                <w:kern w:val="0"/>
                <w14:ligatures w14:val="none"/>
              </w:rPr>
            </w:pPr>
            <w:r w:rsidRPr="00F21F1A">
              <w:rPr>
                <w:rFonts w:ascii="Times New Roman" w:eastAsia="Times New Roman" w:hAnsi="Times New Roman" w:cs="Times New Roman"/>
                <w:b/>
                <w:bCs/>
                <w:kern w:val="0"/>
                <w14:ligatures w14:val="none"/>
              </w:rPr>
              <w:t>Source</w:t>
            </w:r>
          </w:p>
        </w:tc>
      </w:tr>
      <w:tr w:rsidR="00F02A07" w:rsidRPr="00F21F1A" w14:paraId="16B0EDBD" w14:textId="77777777" w:rsidTr="00DE6D61">
        <w:trPr>
          <w:trHeight w:val="300"/>
          <w:jc w:val="center"/>
        </w:trPr>
        <w:tc>
          <w:tcPr>
            <w:tcW w:w="3160" w:type="dxa"/>
            <w:vMerge/>
            <w:tcBorders>
              <w:top w:val="single" w:sz="8" w:space="0" w:color="auto"/>
              <w:left w:val="nil"/>
              <w:bottom w:val="single" w:sz="8" w:space="0" w:color="000000"/>
              <w:right w:val="nil"/>
            </w:tcBorders>
            <w:vAlign w:val="center"/>
            <w:hideMark/>
          </w:tcPr>
          <w:p w14:paraId="5F540866" w14:textId="77777777" w:rsidR="00F02A07" w:rsidRPr="00F21F1A" w:rsidRDefault="00F02A07" w:rsidP="00DE6D61">
            <w:pPr>
              <w:spacing w:after="0" w:line="240" w:lineRule="auto"/>
              <w:rPr>
                <w:rFonts w:ascii="Times New Roman" w:eastAsia="Times New Roman" w:hAnsi="Times New Roman" w:cs="Times New Roman"/>
                <w:b/>
                <w:bCs/>
                <w:kern w:val="0"/>
                <w14:ligatures w14:val="none"/>
              </w:rPr>
            </w:pPr>
          </w:p>
        </w:tc>
        <w:tc>
          <w:tcPr>
            <w:tcW w:w="1180" w:type="dxa"/>
            <w:vMerge/>
            <w:tcBorders>
              <w:top w:val="single" w:sz="8" w:space="0" w:color="auto"/>
              <w:left w:val="nil"/>
              <w:bottom w:val="single" w:sz="8" w:space="0" w:color="000000"/>
              <w:right w:val="nil"/>
            </w:tcBorders>
            <w:vAlign w:val="center"/>
            <w:hideMark/>
          </w:tcPr>
          <w:p w14:paraId="35D311A3" w14:textId="77777777" w:rsidR="00F02A07" w:rsidRPr="00F21F1A" w:rsidRDefault="00F02A07" w:rsidP="00DE6D61">
            <w:pPr>
              <w:spacing w:after="0" w:line="240" w:lineRule="auto"/>
              <w:rPr>
                <w:rFonts w:ascii="Times New Roman" w:eastAsia="Times New Roman" w:hAnsi="Times New Roman" w:cs="Times New Roman"/>
                <w:b/>
                <w:bCs/>
                <w:kern w:val="0"/>
                <w14:ligatures w14:val="none"/>
              </w:rPr>
            </w:pPr>
          </w:p>
        </w:tc>
        <w:tc>
          <w:tcPr>
            <w:tcW w:w="960" w:type="dxa"/>
            <w:tcBorders>
              <w:top w:val="nil"/>
              <w:left w:val="nil"/>
              <w:bottom w:val="single" w:sz="8" w:space="0" w:color="auto"/>
              <w:right w:val="nil"/>
            </w:tcBorders>
            <w:shd w:val="clear" w:color="auto" w:fill="auto"/>
            <w:vAlign w:val="center"/>
            <w:hideMark/>
          </w:tcPr>
          <w:p w14:paraId="7D587938" w14:textId="77777777" w:rsidR="00F02A07" w:rsidRPr="00F21F1A" w:rsidRDefault="00F02A07" w:rsidP="00DE6D61">
            <w:pPr>
              <w:spacing w:after="0" w:line="240" w:lineRule="auto"/>
              <w:jc w:val="center"/>
              <w:rPr>
                <w:rFonts w:ascii="Times New Roman" w:eastAsia="Times New Roman" w:hAnsi="Times New Roman" w:cs="Times New Roman"/>
                <w:b/>
                <w:bCs/>
                <w:kern w:val="0"/>
                <w14:ligatures w14:val="none"/>
              </w:rPr>
            </w:pPr>
            <w:r w:rsidRPr="00F21F1A">
              <w:rPr>
                <w:rFonts w:ascii="Times New Roman" w:eastAsia="Times New Roman" w:hAnsi="Times New Roman" w:cs="Times New Roman"/>
                <w:b/>
                <w:bCs/>
                <w:kern w:val="0"/>
                <w14:ligatures w14:val="none"/>
              </w:rPr>
              <w:t>LF</w:t>
            </w:r>
          </w:p>
        </w:tc>
        <w:tc>
          <w:tcPr>
            <w:tcW w:w="960" w:type="dxa"/>
            <w:tcBorders>
              <w:top w:val="nil"/>
              <w:left w:val="nil"/>
              <w:bottom w:val="single" w:sz="8" w:space="0" w:color="auto"/>
              <w:right w:val="nil"/>
            </w:tcBorders>
            <w:shd w:val="clear" w:color="auto" w:fill="auto"/>
            <w:vAlign w:val="center"/>
            <w:hideMark/>
          </w:tcPr>
          <w:p w14:paraId="462F65D6" w14:textId="77777777" w:rsidR="00F02A07" w:rsidRPr="00F21F1A" w:rsidRDefault="00F02A07" w:rsidP="00DE6D61">
            <w:pPr>
              <w:spacing w:after="0" w:line="240" w:lineRule="auto"/>
              <w:jc w:val="center"/>
              <w:rPr>
                <w:rFonts w:ascii="Times New Roman" w:eastAsia="Times New Roman" w:hAnsi="Times New Roman" w:cs="Times New Roman"/>
                <w:b/>
                <w:bCs/>
                <w:kern w:val="0"/>
                <w14:ligatures w14:val="none"/>
              </w:rPr>
            </w:pPr>
            <w:r w:rsidRPr="00F21F1A">
              <w:rPr>
                <w:rFonts w:ascii="Times New Roman" w:eastAsia="Times New Roman" w:hAnsi="Times New Roman" w:cs="Times New Roman"/>
                <w:b/>
                <w:bCs/>
                <w:kern w:val="0"/>
                <w14:ligatures w14:val="none"/>
              </w:rPr>
              <w:t>PTS</w:t>
            </w:r>
          </w:p>
        </w:tc>
        <w:tc>
          <w:tcPr>
            <w:tcW w:w="1940" w:type="dxa"/>
            <w:vMerge/>
            <w:tcBorders>
              <w:top w:val="single" w:sz="8" w:space="0" w:color="auto"/>
              <w:left w:val="nil"/>
              <w:bottom w:val="single" w:sz="8" w:space="0" w:color="000000"/>
              <w:right w:val="nil"/>
            </w:tcBorders>
            <w:vAlign w:val="center"/>
            <w:hideMark/>
          </w:tcPr>
          <w:p w14:paraId="23628C66" w14:textId="77777777" w:rsidR="00F02A07" w:rsidRPr="00F21F1A" w:rsidRDefault="00F02A07" w:rsidP="00DE6D61">
            <w:pPr>
              <w:spacing w:after="0" w:line="240" w:lineRule="auto"/>
              <w:rPr>
                <w:rFonts w:ascii="Times New Roman" w:eastAsia="Times New Roman" w:hAnsi="Times New Roman" w:cs="Times New Roman"/>
                <w:b/>
                <w:bCs/>
                <w:kern w:val="0"/>
                <w14:ligatures w14:val="none"/>
              </w:rPr>
            </w:pPr>
          </w:p>
        </w:tc>
      </w:tr>
      <w:tr w:rsidR="00F02A07" w:rsidRPr="00C810AF" w14:paraId="01A4D8FC" w14:textId="77777777" w:rsidTr="00DE6D61">
        <w:trPr>
          <w:trHeight w:val="290"/>
          <w:jc w:val="center"/>
        </w:trPr>
        <w:tc>
          <w:tcPr>
            <w:tcW w:w="3160" w:type="dxa"/>
            <w:tcBorders>
              <w:top w:val="nil"/>
              <w:left w:val="nil"/>
              <w:bottom w:val="nil"/>
              <w:right w:val="nil"/>
            </w:tcBorders>
            <w:shd w:val="clear" w:color="auto" w:fill="auto"/>
            <w:vAlign w:val="center"/>
            <w:hideMark/>
          </w:tcPr>
          <w:p w14:paraId="1C9D267B" w14:textId="77777777" w:rsidR="00F02A07" w:rsidRPr="00C810AF" w:rsidRDefault="00F02A07" w:rsidP="00DE6D61">
            <w:pPr>
              <w:spacing w:after="0" w:line="240" w:lineRule="auto"/>
              <w:rPr>
                <w:rFonts w:ascii="Times New Roman" w:eastAsia="Times New Roman" w:hAnsi="Times New Roman" w:cs="Times New Roman"/>
                <w:kern w:val="0"/>
                <w:sz w:val="20"/>
                <w:szCs w:val="20"/>
                <w14:ligatures w14:val="none"/>
              </w:rPr>
            </w:pPr>
            <w:r w:rsidRPr="00C810AF">
              <w:rPr>
                <w:rFonts w:ascii="Times New Roman" w:eastAsia="Times New Roman" w:hAnsi="Times New Roman" w:cs="Times New Roman"/>
                <w:kern w:val="0"/>
                <w:sz w:val="20"/>
                <w:szCs w:val="20"/>
                <w14:ligatures w14:val="none"/>
              </w:rPr>
              <w:t>Maximum Average Temperature (Summer)</w:t>
            </w:r>
          </w:p>
        </w:tc>
        <w:tc>
          <w:tcPr>
            <w:tcW w:w="1180" w:type="dxa"/>
            <w:tcBorders>
              <w:top w:val="nil"/>
              <w:left w:val="nil"/>
              <w:bottom w:val="nil"/>
              <w:right w:val="nil"/>
            </w:tcBorders>
            <w:shd w:val="clear" w:color="auto" w:fill="auto"/>
            <w:vAlign w:val="center"/>
            <w:hideMark/>
          </w:tcPr>
          <w:p w14:paraId="53DA06B6"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°F</w:t>
            </w:r>
          </w:p>
        </w:tc>
        <w:tc>
          <w:tcPr>
            <w:tcW w:w="960" w:type="dxa"/>
            <w:tcBorders>
              <w:top w:val="nil"/>
              <w:left w:val="nil"/>
              <w:bottom w:val="nil"/>
              <w:right w:val="nil"/>
            </w:tcBorders>
            <w:shd w:val="clear" w:color="auto" w:fill="auto"/>
            <w:vAlign w:val="center"/>
            <w:hideMark/>
          </w:tcPr>
          <w:p w14:paraId="6E405FA3"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88.6</w:t>
            </w:r>
          </w:p>
        </w:tc>
        <w:tc>
          <w:tcPr>
            <w:tcW w:w="960" w:type="dxa"/>
            <w:tcBorders>
              <w:top w:val="nil"/>
              <w:left w:val="nil"/>
              <w:bottom w:val="nil"/>
              <w:right w:val="nil"/>
            </w:tcBorders>
            <w:shd w:val="clear" w:color="auto" w:fill="auto"/>
            <w:vAlign w:val="center"/>
            <w:hideMark/>
          </w:tcPr>
          <w:p w14:paraId="36A1E328"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89.8</w:t>
            </w:r>
          </w:p>
        </w:tc>
        <w:tc>
          <w:tcPr>
            <w:tcW w:w="1940" w:type="dxa"/>
            <w:tcBorders>
              <w:top w:val="nil"/>
              <w:left w:val="nil"/>
              <w:bottom w:val="nil"/>
              <w:right w:val="nil"/>
            </w:tcBorders>
            <w:shd w:val="clear" w:color="auto" w:fill="auto"/>
            <w:vAlign w:val="center"/>
            <w:hideMark/>
          </w:tcPr>
          <w:p w14:paraId="7B944195" w14:textId="77777777" w:rsidR="00F02A07" w:rsidRPr="00C810AF"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C810AF">
              <w:rPr>
                <w:rFonts w:ascii="Times New Roman" w:eastAsia="Times New Roman" w:hAnsi="Times New Roman" w:cs="Times New Roman"/>
                <w:kern w:val="0"/>
                <w:sz w:val="20"/>
                <w:szCs w:val="20"/>
                <w14:ligatures w14:val="none"/>
              </w:rPr>
              <w:t>NWS-NOAA, 2017</w:t>
            </w:r>
          </w:p>
        </w:tc>
      </w:tr>
      <w:tr w:rsidR="00F02A07" w:rsidRPr="00C810AF" w14:paraId="7FE1E459" w14:textId="77777777" w:rsidTr="00DE6D61">
        <w:trPr>
          <w:trHeight w:val="290"/>
          <w:jc w:val="center"/>
        </w:trPr>
        <w:tc>
          <w:tcPr>
            <w:tcW w:w="3160" w:type="dxa"/>
            <w:tcBorders>
              <w:top w:val="nil"/>
              <w:left w:val="nil"/>
              <w:bottom w:val="nil"/>
              <w:right w:val="nil"/>
            </w:tcBorders>
            <w:shd w:val="clear" w:color="auto" w:fill="auto"/>
            <w:vAlign w:val="center"/>
            <w:hideMark/>
          </w:tcPr>
          <w:p w14:paraId="2C24E5BC" w14:textId="77777777" w:rsidR="00F02A07" w:rsidRPr="00C810AF" w:rsidRDefault="00F02A07" w:rsidP="00DE6D61">
            <w:pPr>
              <w:spacing w:after="0" w:line="240" w:lineRule="auto"/>
              <w:rPr>
                <w:rFonts w:ascii="Times New Roman" w:eastAsia="Times New Roman" w:hAnsi="Times New Roman" w:cs="Times New Roman"/>
                <w:kern w:val="0"/>
                <w:sz w:val="20"/>
                <w:szCs w:val="20"/>
                <w14:ligatures w14:val="none"/>
              </w:rPr>
            </w:pPr>
            <w:r w:rsidRPr="00C810AF">
              <w:rPr>
                <w:rFonts w:ascii="Times New Roman" w:eastAsia="Times New Roman" w:hAnsi="Times New Roman" w:cs="Times New Roman"/>
                <w:kern w:val="0"/>
                <w:sz w:val="20"/>
                <w:szCs w:val="20"/>
                <w14:ligatures w14:val="none"/>
              </w:rPr>
              <w:t>Average Temperature (Summer)</w:t>
            </w:r>
          </w:p>
        </w:tc>
        <w:tc>
          <w:tcPr>
            <w:tcW w:w="1180" w:type="dxa"/>
            <w:tcBorders>
              <w:top w:val="nil"/>
              <w:left w:val="nil"/>
              <w:bottom w:val="nil"/>
              <w:right w:val="nil"/>
            </w:tcBorders>
            <w:shd w:val="clear" w:color="auto" w:fill="auto"/>
            <w:vAlign w:val="center"/>
            <w:hideMark/>
          </w:tcPr>
          <w:p w14:paraId="1E8E1AE4"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°F</w:t>
            </w:r>
          </w:p>
        </w:tc>
        <w:tc>
          <w:tcPr>
            <w:tcW w:w="960" w:type="dxa"/>
            <w:tcBorders>
              <w:top w:val="nil"/>
              <w:left w:val="nil"/>
              <w:bottom w:val="nil"/>
              <w:right w:val="nil"/>
            </w:tcBorders>
            <w:shd w:val="clear" w:color="auto" w:fill="auto"/>
            <w:vAlign w:val="center"/>
            <w:hideMark/>
          </w:tcPr>
          <w:p w14:paraId="4CAA67A5"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77.6</w:t>
            </w:r>
          </w:p>
        </w:tc>
        <w:tc>
          <w:tcPr>
            <w:tcW w:w="960" w:type="dxa"/>
            <w:tcBorders>
              <w:top w:val="nil"/>
              <w:left w:val="nil"/>
              <w:bottom w:val="nil"/>
              <w:right w:val="nil"/>
            </w:tcBorders>
            <w:shd w:val="clear" w:color="auto" w:fill="auto"/>
            <w:vAlign w:val="center"/>
            <w:hideMark/>
          </w:tcPr>
          <w:p w14:paraId="4056F9B9"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78.7</w:t>
            </w:r>
          </w:p>
        </w:tc>
        <w:tc>
          <w:tcPr>
            <w:tcW w:w="1940" w:type="dxa"/>
            <w:tcBorders>
              <w:top w:val="nil"/>
              <w:left w:val="nil"/>
              <w:bottom w:val="nil"/>
              <w:right w:val="nil"/>
            </w:tcBorders>
            <w:shd w:val="clear" w:color="auto" w:fill="auto"/>
            <w:vAlign w:val="center"/>
            <w:hideMark/>
          </w:tcPr>
          <w:p w14:paraId="63B70905" w14:textId="77777777" w:rsidR="00F02A07" w:rsidRPr="00C810AF"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C810AF">
              <w:rPr>
                <w:rFonts w:ascii="Times New Roman" w:eastAsia="Times New Roman" w:hAnsi="Times New Roman" w:cs="Times New Roman"/>
                <w:kern w:val="0"/>
                <w:sz w:val="20"/>
                <w:szCs w:val="20"/>
                <w14:ligatures w14:val="none"/>
              </w:rPr>
              <w:t>NWS-NOAA, 2017</w:t>
            </w:r>
          </w:p>
        </w:tc>
      </w:tr>
      <w:tr w:rsidR="00F02A07" w:rsidRPr="00C810AF" w14:paraId="527D0121" w14:textId="77777777" w:rsidTr="00DE6D61">
        <w:trPr>
          <w:trHeight w:val="290"/>
          <w:jc w:val="center"/>
        </w:trPr>
        <w:tc>
          <w:tcPr>
            <w:tcW w:w="3160" w:type="dxa"/>
            <w:tcBorders>
              <w:top w:val="nil"/>
              <w:left w:val="nil"/>
              <w:bottom w:val="nil"/>
              <w:right w:val="nil"/>
            </w:tcBorders>
            <w:shd w:val="clear" w:color="auto" w:fill="auto"/>
            <w:vAlign w:val="center"/>
            <w:hideMark/>
          </w:tcPr>
          <w:p w14:paraId="18021AE1" w14:textId="77777777" w:rsidR="00F02A07" w:rsidRPr="00C810AF" w:rsidRDefault="00F02A07" w:rsidP="00DE6D61">
            <w:pPr>
              <w:spacing w:after="0" w:line="240" w:lineRule="auto"/>
              <w:rPr>
                <w:rFonts w:ascii="Times New Roman" w:eastAsia="Times New Roman" w:hAnsi="Times New Roman" w:cs="Times New Roman"/>
                <w:kern w:val="0"/>
                <w:sz w:val="20"/>
                <w:szCs w:val="20"/>
                <w14:ligatures w14:val="none"/>
              </w:rPr>
            </w:pPr>
            <w:r w:rsidRPr="00C810AF">
              <w:rPr>
                <w:rFonts w:ascii="Times New Roman" w:eastAsia="Times New Roman" w:hAnsi="Times New Roman" w:cs="Times New Roman"/>
                <w:kern w:val="0"/>
                <w:sz w:val="20"/>
                <w:szCs w:val="20"/>
                <w14:ligatures w14:val="none"/>
              </w:rPr>
              <w:t>Average Precipitation (Annual)</w:t>
            </w:r>
          </w:p>
        </w:tc>
        <w:tc>
          <w:tcPr>
            <w:tcW w:w="1180" w:type="dxa"/>
            <w:tcBorders>
              <w:top w:val="nil"/>
              <w:left w:val="nil"/>
              <w:bottom w:val="nil"/>
              <w:right w:val="nil"/>
            </w:tcBorders>
            <w:shd w:val="clear" w:color="auto" w:fill="auto"/>
            <w:vAlign w:val="center"/>
            <w:hideMark/>
          </w:tcPr>
          <w:p w14:paraId="23CDD69F"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Inches</w:t>
            </w:r>
          </w:p>
        </w:tc>
        <w:tc>
          <w:tcPr>
            <w:tcW w:w="960" w:type="dxa"/>
            <w:tcBorders>
              <w:top w:val="nil"/>
              <w:left w:val="nil"/>
              <w:bottom w:val="nil"/>
              <w:right w:val="nil"/>
            </w:tcBorders>
            <w:shd w:val="clear" w:color="auto" w:fill="auto"/>
            <w:vAlign w:val="center"/>
            <w:hideMark/>
          </w:tcPr>
          <w:p w14:paraId="2AAF6409"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45.43</w:t>
            </w:r>
          </w:p>
        </w:tc>
        <w:tc>
          <w:tcPr>
            <w:tcW w:w="960" w:type="dxa"/>
            <w:tcBorders>
              <w:top w:val="nil"/>
              <w:left w:val="nil"/>
              <w:bottom w:val="nil"/>
              <w:right w:val="nil"/>
            </w:tcBorders>
            <w:shd w:val="clear" w:color="auto" w:fill="auto"/>
            <w:vAlign w:val="center"/>
            <w:hideMark/>
          </w:tcPr>
          <w:p w14:paraId="259D71AE"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44.00</w:t>
            </w:r>
          </w:p>
        </w:tc>
        <w:tc>
          <w:tcPr>
            <w:tcW w:w="1940" w:type="dxa"/>
            <w:tcBorders>
              <w:top w:val="nil"/>
              <w:left w:val="nil"/>
              <w:bottom w:val="nil"/>
              <w:right w:val="nil"/>
            </w:tcBorders>
            <w:shd w:val="clear" w:color="auto" w:fill="auto"/>
            <w:vAlign w:val="center"/>
            <w:hideMark/>
          </w:tcPr>
          <w:p w14:paraId="241EF3D5" w14:textId="77777777" w:rsidR="00F02A07" w:rsidRPr="00C810AF"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C810AF">
              <w:rPr>
                <w:rFonts w:ascii="Times New Roman" w:eastAsia="Times New Roman" w:hAnsi="Times New Roman" w:cs="Times New Roman"/>
                <w:kern w:val="0"/>
                <w:sz w:val="20"/>
                <w:szCs w:val="20"/>
                <w14:ligatures w14:val="none"/>
              </w:rPr>
              <w:t>NWS-NOAA, 2017</w:t>
            </w:r>
          </w:p>
        </w:tc>
      </w:tr>
      <w:tr w:rsidR="00F02A07" w:rsidRPr="00C810AF" w14:paraId="251282BA" w14:textId="77777777" w:rsidTr="00DE6D61">
        <w:trPr>
          <w:trHeight w:val="290"/>
          <w:jc w:val="center"/>
        </w:trPr>
        <w:tc>
          <w:tcPr>
            <w:tcW w:w="3160" w:type="dxa"/>
            <w:tcBorders>
              <w:top w:val="nil"/>
              <w:left w:val="nil"/>
              <w:bottom w:val="nil"/>
              <w:right w:val="nil"/>
            </w:tcBorders>
            <w:shd w:val="clear" w:color="auto" w:fill="auto"/>
            <w:vAlign w:val="center"/>
            <w:hideMark/>
          </w:tcPr>
          <w:p w14:paraId="20A12528" w14:textId="77777777" w:rsidR="00F02A07" w:rsidRPr="00C810AF" w:rsidRDefault="00F02A07" w:rsidP="00DE6D61">
            <w:pPr>
              <w:spacing w:after="0" w:line="240" w:lineRule="auto"/>
              <w:rPr>
                <w:rFonts w:ascii="Times New Roman" w:eastAsia="Times New Roman" w:hAnsi="Times New Roman" w:cs="Times New Roman"/>
                <w:kern w:val="0"/>
                <w:sz w:val="20"/>
                <w:szCs w:val="20"/>
                <w14:ligatures w14:val="none"/>
              </w:rPr>
            </w:pPr>
            <w:bookmarkStart w:id="97" w:name="_Hlk160968692"/>
            <w:r w:rsidRPr="00C810AF">
              <w:rPr>
                <w:rFonts w:ascii="Times New Roman" w:eastAsia="Times New Roman" w:hAnsi="Times New Roman" w:cs="Times New Roman"/>
                <w:kern w:val="0"/>
                <w:sz w:val="20"/>
                <w:szCs w:val="20"/>
                <w14:ligatures w14:val="none"/>
              </w:rPr>
              <w:t>Average Solar Radiation (Annual)</w:t>
            </w:r>
          </w:p>
        </w:tc>
        <w:tc>
          <w:tcPr>
            <w:tcW w:w="1180" w:type="dxa"/>
            <w:tcBorders>
              <w:top w:val="nil"/>
              <w:left w:val="nil"/>
              <w:bottom w:val="nil"/>
              <w:right w:val="nil"/>
            </w:tcBorders>
            <w:shd w:val="clear" w:color="auto" w:fill="auto"/>
            <w:vAlign w:val="center"/>
            <w:hideMark/>
          </w:tcPr>
          <w:p w14:paraId="611B4506"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kWh/m/day</w:t>
            </w:r>
          </w:p>
        </w:tc>
        <w:tc>
          <w:tcPr>
            <w:tcW w:w="960" w:type="dxa"/>
            <w:tcBorders>
              <w:top w:val="nil"/>
              <w:left w:val="nil"/>
              <w:bottom w:val="nil"/>
              <w:right w:val="nil"/>
            </w:tcBorders>
            <w:shd w:val="clear" w:color="auto" w:fill="auto"/>
            <w:vAlign w:val="center"/>
            <w:hideMark/>
          </w:tcPr>
          <w:p w14:paraId="6E33DAAF"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 xml:space="preserve"> 4-4.5</w:t>
            </w:r>
          </w:p>
        </w:tc>
        <w:tc>
          <w:tcPr>
            <w:tcW w:w="960" w:type="dxa"/>
            <w:tcBorders>
              <w:top w:val="nil"/>
              <w:left w:val="nil"/>
              <w:bottom w:val="nil"/>
              <w:right w:val="nil"/>
            </w:tcBorders>
            <w:shd w:val="clear" w:color="auto" w:fill="auto"/>
            <w:vAlign w:val="center"/>
            <w:hideMark/>
          </w:tcPr>
          <w:p w14:paraId="56594DCE"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 xml:space="preserve"> 4-5</w:t>
            </w:r>
          </w:p>
        </w:tc>
        <w:tc>
          <w:tcPr>
            <w:tcW w:w="1940" w:type="dxa"/>
            <w:tcBorders>
              <w:top w:val="nil"/>
              <w:left w:val="nil"/>
              <w:bottom w:val="nil"/>
              <w:right w:val="nil"/>
            </w:tcBorders>
            <w:shd w:val="clear" w:color="auto" w:fill="auto"/>
            <w:vAlign w:val="center"/>
            <w:hideMark/>
          </w:tcPr>
          <w:p w14:paraId="3B0AB6C5" w14:textId="77777777" w:rsidR="00F02A07" w:rsidRPr="00C810AF"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C810AF">
              <w:rPr>
                <w:rFonts w:ascii="Times New Roman" w:eastAsia="Times New Roman" w:hAnsi="Times New Roman" w:cs="Times New Roman"/>
                <w:kern w:val="0"/>
                <w:sz w:val="20"/>
                <w:szCs w:val="20"/>
                <w14:ligatures w14:val="none"/>
              </w:rPr>
              <w:t xml:space="preserve">Sengupta et al., 2018 </w:t>
            </w:r>
          </w:p>
        </w:tc>
      </w:tr>
      <w:bookmarkEnd w:id="97"/>
      <w:tr w:rsidR="00F02A07" w:rsidRPr="00C810AF" w14:paraId="7A4F125D" w14:textId="77777777" w:rsidTr="00DE6D61">
        <w:trPr>
          <w:trHeight w:val="520"/>
          <w:jc w:val="center"/>
        </w:trPr>
        <w:tc>
          <w:tcPr>
            <w:tcW w:w="3160" w:type="dxa"/>
            <w:tcBorders>
              <w:top w:val="nil"/>
              <w:left w:val="nil"/>
              <w:bottom w:val="nil"/>
              <w:right w:val="nil"/>
            </w:tcBorders>
            <w:shd w:val="clear" w:color="auto" w:fill="auto"/>
            <w:vAlign w:val="center"/>
            <w:hideMark/>
          </w:tcPr>
          <w:p w14:paraId="522DE745" w14:textId="77777777" w:rsidR="00F02A07" w:rsidRPr="00C810AF" w:rsidRDefault="00F02A07" w:rsidP="00DE6D61">
            <w:pPr>
              <w:spacing w:after="0" w:line="240" w:lineRule="auto"/>
              <w:rPr>
                <w:rFonts w:ascii="Times New Roman" w:eastAsia="Times New Roman" w:hAnsi="Times New Roman" w:cs="Times New Roman"/>
                <w:kern w:val="0"/>
                <w:sz w:val="20"/>
                <w:szCs w:val="20"/>
                <w14:ligatures w14:val="none"/>
              </w:rPr>
            </w:pPr>
            <w:r w:rsidRPr="00C810AF">
              <w:rPr>
                <w:rFonts w:ascii="Times New Roman" w:eastAsia="Times New Roman" w:hAnsi="Times New Roman" w:cs="Times New Roman"/>
                <w:kern w:val="0"/>
                <w:sz w:val="20"/>
                <w:szCs w:val="20"/>
                <w14:ligatures w14:val="none"/>
              </w:rPr>
              <w:t xml:space="preserve">Average Precipitation Expected in 24 hrs for a 25-year Storm </w:t>
            </w:r>
            <w:r>
              <w:rPr>
                <w:rFonts w:ascii="Times New Roman" w:eastAsia="Times New Roman" w:hAnsi="Times New Roman" w:cs="Times New Roman"/>
                <w:kern w:val="0"/>
                <w:sz w:val="20"/>
                <w:szCs w:val="20"/>
                <w14:ligatures w14:val="none"/>
              </w:rPr>
              <w:t>Event</w:t>
            </w:r>
          </w:p>
        </w:tc>
        <w:tc>
          <w:tcPr>
            <w:tcW w:w="1180" w:type="dxa"/>
            <w:tcBorders>
              <w:top w:val="nil"/>
              <w:left w:val="nil"/>
              <w:bottom w:val="nil"/>
              <w:right w:val="nil"/>
            </w:tcBorders>
            <w:shd w:val="clear" w:color="auto" w:fill="auto"/>
            <w:vAlign w:val="center"/>
            <w:hideMark/>
          </w:tcPr>
          <w:p w14:paraId="460E29C4"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Inches</w:t>
            </w:r>
          </w:p>
        </w:tc>
        <w:tc>
          <w:tcPr>
            <w:tcW w:w="960" w:type="dxa"/>
            <w:tcBorders>
              <w:top w:val="nil"/>
              <w:left w:val="nil"/>
              <w:bottom w:val="nil"/>
              <w:right w:val="nil"/>
            </w:tcBorders>
            <w:shd w:val="clear" w:color="auto" w:fill="auto"/>
            <w:vAlign w:val="center"/>
            <w:hideMark/>
          </w:tcPr>
          <w:p w14:paraId="28652D08"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6.62</w:t>
            </w:r>
          </w:p>
        </w:tc>
        <w:tc>
          <w:tcPr>
            <w:tcW w:w="960" w:type="dxa"/>
            <w:tcBorders>
              <w:top w:val="nil"/>
              <w:left w:val="nil"/>
              <w:bottom w:val="nil"/>
              <w:right w:val="nil"/>
            </w:tcBorders>
            <w:shd w:val="clear" w:color="auto" w:fill="auto"/>
            <w:vAlign w:val="center"/>
            <w:hideMark/>
          </w:tcPr>
          <w:p w14:paraId="4C7D43CD"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6.92</w:t>
            </w:r>
          </w:p>
        </w:tc>
        <w:tc>
          <w:tcPr>
            <w:tcW w:w="1940" w:type="dxa"/>
            <w:tcBorders>
              <w:top w:val="nil"/>
              <w:left w:val="nil"/>
              <w:bottom w:val="nil"/>
              <w:right w:val="nil"/>
            </w:tcBorders>
            <w:shd w:val="clear" w:color="auto" w:fill="auto"/>
            <w:vAlign w:val="center"/>
            <w:hideMark/>
          </w:tcPr>
          <w:p w14:paraId="7C9EFCA4" w14:textId="77777777" w:rsidR="00F02A07" w:rsidRPr="00C810AF"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C810AF">
              <w:rPr>
                <w:rFonts w:ascii="Times New Roman" w:eastAsia="Times New Roman" w:hAnsi="Times New Roman" w:cs="Times New Roman"/>
                <w:kern w:val="0"/>
                <w:sz w:val="20"/>
                <w:szCs w:val="20"/>
                <w14:ligatures w14:val="none"/>
              </w:rPr>
              <w:t>NWS-NOAA, 2017</w:t>
            </w:r>
          </w:p>
        </w:tc>
      </w:tr>
      <w:tr w:rsidR="00F02A07" w:rsidRPr="00C810AF" w14:paraId="41661E80" w14:textId="77777777" w:rsidTr="00DE6D61">
        <w:trPr>
          <w:trHeight w:val="520"/>
          <w:jc w:val="center"/>
        </w:trPr>
        <w:tc>
          <w:tcPr>
            <w:tcW w:w="3160" w:type="dxa"/>
            <w:tcBorders>
              <w:top w:val="nil"/>
              <w:left w:val="nil"/>
              <w:bottom w:val="nil"/>
              <w:right w:val="nil"/>
            </w:tcBorders>
            <w:shd w:val="clear" w:color="auto" w:fill="auto"/>
            <w:vAlign w:val="center"/>
            <w:hideMark/>
          </w:tcPr>
          <w:p w14:paraId="4680847A" w14:textId="77777777" w:rsidR="00F02A07" w:rsidRPr="00C810AF" w:rsidRDefault="00F02A07" w:rsidP="00DE6D61">
            <w:pPr>
              <w:spacing w:after="0" w:line="240" w:lineRule="auto"/>
              <w:rPr>
                <w:rFonts w:ascii="Times New Roman" w:eastAsia="Times New Roman" w:hAnsi="Times New Roman" w:cs="Times New Roman"/>
                <w:kern w:val="0"/>
                <w:sz w:val="20"/>
                <w:szCs w:val="20"/>
                <w14:ligatures w14:val="none"/>
              </w:rPr>
            </w:pPr>
            <w:r w:rsidRPr="00C810AF">
              <w:rPr>
                <w:rFonts w:ascii="Times New Roman" w:eastAsia="Times New Roman" w:hAnsi="Times New Roman" w:cs="Times New Roman"/>
                <w:kern w:val="0"/>
                <w:sz w:val="20"/>
                <w:szCs w:val="20"/>
                <w14:ligatures w14:val="none"/>
              </w:rPr>
              <w:t xml:space="preserve">Average Precipitation Expected in 24 hrs for a 2-year Storm </w:t>
            </w:r>
            <w:r>
              <w:rPr>
                <w:rFonts w:ascii="Times New Roman" w:eastAsia="Times New Roman" w:hAnsi="Times New Roman" w:cs="Times New Roman"/>
                <w:kern w:val="0"/>
                <w:sz w:val="20"/>
                <w:szCs w:val="20"/>
                <w14:ligatures w14:val="none"/>
              </w:rPr>
              <w:t>Event</w:t>
            </w:r>
          </w:p>
        </w:tc>
        <w:tc>
          <w:tcPr>
            <w:tcW w:w="1180" w:type="dxa"/>
            <w:tcBorders>
              <w:top w:val="nil"/>
              <w:left w:val="nil"/>
              <w:bottom w:val="nil"/>
              <w:right w:val="nil"/>
            </w:tcBorders>
            <w:shd w:val="clear" w:color="auto" w:fill="auto"/>
            <w:vAlign w:val="center"/>
            <w:hideMark/>
          </w:tcPr>
          <w:p w14:paraId="4B671E8D"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Inches</w:t>
            </w:r>
          </w:p>
        </w:tc>
        <w:tc>
          <w:tcPr>
            <w:tcW w:w="960" w:type="dxa"/>
            <w:tcBorders>
              <w:top w:val="nil"/>
              <w:left w:val="nil"/>
              <w:bottom w:val="nil"/>
              <w:right w:val="nil"/>
            </w:tcBorders>
            <w:shd w:val="clear" w:color="auto" w:fill="auto"/>
            <w:vAlign w:val="center"/>
            <w:hideMark/>
          </w:tcPr>
          <w:p w14:paraId="4E0BE615"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4.00</w:t>
            </w:r>
          </w:p>
        </w:tc>
        <w:tc>
          <w:tcPr>
            <w:tcW w:w="960" w:type="dxa"/>
            <w:tcBorders>
              <w:top w:val="nil"/>
              <w:left w:val="nil"/>
              <w:bottom w:val="nil"/>
              <w:right w:val="nil"/>
            </w:tcBorders>
            <w:shd w:val="clear" w:color="auto" w:fill="auto"/>
            <w:vAlign w:val="center"/>
            <w:hideMark/>
          </w:tcPr>
          <w:p w14:paraId="39868BD2"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3.96</w:t>
            </w:r>
          </w:p>
        </w:tc>
        <w:tc>
          <w:tcPr>
            <w:tcW w:w="1940" w:type="dxa"/>
            <w:tcBorders>
              <w:top w:val="nil"/>
              <w:left w:val="nil"/>
              <w:bottom w:val="nil"/>
              <w:right w:val="nil"/>
            </w:tcBorders>
            <w:shd w:val="clear" w:color="auto" w:fill="auto"/>
            <w:vAlign w:val="center"/>
            <w:hideMark/>
          </w:tcPr>
          <w:p w14:paraId="79AEC91C" w14:textId="77777777" w:rsidR="00F02A07" w:rsidRPr="00C810AF"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C810AF">
              <w:rPr>
                <w:rFonts w:ascii="Times New Roman" w:eastAsia="Times New Roman" w:hAnsi="Times New Roman" w:cs="Times New Roman"/>
                <w:kern w:val="0"/>
                <w:sz w:val="20"/>
                <w:szCs w:val="20"/>
                <w14:ligatures w14:val="none"/>
              </w:rPr>
              <w:t>NWS-NOAA, 2017</w:t>
            </w:r>
          </w:p>
        </w:tc>
      </w:tr>
      <w:tr w:rsidR="00F02A07" w:rsidRPr="00C810AF" w14:paraId="0A298040" w14:textId="77777777" w:rsidTr="00DE6D61">
        <w:trPr>
          <w:trHeight w:val="290"/>
          <w:jc w:val="center"/>
        </w:trPr>
        <w:tc>
          <w:tcPr>
            <w:tcW w:w="3160" w:type="dxa"/>
            <w:tcBorders>
              <w:top w:val="nil"/>
              <w:left w:val="nil"/>
              <w:bottom w:val="nil"/>
              <w:right w:val="nil"/>
            </w:tcBorders>
            <w:shd w:val="clear" w:color="auto" w:fill="auto"/>
            <w:vAlign w:val="center"/>
            <w:hideMark/>
          </w:tcPr>
          <w:p w14:paraId="05ACDA90" w14:textId="77777777" w:rsidR="00F02A07" w:rsidRPr="00C810AF" w:rsidRDefault="00F02A07" w:rsidP="00DE6D61">
            <w:pPr>
              <w:spacing w:after="0" w:line="240" w:lineRule="auto"/>
              <w:rPr>
                <w:rFonts w:ascii="Times New Roman" w:eastAsia="Times New Roman" w:hAnsi="Times New Roman" w:cs="Times New Roman"/>
                <w:kern w:val="0"/>
                <w:sz w:val="20"/>
                <w:szCs w:val="20"/>
                <w14:ligatures w14:val="none"/>
              </w:rPr>
            </w:pPr>
            <w:r w:rsidRPr="00C810AF">
              <w:rPr>
                <w:rFonts w:ascii="Times New Roman" w:eastAsia="Times New Roman" w:hAnsi="Times New Roman" w:cs="Times New Roman"/>
                <w:kern w:val="0"/>
                <w:sz w:val="20"/>
                <w:szCs w:val="20"/>
                <w14:ligatures w14:val="none"/>
              </w:rPr>
              <w:t>Wind Power Class</w:t>
            </w:r>
          </w:p>
        </w:tc>
        <w:tc>
          <w:tcPr>
            <w:tcW w:w="1180" w:type="dxa"/>
            <w:tcBorders>
              <w:top w:val="nil"/>
              <w:left w:val="nil"/>
              <w:bottom w:val="nil"/>
              <w:right w:val="nil"/>
            </w:tcBorders>
            <w:shd w:val="clear" w:color="auto" w:fill="auto"/>
            <w:vAlign w:val="center"/>
            <w:hideMark/>
          </w:tcPr>
          <w:p w14:paraId="5349736B"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Class</w:t>
            </w:r>
          </w:p>
        </w:tc>
        <w:tc>
          <w:tcPr>
            <w:tcW w:w="960" w:type="dxa"/>
            <w:tcBorders>
              <w:top w:val="nil"/>
              <w:left w:val="nil"/>
              <w:bottom w:val="nil"/>
              <w:right w:val="nil"/>
            </w:tcBorders>
            <w:shd w:val="clear" w:color="auto" w:fill="auto"/>
            <w:vAlign w:val="center"/>
            <w:hideMark/>
          </w:tcPr>
          <w:p w14:paraId="43DDB70C"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4</w:t>
            </w:r>
          </w:p>
        </w:tc>
        <w:tc>
          <w:tcPr>
            <w:tcW w:w="960" w:type="dxa"/>
            <w:tcBorders>
              <w:top w:val="nil"/>
              <w:left w:val="nil"/>
              <w:bottom w:val="nil"/>
              <w:right w:val="nil"/>
            </w:tcBorders>
            <w:shd w:val="clear" w:color="auto" w:fill="auto"/>
            <w:vAlign w:val="center"/>
            <w:hideMark/>
          </w:tcPr>
          <w:p w14:paraId="2BC425C5"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4</w:t>
            </w:r>
          </w:p>
        </w:tc>
        <w:tc>
          <w:tcPr>
            <w:tcW w:w="1940" w:type="dxa"/>
            <w:tcBorders>
              <w:top w:val="nil"/>
              <w:left w:val="nil"/>
              <w:bottom w:val="nil"/>
              <w:right w:val="nil"/>
            </w:tcBorders>
            <w:shd w:val="clear" w:color="auto" w:fill="auto"/>
            <w:vAlign w:val="center"/>
            <w:hideMark/>
          </w:tcPr>
          <w:p w14:paraId="1EE9CB50" w14:textId="77777777" w:rsidR="00F02A07" w:rsidRPr="00C810AF"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C810AF">
              <w:rPr>
                <w:rFonts w:ascii="Times New Roman" w:eastAsia="Times New Roman" w:hAnsi="Times New Roman" w:cs="Times New Roman"/>
                <w:kern w:val="0"/>
                <w:sz w:val="20"/>
                <w:szCs w:val="20"/>
                <w14:ligatures w14:val="none"/>
              </w:rPr>
              <w:t>NREL, 2017</w:t>
            </w:r>
          </w:p>
        </w:tc>
      </w:tr>
      <w:tr w:rsidR="00F02A07" w:rsidRPr="00C810AF" w14:paraId="76446F2A" w14:textId="77777777" w:rsidTr="00DE6D61">
        <w:trPr>
          <w:trHeight w:val="290"/>
          <w:jc w:val="center"/>
        </w:trPr>
        <w:tc>
          <w:tcPr>
            <w:tcW w:w="3160" w:type="dxa"/>
            <w:tcBorders>
              <w:top w:val="nil"/>
              <w:left w:val="nil"/>
              <w:bottom w:val="nil"/>
              <w:right w:val="nil"/>
            </w:tcBorders>
            <w:shd w:val="clear" w:color="auto" w:fill="auto"/>
            <w:vAlign w:val="center"/>
            <w:hideMark/>
          </w:tcPr>
          <w:p w14:paraId="7529D5F6" w14:textId="77777777" w:rsidR="00F02A07" w:rsidRPr="00C810AF" w:rsidRDefault="00F02A07" w:rsidP="00DE6D61">
            <w:pPr>
              <w:spacing w:after="0" w:line="240" w:lineRule="auto"/>
              <w:rPr>
                <w:rFonts w:ascii="Times New Roman" w:eastAsia="Times New Roman" w:hAnsi="Times New Roman" w:cs="Times New Roman"/>
                <w:kern w:val="0"/>
                <w:sz w:val="20"/>
                <w:szCs w:val="20"/>
                <w14:ligatures w14:val="none"/>
              </w:rPr>
            </w:pPr>
            <w:r w:rsidRPr="00C810AF">
              <w:rPr>
                <w:rFonts w:ascii="Times New Roman" w:eastAsia="Times New Roman" w:hAnsi="Times New Roman" w:cs="Times New Roman"/>
                <w:kern w:val="0"/>
                <w:sz w:val="20"/>
                <w:szCs w:val="20"/>
                <w14:ligatures w14:val="none"/>
              </w:rPr>
              <w:t>Average Length of Growing Season</w:t>
            </w:r>
          </w:p>
        </w:tc>
        <w:tc>
          <w:tcPr>
            <w:tcW w:w="1180" w:type="dxa"/>
            <w:tcBorders>
              <w:top w:val="nil"/>
              <w:left w:val="nil"/>
              <w:bottom w:val="nil"/>
              <w:right w:val="nil"/>
            </w:tcBorders>
            <w:shd w:val="clear" w:color="auto" w:fill="auto"/>
            <w:vAlign w:val="center"/>
            <w:hideMark/>
          </w:tcPr>
          <w:p w14:paraId="61023FD7"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Days</w:t>
            </w:r>
          </w:p>
        </w:tc>
        <w:tc>
          <w:tcPr>
            <w:tcW w:w="960" w:type="dxa"/>
            <w:tcBorders>
              <w:top w:val="nil"/>
              <w:left w:val="nil"/>
              <w:bottom w:val="nil"/>
              <w:right w:val="nil"/>
            </w:tcBorders>
            <w:shd w:val="clear" w:color="auto" w:fill="auto"/>
            <w:vAlign w:val="center"/>
            <w:hideMark/>
          </w:tcPr>
          <w:p w14:paraId="2E581684"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225</w:t>
            </w:r>
          </w:p>
        </w:tc>
        <w:tc>
          <w:tcPr>
            <w:tcW w:w="960" w:type="dxa"/>
            <w:tcBorders>
              <w:top w:val="nil"/>
              <w:left w:val="nil"/>
              <w:bottom w:val="nil"/>
              <w:right w:val="nil"/>
            </w:tcBorders>
            <w:shd w:val="clear" w:color="auto" w:fill="auto"/>
            <w:vAlign w:val="center"/>
            <w:hideMark/>
          </w:tcPr>
          <w:p w14:paraId="04647FA7"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195</w:t>
            </w:r>
          </w:p>
        </w:tc>
        <w:tc>
          <w:tcPr>
            <w:tcW w:w="1940" w:type="dxa"/>
            <w:tcBorders>
              <w:top w:val="nil"/>
              <w:left w:val="nil"/>
              <w:bottom w:val="nil"/>
              <w:right w:val="nil"/>
            </w:tcBorders>
            <w:shd w:val="clear" w:color="auto" w:fill="auto"/>
            <w:vAlign w:val="center"/>
            <w:hideMark/>
          </w:tcPr>
          <w:p w14:paraId="1E81D7E7" w14:textId="77777777" w:rsidR="00F02A07" w:rsidRPr="00C810AF"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686E40">
              <w:rPr>
                <w:rFonts w:ascii="Times New Roman" w:eastAsia="Times New Roman" w:hAnsi="Times New Roman" w:cs="Times New Roman"/>
                <w:kern w:val="0"/>
                <w:sz w:val="20"/>
                <w:szCs w:val="20"/>
                <w14:ligatures w14:val="none"/>
              </w:rPr>
              <w:t xml:space="preserve">Van </w:t>
            </w:r>
            <w:proofErr w:type="spellStart"/>
            <w:r w:rsidRPr="00686E40">
              <w:rPr>
                <w:rFonts w:ascii="Times New Roman" w:eastAsia="Times New Roman" w:hAnsi="Times New Roman" w:cs="Times New Roman"/>
                <w:kern w:val="0"/>
                <w:sz w:val="20"/>
                <w:szCs w:val="20"/>
                <w14:ligatures w14:val="none"/>
              </w:rPr>
              <w:t>Velthuizen</w:t>
            </w:r>
            <w:proofErr w:type="spellEnd"/>
            <w:r w:rsidRPr="00686E40">
              <w:rPr>
                <w:rFonts w:ascii="Times New Roman" w:eastAsia="Times New Roman" w:hAnsi="Times New Roman" w:cs="Times New Roman"/>
                <w:kern w:val="0"/>
                <w:sz w:val="20"/>
                <w:szCs w:val="20"/>
                <w14:ligatures w14:val="none"/>
              </w:rPr>
              <w:t xml:space="preserve"> et al., 2007</w:t>
            </w:r>
          </w:p>
        </w:tc>
      </w:tr>
      <w:tr w:rsidR="00F02A07" w:rsidRPr="00C810AF" w14:paraId="4A3A1EF9" w14:textId="77777777" w:rsidTr="00DE6D61">
        <w:trPr>
          <w:trHeight w:val="290"/>
          <w:jc w:val="center"/>
        </w:trPr>
        <w:tc>
          <w:tcPr>
            <w:tcW w:w="3160" w:type="dxa"/>
            <w:tcBorders>
              <w:top w:val="nil"/>
              <w:left w:val="nil"/>
              <w:bottom w:val="nil"/>
              <w:right w:val="nil"/>
            </w:tcBorders>
            <w:shd w:val="clear" w:color="auto" w:fill="auto"/>
            <w:vAlign w:val="center"/>
            <w:hideMark/>
          </w:tcPr>
          <w:p w14:paraId="3A698B94" w14:textId="77777777" w:rsidR="00F02A07" w:rsidRPr="00C810AF" w:rsidRDefault="00F02A07" w:rsidP="00DE6D61">
            <w:pPr>
              <w:spacing w:after="0" w:line="240" w:lineRule="auto"/>
              <w:rPr>
                <w:rFonts w:ascii="Times New Roman" w:eastAsia="Times New Roman" w:hAnsi="Times New Roman" w:cs="Times New Roman"/>
                <w:kern w:val="0"/>
                <w:sz w:val="20"/>
                <w:szCs w:val="20"/>
                <w14:ligatures w14:val="none"/>
              </w:rPr>
            </w:pPr>
            <w:r w:rsidRPr="00C810AF">
              <w:rPr>
                <w:rFonts w:ascii="Times New Roman" w:eastAsia="Times New Roman" w:hAnsi="Times New Roman" w:cs="Times New Roman"/>
                <w:kern w:val="0"/>
                <w:sz w:val="20"/>
                <w:szCs w:val="20"/>
                <w14:ligatures w14:val="none"/>
              </w:rPr>
              <w:t>Latitude</w:t>
            </w:r>
          </w:p>
        </w:tc>
        <w:tc>
          <w:tcPr>
            <w:tcW w:w="1180" w:type="dxa"/>
            <w:tcBorders>
              <w:top w:val="nil"/>
              <w:left w:val="nil"/>
              <w:bottom w:val="nil"/>
              <w:right w:val="nil"/>
            </w:tcBorders>
            <w:shd w:val="clear" w:color="auto" w:fill="auto"/>
            <w:vAlign w:val="center"/>
            <w:hideMark/>
          </w:tcPr>
          <w:p w14:paraId="7E1C8733"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Degrees</w:t>
            </w:r>
          </w:p>
        </w:tc>
        <w:tc>
          <w:tcPr>
            <w:tcW w:w="960" w:type="dxa"/>
            <w:tcBorders>
              <w:top w:val="nil"/>
              <w:left w:val="nil"/>
              <w:bottom w:val="nil"/>
              <w:right w:val="nil"/>
            </w:tcBorders>
            <w:shd w:val="clear" w:color="auto" w:fill="auto"/>
            <w:vAlign w:val="center"/>
            <w:hideMark/>
          </w:tcPr>
          <w:p w14:paraId="277BB8F3"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70.5</w:t>
            </w:r>
          </w:p>
        </w:tc>
        <w:tc>
          <w:tcPr>
            <w:tcW w:w="960" w:type="dxa"/>
            <w:tcBorders>
              <w:top w:val="nil"/>
              <w:left w:val="nil"/>
              <w:bottom w:val="nil"/>
              <w:right w:val="nil"/>
            </w:tcBorders>
            <w:shd w:val="clear" w:color="auto" w:fill="auto"/>
            <w:vAlign w:val="center"/>
            <w:hideMark/>
          </w:tcPr>
          <w:p w14:paraId="5072FAD9"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68.5</w:t>
            </w:r>
          </w:p>
        </w:tc>
        <w:tc>
          <w:tcPr>
            <w:tcW w:w="1940" w:type="dxa"/>
            <w:tcBorders>
              <w:top w:val="nil"/>
              <w:left w:val="nil"/>
              <w:bottom w:val="nil"/>
              <w:right w:val="nil"/>
            </w:tcBorders>
            <w:shd w:val="clear" w:color="auto" w:fill="auto"/>
            <w:vAlign w:val="center"/>
            <w:hideMark/>
          </w:tcPr>
          <w:p w14:paraId="660E35FD" w14:textId="77777777" w:rsidR="00F02A07" w:rsidRPr="00C810AF"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C810AF">
              <w:rPr>
                <w:rFonts w:ascii="Times New Roman" w:eastAsia="Times New Roman" w:hAnsi="Times New Roman" w:cs="Times New Roman"/>
                <w:kern w:val="0"/>
                <w:sz w:val="20"/>
                <w:szCs w:val="20"/>
                <w14:ligatures w14:val="none"/>
              </w:rPr>
              <w:t>Google Earth</w:t>
            </w:r>
          </w:p>
        </w:tc>
      </w:tr>
      <w:tr w:rsidR="00F02A07" w:rsidRPr="00C810AF" w14:paraId="50EA5161" w14:textId="77777777" w:rsidTr="00DE6D61">
        <w:trPr>
          <w:trHeight w:val="290"/>
          <w:jc w:val="center"/>
        </w:trPr>
        <w:tc>
          <w:tcPr>
            <w:tcW w:w="3160" w:type="dxa"/>
            <w:tcBorders>
              <w:top w:val="nil"/>
              <w:left w:val="nil"/>
              <w:bottom w:val="nil"/>
              <w:right w:val="nil"/>
            </w:tcBorders>
            <w:shd w:val="clear" w:color="auto" w:fill="auto"/>
            <w:vAlign w:val="center"/>
            <w:hideMark/>
          </w:tcPr>
          <w:p w14:paraId="32C31E29" w14:textId="77777777" w:rsidR="00F02A07" w:rsidRPr="00C810AF" w:rsidRDefault="00F02A07" w:rsidP="00DE6D61">
            <w:pPr>
              <w:spacing w:after="0" w:line="240" w:lineRule="auto"/>
              <w:rPr>
                <w:rFonts w:ascii="Times New Roman" w:eastAsia="Times New Roman" w:hAnsi="Times New Roman" w:cs="Times New Roman"/>
                <w:kern w:val="0"/>
                <w:sz w:val="20"/>
                <w:szCs w:val="20"/>
                <w14:ligatures w14:val="none"/>
              </w:rPr>
            </w:pPr>
            <w:r w:rsidRPr="00C810AF">
              <w:rPr>
                <w:rFonts w:ascii="Times New Roman" w:eastAsia="Times New Roman" w:hAnsi="Times New Roman" w:cs="Times New Roman"/>
                <w:kern w:val="0"/>
                <w:sz w:val="20"/>
                <w:szCs w:val="20"/>
                <w14:ligatures w14:val="none"/>
              </w:rPr>
              <w:t>Average Relative Humidity (Annual)</w:t>
            </w:r>
          </w:p>
        </w:tc>
        <w:tc>
          <w:tcPr>
            <w:tcW w:w="1180" w:type="dxa"/>
            <w:tcBorders>
              <w:top w:val="nil"/>
              <w:left w:val="nil"/>
              <w:bottom w:val="nil"/>
              <w:right w:val="nil"/>
            </w:tcBorders>
            <w:shd w:val="clear" w:color="auto" w:fill="auto"/>
            <w:vAlign w:val="center"/>
            <w:hideMark/>
          </w:tcPr>
          <w:p w14:paraId="0268CD5C"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Percent</w:t>
            </w:r>
          </w:p>
        </w:tc>
        <w:tc>
          <w:tcPr>
            <w:tcW w:w="960" w:type="dxa"/>
            <w:tcBorders>
              <w:top w:val="nil"/>
              <w:left w:val="nil"/>
              <w:bottom w:val="nil"/>
              <w:right w:val="nil"/>
            </w:tcBorders>
            <w:shd w:val="clear" w:color="auto" w:fill="auto"/>
            <w:vAlign w:val="center"/>
            <w:hideMark/>
          </w:tcPr>
          <w:p w14:paraId="099AFA52"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0.705</w:t>
            </w:r>
          </w:p>
        </w:tc>
        <w:tc>
          <w:tcPr>
            <w:tcW w:w="960" w:type="dxa"/>
            <w:tcBorders>
              <w:top w:val="nil"/>
              <w:left w:val="nil"/>
              <w:bottom w:val="nil"/>
              <w:right w:val="nil"/>
            </w:tcBorders>
            <w:shd w:val="clear" w:color="auto" w:fill="auto"/>
            <w:vAlign w:val="center"/>
            <w:hideMark/>
          </w:tcPr>
          <w:p w14:paraId="1981E29A"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0.685</w:t>
            </w:r>
          </w:p>
        </w:tc>
        <w:tc>
          <w:tcPr>
            <w:tcW w:w="1940" w:type="dxa"/>
            <w:tcBorders>
              <w:top w:val="nil"/>
              <w:left w:val="nil"/>
              <w:bottom w:val="nil"/>
              <w:right w:val="nil"/>
            </w:tcBorders>
            <w:shd w:val="clear" w:color="auto" w:fill="auto"/>
            <w:vAlign w:val="center"/>
            <w:hideMark/>
          </w:tcPr>
          <w:p w14:paraId="26DEEB01" w14:textId="77777777" w:rsidR="00F02A07" w:rsidRPr="00C810AF" w:rsidRDefault="00F02A07" w:rsidP="00DE6D61">
            <w:pPr>
              <w:spacing w:after="0" w:line="240" w:lineRule="auto"/>
              <w:jc w:val="center"/>
              <w:rPr>
                <w:rFonts w:ascii="Times New Roman" w:eastAsia="Times New Roman" w:hAnsi="Times New Roman" w:cs="Times New Roman"/>
                <w:kern w:val="0"/>
                <w:sz w:val="20"/>
                <w:szCs w:val="20"/>
                <w14:ligatures w14:val="none"/>
              </w:rPr>
            </w:pPr>
            <w:r w:rsidRPr="00C810AF">
              <w:rPr>
                <w:rFonts w:ascii="Times New Roman" w:eastAsia="Times New Roman" w:hAnsi="Times New Roman" w:cs="Times New Roman"/>
                <w:kern w:val="0"/>
                <w:sz w:val="20"/>
                <w:szCs w:val="20"/>
                <w14:ligatures w14:val="none"/>
              </w:rPr>
              <w:t>NOAA-NCEI, 2018</w:t>
            </w:r>
          </w:p>
        </w:tc>
      </w:tr>
      <w:tr w:rsidR="00F02A07" w:rsidRPr="00C810AF" w14:paraId="1C961609" w14:textId="77777777" w:rsidTr="00DE6D61">
        <w:trPr>
          <w:trHeight w:val="520"/>
          <w:jc w:val="center"/>
        </w:trPr>
        <w:tc>
          <w:tcPr>
            <w:tcW w:w="3160" w:type="dxa"/>
            <w:tcBorders>
              <w:top w:val="nil"/>
              <w:left w:val="nil"/>
              <w:bottom w:val="nil"/>
              <w:right w:val="nil"/>
            </w:tcBorders>
            <w:shd w:val="clear" w:color="auto" w:fill="auto"/>
            <w:vAlign w:val="center"/>
            <w:hideMark/>
          </w:tcPr>
          <w:p w14:paraId="4840C76C" w14:textId="77777777" w:rsidR="00F02A07" w:rsidRPr="00C810AF" w:rsidRDefault="00F02A07" w:rsidP="00DE6D61">
            <w:pPr>
              <w:spacing w:after="0" w:line="240" w:lineRule="auto"/>
              <w:rPr>
                <w:rFonts w:ascii="Times New Roman" w:eastAsia="Times New Roman" w:hAnsi="Times New Roman" w:cs="Times New Roman"/>
                <w:color w:val="000000"/>
                <w:kern w:val="0"/>
                <w:sz w:val="20"/>
                <w:szCs w:val="20"/>
                <w14:ligatures w14:val="none"/>
              </w:rPr>
            </w:pPr>
            <w:r w:rsidRPr="00C810AF">
              <w:rPr>
                <w:rFonts w:ascii="Times New Roman" w:eastAsia="Times New Roman" w:hAnsi="Times New Roman" w:cs="Times New Roman"/>
                <w:color w:val="000000"/>
                <w:kern w:val="0"/>
                <w:sz w:val="20"/>
                <w:szCs w:val="20"/>
                <w14:ligatures w14:val="none"/>
              </w:rPr>
              <w:t>Max. Average Incidental Solar Radiation Monthly Value</w:t>
            </w:r>
          </w:p>
        </w:tc>
        <w:tc>
          <w:tcPr>
            <w:tcW w:w="1180" w:type="dxa"/>
            <w:tcBorders>
              <w:top w:val="nil"/>
              <w:left w:val="nil"/>
              <w:bottom w:val="nil"/>
              <w:right w:val="nil"/>
            </w:tcBorders>
            <w:shd w:val="clear" w:color="auto" w:fill="auto"/>
            <w:noWrap/>
            <w:vAlign w:val="center"/>
            <w:hideMark/>
          </w:tcPr>
          <w:p w14:paraId="782F5FD6" w14:textId="77777777" w:rsidR="00F02A07" w:rsidRPr="00C810AF" w:rsidRDefault="00F02A07" w:rsidP="00DE6D61">
            <w:pPr>
              <w:spacing w:after="0" w:line="240" w:lineRule="auto"/>
              <w:jc w:val="center"/>
              <w:rPr>
                <w:rFonts w:ascii="Times New Roman" w:eastAsia="Times New Roman" w:hAnsi="Times New Roman" w:cs="Times New Roman"/>
                <w:color w:val="000000"/>
                <w:kern w:val="0"/>
                <w14:ligatures w14:val="none"/>
              </w:rPr>
            </w:pPr>
            <w:r w:rsidRPr="00C810AF">
              <w:rPr>
                <w:rFonts w:ascii="Times New Roman" w:eastAsia="Times New Roman" w:hAnsi="Times New Roman" w:cs="Times New Roman"/>
                <w:color w:val="000000"/>
                <w:kern w:val="0"/>
                <w14:ligatures w14:val="none"/>
              </w:rPr>
              <w:t>BTU/ft</w:t>
            </w:r>
            <w:r w:rsidRPr="00C810AF">
              <w:rPr>
                <w:rFonts w:ascii="Times New Roman" w:eastAsia="Times New Roman" w:hAnsi="Times New Roman" w:cs="Times New Roman"/>
                <w:color w:val="000000"/>
                <w:kern w:val="0"/>
                <w:vertAlign w:val="superscript"/>
                <w14:ligatures w14:val="none"/>
              </w:rPr>
              <w:t>2</w:t>
            </w:r>
            <w:r w:rsidRPr="00C810AF">
              <w:rPr>
                <w:rFonts w:ascii="Times New Roman" w:eastAsia="Times New Roman" w:hAnsi="Times New Roman" w:cs="Times New Roman"/>
                <w:color w:val="000000"/>
                <w:kern w:val="0"/>
                <w14:ligatures w14:val="none"/>
              </w:rPr>
              <w:t>/day</w:t>
            </w:r>
          </w:p>
        </w:tc>
        <w:tc>
          <w:tcPr>
            <w:tcW w:w="960" w:type="dxa"/>
            <w:tcBorders>
              <w:top w:val="nil"/>
              <w:left w:val="nil"/>
              <w:bottom w:val="nil"/>
              <w:right w:val="nil"/>
            </w:tcBorders>
            <w:shd w:val="clear" w:color="auto" w:fill="auto"/>
            <w:vAlign w:val="center"/>
            <w:hideMark/>
          </w:tcPr>
          <w:p w14:paraId="4C7C7A45"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2100</w:t>
            </w:r>
          </w:p>
        </w:tc>
        <w:tc>
          <w:tcPr>
            <w:tcW w:w="960" w:type="dxa"/>
            <w:tcBorders>
              <w:top w:val="nil"/>
              <w:left w:val="nil"/>
              <w:bottom w:val="nil"/>
              <w:right w:val="nil"/>
            </w:tcBorders>
            <w:shd w:val="clear" w:color="auto" w:fill="auto"/>
            <w:vAlign w:val="center"/>
            <w:hideMark/>
          </w:tcPr>
          <w:p w14:paraId="5E6B87B3"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2110</w:t>
            </w:r>
          </w:p>
        </w:tc>
        <w:tc>
          <w:tcPr>
            <w:tcW w:w="1940" w:type="dxa"/>
            <w:tcBorders>
              <w:top w:val="nil"/>
              <w:left w:val="nil"/>
              <w:bottom w:val="nil"/>
              <w:right w:val="nil"/>
            </w:tcBorders>
            <w:shd w:val="clear" w:color="auto" w:fill="auto"/>
            <w:vAlign w:val="center"/>
            <w:hideMark/>
          </w:tcPr>
          <w:p w14:paraId="5E41C7AD" w14:textId="77777777" w:rsidR="00F02A07" w:rsidRPr="00C810AF" w:rsidRDefault="00F02A07" w:rsidP="00DE6D61">
            <w:pPr>
              <w:spacing w:after="0" w:line="240" w:lineRule="auto"/>
              <w:jc w:val="center"/>
              <w:rPr>
                <w:rFonts w:ascii="Times New Roman" w:eastAsia="Times New Roman" w:hAnsi="Times New Roman" w:cs="Times New Roman"/>
                <w:color w:val="000000"/>
                <w:kern w:val="0"/>
                <w:sz w:val="20"/>
                <w:szCs w:val="20"/>
                <w14:ligatures w14:val="none"/>
              </w:rPr>
            </w:pPr>
            <w:r w:rsidRPr="00C810AF">
              <w:rPr>
                <w:rFonts w:ascii="Times New Roman" w:eastAsia="Times New Roman" w:hAnsi="Times New Roman" w:cs="Times New Roman"/>
                <w:color w:val="000000"/>
                <w:kern w:val="0"/>
                <w:sz w:val="20"/>
                <w:szCs w:val="20"/>
                <w14:ligatures w14:val="none"/>
              </w:rPr>
              <w:t>NREL, 1995</w:t>
            </w:r>
          </w:p>
        </w:tc>
      </w:tr>
      <w:tr w:rsidR="00F02A07" w:rsidRPr="00C810AF" w14:paraId="37FD4B64" w14:textId="77777777" w:rsidTr="00DE6D61">
        <w:trPr>
          <w:trHeight w:val="520"/>
          <w:jc w:val="center"/>
        </w:trPr>
        <w:tc>
          <w:tcPr>
            <w:tcW w:w="3160" w:type="dxa"/>
            <w:tcBorders>
              <w:top w:val="nil"/>
              <w:left w:val="nil"/>
              <w:bottom w:val="nil"/>
              <w:right w:val="nil"/>
            </w:tcBorders>
            <w:shd w:val="clear" w:color="auto" w:fill="auto"/>
            <w:vAlign w:val="center"/>
            <w:hideMark/>
          </w:tcPr>
          <w:p w14:paraId="44D8171C" w14:textId="77777777" w:rsidR="00F02A07" w:rsidRPr="00C810AF" w:rsidRDefault="00F02A07" w:rsidP="00DE6D61">
            <w:pPr>
              <w:spacing w:after="0" w:line="240" w:lineRule="auto"/>
              <w:rPr>
                <w:rFonts w:ascii="Times New Roman" w:eastAsia="Times New Roman" w:hAnsi="Times New Roman" w:cs="Times New Roman"/>
                <w:color w:val="000000"/>
                <w:kern w:val="0"/>
                <w:sz w:val="20"/>
                <w:szCs w:val="20"/>
                <w14:ligatures w14:val="none"/>
              </w:rPr>
            </w:pPr>
            <w:r w:rsidRPr="00C810AF">
              <w:rPr>
                <w:rFonts w:ascii="Times New Roman" w:eastAsia="Times New Roman" w:hAnsi="Times New Roman" w:cs="Times New Roman"/>
                <w:color w:val="000000"/>
                <w:kern w:val="0"/>
                <w:sz w:val="20"/>
                <w:szCs w:val="20"/>
                <w14:ligatures w14:val="none"/>
              </w:rPr>
              <w:t>Average Particulate Matter (PM10) Removal Rate</w:t>
            </w:r>
          </w:p>
        </w:tc>
        <w:tc>
          <w:tcPr>
            <w:tcW w:w="1180" w:type="dxa"/>
            <w:tcBorders>
              <w:top w:val="nil"/>
              <w:left w:val="nil"/>
              <w:bottom w:val="nil"/>
              <w:right w:val="nil"/>
            </w:tcBorders>
            <w:shd w:val="clear" w:color="auto" w:fill="auto"/>
            <w:noWrap/>
            <w:vAlign w:val="center"/>
            <w:hideMark/>
          </w:tcPr>
          <w:p w14:paraId="30FB5DB9" w14:textId="77777777" w:rsidR="00F02A07" w:rsidRPr="00C810AF" w:rsidRDefault="00F02A07" w:rsidP="00DE6D61">
            <w:pPr>
              <w:spacing w:after="0" w:line="240" w:lineRule="auto"/>
              <w:jc w:val="center"/>
              <w:rPr>
                <w:rFonts w:ascii="Times New Roman" w:eastAsia="Times New Roman" w:hAnsi="Times New Roman" w:cs="Times New Roman"/>
                <w:color w:val="000000"/>
                <w:kern w:val="0"/>
                <w14:ligatures w14:val="none"/>
              </w:rPr>
            </w:pPr>
            <w:r w:rsidRPr="00C810AF">
              <w:rPr>
                <w:rFonts w:ascii="Times New Roman" w:eastAsia="Times New Roman" w:hAnsi="Times New Roman" w:cs="Times New Roman"/>
                <w:color w:val="000000"/>
                <w:kern w:val="0"/>
                <w14:ligatures w14:val="none"/>
              </w:rPr>
              <w:t>lbs/ac/yr</w:t>
            </w:r>
          </w:p>
        </w:tc>
        <w:tc>
          <w:tcPr>
            <w:tcW w:w="960" w:type="dxa"/>
            <w:tcBorders>
              <w:top w:val="nil"/>
              <w:left w:val="nil"/>
              <w:bottom w:val="nil"/>
              <w:right w:val="nil"/>
            </w:tcBorders>
            <w:shd w:val="clear" w:color="auto" w:fill="auto"/>
            <w:vAlign w:val="center"/>
            <w:hideMark/>
          </w:tcPr>
          <w:p w14:paraId="36473FCD"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4.66</w:t>
            </w:r>
          </w:p>
        </w:tc>
        <w:tc>
          <w:tcPr>
            <w:tcW w:w="960" w:type="dxa"/>
            <w:tcBorders>
              <w:top w:val="nil"/>
              <w:left w:val="nil"/>
              <w:bottom w:val="nil"/>
              <w:right w:val="nil"/>
            </w:tcBorders>
            <w:shd w:val="clear" w:color="auto" w:fill="auto"/>
            <w:vAlign w:val="center"/>
            <w:hideMark/>
          </w:tcPr>
          <w:p w14:paraId="66675AC9"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4.35</w:t>
            </w:r>
          </w:p>
        </w:tc>
        <w:tc>
          <w:tcPr>
            <w:tcW w:w="1940" w:type="dxa"/>
            <w:tcBorders>
              <w:top w:val="nil"/>
              <w:left w:val="nil"/>
              <w:bottom w:val="nil"/>
              <w:right w:val="nil"/>
            </w:tcBorders>
            <w:shd w:val="clear" w:color="auto" w:fill="auto"/>
            <w:vAlign w:val="center"/>
            <w:hideMark/>
          </w:tcPr>
          <w:p w14:paraId="2612BD85" w14:textId="77777777" w:rsidR="00F02A07" w:rsidRPr="00C810AF" w:rsidRDefault="00F02A07" w:rsidP="00DE6D61">
            <w:pPr>
              <w:spacing w:after="0" w:line="240" w:lineRule="auto"/>
              <w:jc w:val="center"/>
              <w:rPr>
                <w:rFonts w:ascii="Times New Roman" w:eastAsia="Times New Roman" w:hAnsi="Times New Roman" w:cs="Times New Roman"/>
                <w:color w:val="000000"/>
                <w:kern w:val="0"/>
                <w:sz w:val="20"/>
                <w:szCs w:val="20"/>
                <w14:ligatures w14:val="none"/>
              </w:rPr>
            </w:pPr>
            <w:r w:rsidRPr="00C810AF">
              <w:rPr>
                <w:rFonts w:ascii="Times New Roman" w:eastAsia="Times New Roman" w:hAnsi="Times New Roman" w:cs="Times New Roman"/>
                <w:color w:val="000000"/>
                <w:kern w:val="0"/>
                <w:sz w:val="20"/>
                <w:szCs w:val="20"/>
                <w14:ligatures w14:val="none"/>
              </w:rPr>
              <w:t>TNC et al., 2016</w:t>
            </w:r>
          </w:p>
        </w:tc>
      </w:tr>
      <w:tr w:rsidR="00F02A07" w:rsidRPr="00C810AF" w14:paraId="6BE3BF9A" w14:textId="77777777" w:rsidTr="00DE6D61">
        <w:trPr>
          <w:trHeight w:val="300"/>
          <w:jc w:val="center"/>
        </w:trPr>
        <w:tc>
          <w:tcPr>
            <w:tcW w:w="3160" w:type="dxa"/>
            <w:tcBorders>
              <w:top w:val="nil"/>
              <w:left w:val="nil"/>
              <w:bottom w:val="single" w:sz="8" w:space="0" w:color="auto"/>
              <w:right w:val="nil"/>
            </w:tcBorders>
            <w:shd w:val="clear" w:color="auto" w:fill="auto"/>
            <w:vAlign w:val="center"/>
            <w:hideMark/>
          </w:tcPr>
          <w:p w14:paraId="0B421E63" w14:textId="77777777" w:rsidR="00F02A07" w:rsidRPr="00C810AF" w:rsidRDefault="00F02A07" w:rsidP="00DE6D61">
            <w:pPr>
              <w:spacing w:after="0" w:line="240" w:lineRule="auto"/>
              <w:rPr>
                <w:rFonts w:ascii="Times New Roman" w:eastAsia="Times New Roman" w:hAnsi="Times New Roman" w:cs="Times New Roman"/>
                <w:color w:val="000000"/>
                <w:kern w:val="0"/>
                <w:sz w:val="20"/>
                <w:szCs w:val="20"/>
                <w14:ligatures w14:val="none"/>
              </w:rPr>
            </w:pPr>
            <w:r w:rsidRPr="00C810AF">
              <w:rPr>
                <w:rFonts w:ascii="Times New Roman" w:eastAsia="Times New Roman" w:hAnsi="Times New Roman" w:cs="Times New Roman"/>
                <w:color w:val="000000"/>
                <w:kern w:val="0"/>
                <w:sz w:val="20"/>
                <w:szCs w:val="20"/>
                <w14:ligatures w14:val="none"/>
              </w:rPr>
              <w:t>Average Nitrogen Removal Rate</w:t>
            </w:r>
          </w:p>
        </w:tc>
        <w:tc>
          <w:tcPr>
            <w:tcW w:w="1180" w:type="dxa"/>
            <w:tcBorders>
              <w:top w:val="nil"/>
              <w:left w:val="nil"/>
              <w:bottom w:val="single" w:sz="8" w:space="0" w:color="auto"/>
              <w:right w:val="nil"/>
            </w:tcBorders>
            <w:shd w:val="clear" w:color="auto" w:fill="auto"/>
            <w:noWrap/>
            <w:vAlign w:val="center"/>
            <w:hideMark/>
          </w:tcPr>
          <w:p w14:paraId="02947464" w14:textId="77777777" w:rsidR="00F02A07" w:rsidRPr="00C810AF" w:rsidRDefault="00F02A07" w:rsidP="00DE6D61">
            <w:pPr>
              <w:spacing w:after="0" w:line="240" w:lineRule="auto"/>
              <w:jc w:val="center"/>
              <w:rPr>
                <w:rFonts w:ascii="Times New Roman" w:eastAsia="Times New Roman" w:hAnsi="Times New Roman" w:cs="Times New Roman"/>
                <w:color w:val="000000"/>
                <w:kern w:val="0"/>
                <w14:ligatures w14:val="none"/>
              </w:rPr>
            </w:pPr>
            <w:r w:rsidRPr="00C810AF">
              <w:rPr>
                <w:rFonts w:ascii="Times New Roman" w:eastAsia="Times New Roman" w:hAnsi="Times New Roman" w:cs="Times New Roman"/>
                <w:color w:val="000000"/>
                <w:kern w:val="0"/>
                <w14:ligatures w14:val="none"/>
              </w:rPr>
              <w:t>lbs/ac/yr</w:t>
            </w:r>
          </w:p>
        </w:tc>
        <w:tc>
          <w:tcPr>
            <w:tcW w:w="960" w:type="dxa"/>
            <w:tcBorders>
              <w:top w:val="nil"/>
              <w:left w:val="nil"/>
              <w:bottom w:val="single" w:sz="8" w:space="0" w:color="auto"/>
              <w:right w:val="nil"/>
            </w:tcBorders>
            <w:shd w:val="clear" w:color="auto" w:fill="auto"/>
            <w:vAlign w:val="center"/>
            <w:hideMark/>
          </w:tcPr>
          <w:p w14:paraId="1441CB31"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26.1</w:t>
            </w:r>
          </w:p>
        </w:tc>
        <w:tc>
          <w:tcPr>
            <w:tcW w:w="960" w:type="dxa"/>
            <w:tcBorders>
              <w:top w:val="nil"/>
              <w:left w:val="nil"/>
              <w:bottom w:val="single" w:sz="8" w:space="0" w:color="auto"/>
              <w:right w:val="nil"/>
            </w:tcBorders>
            <w:shd w:val="clear" w:color="auto" w:fill="auto"/>
            <w:vAlign w:val="center"/>
            <w:hideMark/>
          </w:tcPr>
          <w:p w14:paraId="3B1CC662" w14:textId="77777777" w:rsidR="00F02A07" w:rsidRPr="00C810AF" w:rsidRDefault="00F02A07" w:rsidP="00DE6D61">
            <w:pPr>
              <w:spacing w:after="0" w:line="240" w:lineRule="auto"/>
              <w:jc w:val="center"/>
              <w:rPr>
                <w:rFonts w:ascii="Times New Roman" w:eastAsia="Times New Roman" w:hAnsi="Times New Roman" w:cs="Times New Roman"/>
                <w:kern w:val="0"/>
                <w14:ligatures w14:val="none"/>
              </w:rPr>
            </w:pPr>
            <w:r w:rsidRPr="00C810AF">
              <w:rPr>
                <w:rFonts w:ascii="Times New Roman" w:eastAsia="Times New Roman" w:hAnsi="Times New Roman" w:cs="Times New Roman"/>
                <w:kern w:val="0"/>
                <w14:ligatures w14:val="none"/>
              </w:rPr>
              <w:t>25.5</w:t>
            </w:r>
          </w:p>
        </w:tc>
        <w:tc>
          <w:tcPr>
            <w:tcW w:w="1940" w:type="dxa"/>
            <w:tcBorders>
              <w:top w:val="nil"/>
              <w:left w:val="nil"/>
              <w:bottom w:val="single" w:sz="8" w:space="0" w:color="auto"/>
              <w:right w:val="nil"/>
            </w:tcBorders>
            <w:shd w:val="clear" w:color="auto" w:fill="auto"/>
            <w:vAlign w:val="center"/>
            <w:hideMark/>
          </w:tcPr>
          <w:p w14:paraId="59F37531" w14:textId="77777777" w:rsidR="00F02A07" w:rsidRPr="00C810AF" w:rsidRDefault="00F02A07" w:rsidP="00DE6D61">
            <w:pPr>
              <w:spacing w:after="0" w:line="240" w:lineRule="auto"/>
              <w:jc w:val="center"/>
              <w:rPr>
                <w:rFonts w:ascii="Times New Roman" w:eastAsia="Times New Roman" w:hAnsi="Times New Roman" w:cs="Times New Roman"/>
                <w:color w:val="000000"/>
                <w:kern w:val="0"/>
                <w:sz w:val="20"/>
                <w:szCs w:val="20"/>
                <w14:ligatures w14:val="none"/>
              </w:rPr>
            </w:pPr>
            <w:r w:rsidRPr="00C810AF">
              <w:rPr>
                <w:rFonts w:ascii="Times New Roman" w:eastAsia="Times New Roman" w:hAnsi="Times New Roman" w:cs="Times New Roman"/>
                <w:color w:val="000000"/>
                <w:kern w:val="0"/>
                <w:sz w:val="20"/>
                <w:szCs w:val="20"/>
                <w14:ligatures w14:val="none"/>
              </w:rPr>
              <w:t>TNC et al., 2016</w:t>
            </w:r>
          </w:p>
        </w:tc>
      </w:tr>
    </w:tbl>
    <w:bookmarkEnd w:id="95"/>
    <w:p w14:paraId="287072CD" w14:textId="005DB2DB" w:rsidR="00F02A07" w:rsidRDefault="00F02A07" w:rsidP="00912333">
      <w:pPr>
        <w:spacing w:before="240" w:after="0" w:line="480" w:lineRule="auto"/>
        <w:ind w:firstLine="720"/>
        <w:rPr>
          <w:rFonts w:ascii="Times New Roman" w:hAnsi="Times New Roman" w:cs="Times New Roman"/>
          <w:sz w:val="24"/>
          <w:szCs w:val="24"/>
        </w:rPr>
      </w:pPr>
      <w:r w:rsidRPr="00DE40C2">
        <w:rPr>
          <w:rFonts w:ascii="Times New Roman" w:hAnsi="Times New Roman" w:cs="Times New Roman"/>
          <w:sz w:val="24"/>
          <w:szCs w:val="24"/>
        </w:rPr>
        <w:t xml:space="preserve">For more in-depth, site-specific analyses, survey questions were </w:t>
      </w:r>
      <w:r>
        <w:rPr>
          <w:rFonts w:ascii="Times New Roman" w:hAnsi="Times New Roman" w:cs="Times New Roman"/>
          <w:sz w:val="24"/>
          <w:szCs w:val="24"/>
        </w:rPr>
        <w:t>answered in the field</w:t>
      </w:r>
      <w:r w:rsidRPr="00DE40C2">
        <w:rPr>
          <w:rFonts w:ascii="Times New Roman" w:hAnsi="Times New Roman" w:cs="Times New Roman"/>
          <w:sz w:val="24"/>
          <w:szCs w:val="24"/>
        </w:rPr>
        <w:t xml:space="preserve"> per each map unit of each site. This include</w:t>
      </w:r>
      <w:r>
        <w:rPr>
          <w:rFonts w:ascii="Times New Roman" w:hAnsi="Times New Roman" w:cs="Times New Roman"/>
          <w:sz w:val="24"/>
          <w:szCs w:val="24"/>
        </w:rPr>
        <w:t>d</w:t>
      </w:r>
      <w:r w:rsidRPr="00DE40C2">
        <w:rPr>
          <w:rFonts w:ascii="Times New Roman" w:hAnsi="Times New Roman" w:cs="Times New Roman"/>
          <w:sz w:val="24"/>
          <w:szCs w:val="24"/>
        </w:rPr>
        <w:t xml:space="preserve"> a total of 69 questions </w:t>
      </w:r>
      <w:r>
        <w:rPr>
          <w:rFonts w:ascii="Times New Roman" w:hAnsi="Times New Roman" w:cs="Times New Roman"/>
          <w:sz w:val="24"/>
          <w:szCs w:val="24"/>
        </w:rPr>
        <w:t xml:space="preserve">per </w:t>
      </w:r>
      <w:r w:rsidRPr="00DE40C2">
        <w:rPr>
          <w:rFonts w:ascii="Times New Roman" w:hAnsi="Times New Roman" w:cs="Times New Roman"/>
          <w:sz w:val="24"/>
          <w:szCs w:val="24"/>
        </w:rPr>
        <w:t xml:space="preserve">map unit. The survey questions for the ESII tool are categorized within four dominant categories by type: (1) habitat, (2) vegetation, (3) surface, and (4) screen (TNC et al., 2016). </w:t>
      </w:r>
      <w:r>
        <w:rPr>
          <w:rFonts w:ascii="Times New Roman" w:hAnsi="Times New Roman" w:cs="Times New Roman"/>
          <w:sz w:val="24"/>
          <w:szCs w:val="24"/>
        </w:rPr>
        <w:t>Each of these categories and what inputs are required for each are described in greater detail below.</w:t>
      </w:r>
    </w:p>
    <w:p w14:paraId="7CF0EBC0" w14:textId="25838FEA" w:rsidR="00F02A07" w:rsidRPr="001805DD" w:rsidRDefault="001C0067" w:rsidP="00AD4B33">
      <w:pPr>
        <w:spacing w:before="240" w:after="0" w:line="480" w:lineRule="auto"/>
        <w:rPr>
          <w:rFonts w:ascii="Times New Roman" w:hAnsi="Times New Roman" w:cs="Times New Roman"/>
          <w:b/>
          <w:bCs/>
          <w:i/>
          <w:iCs/>
          <w:sz w:val="24"/>
          <w:szCs w:val="24"/>
        </w:rPr>
      </w:pPr>
      <w:r w:rsidRPr="001805DD">
        <w:rPr>
          <w:rFonts w:ascii="Times New Roman" w:hAnsi="Times New Roman" w:cs="Times New Roman"/>
          <w:b/>
          <w:bCs/>
          <w:i/>
          <w:iCs/>
          <w:sz w:val="24"/>
          <w:szCs w:val="24"/>
        </w:rPr>
        <w:t>4.</w:t>
      </w:r>
      <w:r>
        <w:rPr>
          <w:rFonts w:ascii="Times New Roman" w:hAnsi="Times New Roman" w:cs="Times New Roman"/>
          <w:b/>
          <w:bCs/>
          <w:i/>
          <w:iCs/>
          <w:sz w:val="24"/>
          <w:szCs w:val="24"/>
        </w:rPr>
        <w:t>3</w:t>
      </w:r>
      <w:r w:rsidRPr="001805DD">
        <w:rPr>
          <w:rFonts w:ascii="Times New Roman" w:hAnsi="Times New Roman" w:cs="Times New Roman"/>
          <w:b/>
          <w:bCs/>
          <w:i/>
          <w:iCs/>
          <w:sz w:val="24"/>
          <w:szCs w:val="24"/>
        </w:rPr>
        <w:t>.1</w:t>
      </w:r>
      <w:r>
        <w:rPr>
          <w:rFonts w:ascii="Times New Roman" w:hAnsi="Times New Roman" w:cs="Times New Roman"/>
          <w:b/>
          <w:bCs/>
          <w:i/>
          <w:iCs/>
          <w:sz w:val="24"/>
          <w:szCs w:val="24"/>
        </w:rPr>
        <w:t>2</w:t>
      </w:r>
      <w:r w:rsidRPr="004620D7">
        <w:rPr>
          <w:rFonts w:ascii="Times New Roman" w:hAnsi="Times New Roman" w:cs="Times New Roman"/>
          <w:b/>
          <w:bCs/>
          <w:i/>
          <w:iCs/>
          <w:sz w:val="24"/>
          <w:szCs w:val="24"/>
        </w:rPr>
        <w:t xml:space="preserve"> </w:t>
      </w:r>
      <w:r w:rsidRPr="001805DD">
        <w:rPr>
          <w:rFonts w:ascii="Times New Roman" w:hAnsi="Times New Roman" w:cs="Times New Roman"/>
          <w:b/>
          <w:bCs/>
          <w:i/>
          <w:iCs/>
          <w:sz w:val="24"/>
          <w:szCs w:val="24"/>
        </w:rPr>
        <w:t>ESII</w:t>
      </w:r>
      <w:r>
        <w:rPr>
          <w:rFonts w:ascii="Times New Roman" w:hAnsi="Times New Roman" w:cs="Times New Roman"/>
          <w:b/>
          <w:bCs/>
          <w:i/>
          <w:iCs/>
          <w:sz w:val="24"/>
          <w:szCs w:val="24"/>
        </w:rPr>
        <w:t xml:space="preserve"> Requirements:</w:t>
      </w:r>
      <w:r w:rsidRPr="001805DD">
        <w:rPr>
          <w:rFonts w:ascii="Times New Roman" w:hAnsi="Times New Roman" w:cs="Times New Roman"/>
          <w:b/>
          <w:bCs/>
          <w:i/>
          <w:iCs/>
          <w:sz w:val="24"/>
          <w:szCs w:val="24"/>
        </w:rPr>
        <w:t xml:space="preserve"> </w:t>
      </w:r>
      <w:r w:rsidR="00F02A07">
        <w:rPr>
          <w:rFonts w:ascii="Times New Roman" w:hAnsi="Times New Roman" w:cs="Times New Roman"/>
          <w:b/>
          <w:bCs/>
          <w:i/>
          <w:iCs/>
          <w:sz w:val="24"/>
          <w:szCs w:val="24"/>
        </w:rPr>
        <w:t>Habitat</w:t>
      </w:r>
      <w:r w:rsidR="00F02A07" w:rsidRPr="00D6548C">
        <w:rPr>
          <w:rFonts w:ascii="Times New Roman" w:hAnsi="Times New Roman" w:cs="Times New Roman"/>
          <w:b/>
          <w:bCs/>
          <w:i/>
          <w:iCs/>
          <w:sz w:val="24"/>
          <w:szCs w:val="24"/>
        </w:rPr>
        <w:t xml:space="preserve"> Survey</w:t>
      </w:r>
    </w:p>
    <w:p w14:paraId="05F1D014" w14:textId="5DDE0214" w:rsidR="00F02A07" w:rsidRPr="00DE40C2" w:rsidRDefault="00F02A07" w:rsidP="00490534">
      <w:pPr>
        <w:spacing w:after="0" w:line="480" w:lineRule="auto"/>
        <w:ind w:firstLine="720"/>
        <w:rPr>
          <w:rFonts w:ascii="Times New Roman" w:hAnsi="Times New Roman" w:cs="Times New Roman"/>
          <w:sz w:val="24"/>
          <w:szCs w:val="24"/>
        </w:rPr>
      </w:pPr>
      <w:r w:rsidRPr="00DE40C2">
        <w:rPr>
          <w:rFonts w:ascii="Times New Roman" w:hAnsi="Times New Roman" w:cs="Times New Roman"/>
          <w:sz w:val="24"/>
          <w:szCs w:val="24"/>
        </w:rPr>
        <w:t>The habitat survey questions offer insights to help characterize each map unit per site based on prevailing</w:t>
      </w:r>
      <w:r>
        <w:rPr>
          <w:rFonts w:ascii="Times New Roman" w:hAnsi="Times New Roman" w:cs="Times New Roman"/>
          <w:sz w:val="24"/>
          <w:szCs w:val="24"/>
        </w:rPr>
        <w:t xml:space="preserve"> habitat</w:t>
      </w:r>
      <w:r w:rsidRPr="00DE40C2">
        <w:rPr>
          <w:rFonts w:ascii="Times New Roman" w:hAnsi="Times New Roman" w:cs="Times New Roman"/>
          <w:sz w:val="24"/>
          <w:szCs w:val="24"/>
        </w:rPr>
        <w:t xml:space="preserve"> conditions</w:t>
      </w:r>
      <w:r>
        <w:rPr>
          <w:rFonts w:ascii="Times New Roman" w:hAnsi="Times New Roman" w:cs="Times New Roman"/>
          <w:sz w:val="24"/>
          <w:szCs w:val="24"/>
        </w:rPr>
        <w:t xml:space="preserve"> </w:t>
      </w:r>
      <w:r w:rsidRPr="00DE40C2">
        <w:rPr>
          <w:rFonts w:ascii="Times New Roman" w:hAnsi="Times New Roman" w:cs="Times New Roman"/>
          <w:sz w:val="24"/>
          <w:szCs w:val="24"/>
        </w:rPr>
        <w:t xml:space="preserve">(TNC et al., 2016). </w:t>
      </w:r>
      <w:r>
        <w:rPr>
          <w:rFonts w:ascii="Times New Roman" w:hAnsi="Times New Roman" w:cs="Times New Roman"/>
          <w:sz w:val="24"/>
          <w:szCs w:val="24"/>
        </w:rPr>
        <w:t xml:space="preserve">Each of the habitat survey questions and their corresponding responses are provided </w:t>
      </w:r>
      <w:r w:rsidRPr="0073677A">
        <w:rPr>
          <w:rFonts w:ascii="Times New Roman" w:hAnsi="Times New Roman" w:cs="Times New Roman"/>
          <w:sz w:val="24"/>
          <w:szCs w:val="24"/>
        </w:rPr>
        <w:t xml:space="preserve">in </w:t>
      </w:r>
      <w:r w:rsidR="00F00F82">
        <w:rPr>
          <w:rFonts w:ascii="Times New Roman" w:hAnsi="Times New Roman" w:cs="Times New Roman"/>
          <w:sz w:val="24"/>
          <w:szCs w:val="24"/>
        </w:rPr>
        <w:t>Table B1</w:t>
      </w:r>
      <w:r w:rsidRPr="0073677A">
        <w:rPr>
          <w:rFonts w:ascii="Times New Roman" w:hAnsi="Times New Roman" w:cs="Times New Roman"/>
          <w:sz w:val="24"/>
          <w:szCs w:val="24"/>
        </w:rPr>
        <w:t>.</w:t>
      </w:r>
    </w:p>
    <w:p w14:paraId="28C855B3" w14:textId="50D17FCB" w:rsidR="00F02A07" w:rsidRPr="00DE40C2" w:rsidRDefault="00F02A07" w:rsidP="00F02A07">
      <w:pPr>
        <w:spacing w:after="0" w:line="480" w:lineRule="auto"/>
        <w:ind w:firstLine="720"/>
        <w:rPr>
          <w:rFonts w:ascii="Times New Roman" w:hAnsi="Times New Roman" w:cs="Times New Roman"/>
          <w:sz w:val="24"/>
          <w:szCs w:val="24"/>
        </w:rPr>
      </w:pPr>
      <w:r w:rsidRPr="00DE40C2">
        <w:rPr>
          <w:rFonts w:ascii="Times New Roman" w:hAnsi="Times New Roman" w:cs="Times New Roman"/>
          <w:sz w:val="24"/>
          <w:szCs w:val="24"/>
        </w:rPr>
        <w:lastRenderedPageBreak/>
        <w:t>Broadly, primary habitat type options include (1) undeveloped or agricultural, (2) developed or managed, and (3) aquatic. Within each category lie sub-categories, or secondary habitat types, allowing for more nuanced descriptions of each map unit habitat, such as mixed forest or man-made aquatic structures (TNC et al., 2016).</w:t>
      </w:r>
    </w:p>
    <w:p w14:paraId="288C83FA" w14:textId="7CEDFB60" w:rsidR="00F02A07" w:rsidRDefault="00F02A07" w:rsidP="00F02A07">
      <w:pPr>
        <w:spacing w:after="0" w:line="480" w:lineRule="auto"/>
        <w:ind w:firstLine="720"/>
        <w:rPr>
          <w:rFonts w:ascii="Times New Roman" w:hAnsi="Times New Roman" w:cs="Times New Roman"/>
          <w:sz w:val="24"/>
          <w:szCs w:val="24"/>
        </w:rPr>
      </w:pPr>
      <w:r w:rsidRPr="00DE40C2">
        <w:rPr>
          <w:rFonts w:ascii="Times New Roman" w:hAnsi="Times New Roman" w:cs="Times New Roman"/>
          <w:sz w:val="24"/>
          <w:szCs w:val="24"/>
        </w:rPr>
        <w:t>At Lake Frances, most map units belong to the category of undeveloped or agricultural land, with secondary habitat selections including both “Forest” and “Wet Areas.” Additionally, an inner channel runs between the main floodplain and higher elevation land, characterized as aquatic, with a secondary habitat selection of “Stream/River (Perennial).</w:t>
      </w:r>
      <w:r w:rsidR="00C319B3">
        <w:rPr>
          <w:rFonts w:ascii="Times New Roman" w:hAnsi="Times New Roman" w:cs="Times New Roman"/>
          <w:sz w:val="24"/>
          <w:szCs w:val="24"/>
        </w:rPr>
        <w:t>”</w:t>
      </w:r>
      <w:r w:rsidRPr="00DE40C2">
        <w:rPr>
          <w:rFonts w:ascii="Times New Roman" w:hAnsi="Times New Roman" w:cs="Times New Roman"/>
          <w:sz w:val="24"/>
          <w:szCs w:val="24"/>
        </w:rPr>
        <w:t xml:space="preserve"> </w:t>
      </w:r>
      <w:r>
        <w:rPr>
          <w:rFonts w:ascii="Times New Roman" w:hAnsi="Times New Roman" w:cs="Times New Roman"/>
          <w:sz w:val="24"/>
          <w:szCs w:val="24"/>
        </w:rPr>
        <w:t>For</w:t>
      </w:r>
      <w:r w:rsidRPr="00DE40C2">
        <w:rPr>
          <w:rFonts w:ascii="Times New Roman" w:hAnsi="Times New Roman" w:cs="Times New Roman"/>
          <w:sz w:val="24"/>
          <w:szCs w:val="24"/>
        </w:rPr>
        <w:t xml:space="preserve"> MRPTS and SECPTS, the primary category for all map units was aquatic. The most pertinent secondary habitat identified was “other aquatic habitat or man-made aquatic structures.”</w:t>
      </w:r>
    </w:p>
    <w:p w14:paraId="31AFE064" w14:textId="17CC5DE8" w:rsidR="00F02A07" w:rsidRPr="001805DD" w:rsidRDefault="001C0067" w:rsidP="00F02A07">
      <w:pPr>
        <w:spacing w:after="0" w:line="480" w:lineRule="auto"/>
        <w:rPr>
          <w:rFonts w:ascii="Times New Roman" w:hAnsi="Times New Roman" w:cs="Times New Roman"/>
          <w:b/>
          <w:bCs/>
          <w:i/>
          <w:iCs/>
          <w:sz w:val="24"/>
          <w:szCs w:val="24"/>
        </w:rPr>
      </w:pPr>
      <w:r w:rsidRPr="001805DD">
        <w:rPr>
          <w:rFonts w:ascii="Times New Roman" w:hAnsi="Times New Roman" w:cs="Times New Roman"/>
          <w:b/>
          <w:bCs/>
          <w:i/>
          <w:iCs/>
          <w:sz w:val="24"/>
          <w:szCs w:val="24"/>
        </w:rPr>
        <w:t>4.</w:t>
      </w:r>
      <w:r>
        <w:rPr>
          <w:rFonts w:ascii="Times New Roman" w:hAnsi="Times New Roman" w:cs="Times New Roman"/>
          <w:b/>
          <w:bCs/>
          <w:i/>
          <w:iCs/>
          <w:sz w:val="24"/>
          <w:szCs w:val="24"/>
        </w:rPr>
        <w:t>3</w:t>
      </w:r>
      <w:r w:rsidRPr="001805DD">
        <w:rPr>
          <w:rFonts w:ascii="Times New Roman" w:hAnsi="Times New Roman" w:cs="Times New Roman"/>
          <w:b/>
          <w:bCs/>
          <w:i/>
          <w:iCs/>
          <w:sz w:val="24"/>
          <w:szCs w:val="24"/>
        </w:rPr>
        <w:t>.1</w:t>
      </w:r>
      <w:r>
        <w:rPr>
          <w:rFonts w:ascii="Times New Roman" w:hAnsi="Times New Roman" w:cs="Times New Roman"/>
          <w:b/>
          <w:bCs/>
          <w:i/>
          <w:iCs/>
          <w:sz w:val="24"/>
          <w:szCs w:val="24"/>
        </w:rPr>
        <w:t>3</w:t>
      </w:r>
      <w:r w:rsidRPr="004620D7">
        <w:rPr>
          <w:rFonts w:ascii="Times New Roman" w:hAnsi="Times New Roman" w:cs="Times New Roman"/>
          <w:b/>
          <w:bCs/>
          <w:i/>
          <w:iCs/>
          <w:sz w:val="24"/>
          <w:szCs w:val="24"/>
        </w:rPr>
        <w:t xml:space="preserve"> </w:t>
      </w:r>
      <w:r w:rsidRPr="001805DD">
        <w:rPr>
          <w:rFonts w:ascii="Times New Roman" w:hAnsi="Times New Roman" w:cs="Times New Roman"/>
          <w:b/>
          <w:bCs/>
          <w:i/>
          <w:iCs/>
          <w:sz w:val="24"/>
          <w:szCs w:val="24"/>
        </w:rPr>
        <w:t>ESII</w:t>
      </w:r>
      <w:r>
        <w:rPr>
          <w:rFonts w:ascii="Times New Roman" w:hAnsi="Times New Roman" w:cs="Times New Roman"/>
          <w:b/>
          <w:bCs/>
          <w:i/>
          <w:iCs/>
          <w:sz w:val="24"/>
          <w:szCs w:val="24"/>
        </w:rPr>
        <w:t xml:space="preserve"> Requirements:</w:t>
      </w:r>
      <w:r w:rsidRPr="001805DD">
        <w:rPr>
          <w:rFonts w:ascii="Times New Roman" w:hAnsi="Times New Roman" w:cs="Times New Roman"/>
          <w:b/>
          <w:bCs/>
          <w:i/>
          <w:iCs/>
          <w:sz w:val="24"/>
          <w:szCs w:val="24"/>
        </w:rPr>
        <w:t xml:space="preserve"> </w:t>
      </w:r>
      <w:r w:rsidR="00F02A07">
        <w:rPr>
          <w:rFonts w:ascii="Times New Roman" w:hAnsi="Times New Roman" w:cs="Times New Roman"/>
          <w:b/>
          <w:bCs/>
          <w:i/>
          <w:iCs/>
          <w:sz w:val="24"/>
          <w:szCs w:val="24"/>
        </w:rPr>
        <w:t>Vegetation</w:t>
      </w:r>
      <w:r w:rsidR="00F02A07" w:rsidRPr="00D6548C">
        <w:rPr>
          <w:rFonts w:ascii="Times New Roman" w:hAnsi="Times New Roman" w:cs="Times New Roman"/>
          <w:b/>
          <w:bCs/>
          <w:i/>
          <w:iCs/>
          <w:sz w:val="24"/>
          <w:szCs w:val="24"/>
        </w:rPr>
        <w:t xml:space="preserve"> Survey Questions</w:t>
      </w:r>
    </w:p>
    <w:p w14:paraId="15FBDB00" w14:textId="6FF7B93B" w:rsidR="00654C16" w:rsidRDefault="00F02A07" w:rsidP="00654C16">
      <w:pPr>
        <w:spacing w:after="0" w:line="480" w:lineRule="auto"/>
        <w:ind w:firstLine="720"/>
        <w:rPr>
          <w:rFonts w:ascii="Times New Roman" w:hAnsi="Times New Roman" w:cs="Times New Roman"/>
          <w:sz w:val="24"/>
          <w:szCs w:val="24"/>
        </w:rPr>
      </w:pPr>
      <w:r w:rsidRPr="00616370">
        <w:rPr>
          <w:rFonts w:ascii="Times New Roman" w:hAnsi="Times New Roman" w:cs="Times New Roman"/>
          <w:sz w:val="24"/>
          <w:szCs w:val="24"/>
        </w:rPr>
        <w:t xml:space="preserve">The vegetation survey questions included a wide range of </w:t>
      </w:r>
      <w:r>
        <w:rPr>
          <w:rFonts w:ascii="Times New Roman" w:hAnsi="Times New Roman" w:cs="Times New Roman"/>
          <w:sz w:val="24"/>
          <w:szCs w:val="24"/>
        </w:rPr>
        <w:t xml:space="preserve">input </w:t>
      </w:r>
      <w:r w:rsidRPr="00616370">
        <w:rPr>
          <w:rFonts w:ascii="Times New Roman" w:hAnsi="Times New Roman" w:cs="Times New Roman"/>
          <w:sz w:val="24"/>
          <w:szCs w:val="24"/>
        </w:rPr>
        <w:t xml:space="preserve">requirements, mostly pertaining to the dominant types and conditions of vegetation per each map unit (TNC et al., 2016). </w:t>
      </w:r>
      <w:r w:rsidRPr="00D7381F">
        <w:rPr>
          <w:rFonts w:ascii="Times New Roman" w:hAnsi="Times New Roman" w:cs="Times New Roman"/>
          <w:sz w:val="24"/>
          <w:szCs w:val="24"/>
        </w:rPr>
        <w:t xml:space="preserve">The vegetation survey questions and corresponding inputs for Lake Frances and the PTSs are outlined </w:t>
      </w:r>
      <w:r w:rsidRPr="00745DA9">
        <w:rPr>
          <w:rFonts w:ascii="Times New Roman" w:hAnsi="Times New Roman" w:cs="Times New Roman"/>
          <w:sz w:val="24"/>
          <w:szCs w:val="24"/>
        </w:rPr>
        <w:t xml:space="preserve">in </w:t>
      </w:r>
      <w:r w:rsidR="00B130D0">
        <w:rPr>
          <w:rFonts w:ascii="Times New Roman" w:hAnsi="Times New Roman" w:cs="Times New Roman"/>
          <w:sz w:val="24"/>
          <w:szCs w:val="24"/>
        </w:rPr>
        <w:t>Table B2</w:t>
      </w:r>
      <w:r w:rsidRPr="00D7381F">
        <w:rPr>
          <w:rFonts w:ascii="Times New Roman" w:hAnsi="Times New Roman" w:cs="Times New Roman"/>
          <w:sz w:val="24"/>
          <w:szCs w:val="24"/>
        </w:rPr>
        <w:t>.</w:t>
      </w:r>
    </w:p>
    <w:p w14:paraId="2D6B9BC5" w14:textId="76CC483A" w:rsidR="00F02A07" w:rsidRPr="00654C16" w:rsidRDefault="00F02A07" w:rsidP="00654C16">
      <w:pPr>
        <w:spacing w:after="0" w:line="480" w:lineRule="auto"/>
        <w:ind w:firstLine="720"/>
        <w:rPr>
          <w:rFonts w:ascii="Times New Roman" w:hAnsi="Times New Roman" w:cs="Times New Roman"/>
          <w:sz w:val="24"/>
          <w:szCs w:val="24"/>
        </w:rPr>
      </w:pPr>
      <w:r w:rsidRPr="00616370">
        <w:rPr>
          <w:rFonts w:ascii="Times New Roman" w:hAnsi="Times New Roman" w:cs="Times New Roman"/>
          <w:sz w:val="24"/>
          <w:szCs w:val="24"/>
        </w:rPr>
        <w:t>While visual estimates constituted the primary method</w:t>
      </w:r>
      <w:r>
        <w:rPr>
          <w:rFonts w:ascii="Times New Roman" w:hAnsi="Times New Roman" w:cs="Times New Roman"/>
          <w:sz w:val="24"/>
          <w:szCs w:val="24"/>
        </w:rPr>
        <w:t xml:space="preserve"> for answering vegetation-related questions</w:t>
      </w:r>
      <w:r w:rsidRPr="00616370">
        <w:rPr>
          <w:rFonts w:ascii="Times New Roman" w:hAnsi="Times New Roman" w:cs="Times New Roman"/>
          <w:sz w:val="24"/>
          <w:szCs w:val="24"/>
        </w:rPr>
        <w:t>, certain inputs necessitated specific ranges of vegetation height. To ensure accurate characterization and prevent oversimplification of data for the selected sites, primary data collection was conducted to provide a more detailed understanding of terrestrial vegetation and soil characteristics. At the PTS sites, vegetative features were either directly measured or visually estimated in the field, following the ESII field guide (TNC et al., 2016). Conversely, the diverse and intricate habitats of the Lake Frances site demanded a more thorough vegetative analysis.</w:t>
      </w:r>
    </w:p>
    <w:p w14:paraId="4BB1A732" w14:textId="5DF211EA" w:rsidR="00912333" w:rsidRPr="00912333" w:rsidRDefault="00F02A07" w:rsidP="00912333">
      <w:pPr>
        <w:spacing w:after="0" w:line="480" w:lineRule="auto"/>
        <w:ind w:firstLine="720"/>
        <w:rPr>
          <w:rFonts w:ascii="Times New Roman" w:hAnsi="Times New Roman" w:cs="Times New Roman"/>
          <w:sz w:val="24"/>
          <w:szCs w:val="24"/>
        </w:rPr>
      </w:pPr>
      <w:r w:rsidRPr="00B14121">
        <w:rPr>
          <w:rFonts w:ascii="Times New Roman" w:hAnsi="Times New Roman" w:cs="Times New Roman"/>
          <w:sz w:val="24"/>
          <w:szCs w:val="24"/>
        </w:rPr>
        <w:lastRenderedPageBreak/>
        <w:t>Expanding on the vegetation survey conducted at the Lake Frances site, habitat vegetation was characterized following protocols outlined by the USEPA for assessing wetland vegetation as a proxy for ecosystem condition (USEPA, 2002). The National Riparian Core Protocol (Merritt et al., 2017) was also integrated where applicable. In preparation for field sampling, sites were mapped, primarily using Google Earth and ArcGIS. Other GIS resources were also integrated as needed, including the National Wetlands Inventory Mapper (USFWS, 2019), the USDA NRCS Gateway (NRCS, 2023), and the USGS EarthExplorer (</w:t>
      </w:r>
      <w:r w:rsidRPr="002F2BAD">
        <w:rPr>
          <w:rFonts w:ascii="Times New Roman" w:hAnsi="Times New Roman" w:cs="Times New Roman"/>
          <w:sz w:val="24"/>
          <w:szCs w:val="24"/>
        </w:rPr>
        <w:t>Water Resources Mission Area</w:t>
      </w:r>
      <w:r w:rsidRPr="00B14121">
        <w:rPr>
          <w:rFonts w:ascii="Times New Roman" w:hAnsi="Times New Roman" w:cs="Times New Roman"/>
          <w:sz w:val="24"/>
          <w:szCs w:val="24"/>
        </w:rPr>
        <w:t>, 2022). Trendlines were then drawn to identify sampling transects, following the valley formation, channel orientation or other topographical features present at each site. Perpendicular lines were added across the trendline, creating transects from which sampling locations were roughly distributed across the site (Figure 4-</w:t>
      </w:r>
      <w:r w:rsidR="002528D5">
        <w:rPr>
          <w:rFonts w:ascii="Times New Roman" w:hAnsi="Times New Roman" w:cs="Times New Roman"/>
          <w:sz w:val="24"/>
          <w:szCs w:val="24"/>
        </w:rPr>
        <w:t>8</w:t>
      </w:r>
      <w:r w:rsidRPr="00B14121">
        <w:rPr>
          <w:rFonts w:ascii="Times New Roman" w:hAnsi="Times New Roman" w:cs="Times New Roman"/>
          <w:sz w:val="24"/>
          <w:szCs w:val="24"/>
        </w:rPr>
        <w:t>) (Merritt et al., 2017).</w:t>
      </w:r>
      <w:bookmarkStart w:id="98" w:name="_Hlk150040279"/>
    </w:p>
    <w:p w14:paraId="2F628C5E" w14:textId="77777777" w:rsidR="00912333" w:rsidRDefault="00912333" w:rsidP="00912333">
      <w:pPr>
        <w:spacing w:after="0" w:line="360" w:lineRule="auto"/>
        <w:jc w:val="center"/>
        <w:rPr>
          <w:rFonts w:ascii="Times New Roman" w:hAnsi="Times New Roman" w:cs="Times New Roman"/>
          <w:i/>
          <w:iCs/>
          <w:sz w:val="24"/>
          <w:szCs w:val="24"/>
        </w:rPr>
      </w:pPr>
      <w:r>
        <w:rPr>
          <w:noProof/>
          <w:color w:val="FF0000"/>
        </w:rPr>
        <w:drawing>
          <wp:inline distT="0" distB="0" distL="0" distR="0" wp14:anchorId="271C0349" wp14:editId="667674FA">
            <wp:extent cx="2743200" cy="3822192"/>
            <wp:effectExtent l="0" t="0" r="0" b="6985"/>
            <wp:docPr id="1556445551" name="Picture 3"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336601" name="Picture 3" descr="A screenshot of a map&#10;&#10;Description automatically generated"/>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9487" r="30128"/>
                    <a:stretch/>
                  </pic:blipFill>
                  <pic:spPr bwMode="auto">
                    <a:xfrm>
                      <a:off x="0" y="0"/>
                      <a:ext cx="2743200" cy="3822192"/>
                    </a:xfrm>
                    <a:prstGeom prst="rect">
                      <a:avLst/>
                    </a:prstGeom>
                    <a:noFill/>
                    <a:ln>
                      <a:noFill/>
                    </a:ln>
                    <a:extLst>
                      <a:ext uri="{53640926-AAD7-44D8-BBD7-CCE9431645EC}">
                        <a14:shadowObscured xmlns:a14="http://schemas.microsoft.com/office/drawing/2010/main"/>
                      </a:ext>
                    </a:extLst>
                  </pic:spPr>
                </pic:pic>
              </a:graphicData>
            </a:graphic>
          </wp:inline>
        </w:drawing>
      </w:r>
    </w:p>
    <w:p w14:paraId="71C2C630" w14:textId="4B9F0A7F" w:rsidR="00912333" w:rsidRPr="00912333" w:rsidRDefault="00F02A07" w:rsidP="00912333">
      <w:pPr>
        <w:spacing w:after="0" w:line="360" w:lineRule="auto"/>
        <w:jc w:val="center"/>
        <w:rPr>
          <w:rFonts w:ascii="Times New Roman" w:hAnsi="Times New Roman" w:cs="Times New Roman"/>
          <w:i/>
          <w:iCs/>
          <w:sz w:val="24"/>
          <w:szCs w:val="24"/>
        </w:rPr>
      </w:pPr>
      <w:r w:rsidRPr="00B14121">
        <w:rPr>
          <w:rFonts w:ascii="Times New Roman" w:hAnsi="Times New Roman" w:cs="Times New Roman"/>
          <w:i/>
          <w:iCs/>
          <w:sz w:val="24"/>
          <w:szCs w:val="24"/>
        </w:rPr>
        <w:t>Figure 4-</w:t>
      </w:r>
      <w:r w:rsidR="002528D5">
        <w:rPr>
          <w:rFonts w:ascii="Times New Roman" w:hAnsi="Times New Roman" w:cs="Times New Roman"/>
          <w:i/>
          <w:iCs/>
          <w:sz w:val="24"/>
          <w:szCs w:val="24"/>
        </w:rPr>
        <w:t>8</w:t>
      </w:r>
      <w:r w:rsidRPr="00B14121">
        <w:rPr>
          <w:rFonts w:ascii="Times New Roman" w:hAnsi="Times New Roman" w:cs="Times New Roman"/>
          <w:i/>
          <w:iCs/>
          <w:sz w:val="24"/>
          <w:szCs w:val="24"/>
        </w:rPr>
        <w:t xml:space="preserve">. </w:t>
      </w:r>
      <w:bookmarkStart w:id="99" w:name="_Hlk160761137"/>
      <w:r w:rsidRPr="00A636B6">
        <w:rPr>
          <w:rFonts w:ascii="Times New Roman" w:hAnsi="Times New Roman" w:cs="Times New Roman"/>
          <w:i/>
          <w:iCs/>
          <w:sz w:val="24"/>
          <w:szCs w:val="24"/>
        </w:rPr>
        <w:t>L</w:t>
      </w:r>
      <w:r>
        <w:rPr>
          <w:rFonts w:ascii="Times New Roman" w:hAnsi="Times New Roman" w:cs="Times New Roman"/>
          <w:i/>
          <w:iCs/>
          <w:sz w:val="24"/>
          <w:szCs w:val="24"/>
        </w:rPr>
        <w:t xml:space="preserve">ake </w:t>
      </w:r>
      <w:r w:rsidRPr="00A636B6">
        <w:rPr>
          <w:rFonts w:ascii="Times New Roman" w:hAnsi="Times New Roman" w:cs="Times New Roman"/>
          <w:i/>
          <w:iCs/>
          <w:sz w:val="24"/>
          <w:szCs w:val="24"/>
        </w:rPr>
        <w:t>F</w:t>
      </w:r>
      <w:r>
        <w:rPr>
          <w:rFonts w:ascii="Times New Roman" w:hAnsi="Times New Roman" w:cs="Times New Roman"/>
          <w:i/>
          <w:iCs/>
          <w:sz w:val="24"/>
          <w:szCs w:val="24"/>
        </w:rPr>
        <w:t>rances</w:t>
      </w:r>
      <w:r w:rsidRPr="00A636B6">
        <w:rPr>
          <w:rFonts w:ascii="Times New Roman" w:hAnsi="Times New Roman" w:cs="Times New Roman"/>
          <w:i/>
          <w:iCs/>
          <w:sz w:val="24"/>
          <w:szCs w:val="24"/>
        </w:rPr>
        <w:t xml:space="preserve"> (point i) locations for vegetation and soil sampling</w:t>
      </w:r>
      <w:bookmarkEnd w:id="98"/>
      <w:bookmarkEnd w:id="99"/>
      <w:r w:rsidR="00912333">
        <w:rPr>
          <w:rFonts w:ascii="Times New Roman" w:hAnsi="Times New Roman" w:cs="Times New Roman"/>
          <w:i/>
          <w:iCs/>
          <w:sz w:val="24"/>
          <w:szCs w:val="24"/>
        </w:rPr>
        <w:t>.</w:t>
      </w:r>
    </w:p>
    <w:p w14:paraId="3F13793E" w14:textId="63EA6723" w:rsidR="00912333" w:rsidRPr="00912333" w:rsidRDefault="00F02A07" w:rsidP="003E47A6">
      <w:pPr>
        <w:spacing w:after="0" w:line="480" w:lineRule="auto"/>
        <w:ind w:firstLine="360"/>
        <w:rPr>
          <w:rFonts w:ascii="Times New Roman" w:hAnsi="Times New Roman" w:cs="Times New Roman"/>
          <w:sz w:val="24"/>
          <w:szCs w:val="24"/>
        </w:rPr>
      </w:pPr>
      <w:r w:rsidRPr="000F33D9">
        <w:rPr>
          <w:rFonts w:ascii="Times New Roman" w:hAnsi="Times New Roman" w:cs="Times New Roman"/>
          <w:sz w:val="24"/>
          <w:szCs w:val="24"/>
        </w:rPr>
        <w:lastRenderedPageBreak/>
        <w:t>The point-quarter method was employed to derive ground estimates of forest density at Lake Frances. Random points were selected along the transects, and at each point, the area was divided into 90° hemispheres, resulting in four quarters or areas for analysis.</w:t>
      </w:r>
      <w:r>
        <w:rPr>
          <w:rFonts w:ascii="Times New Roman" w:hAnsi="Times New Roman" w:cs="Times New Roman"/>
          <w:sz w:val="24"/>
          <w:szCs w:val="24"/>
        </w:rPr>
        <w:t xml:space="preserve"> </w:t>
      </w:r>
      <w:r w:rsidRPr="000F33D9">
        <w:rPr>
          <w:rFonts w:ascii="Times New Roman" w:hAnsi="Times New Roman" w:cs="Times New Roman"/>
          <w:sz w:val="24"/>
          <w:szCs w:val="24"/>
        </w:rPr>
        <w:t>Within each hemisphere, the nearest tree was identified, and the distances between the center point and the nearest trees were recorded, resulting in a total of four distance measurements (USEPA, 2002).</w:t>
      </w:r>
      <w:r>
        <w:rPr>
          <w:rFonts w:ascii="Times New Roman" w:hAnsi="Times New Roman" w:cs="Times New Roman"/>
          <w:sz w:val="24"/>
          <w:szCs w:val="24"/>
        </w:rPr>
        <w:t xml:space="preserve"> </w:t>
      </w:r>
      <w:r w:rsidRPr="000F33D9">
        <w:rPr>
          <w:rFonts w:ascii="Times New Roman" w:hAnsi="Times New Roman" w:cs="Times New Roman"/>
          <w:sz w:val="24"/>
          <w:szCs w:val="24"/>
        </w:rPr>
        <w:t>From these data, estimates of population density (</w:t>
      </w:r>
      <w:r w:rsidRPr="000F33D9">
        <w:rPr>
          <w:rFonts w:ascii="Times New Roman" w:hAnsi="Times New Roman" w:cs="Times New Roman"/>
          <w:i/>
          <w:iCs/>
          <w:sz w:val="24"/>
          <w:szCs w:val="24"/>
        </w:rPr>
        <w:t>Np</w:t>
      </w:r>
      <w:r w:rsidRPr="000F33D9">
        <w:rPr>
          <w:rFonts w:ascii="Times New Roman" w:hAnsi="Times New Roman" w:cs="Times New Roman"/>
          <w:sz w:val="24"/>
          <w:szCs w:val="24"/>
        </w:rPr>
        <w:t>), population density variance, and standard error were calculated</w:t>
      </w:r>
      <w:r>
        <w:rPr>
          <w:rFonts w:ascii="Times New Roman" w:hAnsi="Times New Roman" w:cs="Times New Roman"/>
          <w:sz w:val="24"/>
          <w:szCs w:val="24"/>
        </w:rPr>
        <w:t>.</w:t>
      </w:r>
      <w:r w:rsidRPr="000F33D9">
        <w:rPr>
          <w:rFonts w:ascii="Times New Roman" w:hAnsi="Times New Roman" w:cs="Times New Roman"/>
          <w:sz w:val="24"/>
          <w:szCs w:val="24"/>
        </w:rPr>
        <w:t xml:space="preserve"> Specifically, the population density (Np), variance, and standard error calculations were based on the number of points (n) and the distances between point i and the nearest tree in hemisphere j (r2ij) (USEPA, 2002)</w:t>
      </w:r>
      <w:r>
        <w:rPr>
          <w:rFonts w:ascii="Times New Roman" w:hAnsi="Times New Roman" w:cs="Times New Roman"/>
          <w:sz w:val="24"/>
          <w:szCs w:val="24"/>
        </w:rPr>
        <w:t>, wher</w:t>
      </w:r>
      <w:r w:rsidR="00912333">
        <w:rPr>
          <w:rFonts w:ascii="Times New Roman" w:hAnsi="Times New Roman" w:cs="Times New Roman"/>
          <w:sz w:val="24"/>
          <w:szCs w:val="24"/>
        </w:rPr>
        <w:t>e:</w:t>
      </w:r>
    </w:p>
    <w:p w14:paraId="100BDD5E" w14:textId="77777777" w:rsidR="00F02A07" w:rsidRDefault="00F02A07" w:rsidP="00F02A07">
      <w:pPr>
        <w:pStyle w:val="ListParagraph"/>
        <w:numPr>
          <w:ilvl w:val="0"/>
          <w:numId w:val="30"/>
        </w:numPr>
        <w:spacing w:after="0" w:line="480" w:lineRule="auto"/>
        <w:jc w:val="center"/>
        <w:rPr>
          <w:rFonts w:ascii="Times New Roman" w:hAnsi="Times New Roman" w:cs="Times New Roman"/>
          <w:sz w:val="24"/>
          <w:szCs w:val="24"/>
        </w:rPr>
      </w:pPr>
      <w:r w:rsidRPr="004A6848">
        <w:rPr>
          <w:rFonts w:ascii="Times New Roman" w:hAnsi="Times New Roman" w:cs="Times New Roman"/>
          <w:sz w:val="24"/>
          <w:szCs w:val="24"/>
        </w:rPr>
        <w:t>N</w:t>
      </w:r>
      <w:r w:rsidRPr="004A6848">
        <w:rPr>
          <w:rFonts w:ascii="Times New Roman" w:hAnsi="Times New Roman" w:cs="Times New Roman"/>
          <w:sz w:val="24"/>
          <w:szCs w:val="24"/>
          <w:vertAlign w:val="subscript"/>
        </w:rPr>
        <w:t>p</w:t>
      </w:r>
      <w:r w:rsidRPr="004A6848">
        <w:rPr>
          <w:rFonts w:ascii="Times New Roman" w:hAnsi="Times New Roman" w:cs="Times New Roman"/>
          <w:sz w:val="24"/>
          <w:szCs w:val="24"/>
        </w:rPr>
        <w:t xml:space="preserve"> = [4 × (4n - 1)] / (</w:t>
      </w:r>
      <w:r>
        <w:sym w:font="Symbol" w:char="F070"/>
      </w:r>
      <w:r w:rsidRPr="004A6848">
        <w:rPr>
          <w:rFonts w:ascii="Times New Roman" w:hAnsi="Times New Roman" w:cs="Times New Roman"/>
          <w:sz w:val="24"/>
          <w:szCs w:val="24"/>
        </w:rPr>
        <w:t xml:space="preserve"> × </w:t>
      </w:r>
      <w:r>
        <w:sym w:font="Symbol" w:char="F053"/>
      </w:r>
      <w:r w:rsidRPr="004A6848">
        <w:rPr>
          <w:rFonts w:ascii="Times New Roman" w:hAnsi="Times New Roman" w:cs="Times New Roman"/>
          <w:sz w:val="24"/>
          <w:szCs w:val="24"/>
        </w:rPr>
        <w:t>r</w:t>
      </w:r>
      <w:r w:rsidRPr="004A6848">
        <w:rPr>
          <w:rFonts w:ascii="Times New Roman" w:hAnsi="Times New Roman" w:cs="Times New Roman"/>
          <w:sz w:val="24"/>
          <w:szCs w:val="24"/>
          <w:vertAlign w:val="superscript"/>
        </w:rPr>
        <w:t>2</w:t>
      </w:r>
      <w:r w:rsidRPr="004A6848">
        <w:rPr>
          <w:rFonts w:ascii="Times New Roman" w:hAnsi="Times New Roman" w:cs="Times New Roman"/>
          <w:sz w:val="24"/>
          <w:szCs w:val="24"/>
        </w:rPr>
        <w:t>ij)</w:t>
      </w:r>
    </w:p>
    <w:p w14:paraId="323823B6" w14:textId="77777777" w:rsidR="00F02A07" w:rsidRPr="004A6848" w:rsidRDefault="00F02A07" w:rsidP="00F02A07">
      <w:pPr>
        <w:pStyle w:val="ListParagraph"/>
        <w:numPr>
          <w:ilvl w:val="0"/>
          <w:numId w:val="30"/>
        </w:num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Variance </w:t>
      </w:r>
      <w:r w:rsidRPr="004A6848">
        <w:rPr>
          <w:rFonts w:ascii="Times New Roman" w:hAnsi="Times New Roman" w:cs="Times New Roman"/>
          <w:sz w:val="24"/>
          <w:szCs w:val="24"/>
        </w:rPr>
        <w:t>N</w:t>
      </w:r>
      <w:r w:rsidRPr="004A6848">
        <w:rPr>
          <w:rFonts w:ascii="Times New Roman" w:hAnsi="Times New Roman" w:cs="Times New Roman"/>
          <w:sz w:val="24"/>
          <w:szCs w:val="24"/>
          <w:vertAlign w:val="subscript"/>
        </w:rPr>
        <w:t>p</w:t>
      </w:r>
      <w:r w:rsidRPr="004A6848">
        <w:rPr>
          <w:rFonts w:ascii="Times New Roman" w:hAnsi="Times New Roman" w:cs="Times New Roman"/>
          <w:sz w:val="24"/>
          <w:szCs w:val="24"/>
        </w:rPr>
        <w:t xml:space="preserve"> = N</w:t>
      </w:r>
      <w:r w:rsidRPr="004A6848">
        <w:rPr>
          <w:rFonts w:ascii="Times New Roman" w:hAnsi="Times New Roman" w:cs="Times New Roman"/>
          <w:sz w:val="24"/>
          <w:szCs w:val="24"/>
          <w:vertAlign w:val="subscript"/>
        </w:rPr>
        <w:t>p</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sidRPr="004A6848">
        <w:rPr>
          <w:rFonts w:ascii="Times New Roman" w:hAnsi="Times New Roman" w:cs="Times New Roman"/>
          <w:sz w:val="24"/>
          <w:szCs w:val="24"/>
        </w:rPr>
        <w:t>[4 × (4n - 1)]</w:t>
      </w:r>
    </w:p>
    <w:p w14:paraId="2EBEB850" w14:textId="77777777" w:rsidR="00F02A07" w:rsidRPr="004A6848" w:rsidRDefault="00F02A07" w:rsidP="00F02A07">
      <w:pPr>
        <w:pStyle w:val="ListParagraph"/>
        <w:numPr>
          <w:ilvl w:val="0"/>
          <w:numId w:val="30"/>
        </w:num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Standard Error </w:t>
      </w:r>
      <w:r w:rsidRPr="004A6848">
        <w:rPr>
          <w:rFonts w:ascii="Times New Roman" w:hAnsi="Times New Roman" w:cs="Times New Roman"/>
          <w:sz w:val="24"/>
          <w:szCs w:val="24"/>
        </w:rPr>
        <w:t>N</w:t>
      </w:r>
      <w:r w:rsidRPr="004A6848">
        <w:rPr>
          <w:rFonts w:ascii="Times New Roman" w:hAnsi="Times New Roman" w:cs="Times New Roman"/>
          <w:sz w:val="24"/>
          <w:szCs w:val="24"/>
          <w:vertAlign w:val="subscript"/>
        </w:rPr>
        <w:t>p</w:t>
      </w:r>
      <w:r w:rsidRPr="004A6848">
        <w:rPr>
          <w:rFonts w:ascii="Times New Roman" w:hAnsi="Times New Roman" w:cs="Times New Roman"/>
          <w:sz w:val="24"/>
          <w:szCs w:val="24"/>
        </w:rPr>
        <w:t xml:space="preserve"> = </w:t>
      </w:r>
      <w:r>
        <w:rPr>
          <w:rFonts w:ascii="Times New Roman" w:hAnsi="Times New Roman" w:cs="Times New Roman"/>
          <w:sz w:val="24"/>
          <w:szCs w:val="24"/>
        </w:rPr>
        <w:t xml:space="preserve">(Variance </w:t>
      </w:r>
      <w:r w:rsidRPr="004A6848">
        <w:rPr>
          <w:rFonts w:ascii="Times New Roman" w:hAnsi="Times New Roman" w:cs="Times New Roman"/>
          <w:sz w:val="24"/>
          <w:szCs w:val="24"/>
        </w:rPr>
        <w:t>N</w:t>
      </w:r>
      <w:r w:rsidRPr="004A6848">
        <w:rPr>
          <w:rFonts w:ascii="Times New Roman" w:hAnsi="Times New Roman" w:cs="Times New Roman"/>
          <w:sz w:val="24"/>
          <w:szCs w:val="24"/>
          <w:vertAlign w:val="subscript"/>
        </w:rPr>
        <w:t>p</w:t>
      </w:r>
      <w:r w:rsidRPr="004A6848">
        <w:rPr>
          <w:rFonts w:ascii="Times New Roman" w:hAnsi="Times New Roman" w:cs="Times New Roman"/>
          <w:sz w:val="24"/>
          <w:szCs w:val="24"/>
        </w:rPr>
        <w:t xml:space="preserve"> </w:t>
      </w:r>
      <w:r>
        <w:rPr>
          <w:rFonts w:ascii="Times New Roman" w:hAnsi="Times New Roman" w:cs="Times New Roman"/>
          <w:sz w:val="24"/>
          <w:szCs w:val="24"/>
        </w:rPr>
        <w:t>/ 4n)</w:t>
      </w:r>
      <w:r>
        <w:rPr>
          <w:rFonts w:ascii="Times New Roman" w:hAnsi="Times New Roman" w:cs="Times New Roman"/>
          <w:sz w:val="24"/>
          <w:szCs w:val="24"/>
          <w:vertAlign w:val="superscript"/>
        </w:rPr>
        <w:t>1/2</w:t>
      </w:r>
    </w:p>
    <w:p w14:paraId="65B19B91" w14:textId="1C421020" w:rsidR="00F02A07" w:rsidRPr="00E95E12" w:rsidRDefault="00F02A07" w:rsidP="00F02A07">
      <w:pPr>
        <w:spacing w:before="120" w:after="0" w:line="480" w:lineRule="auto"/>
        <w:ind w:firstLine="360"/>
        <w:rPr>
          <w:rFonts w:ascii="Times New Roman" w:hAnsi="Times New Roman" w:cs="Times New Roman"/>
          <w:sz w:val="24"/>
          <w:szCs w:val="24"/>
        </w:rPr>
      </w:pPr>
      <w:r w:rsidRPr="00E95E12">
        <w:rPr>
          <w:rFonts w:ascii="Times New Roman" w:hAnsi="Times New Roman" w:cs="Times New Roman"/>
          <w:sz w:val="24"/>
          <w:szCs w:val="24"/>
        </w:rPr>
        <w:t>At each point, for each 90° quadrant, additional measurements were taken to characterize woody and herbaceous vegetation, applying the Riparian Core field sampling protocol (Merritt et al., 2017). For each nearest tree, measurements of tree diameter and stem diameter at breast height (about 1.37 meters) were recorded (USEPA, 2002; Merritt et al., 2017).</w:t>
      </w:r>
    </w:p>
    <w:p w14:paraId="69AA06F4" w14:textId="77777777" w:rsidR="00F02A07" w:rsidRPr="00E95E12" w:rsidRDefault="00F02A07" w:rsidP="00F02A07">
      <w:pPr>
        <w:spacing w:before="120" w:after="0" w:line="480" w:lineRule="auto"/>
        <w:ind w:firstLine="360"/>
        <w:rPr>
          <w:rFonts w:ascii="Times New Roman" w:hAnsi="Times New Roman" w:cs="Times New Roman"/>
          <w:sz w:val="24"/>
          <w:szCs w:val="24"/>
        </w:rPr>
      </w:pPr>
      <w:r w:rsidRPr="00E95E12">
        <w:rPr>
          <w:rFonts w:ascii="Times New Roman" w:hAnsi="Times New Roman" w:cs="Times New Roman"/>
          <w:sz w:val="24"/>
          <w:szCs w:val="24"/>
        </w:rPr>
        <w:t xml:space="preserve">Further investigation was conducted to characterize representative strata of vegetation, including trees, shrubs, and grass-like species. Functional species groups were categorized by relative height, where grass-like species (hereon grasses) were characterized by low vegetation (&lt; 1.5 meters), shrubs by mid-story vegetation (1.5-5 meters), and trees by canopy (&gt; 5 meters) (Merritt et al., 2017). The size of quadrants ranged between 10-30 square meters, depending on whether cover was dominated by trees or grasses (USEPA, 2002). Standing within each </w:t>
      </w:r>
      <w:r w:rsidRPr="00E95E12">
        <w:rPr>
          <w:rFonts w:ascii="Times New Roman" w:hAnsi="Times New Roman" w:cs="Times New Roman"/>
          <w:sz w:val="24"/>
          <w:szCs w:val="24"/>
        </w:rPr>
        <w:lastRenderedPageBreak/>
        <w:t>quadrant, estimates of percent areal cover (canopy cover for trees) per functional group (trees, shrubs, grasses) were visually assessed and reported relative to quadrant area.</w:t>
      </w:r>
    </w:p>
    <w:p w14:paraId="3AD9B374" w14:textId="2D715CBD" w:rsidR="00F02A07" w:rsidRPr="00C76E22" w:rsidRDefault="00F02A07" w:rsidP="00F02A07">
      <w:pPr>
        <w:spacing w:after="0" w:line="480" w:lineRule="auto"/>
        <w:ind w:firstLine="720"/>
        <w:rPr>
          <w:rFonts w:ascii="Times New Roman" w:hAnsi="Times New Roman" w:cs="Times New Roman"/>
          <w:sz w:val="24"/>
          <w:szCs w:val="24"/>
        </w:rPr>
      </w:pPr>
      <w:r w:rsidRPr="00E95E12">
        <w:rPr>
          <w:rFonts w:ascii="Times New Roman" w:hAnsi="Times New Roman" w:cs="Times New Roman"/>
          <w:sz w:val="24"/>
          <w:szCs w:val="24"/>
        </w:rPr>
        <w:t xml:space="preserve">The average height of shrubs and grasses were measured using measuring tape, while average tree height was measured from the perspective of the point-quarter position, using a clinometer and basic trigonometry. The clinometer was pointed toward the highest point of the tree of interest, where the tangent angle (i.e., clinometer angle) was determined. Multiplying the tangent angle by the distance to the tree provides reliable estimates of tree height (Brohman and Bryant, 2004). Lastly, canopy condition criteria outlined in </w:t>
      </w:r>
      <w:r w:rsidRPr="009C5C86">
        <w:rPr>
          <w:rFonts w:ascii="Times New Roman" w:hAnsi="Times New Roman" w:cs="Times New Roman"/>
          <w:sz w:val="24"/>
          <w:szCs w:val="24"/>
        </w:rPr>
        <w:t xml:space="preserve">Table </w:t>
      </w:r>
      <w:r>
        <w:rPr>
          <w:rFonts w:ascii="Times New Roman" w:hAnsi="Times New Roman" w:cs="Times New Roman"/>
          <w:sz w:val="24"/>
          <w:szCs w:val="24"/>
        </w:rPr>
        <w:t>4-</w:t>
      </w:r>
      <w:r w:rsidR="0049577E">
        <w:rPr>
          <w:rFonts w:ascii="Times New Roman" w:hAnsi="Times New Roman" w:cs="Times New Roman"/>
          <w:sz w:val="24"/>
          <w:szCs w:val="24"/>
        </w:rPr>
        <w:t>1</w:t>
      </w:r>
      <w:r>
        <w:rPr>
          <w:rFonts w:ascii="Times New Roman" w:hAnsi="Times New Roman" w:cs="Times New Roman"/>
          <w:sz w:val="24"/>
          <w:szCs w:val="24"/>
        </w:rPr>
        <w:t>0</w:t>
      </w:r>
      <w:r w:rsidRPr="00E95E12">
        <w:rPr>
          <w:rFonts w:ascii="Times New Roman" w:hAnsi="Times New Roman" w:cs="Times New Roman"/>
          <w:sz w:val="24"/>
          <w:szCs w:val="24"/>
        </w:rPr>
        <w:t xml:space="preserve"> were fitted to evaluate the general </w:t>
      </w:r>
      <w:r w:rsidRPr="00C76E22">
        <w:rPr>
          <w:rFonts w:ascii="Times New Roman" w:hAnsi="Times New Roman" w:cs="Times New Roman"/>
          <w:sz w:val="24"/>
          <w:szCs w:val="24"/>
        </w:rPr>
        <w:t>condition of each functional group and dominant ground cover categories were established from Table 4-</w:t>
      </w:r>
      <w:r w:rsidR="0049577E">
        <w:rPr>
          <w:rFonts w:ascii="Times New Roman" w:hAnsi="Times New Roman" w:cs="Times New Roman"/>
          <w:sz w:val="24"/>
          <w:szCs w:val="24"/>
        </w:rPr>
        <w:t>1</w:t>
      </w:r>
      <w:r>
        <w:rPr>
          <w:rFonts w:ascii="Times New Roman" w:hAnsi="Times New Roman" w:cs="Times New Roman"/>
          <w:sz w:val="24"/>
          <w:szCs w:val="24"/>
        </w:rPr>
        <w:t>1</w:t>
      </w:r>
      <w:r w:rsidRPr="00C76E22">
        <w:rPr>
          <w:rFonts w:ascii="Times New Roman" w:hAnsi="Times New Roman" w:cs="Times New Roman"/>
          <w:i/>
          <w:iCs/>
          <w:sz w:val="24"/>
          <w:szCs w:val="24"/>
        </w:rPr>
        <w:t xml:space="preserve"> </w:t>
      </w:r>
      <w:r w:rsidRPr="00C76E22">
        <w:rPr>
          <w:rFonts w:ascii="Times New Roman" w:hAnsi="Times New Roman" w:cs="Times New Roman"/>
          <w:sz w:val="24"/>
          <w:szCs w:val="24"/>
        </w:rPr>
        <w:t>(Merritt et al., 2017).</w:t>
      </w:r>
    </w:p>
    <w:p w14:paraId="677F1B70" w14:textId="3E2463E4" w:rsidR="00D07A93" w:rsidRPr="00C76E22" w:rsidRDefault="00F02A07" w:rsidP="00D07A93">
      <w:pPr>
        <w:spacing w:after="0" w:line="360" w:lineRule="auto"/>
        <w:jc w:val="center"/>
        <w:rPr>
          <w:rFonts w:ascii="Times New Roman" w:hAnsi="Times New Roman" w:cs="Times New Roman"/>
          <w:i/>
          <w:iCs/>
          <w:sz w:val="24"/>
          <w:szCs w:val="24"/>
        </w:rPr>
      </w:pPr>
      <w:bookmarkStart w:id="100" w:name="_Hlk150040331"/>
      <w:r w:rsidRPr="00C76E22">
        <w:rPr>
          <w:rFonts w:ascii="Times New Roman" w:hAnsi="Times New Roman" w:cs="Times New Roman"/>
          <w:i/>
          <w:iCs/>
          <w:sz w:val="24"/>
          <w:szCs w:val="24"/>
        </w:rPr>
        <w:t>Table 4-</w:t>
      </w:r>
      <w:r w:rsidR="0049577E">
        <w:rPr>
          <w:rFonts w:ascii="Times New Roman" w:hAnsi="Times New Roman" w:cs="Times New Roman"/>
          <w:i/>
          <w:iCs/>
          <w:sz w:val="24"/>
          <w:szCs w:val="24"/>
        </w:rPr>
        <w:t>10</w:t>
      </w:r>
      <w:r w:rsidRPr="00C76E22">
        <w:rPr>
          <w:rFonts w:ascii="Times New Roman" w:hAnsi="Times New Roman" w:cs="Times New Roman"/>
          <w:i/>
          <w:iCs/>
          <w:sz w:val="24"/>
          <w:szCs w:val="24"/>
        </w:rPr>
        <w:t xml:space="preserve">. </w:t>
      </w:r>
      <w:bookmarkStart w:id="101" w:name="_Hlk160761333"/>
      <w:r w:rsidRPr="00C76E22">
        <w:rPr>
          <w:rFonts w:ascii="Times New Roman" w:hAnsi="Times New Roman" w:cs="Times New Roman"/>
          <w:i/>
          <w:iCs/>
          <w:sz w:val="24"/>
          <w:szCs w:val="24"/>
        </w:rPr>
        <w:t xml:space="preserve">Canopy condition assessment criteria </w:t>
      </w:r>
      <w:bookmarkEnd w:id="101"/>
      <w:r w:rsidRPr="00C76E22">
        <w:rPr>
          <w:rFonts w:ascii="Times New Roman" w:hAnsi="Times New Roman" w:cs="Times New Roman"/>
          <w:i/>
          <w:iCs/>
          <w:sz w:val="24"/>
          <w:szCs w:val="24"/>
        </w:rPr>
        <w:t>(Merritt et al., 2017).</w:t>
      </w:r>
      <w:bookmarkEnd w:id="100"/>
    </w:p>
    <w:tbl>
      <w:tblPr>
        <w:tblW w:w="8360" w:type="dxa"/>
        <w:jc w:val="center"/>
        <w:tblLook w:val="04A0" w:firstRow="1" w:lastRow="0" w:firstColumn="1" w:lastColumn="0" w:noHBand="0" w:noVBand="1"/>
      </w:tblPr>
      <w:tblGrid>
        <w:gridCol w:w="2780"/>
        <w:gridCol w:w="5580"/>
      </w:tblGrid>
      <w:tr w:rsidR="00F02A07" w:rsidRPr="00C76E22" w14:paraId="5F6224F4" w14:textId="77777777" w:rsidTr="00DE6D61">
        <w:trPr>
          <w:trHeight w:val="310"/>
          <w:jc w:val="center"/>
        </w:trPr>
        <w:tc>
          <w:tcPr>
            <w:tcW w:w="2780" w:type="dxa"/>
            <w:tcBorders>
              <w:top w:val="single" w:sz="8" w:space="0" w:color="auto"/>
              <w:left w:val="nil"/>
              <w:bottom w:val="single" w:sz="8" w:space="0" w:color="auto"/>
              <w:right w:val="nil"/>
            </w:tcBorders>
            <w:shd w:val="clear" w:color="auto" w:fill="auto"/>
            <w:noWrap/>
            <w:hideMark/>
          </w:tcPr>
          <w:p w14:paraId="6E09FD16" w14:textId="77777777" w:rsidR="00F02A07" w:rsidRPr="00C76E22" w:rsidRDefault="00F02A07" w:rsidP="00DE6D61">
            <w:pPr>
              <w:spacing w:after="0" w:line="240" w:lineRule="auto"/>
              <w:rPr>
                <w:rFonts w:ascii="Times New Roman" w:eastAsia="Times New Roman" w:hAnsi="Times New Roman" w:cs="Times New Roman"/>
                <w:b/>
                <w:bCs/>
                <w:kern w:val="0"/>
                <w:sz w:val="24"/>
                <w:szCs w:val="24"/>
                <w14:ligatures w14:val="none"/>
              </w:rPr>
            </w:pPr>
            <w:r w:rsidRPr="00C76E22">
              <w:rPr>
                <w:rFonts w:ascii="Times New Roman" w:eastAsia="Times New Roman" w:hAnsi="Times New Roman" w:cs="Times New Roman"/>
                <w:b/>
                <w:bCs/>
                <w:kern w:val="0"/>
                <w:sz w:val="24"/>
                <w:szCs w:val="24"/>
                <w14:ligatures w14:val="none"/>
              </w:rPr>
              <w:t>Condition</w:t>
            </w:r>
          </w:p>
        </w:tc>
        <w:tc>
          <w:tcPr>
            <w:tcW w:w="5580" w:type="dxa"/>
            <w:tcBorders>
              <w:top w:val="single" w:sz="8" w:space="0" w:color="auto"/>
              <w:left w:val="nil"/>
              <w:bottom w:val="single" w:sz="8" w:space="0" w:color="auto"/>
              <w:right w:val="nil"/>
            </w:tcBorders>
            <w:shd w:val="clear" w:color="auto" w:fill="auto"/>
            <w:noWrap/>
            <w:hideMark/>
          </w:tcPr>
          <w:p w14:paraId="103F1700" w14:textId="77777777" w:rsidR="00F02A07" w:rsidRPr="00C76E22" w:rsidRDefault="00F02A07" w:rsidP="00DE6D61">
            <w:pPr>
              <w:spacing w:after="0" w:line="240" w:lineRule="auto"/>
              <w:rPr>
                <w:rFonts w:ascii="Times New Roman" w:eastAsia="Times New Roman" w:hAnsi="Times New Roman" w:cs="Times New Roman"/>
                <w:b/>
                <w:bCs/>
                <w:kern w:val="0"/>
                <w:sz w:val="24"/>
                <w:szCs w:val="24"/>
                <w14:ligatures w14:val="none"/>
              </w:rPr>
            </w:pPr>
            <w:r w:rsidRPr="00C76E22">
              <w:rPr>
                <w:rFonts w:ascii="Times New Roman" w:eastAsia="Times New Roman" w:hAnsi="Times New Roman" w:cs="Times New Roman"/>
                <w:b/>
                <w:bCs/>
                <w:kern w:val="0"/>
                <w:sz w:val="24"/>
                <w:szCs w:val="24"/>
                <w14:ligatures w14:val="none"/>
              </w:rPr>
              <w:t>Description</w:t>
            </w:r>
          </w:p>
        </w:tc>
      </w:tr>
      <w:tr w:rsidR="00F02A07" w:rsidRPr="00C76E22" w14:paraId="5262D0D0" w14:textId="77777777" w:rsidTr="00DE6D61">
        <w:trPr>
          <w:trHeight w:val="560"/>
          <w:jc w:val="center"/>
        </w:trPr>
        <w:tc>
          <w:tcPr>
            <w:tcW w:w="2780" w:type="dxa"/>
            <w:tcBorders>
              <w:top w:val="nil"/>
              <w:left w:val="nil"/>
              <w:bottom w:val="nil"/>
              <w:right w:val="nil"/>
            </w:tcBorders>
            <w:shd w:val="clear" w:color="auto" w:fill="auto"/>
            <w:hideMark/>
          </w:tcPr>
          <w:p w14:paraId="53308932" w14:textId="77777777" w:rsidR="00F02A07" w:rsidRPr="00C76E22" w:rsidRDefault="00F02A07" w:rsidP="00DE6D61">
            <w:pPr>
              <w:spacing w:after="0" w:line="240" w:lineRule="auto"/>
              <w:rPr>
                <w:rFonts w:ascii="Times New Roman" w:eastAsia="Times New Roman" w:hAnsi="Times New Roman" w:cs="Times New Roman"/>
                <w:kern w:val="0"/>
                <w:sz w:val="24"/>
                <w:szCs w:val="24"/>
                <w14:ligatures w14:val="none"/>
              </w:rPr>
            </w:pPr>
            <w:r w:rsidRPr="00C76E22">
              <w:rPr>
                <w:rFonts w:ascii="Times New Roman" w:eastAsia="Times New Roman" w:hAnsi="Times New Roman" w:cs="Times New Roman"/>
                <w:kern w:val="0"/>
                <w:sz w:val="24"/>
                <w:szCs w:val="24"/>
                <w14:ligatures w14:val="none"/>
              </w:rPr>
              <w:t>(1) Critically Stressed</w:t>
            </w:r>
          </w:p>
        </w:tc>
        <w:tc>
          <w:tcPr>
            <w:tcW w:w="5580" w:type="dxa"/>
            <w:tcBorders>
              <w:top w:val="nil"/>
              <w:left w:val="nil"/>
              <w:bottom w:val="nil"/>
              <w:right w:val="nil"/>
            </w:tcBorders>
            <w:shd w:val="clear" w:color="auto" w:fill="auto"/>
            <w:hideMark/>
          </w:tcPr>
          <w:p w14:paraId="080C13DE" w14:textId="77777777" w:rsidR="00F02A07" w:rsidRPr="00D07A93" w:rsidRDefault="00F02A07" w:rsidP="00DE6D61">
            <w:pPr>
              <w:spacing w:after="0" w:line="240" w:lineRule="auto"/>
              <w:rPr>
                <w:rFonts w:ascii="Times New Roman" w:eastAsia="Times New Roman" w:hAnsi="Times New Roman" w:cs="Times New Roman"/>
                <w:kern w:val="0"/>
                <w14:ligatures w14:val="none"/>
              </w:rPr>
            </w:pPr>
            <w:r w:rsidRPr="00D07A93">
              <w:rPr>
                <w:rFonts w:ascii="Times New Roman" w:eastAsia="Times New Roman" w:hAnsi="Times New Roman" w:cs="Times New Roman"/>
                <w:kern w:val="0"/>
                <w14:ligatures w14:val="none"/>
              </w:rPr>
              <w:t>Major leaf death and/or branch die back (&gt;50% of canopy volume affected)</w:t>
            </w:r>
          </w:p>
        </w:tc>
      </w:tr>
      <w:tr w:rsidR="00F02A07" w:rsidRPr="00C76E22" w14:paraId="21DCC080" w14:textId="77777777" w:rsidTr="00DE6D61">
        <w:trPr>
          <w:trHeight w:val="560"/>
          <w:jc w:val="center"/>
        </w:trPr>
        <w:tc>
          <w:tcPr>
            <w:tcW w:w="2780" w:type="dxa"/>
            <w:tcBorders>
              <w:top w:val="nil"/>
              <w:left w:val="nil"/>
              <w:bottom w:val="nil"/>
              <w:right w:val="nil"/>
            </w:tcBorders>
            <w:shd w:val="clear" w:color="auto" w:fill="auto"/>
            <w:hideMark/>
          </w:tcPr>
          <w:p w14:paraId="33F19900" w14:textId="77777777" w:rsidR="00F02A07" w:rsidRPr="00C76E22" w:rsidRDefault="00F02A07" w:rsidP="00DE6D61">
            <w:pPr>
              <w:spacing w:after="0" w:line="240" w:lineRule="auto"/>
              <w:rPr>
                <w:rFonts w:ascii="Times New Roman" w:eastAsia="Times New Roman" w:hAnsi="Times New Roman" w:cs="Times New Roman"/>
                <w:kern w:val="0"/>
                <w:sz w:val="24"/>
                <w:szCs w:val="24"/>
                <w14:ligatures w14:val="none"/>
              </w:rPr>
            </w:pPr>
            <w:r w:rsidRPr="00C76E22">
              <w:rPr>
                <w:rFonts w:ascii="Times New Roman" w:eastAsia="Times New Roman" w:hAnsi="Times New Roman" w:cs="Times New Roman"/>
                <w:kern w:val="0"/>
                <w:sz w:val="24"/>
                <w:szCs w:val="24"/>
                <w14:ligatures w14:val="none"/>
              </w:rPr>
              <w:t>(2) Significantly Stressed</w:t>
            </w:r>
          </w:p>
        </w:tc>
        <w:tc>
          <w:tcPr>
            <w:tcW w:w="5580" w:type="dxa"/>
            <w:tcBorders>
              <w:top w:val="nil"/>
              <w:left w:val="nil"/>
              <w:bottom w:val="nil"/>
              <w:right w:val="nil"/>
            </w:tcBorders>
            <w:shd w:val="clear" w:color="auto" w:fill="auto"/>
            <w:hideMark/>
          </w:tcPr>
          <w:p w14:paraId="56875BE2" w14:textId="77777777" w:rsidR="00F02A07" w:rsidRPr="00D07A93" w:rsidRDefault="00F02A07" w:rsidP="00DE6D61">
            <w:pPr>
              <w:spacing w:after="0" w:line="240" w:lineRule="auto"/>
              <w:rPr>
                <w:rFonts w:ascii="Times New Roman" w:eastAsia="Times New Roman" w:hAnsi="Times New Roman" w:cs="Times New Roman"/>
                <w:kern w:val="0"/>
                <w14:ligatures w14:val="none"/>
              </w:rPr>
            </w:pPr>
            <w:r w:rsidRPr="00D07A93">
              <w:rPr>
                <w:rFonts w:ascii="Times New Roman" w:eastAsia="Times New Roman" w:hAnsi="Times New Roman" w:cs="Times New Roman"/>
                <w:kern w:val="0"/>
                <w14:ligatures w14:val="none"/>
              </w:rPr>
              <w:t>Prominent leaf death or branch die back (21-50% of canopy volume affected)</w:t>
            </w:r>
          </w:p>
        </w:tc>
      </w:tr>
      <w:tr w:rsidR="00F02A07" w:rsidRPr="00C76E22" w14:paraId="23E974DF" w14:textId="77777777" w:rsidTr="00DE6D61">
        <w:trPr>
          <w:trHeight w:val="560"/>
          <w:jc w:val="center"/>
        </w:trPr>
        <w:tc>
          <w:tcPr>
            <w:tcW w:w="2780" w:type="dxa"/>
            <w:tcBorders>
              <w:top w:val="nil"/>
              <w:left w:val="nil"/>
              <w:bottom w:val="nil"/>
              <w:right w:val="nil"/>
            </w:tcBorders>
            <w:shd w:val="clear" w:color="auto" w:fill="auto"/>
            <w:hideMark/>
          </w:tcPr>
          <w:p w14:paraId="2CD1A859" w14:textId="77777777" w:rsidR="00F02A07" w:rsidRPr="00C76E22" w:rsidRDefault="00F02A07" w:rsidP="00DE6D61">
            <w:pPr>
              <w:spacing w:after="0" w:line="240" w:lineRule="auto"/>
              <w:rPr>
                <w:rFonts w:ascii="Times New Roman" w:eastAsia="Times New Roman" w:hAnsi="Times New Roman" w:cs="Times New Roman"/>
                <w:kern w:val="0"/>
                <w:sz w:val="24"/>
                <w:szCs w:val="24"/>
                <w14:ligatures w14:val="none"/>
              </w:rPr>
            </w:pPr>
            <w:r w:rsidRPr="00C76E22">
              <w:rPr>
                <w:rFonts w:ascii="Times New Roman" w:eastAsia="Times New Roman" w:hAnsi="Times New Roman" w:cs="Times New Roman"/>
                <w:kern w:val="0"/>
                <w:sz w:val="24"/>
                <w:szCs w:val="24"/>
                <w14:ligatures w14:val="none"/>
              </w:rPr>
              <w:t>(3) Stressed</w:t>
            </w:r>
          </w:p>
        </w:tc>
        <w:tc>
          <w:tcPr>
            <w:tcW w:w="5580" w:type="dxa"/>
            <w:tcBorders>
              <w:top w:val="nil"/>
              <w:left w:val="nil"/>
              <w:bottom w:val="nil"/>
              <w:right w:val="nil"/>
            </w:tcBorders>
            <w:shd w:val="clear" w:color="auto" w:fill="auto"/>
            <w:hideMark/>
          </w:tcPr>
          <w:p w14:paraId="02341A81" w14:textId="77777777" w:rsidR="00F02A07" w:rsidRPr="00D07A93" w:rsidRDefault="00F02A07" w:rsidP="00DE6D61">
            <w:pPr>
              <w:spacing w:after="0" w:line="240" w:lineRule="auto"/>
              <w:rPr>
                <w:rFonts w:ascii="Times New Roman" w:eastAsia="Times New Roman" w:hAnsi="Times New Roman" w:cs="Times New Roman"/>
                <w:kern w:val="0"/>
                <w14:ligatures w14:val="none"/>
              </w:rPr>
            </w:pPr>
            <w:r w:rsidRPr="00D07A93">
              <w:rPr>
                <w:rFonts w:ascii="Times New Roman" w:eastAsia="Times New Roman" w:hAnsi="Times New Roman" w:cs="Times New Roman"/>
                <w:kern w:val="0"/>
                <w14:ligatures w14:val="none"/>
              </w:rPr>
              <w:t>Minimal leaf death or branch die back (11-20% of canopy volume affected)</w:t>
            </w:r>
          </w:p>
        </w:tc>
      </w:tr>
      <w:tr w:rsidR="00F02A07" w:rsidRPr="00C76E22" w14:paraId="6DB530CB" w14:textId="77777777" w:rsidTr="00DE6D61">
        <w:trPr>
          <w:trHeight w:val="560"/>
          <w:jc w:val="center"/>
        </w:trPr>
        <w:tc>
          <w:tcPr>
            <w:tcW w:w="2780" w:type="dxa"/>
            <w:tcBorders>
              <w:top w:val="nil"/>
              <w:left w:val="nil"/>
              <w:bottom w:val="nil"/>
              <w:right w:val="nil"/>
            </w:tcBorders>
            <w:shd w:val="clear" w:color="auto" w:fill="auto"/>
            <w:hideMark/>
          </w:tcPr>
          <w:p w14:paraId="4E3556B8" w14:textId="77777777" w:rsidR="00F02A07" w:rsidRPr="00C76E22" w:rsidRDefault="00F02A07" w:rsidP="00DE6D61">
            <w:pPr>
              <w:spacing w:after="0" w:line="240" w:lineRule="auto"/>
              <w:rPr>
                <w:rFonts w:ascii="Times New Roman" w:eastAsia="Times New Roman" w:hAnsi="Times New Roman" w:cs="Times New Roman"/>
                <w:kern w:val="0"/>
                <w:sz w:val="24"/>
                <w:szCs w:val="24"/>
                <w14:ligatures w14:val="none"/>
              </w:rPr>
            </w:pPr>
            <w:r w:rsidRPr="00C76E22">
              <w:rPr>
                <w:rFonts w:ascii="Times New Roman" w:eastAsia="Times New Roman" w:hAnsi="Times New Roman" w:cs="Times New Roman"/>
                <w:kern w:val="0"/>
                <w:sz w:val="24"/>
                <w:szCs w:val="24"/>
                <w14:ligatures w14:val="none"/>
              </w:rPr>
              <w:t>(4) Mildly Stressed</w:t>
            </w:r>
          </w:p>
        </w:tc>
        <w:tc>
          <w:tcPr>
            <w:tcW w:w="5580" w:type="dxa"/>
            <w:tcBorders>
              <w:top w:val="nil"/>
              <w:left w:val="nil"/>
              <w:bottom w:val="nil"/>
              <w:right w:val="nil"/>
            </w:tcBorders>
            <w:shd w:val="clear" w:color="auto" w:fill="auto"/>
            <w:hideMark/>
          </w:tcPr>
          <w:p w14:paraId="6F4CBB2A" w14:textId="77777777" w:rsidR="00F02A07" w:rsidRPr="00D07A93" w:rsidRDefault="00F02A07" w:rsidP="00DE6D61">
            <w:pPr>
              <w:spacing w:after="0" w:line="240" w:lineRule="auto"/>
              <w:rPr>
                <w:rFonts w:ascii="Times New Roman" w:eastAsia="Times New Roman" w:hAnsi="Times New Roman" w:cs="Times New Roman"/>
                <w:kern w:val="0"/>
                <w14:ligatures w14:val="none"/>
              </w:rPr>
            </w:pPr>
            <w:r w:rsidRPr="00D07A93">
              <w:rPr>
                <w:rFonts w:ascii="Times New Roman" w:eastAsia="Times New Roman" w:hAnsi="Times New Roman" w:cs="Times New Roman"/>
                <w:kern w:val="0"/>
                <w14:ligatures w14:val="none"/>
              </w:rPr>
              <w:t>Little or no sign of leaf water stress/no water stress related leaf death (5-10% of canopy volume affected)</w:t>
            </w:r>
          </w:p>
        </w:tc>
      </w:tr>
      <w:tr w:rsidR="00F02A07" w:rsidRPr="00C76E22" w14:paraId="7AC0D966" w14:textId="77777777" w:rsidTr="00D07A93">
        <w:trPr>
          <w:trHeight w:val="504"/>
          <w:jc w:val="center"/>
        </w:trPr>
        <w:tc>
          <w:tcPr>
            <w:tcW w:w="2780" w:type="dxa"/>
            <w:tcBorders>
              <w:top w:val="nil"/>
              <w:left w:val="nil"/>
              <w:bottom w:val="single" w:sz="8" w:space="0" w:color="auto"/>
              <w:right w:val="nil"/>
            </w:tcBorders>
            <w:shd w:val="clear" w:color="auto" w:fill="auto"/>
            <w:hideMark/>
          </w:tcPr>
          <w:p w14:paraId="5B1DC35F" w14:textId="77777777" w:rsidR="00F02A07" w:rsidRPr="00C76E22" w:rsidRDefault="00F02A07" w:rsidP="00DE6D61">
            <w:pPr>
              <w:spacing w:after="0" w:line="240" w:lineRule="auto"/>
              <w:rPr>
                <w:rFonts w:ascii="Times New Roman" w:eastAsia="Times New Roman" w:hAnsi="Times New Roman" w:cs="Times New Roman"/>
                <w:kern w:val="0"/>
                <w:sz w:val="24"/>
                <w:szCs w:val="24"/>
                <w14:ligatures w14:val="none"/>
              </w:rPr>
            </w:pPr>
            <w:r w:rsidRPr="00C76E22">
              <w:rPr>
                <w:rFonts w:ascii="Times New Roman" w:eastAsia="Times New Roman" w:hAnsi="Times New Roman" w:cs="Times New Roman"/>
                <w:kern w:val="0"/>
                <w:sz w:val="24"/>
                <w:szCs w:val="24"/>
                <w14:ligatures w14:val="none"/>
              </w:rPr>
              <w:t>(5) Vigorous</w:t>
            </w:r>
          </w:p>
        </w:tc>
        <w:tc>
          <w:tcPr>
            <w:tcW w:w="5580" w:type="dxa"/>
            <w:tcBorders>
              <w:top w:val="nil"/>
              <w:left w:val="nil"/>
              <w:bottom w:val="single" w:sz="8" w:space="0" w:color="auto"/>
              <w:right w:val="nil"/>
            </w:tcBorders>
            <w:shd w:val="clear" w:color="auto" w:fill="auto"/>
            <w:hideMark/>
          </w:tcPr>
          <w:p w14:paraId="1FDCF572" w14:textId="77777777" w:rsidR="00F02A07" w:rsidRPr="00D07A93" w:rsidRDefault="00F02A07" w:rsidP="00DE6D61">
            <w:pPr>
              <w:spacing w:after="0" w:line="240" w:lineRule="auto"/>
              <w:rPr>
                <w:rFonts w:ascii="Times New Roman" w:eastAsia="Times New Roman" w:hAnsi="Times New Roman" w:cs="Times New Roman"/>
                <w:kern w:val="0"/>
                <w14:ligatures w14:val="none"/>
              </w:rPr>
            </w:pPr>
            <w:r w:rsidRPr="00D07A93">
              <w:rPr>
                <w:rFonts w:ascii="Times New Roman" w:eastAsia="Times New Roman" w:hAnsi="Times New Roman" w:cs="Times New Roman"/>
                <w:kern w:val="0"/>
                <w14:ligatures w14:val="none"/>
              </w:rPr>
              <w:t>No sign of leaf water stress/very healthy-looking canopy (&lt;5% of canopy volume affected)</w:t>
            </w:r>
          </w:p>
        </w:tc>
      </w:tr>
    </w:tbl>
    <w:p w14:paraId="429995D3" w14:textId="77777777" w:rsidR="003E47A6" w:rsidRDefault="003E47A6">
      <w:pPr>
        <w:rPr>
          <w:rFonts w:ascii="Times New Roman" w:hAnsi="Times New Roman" w:cs="Times New Roman"/>
          <w:i/>
          <w:iCs/>
          <w:sz w:val="24"/>
          <w:szCs w:val="24"/>
        </w:rPr>
      </w:pPr>
      <w:bookmarkStart w:id="102" w:name="_Hlk150040348"/>
      <w:r>
        <w:rPr>
          <w:rFonts w:ascii="Times New Roman" w:hAnsi="Times New Roman" w:cs="Times New Roman"/>
          <w:i/>
          <w:iCs/>
          <w:sz w:val="24"/>
          <w:szCs w:val="24"/>
        </w:rPr>
        <w:br w:type="page"/>
      </w:r>
    </w:p>
    <w:p w14:paraId="1B4F06E6" w14:textId="26FC92D4" w:rsidR="00F02A07" w:rsidRPr="009940B3" w:rsidRDefault="00F02A07" w:rsidP="00D07A93">
      <w:pPr>
        <w:spacing w:before="240" w:after="120"/>
        <w:jc w:val="center"/>
        <w:rPr>
          <w:rFonts w:ascii="Times New Roman" w:hAnsi="Times New Roman" w:cs="Times New Roman"/>
          <w:i/>
          <w:iCs/>
          <w:sz w:val="24"/>
          <w:szCs w:val="24"/>
        </w:rPr>
      </w:pPr>
      <w:r w:rsidRPr="00C76E22">
        <w:rPr>
          <w:rFonts w:ascii="Times New Roman" w:hAnsi="Times New Roman" w:cs="Times New Roman"/>
          <w:i/>
          <w:iCs/>
          <w:sz w:val="24"/>
          <w:szCs w:val="24"/>
        </w:rPr>
        <w:lastRenderedPageBreak/>
        <w:t>Table 4-</w:t>
      </w:r>
      <w:r w:rsidR="0049577E">
        <w:rPr>
          <w:rFonts w:ascii="Times New Roman" w:hAnsi="Times New Roman" w:cs="Times New Roman"/>
          <w:i/>
          <w:iCs/>
          <w:sz w:val="24"/>
          <w:szCs w:val="24"/>
        </w:rPr>
        <w:t>1</w:t>
      </w:r>
      <w:r>
        <w:rPr>
          <w:rFonts w:ascii="Times New Roman" w:hAnsi="Times New Roman" w:cs="Times New Roman"/>
          <w:i/>
          <w:iCs/>
          <w:sz w:val="24"/>
          <w:szCs w:val="24"/>
        </w:rPr>
        <w:t>1</w:t>
      </w:r>
      <w:r w:rsidRPr="00C76E22">
        <w:rPr>
          <w:rFonts w:ascii="Times New Roman" w:hAnsi="Times New Roman" w:cs="Times New Roman"/>
          <w:i/>
          <w:iCs/>
          <w:sz w:val="24"/>
          <w:szCs w:val="24"/>
        </w:rPr>
        <w:t>. Ground</w:t>
      </w:r>
      <w:r w:rsidRPr="009940B3">
        <w:rPr>
          <w:rFonts w:ascii="Times New Roman" w:hAnsi="Times New Roman" w:cs="Times New Roman"/>
          <w:i/>
          <w:iCs/>
          <w:sz w:val="24"/>
          <w:szCs w:val="24"/>
        </w:rPr>
        <w:t xml:space="preserve"> cover categories (Merritt et al., 2017).</w:t>
      </w:r>
      <w:bookmarkEnd w:id="102"/>
    </w:p>
    <w:tbl>
      <w:tblPr>
        <w:tblW w:w="7120" w:type="dxa"/>
        <w:jc w:val="center"/>
        <w:tblLook w:val="04A0" w:firstRow="1" w:lastRow="0" w:firstColumn="1" w:lastColumn="0" w:noHBand="0" w:noVBand="1"/>
      </w:tblPr>
      <w:tblGrid>
        <w:gridCol w:w="1720"/>
        <w:gridCol w:w="5400"/>
      </w:tblGrid>
      <w:tr w:rsidR="00F02A07" w:rsidRPr="009940B3" w14:paraId="6C8C36DA" w14:textId="77777777" w:rsidTr="00DE6D61">
        <w:trPr>
          <w:trHeight w:val="310"/>
          <w:jc w:val="center"/>
        </w:trPr>
        <w:tc>
          <w:tcPr>
            <w:tcW w:w="1720" w:type="dxa"/>
            <w:tcBorders>
              <w:top w:val="single" w:sz="8" w:space="0" w:color="auto"/>
              <w:left w:val="nil"/>
              <w:bottom w:val="single" w:sz="8" w:space="0" w:color="auto"/>
              <w:right w:val="nil"/>
            </w:tcBorders>
            <w:shd w:val="clear" w:color="auto" w:fill="auto"/>
            <w:noWrap/>
            <w:hideMark/>
          </w:tcPr>
          <w:p w14:paraId="41C86D1D" w14:textId="77777777" w:rsidR="00F02A07" w:rsidRPr="009940B3" w:rsidRDefault="00F02A07" w:rsidP="00DE6D61">
            <w:pPr>
              <w:spacing w:after="0" w:line="240" w:lineRule="auto"/>
              <w:rPr>
                <w:rFonts w:ascii="Times New Roman" w:eastAsia="Times New Roman" w:hAnsi="Times New Roman" w:cs="Times New Roman"/>
                <w:b/>
                <w:bCs/>
                <w:kern w:val="0"/>
                <w:sz w:val="24"/>
                <w:szCs w:val="24"/>
                <w14:ligatures w14:val="none"/>
              </w:rPr>
            </w:pPr>
            <w:r w:rsidRPr="009940B3">
              <w:rPr>
                <w:rFonts w:ascii="Times New Roman" w:eastAsia="Times New Roman" w:hAnsi="Times New Roman" w:cs="Times New Roman"/>
                <w:b/>
                <w:bCs/>
                <w:kern w:val="0"/>
                <w:sz w:val="24"/>
                <w:szCs w:val="24"/>
                <w14:ligatures w14:val="none"/>
              </w:rPr>
              <w:t>Code</w:t>
            </w:r>
          </w:p>
        </w:tc>
        <w:tc>
          <w:tcPr>
            <w:tcW w:w="5400" w:type="dxa"/>
            <w:tcBorders>
              <w:top w:val="single" w:sz="8" w:space="0" w:color="auto"/>
              <w:left w:val="nil"/>
              <w:bottom w:val="single" w:sz="8" w:space="0" w:color="auto"/>
              <w:right w:val="nil"/>
            </w:tcBorders>
            <w:shd w:val="clear" w:color="auto" w:fill="auto"/>
            <w:noWrap/>
            <w:hideMark/>
          </w:tcPr>
          <w:p w14:paraId="410EB6EB" w14:textId="77777777" w:rsidR="00F02A07" w:rsidRPr="009940B3" w:rsidRDefault="00F02A07" w:rsidP="00DE6D61">
            <w:pPr>
              <w:spacing w:after="0" w:line="240" w:lineRule="auto"/>
              <w:rPr>
                <w:rFonts w:ascii="Times New Roman" w:eastAsia="Times New Roman" w:hAnsi="Times New Roman" w:cs="Times New Roman"/>
                <w:b/>
                <w:bCs/>
                <w:kern w:val="0"/>
                <w:sz w:val="24"/>
                <w:szCs w:val="24"/>
                <w14:ligatures w14:val="none"/>
              </w:rPr>
            </w:pPr>
            <w:r w:rsidRPr="009940B3">
              <w:rPr>
                <w:rFonts w:ascii="Times New Roman" w:eastAsia="Times New Roman" w:hAnsi="Times New Roman" w:cs="Times New Roman"/>
                <w:b/>
                <w:bCs/>
                <w:kern w:val="0"/>
                <w:sz w:val="24"/>
                <w:szCs w:val="24"/>
                <w14:ligatures w14:val="none"/>
              </w:rPr>
              <w:t>Description</w:t>
            </w:r>
          </w:p>
        </w:tc>
      </w:tr>
      <w:tr w:rsidR="00F02A07" w:rsidRPr="009940B3" w14:paraId="4618AD1F" w14:textId="77777777" w:rsidTr="00DE6D61">
        <w:trPr>
          <w:trHeight w:val="310"/>
          <w:jc w:val="center"/>
        </w:trPr>
        <w:tc>
          <w:tcPr>
            <w:tcW w:w="7120" w:type="dxa"/>
            <w:gridSpan w:val="2"/>
            <w:tcBorders>
              <w:top w:val="single" w:sz="8" w:space="0" w:color="auto"/>
              <w:left w:val="nil"/>
              <w:bottom w:val="nil"/>
              <w:right w:val="nil"/>
            </w:tcBorders>
            <w:shd w:val="clear" w:color="auto" w:fill="auto"/>
            <w:noWrap/>
            <w:hideMark/>
          </w:tcPr>
          <w:p w14:paraId="5A212F19" w14:textId="77777777" w:rsidR="00F02A07" w:rsidRPr="00F15D33" w:rsidRDefault="00F02A07" w:rsidP="00DE6D61">
            <w:pPr>
              <w:spacing w:after="0" w:line="240" w:lineRule="auto"/>
              <w:rPr>
                <w:rFonts w:ascii="Times New Roman" w:eastAsia="Times New Roman" w:hAnsi="Times New Roman" w:cs="Times New Roman"/>
                <w:b/>
                <w:bCs/>
                <w:i/>
                <w:iCs/>
                <w:kern w:val="0"/>
                <w:sz w:val="24"/>
                <w:szCs w:val="24"/>
                <w14:ligatures w14:val="none"/>
              </w:rPr>
            </w:pPr>
            <w:r w:rsidRPr="00F15D33">
              <w:rPr>
                <w:rFonts w:ascii="Times New Roman" w:eastAsia="Times New Roman" w:hAnsi="Times New Roman" w:cs="Times New Roman"/>
                <w:b/>
                <w:bCs/>
                <w:i/>
                <w:iCs/>
                <w:kern w:val="0"/>
                <w:sz w:val="24"/>
                <w:szCs w:val="24"/>
                <w14:ligatures w14:val="none"/>
              </w:rPr>
              <w:t>Physical</w:t>
            </w:r>
          </w:p>
        </w:tc>
      </w:tr>
      <w:tr w:rsidR="00F02A07" w:rsidRPr="009940B3" w14:paraId="7341FA73" w14:textId="77777777" w:rsidTr="00DE6D61">
        <w:trPr>
          <w:trHeight w:val="280"/>
          <w:jc w:val="center"/>
        </w:trPr>
        <w:tc>
          <w:tcPr>
            <w:tcW w:w="1720" w:type="dxa"/>
            <w:tcBorders>
              <w:top w:val="nil"/>
              <w:left w:val="nil"/>
              <w:bottom w:val="nil"/>
              <w:right w:val="nil"/>
            </w:tcBorders>
            <w:shd w:val="clear" w:color="auto" w:fill="auto"/>
            <w:hideMark/>
          </w:tcPr>
          <w:p w14:paraId="3BB64C56"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BARE1</w:t>
            </w:r>
          </w:p>
        </w:tc>
        <w:tc>
          <w:tcPr>
            <w:tcW w:w="5400" w:type="dxa"/>
            <w:tcBorders>
              <w:top w:val="nil"/>
              <w:left w:val="nil"/>
              <w:bottom w:val="nil"/>
              <w:right w:val="nil"/>
            </w:tcBorders>
            <w:shd w:val="clear" w:color="auto" w:fill="auto"/>
            <w:hideMark/>
          </w:tcPr>
          <w:p w14:paraId="5B9B636C"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Bare soil - sand (&gt;0.1 mm)</w:t>
            </w:r>
          </w:p>
        </w:tc>
      </w:tr>
      <w:tr w:rsidR="00F02A07" w:rsidRPr="009940B3" w14:paraId="22D674A3" w14:textId="77777777" w:rsidTr="00DE6D61">
        <w:trPr>
          <w:trHeight w:val="280"/>
          <w:jc w:val="center"/>
        </w:trPr>
        <w:tc>
          <w:tcPr>
            <w:tcW w:w="1720" w:type="dxa"/>
            <w:tcBorders>
              <w:top w:val="nil"/>
              <w:left w:val="nil"/>
              <w:bottom w:val="nil"/>
              <w:right w:val="nil"/>
            </w:tcBorders>
            <w:shd w:val="clear" w:color="auto" w:fill="auto"/>
            <w:hideMark/>
          </w:tcPr>
          <w:p w14:paraId="45321446"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BARE2</w:t>
            </w:r>
          </w:p>
        </w:tc>
        <w:tc>
          <w:tcPr>
            <w:tcW w:w="5400" w:type="dxa"/>
            <w:tcBorders>
              <w:top w:val="nil"/>
              <w:left w:val="nil"/>
              <w:bottom w:val="nil"/>
              <w:right w:val="nil"/>
            </w:tcBorders>
            <w:shd w:val="clear" w:color="auto" w:fill="auto"/>
            <w:hideMark/>
          </w:tcPr>
          <w:p w14:paraId="2D409D12"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Bare soil - clay silt (0.1-2.0 mm)</w:t>
            </w:r>
          </w:p>
        </w:tc>
      </w:tr>
      <w:tr w:rsidR="00F02A07" w:rsidRPr="009940B3" w14:paraId="32C005E3" w14:textId="77777777" w:rsidTr="00DE6D61">
        <w:trPr>
          <w:trHeight w:val="280"/>
          <w:jc w:val="center"/>
        </w:trPr>
        <w:tc>
          <w:tcPr>
            <w:tcW w:w="1720" w:type="dxa"/>
            <w:tcBorders>
              <w:top w:val="nil"/>
              <w:left w:val="nil"/>
              <w:bottom w:val="nil"/>
              <w:right w:val="nil"/>
            </w:tcBorders>
            <w:shd w:val="clear" w:color="auto" w:fill="auto"/>
            <w:hideMark/>
          </w:tcPr>
          <w:p w14:paraId="1845546E"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GRAV</w:t>
            </w:r>
          </w:p>
        </w:tc>
        <w:tc>
          <w:tcPr>
            <w:tcW w:w="5400" w:type="dxa"/>
            <w:tcBorders>
              <w:top w:val="nil"/>
              <w:left w:val="nil"/>
              <w:bottom w:val="nil"/>
              <w:right w:val="nil"/>
            </w:tcBorders>
            <w:shd w:val="clear" w:color="auto" w:fill="auto"/>
            <w:hideMark/>
          </w:tcPr>
          <w:p w14:paraId="36C4B0D1"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Gravel (&gt;2.0-75 mm)</w:t>
            </w:r>
          </w:p>
        </w:tc>
      </w:tr>
      <w:tr w:rsidR="00F02A07" w:rsidRPr="009940B3" w14:paraId="391F6B39" w14:textId="77777777" w:rsidTr="00DE6D61">
        <w:trPr>
          <w:trHeight w:val="280"/>
          <w:jc w:val="center"/>
        </w:trPr>
        <w:tc>
          <w:tcPr>
            <w:tcW w:w="1720" w:type="dxa"/>
            <w:tcBorders>
              <w:top w:val="nil"/>
              <w:left w:val="nil"/>
              <w:bottom w:val="nil"/>
              <w:right w:val="nil"/>
            </w:tcBorders>
            <w:shd w:val="clear" w:color="auto" w:fill="auto"/>
            <w:hideMark/>
          </w:tcPr>
          <w:p w14:paraId="0BAEA5A4"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COBB</w:t>
            </w:r>
          </w:p>
        </w:tc>
        <w:tc>
          <w:tcPr>
            <w:tcW w:w="5400" w:type="dxa"/>
            <w:tcBorders>
              <w:top w:val="nil"/>
              <w:left w:val="nil"/>
              <w:bottom w:val="nil"/>
              <w:right w:val="nil"/>
            </w:tcBorders>
            <w:shd w:val="clear" w:color="auto" w:fill="auto"/>
            <w:hideMark/>
          </w:tcPr>
          <w:p w14:paraId="461545B1"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Cobble (75-250 mm)</w:t>
            </w:r>
          </w:p>
        </w:tc>
      </w:tr>
      <w:tr w:rsidR="00F02A07" w:rsidRPr="009940B3" w14:paraId="704DD148" w14:textId="77777777" w:rsidTr="00DE6D61">
        <w:trPr>
          <w:trHeight w:val="280"/>
          <w:jc w:val="center"/>
        </w:trPr>
        <w:tc>
          <w:tcPr>
            <w:tcW w:w="1720" w:type="dxa"/>
            <w:tcBorders>
              <w:top w:val="nil"/>
              <w:left w:val="nil"/>
              <w:bottom w:val="nil"/>
              <w:right w:val="nil"/>
            </w:tcBorders>
            <w:shd w:val="clear" w:color="auto" w:fill="auto"/>
            <w:hideMark/>
          </w:tcPr>
          <w:p w14:paraId="05612DF8"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BOUL</w:t>
            </w:r>
          </w:p>
        </w:tc>
        <w:tc>
          <w:tcPr>
            <w:tcW w:w="5400" w:type="dxa"/>
            <w:tcBorders>
              <w:top w:val="nil"/>
              <w:left w:val="nil"/>
              <w:bottom w:val="nil"/>
              <w:right w:val="nil"/>
            </w:tcBorders>
            <w:shd w:val="clear" w:color="auto" w:fill="auto"/>
            <w:hideMark/>
          </w:tcPr>
          <w:p w14:paraId="7C2D48C6"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Boulder (&gt;600 mm)</w:t>
            </w:r>
          </w:p>
        </w:tc>
      </w:tr>
      <w:tr w:rsidR="00F02A07" w:rsidRPr="009940B3" w14:paraId="36685265" w14:textId="77777777" w:rsidTr="00DE6D61">
        <w:trPr>
          <w:trHeight w:val="280"/>
          <w:jc w:val="center"/>
        </w:trPr>
        <w:tc>
          <w:tcPr>
            <w:tcW w:w="1720" w:type="dxa"/>
            <w:tcBorders>
              <w:top w:val="nil"/>
              <w:left w:val="nil"/>
              <w:bottom w:val="nil"/>
              <w:right w:val="nil"/>
            </w:tcBorders>
            <w:shd w:val="clear" w:color="auto" w:fill="auto"/>
            <w:hideMark/>
          </w:tcPr>
          <w:p w14:paraId="7462B303"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BEDR</w:t>
            </w:r>
          </w:p>
        </w:tc>
        <w:tc>
          <w:tcPr>
            <w:tcW w:w="5400" w:type="dxa"/>
            <w:tcBorders>
              <w:top w:val="nil"/>
              <w:left w:val="nil"/>
              <w:bottom w:val="nil"/>
              <w:right w:val="nil"/>
            </w:tcBorders>
            <w:shd w:val="clear" w:color="auto" w:fill="auto"/>
            <w:hideMark/>
          </w:tcPr>
          <w:p w14:paraId="097A5DAC"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Bedrock</w:t>
            </w:r>
          </w:p>
        </w:tc>
      </w:tr>
      <w:tr w:rsidR="00F02A07" w:rsidRPr="009940B3" w14:paraId="3AB1442D" w14:textId="77777777" w:rsidTr="00DE6D61">
        <w:trPr>
          <w:trHeight w:val="280"/>
          <w:jc w:val="center"/>
        </w:trPr>
        <w:tc>
          <w:tcPr>
            <w:tcW w:w="1720" w:type="dxa"/>
            <w:tcBorders>
              <w:top w:val="nil"/>
              <w:left w:val="nil"/>
              <w:bottom w:val="nil"/>
              <w:right w:val="nil"/>
            </w:tcBorders>
            <w:shd w:val="clear" w:color="auto" w:fill="auto"/>
            <w:noWrap/>
            <w:vAlign w:val="center"/>
            <w:hideMark/>
          </w:tcPr>
          <w:p w14:paraId="5B2DCE66"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WATE</w:t>
            </w:r>
          </w:p>
        </w:tc>
        <w:tc>
          <w:tcPr>
            <w:tcW w:w="5400" w:type="dxa"/>
            <w:tcBorders>
              <w:top w:val="nil"/>
              <w:left w:val="nil"/>
              <w:bottom w:val="nil"/>
              <w:right w:val="nil"/>
            </w:tcBorders>
            <w:shd w:val="clear" w:color="auto" w:fill="auto"/>
            <w:noWrap/>
            <w:vAlign w:val="center"/>
            <w:hideMark/>
          </w:tcPr>
          <w:p w14:paraId="0753F381"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Water</w:t>
            </w:r>
          </w:p>
        </w:tc>
      </w:tr>
      <w:tr w:rsidR="00F02A07" w:rsidRPr="009940B3" w14:paraId="088C717A" w14:textId="77777777" w:rsidTr="00DE6D61">
        <w:trPr>
          <w:trHeight w:val="280"/>
          <w:jc w:val="center"/>
        </w:trPr>
        <w:tc>
          <w:tcPr>
            <w:tcW w:w="7120" w:type="dxa"/>
            <w:gridSpan w:val="2"/>
            <w:tcBorders>
              <w:top w:val="nil"/>
              <w:left w:val="nil"/>
              <w:bottom w:val="nil"/>
              <w:right w:val="nil"/>
            </w:tcBorders>
            <w:shd w:val="clear" w:color="auto" w:fill="auto"/>
            <w:noWrap/>
            <w:vAlign w:val="center"/>
            <w:hideMark/>
          </w:tcPr>
          <w:p w14:paraId="3D91418C" w14:textId="77777777" w:rsidR="00F02A07" w:rsidRPr="00F15D33" w:rsidRDefault="00F02A07" w:rsidP="00DE6D61">
            <w:pPr>
              <w:spacing w:after="0" w:line="240" w:lineRule="auto"/>
              <w:rPr>
                <w:rFonts w:ascii="Times New Roman" w:eastAsia="Times New Roman" w:hAnsi="Times New Roman" w:cs="Times New Roman"/>
                <w:b/>
                <w:bCs/>
                <w:i/>
                <w:iCs/>
                <w:kern w:val="0"/>
                <w:sz w:val="24"/>
                <w:szCs w:val="24"/>
                <w14:ligatures w14:val="none"/>
              </w:rPr>
            </w:pPr>
            <w:r w:rsidRPr="00F15D33">
              <w:rPr>
                <w:rFonts w:ascii="Times New Roman" w:eastAsia="Times New Roman" w:hAnsi="Times New Roman" w:cs="Times New Roman"/>
                <w:b/>
                <w:bCs/>
                <w:i/>
                <w:iCs/>
                <w:kern w:val="0"/>
                <w:sz w:val="24"/>
                <w:szCs w:val="24"/>
                <w14:ligatures w14:val="none"/>
              </w:rPr>
              <w:t>Organic</w:t>
            </w:r>
          </w:p>
        </w:tc>
      </w:tr>
      <w:tr w:rsidR="00F02A07" w:rsidRPr="009940B3" w14:paraId="4A635B7D" w14:textId="77777777" w:rsidTr="00DE6D61">
        <w:trPr>
          <w:trHeight w:val="280"/>
          <w:jc w:val="center"/>
        </w:trPr>
        <w:tc>
          <w:tcPr>
            <w:tcW w:w="1720" w:type="dxa"/>
            <w:tcBorders>
              <w:top w:val="nil"/>
              <w:left w:val="nil"/>
              <w:bottom w:val="nil"/>
              <w:right w:val="nil"/>
            </w:tcBorders>
            <w:shd w:val="clear" w:color="auto" w:fill="auto"/>
            <w:hideMark/>
          </w:tcPr>
          <w:p w14:paraId="0EEA1217"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BAVE</w:t>
            </w:r>
          </w:p>
        </w:tc>
        <w:tc>
          <w:tcPr>
            <w:tcW w:w="5400" w:type="dxa"/>
            <w:tcBorders>
              <w:top w:val="nil"/>
              <w:left w:val="nil"/>
              <w:bottom w:val="nil"/>
              <w:right w:val="nil"/>
            </w:tcBorders>
            <w:shd w:val="clear" w:color="auto" w:fill="auto"/>
            <w:hideMark/>
          </w:tcPr>
          <w:p w14:paraId="44C4BBBF"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Basal vegetation</w:t>
            </w:r>
          </w:p>
        </w:tc>
      </w:tr>
      <w:tr w:rsidR="00F02A07" w:rsidRPr="009940B3" w14:paraId="62AC5243" w14:textId="77777777" w:rsidTr="00DE6D61">
        <w:trPr>
          <w:trHeight w:val="280"/>
          <w:jc w:val="center"/>
        </w:trPr>
        <w:tc>
          <w:tcPr>
            <w:tcW w:w="1720" w:type="dxa"/>
            <w:tcBorders>
              <w:top w:val="nil"/>
              <w:left w:val="nil"/>
              <w:bottom w:val="nil"/>
              <w:right w:val="nil"/>
            </w:tcBorders>
            <w:shd w:val="clear" w:color="auto" w:fill="auto"/>
            <w:noWrap/>
            <w:vAlign w:val="center"/>
            <w:hideMark/>
          </w:tcPr>
          <w:p w14:paraId="60B9A0BA"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CML</w:t>
            </w:r>
          </w:p>
        </w:tc>
        <w:tc>
          <w:tcPr>
            <w:tcW w:w="5400" w:type="dxa"/>
            <w:tcBorders>
              <w:top w:val="nil"/>
              <w:left w:val="nil"/>
              <w:bottom w:val="nil"/>
              <w:right w:val="nil"/>
            </w:tcBorders>
            <w:shd w:val="clear" w:color="auto" w:fill="auto"/>
            <w:noWrap/>
            <w:vAlign w:val="center"/>
            <w:hideMark/>
          </w:tcPr>
          <w:p w14:paraId="4C57E300"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 xml:space="preserve">Bryophyte - cryptograms, </w:t>
            </w:r>
            <w:proofErr w:type="gramStart"/>
            <w:r w:rsidRPr="00F15D33">
              <w:rPr>
                <w:rFonts w:ascii="Times New Roman" w:eastAsia="Times New Roman" w:hAnsi="Times New Roman" w:cs="Times New Roman"/>
                <w:kern w:val="0"/>
                <w:sz w:val="24"/>
                <w:szCs w:val="24"/>
                <w14:ligatures w14:val="none"/>
              </w:rPr>
              <w:t>mosses</w:t>
            </w:r>
            <w:proofErr w:type="gramEnd"/>
            <w:r w:rsidRPr="00F15D33">
              <w:rPr>
                <w:rFonts w:ascii="Times New Roman" w:eastAsia="Times New Roman" w:hAnsi="Times New Roman" w:cs="Times New Roman"/>
                <w:kern w:val="0"/>
                <w:sz w:val="24"/>
                <w:szCs w:val="24"/>
                <w14:ligatures w14:val="none"/>
              </w:rPr>
              <w:t xml:space="preserve"> and lichens</w:t>
            </w:r>
          </w:p>
        </w:tc>
      </w:tr>
      <w:tr w:rsidR="00F02A07" w:rsidRPr="009940B3" w14:paraId="5691BBA7" w14:textId="77777777" w:rsidTr="00DE6D61">
        <w:trPr>
          <w:trHeight w:val="280"/>
          <w:jc w:val="center"/>
        </w:trPr>
        <w:tc>
          <w:tcPr>
            <w:tcW w:w="1720" w:type="dxa"/>
            <w:tcBorders>
              <w:top w:val="nil"/>
              <w:left w:val="nil"/>
              <w:bottom w:val="nil"/>
              <w:right w:val="nil"/>
            </w:tcBorders>
            <w:shd w:val="clear" w:color="auto" w:fill="auto"/>
            <w:noWrap/>
            <w:vAlign w:val="center"/>
            <w:hideMark/>
          </w:tcPr>
          <w:p w14:paraId="07DCB753"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WOOD</w:t>
            </w:r>
          </w:p>
        </w:tc>
        <w:tc>
          <w:tcPr>
            <w:tcW w:w="5400" w:type="dxa"/>
            <w:tcBorders>
              <w:top w:val="nil"/>
              <w:left w:val="nil"/>
              <w:bottom w:val="nil"/>
              <w:right w:val="nil"/>
            </w:tcBorders>
            <w:shd w:val="clear" w:color="auto" w:fill="auto"/>
            <w:noWrap/>
            <w:vAlign w:val="center"/>
            <w:hideMark/>
          </w:tcPr>
          <w:p w14:paraId="39719C9B"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Wood</w:t>
            </w:r>
          </w:p>
        </w:tc>
      </w:tr>
      <w:tr w:rsidR="00F02A07" w:rsidRPr="009940B3" w14:paraId="4692E02D" w14:textId="77777777" w:rsidTr="00DE6D61">
        <w:trPr>
          <w:trHeight w:val="290"/>
          <w:jc w:val="center"/>
        </w:trPr>
        <w:tc>
          <w:tcPr>
            <w:tcW w:w="1720" w:type="dxa"/>
            <w:tcBorders>
              <w:top w:val="nil"/>
              <w:left w:val="nil"/>
              <w:bottom w:val="single" w:sz="8" w:space="0" w:color="auto"/>
              <w:right w:val="nil"/>
            </w:tcBorders>
            <w:shd w:val="clear" w:color="auto" w:fill="auto"/>
            <w:noWrap/>
            <w:vAlign w:val="center"/>
            <w:hideMark/>
          </w:tcPr>
          <w:p w14:paraId="2FD8CB3D"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LITT</w:t>
            </w:r>
          </w:p>
        </w:tc>
        <w:tc>
          <w:tcPr>
            <w:tcW w:w="5400" w:type="dxa"/>
            <w:tcBorders>
              <w:top w:val="nil"/>
              <w:left w:val="nil"/>
              <w:bottom w:val="single" w:sz="8" w:space="0" w:color="auto"/>
              <w:right w:val="nil"/>
            </w:tcBorders>
            <w:shd w:val="clear" w:color="auto" w:fill="auto"/>
            <w:noWrap/>
            <w:vAlign w:val="center"/>
            <w:hideMark/>
          </w:tcPr>
          <w:p w14:paraId="2AF9A746" w14:textId="77777777" w:rsidR="00F02A07" w:rsidRPr="00F15D33" w:rsidRDefault="00F02A07" w:rsidP="00DE6D61">
            <w:pPr>
              <w:spacing w:after="0" w:line="240" w:lineRule="auto"/>
              <w:rPr>
                <w:rFonts w:ascii="Times New Roman" w:eastAsia="Times New Roman" w:hAnsi="Times New Roman" w:cs="Times New Roman"/>
                <w:kern w:val="0"/>
                <w:sz w:val="24"/>
                <w:szCs w:val="24"/>
                <w14:ligatures w14:val="none"/>
              </w:rPr>
            </w:pPr>
            <w:r w:rsidRPr="00F15D33">
              <w:rPr>
                <w:rFonts w:ascii="Times New Roman" w:eastAsia="Times New Roman" w:hAnsi="Times New Roman" w:cs="Times New Roman"/>
                <w:kern w:val="0"/>
                <w:sz w:val="24"/>
                <w:szCs w:val="24"/>
                <w14:ligatures w14:val="none"/>
              </w:rPr>
              <w:t>Litter; including dead plant material and animal droppings</w:t>
            </w:r>
          </w:p>
        </w:tc>
      </w:tr>
    </w:tbl>
    <w:p w14:paraId="534311CC" w14:textId="7967F3B7" w:rsidR="00F02A07" w:rsidRPr="001805DD" w:rsidRDefault="004620D7" w:rsidP="003E47A6">
      <w:pPr>
        <w:spacing w:before="240" w:after="0" w:line="480" w:lineRule="auto"/>
        <w:rPr>
          <w:rFonts w:ascii="Times New Roman" w:hAnsi="Times New Roman" w:cs="Times New Roman"/>
          <w:b/>
          <w:bCs/>
          <w:i/>
          <w:iCs/>
          <w:sz w:val="24"/>
          <w:szCs w:val="24"/>
        </w:rPr>
      </w:pPr>
      <w:r w:rsidRPr="001805DD">
        <w:rPr>
          <w:rFonts w:ascii="Times New Roman" w:hAnsi="Times New Roman" w:cs="Times New Roman"/>
          <w:b/>
          <w:bCs/>
          <w:i/>
          <w:iCs/>
          <w:sz w:val="24"/>
          <w:szCs w:val="24"/>
        </w:rPr>
        <w:t>4.</w:t>
      </w:r>
      <w:r>
        <w:rPr>
          <w:rFonts w:ascii="Times New Roman" w:hAnsi="Times New Roman" w:cs="Times New Roman"/>
          <w:b/>
          <w:bCs/>
          <w:i/>
          <w:iCs/>
          <w:sz w:val="24"/>
          <w:szCs w:val="24"/>
        </w:rPr>
        <w:t>3</w:t>
      </w:r>
      <w:r w:rsidRPr="001805DD">
        <w:rPr>
          <w:rFonts w:ascii="Times New Roman" w:hAnsi="Times New Roman" w:cs="Times New Roman"/>
          <w:b/>
          <w:bCs/>
          <w:i/>
          <w:iCs/>
          <w:sz w:val="24"/>
          <w:szCs w:val="24"/>
        </w:rPr>
        <w:t>.1</w:t>
      </w:r>
      <w:r w:rsidR="001C0067">
        <w:rPr>
          <w:rFonts w:ascii="Times New Roman" w:hAnsi="Times New Roman" w:cs="Times New Roman"/>
          <w:b/>
          <w:bCs/>
          <w:i/>
          <w:iCs/>
          <w:sz w:val="24"/>
          <w:szCs w:val="24"/>
        </w:rPr>
        <w:t>4</w:t>
      </w:r>
      <w:r w:rsidRPr="004620D7">
        <w:rPr>
          <w:rFonts w:ascii="Times New Roman" w:hAnsi="Times New Roman" w:cs="Times New Roman"/>
          <w:b/>
          <w:bCs/>
          <w:i/>
          <w:iCs/>
          <w:sz w:val="24"/>
          <w:szCs w:val="24"/>
        </w:rPr>
        <w:t xml:space="preserve"> </w:t>
      </w:r>
      <w:r w:rsidRPr="001805DD">
        <w:rPr>
          <w:rFonts w:ascii="Times New Roman" w:hAnsi="Times New Roman" w:cs="Times New Roman"/>
          <w:b/>
          <w:bCs/>
          <w:i/>
          <w:iCs/>
          <w:sz w:val="24"/>
          <w:szCs w:val="24"/>
        </w:rPr>
        <w:t>ESII</w:t>
      </w:r>
      <w:r>
        <w:rPr>
          <w:rFonts w:ascii="Times New Roman" w:hAnsi="Times New Roman" w:cs="Times New Roman"/>
          <w:b/>
          <w:bCs/>
          <w:i/>
          <w:iCs/>
          <w:sz w:val="24"/>
          <w:szCs w:val="24"/>
        </w:rPr>
        <w:t xml:space="preserve"> Requirements:</w:t>
      </w:r>
      <w:r w:rsidRPr="001805DD">
        <w:rPr>
          <w:rFonts w:ascii="Times New Roman" w:hAnsi="Times New Roman" w:cs="Times New Roman"/>
          <w:b/>
          <w:bCs/>
          <w:i/>
          <w:iCs/>
          <w:sz w:val="24"/>
          <w:szCs w:val="24"/>
        </w:rPr>
        <w:t xml:space="preserve"> </w:t>
      </w:r>
      <w:r w:rsidR="00F02A07">
        <w:rPr>
          <w:rFonts w:ascii="Times New Roman" w:hAnsi="Times New Roman" w:cs="Times New Roman"/>
          <w:b/>
          <w:bCs/>
          <w:i/>
          <w:iCs/>
          <w:sz w:val="24"/>
          <w:szCs w:val="24"/>
        </w:rPr>
        <w:t>Surface</w:t>
      </w:r>
      <w:r w:rsidR="00F02A07" w:rsidRPr="00D6548C">
        <w:rPr>
          <w:rFonts w:ascii="Times New Roman" w:hAnsi="Times New Roman" w:cs="Times New Roman"/>
          <w:b/>
          <w:bCs/>
          <w:i/>
          <w:iCs/>
          <w:sz w:val="24"/>
          <w:szCs w:val="24"/>
        </w:rPr>
        <w:t xml:space="preserve"> Survey</w:t>
      </w:r>
    </w:p>
    <w:p w14:paraId="6C08947A" w14:textId="1735E333" w:rsidR="00F02A07" w:rsidRPr="00B148CB" w:rsidRDefault="00F02A07" w:rsidP="00B148CB">
      <w:pPr>
        <w:spacing w:after="0" w:line="480" w:lineRule="auto"/>
        <w:ind w:firstLine="720"/>
        <w:rPr>
          <w:rFonts w:ascii="Times New Roman" w:hAnsi="Times New Roman" w:cs="Times New Roman"/>
          <w:sz w:val="24"/>
          <w:szCs w:val="24"/>
        </w:rPr>
      </w:pPr>
      <w:r w:rsidRPr="00E35B48">
        <w:rPr>
          <w:rFonts w:ascii="Times New Roman" w:hAnsi="Times New Roman" w:cs="Times New Roman"/>
          <w:sz w:val="24"/>
          <w:szCs w:val="24"/>
        </w:rPr>
        <w:t>ESII</w:t>
      </w:r>
      <w:r>
        <w:rPr>
          <w:rFonts w:ascii="Times New Roman" w:hAnsi="Times New Roman" w:cs="Times New Roman"/>
          <w:sz w:val="24"/>
          <w:szCs w:val="24"/>
        </w:rPr>
        <w:t>’s</w:t>
      </w:r>
      <w:r w:rsidRPr="00E35B48">
        <w:rPr>
          <w:rFonts w:ascii="Times New Roman" w:hAnsi="Times New Roman" w:cs="Times New Roman"/>
          <w:sz w:val="24"/>
          <w:szCs w:val="24"/>
        </w:rPr>
        <w:t xml:space="preserve"> surface survey encompassed </w:t>
      </w:r>
      <w:proofErr w:type="gramStart"/>
      <w:r>
        <w:rPr>
          <w:rFonts w:ascii="Times New Roman" w:hAnsi="Times New Roman" w:cs="Times New Roman"/>
          <w:sz w:val="24"/>
          <w:szCs w:val="24"/>
        </w:rPr>
        <w:t>the majority of</w:t>
      </w:r>
      <w:proofErr w:type="gramEnd"/>
      <w:r>
        <w:rPr>
          <w:rFonts w:ascii="Times New Roman" w:hAnsi="Times New Roman" w:cs="Times New Roman"/>
          <w:sz w:val="24"/>
          <w:szCs w:val="24"/>
        </w:rPr>
        <w:t xml:space="preserve"> </w:t>
      </w:r>
      <w:r w:rsidRPr="00E35B48">
        <w:rPr>
          <w:rFonts w:ascii="Times New Roman" w:hAnsi="Times New Roman" w:cs="Times New Roman"/>
          <w:sz w:val="24"/>
          <w:szCs w:val="24"/>
        </w:rPr>
        <w:t>inquiries</w:t>
      </w:r>
      <w:r>
        <w:rPr>
          <w:rFonts w:ascii="Times New Roman" w:hAnsi="Times New Roman" w:cs="Times New Roman"/>
          <w:sz w:val="24"/>
          <w:szCs w:val="24"/>
        </w:rPr>
        <w:t>, much of which covered topics</w:t>
      </w:r>
      <w:r w:rsidRPr="00E35B48">
        <w:rPr>
          <w:rFonts w:ascii="Times New Roman" w:hAnsi="Times New Roman" w:cs="Times New Roman"/>
          <w:sz w:val="24"/>
          <w:szCs w:val="24"/>
        </w:rPr>
        <w:t xml:space="preserve"> concerning prevailing surface conditions, placing particular emphasis on topsoil attributes, hydrological dynamics, and the ramifications of disturbances</w:t>
      </w:r>
      <w:r>
        <w:rPr>
          <w:rFonts w:ascii="Times New Roman" w:hAnsi="Times New Roman" w:cs="Times New Roman"/>
          <w:sz w:val="24"/>
          <w:szCs w:val="24"/>
        </w:rPr>
        <w:t xml:space="preserve"> </w:t>
      </w:r>
      <w:r w:rsidRPr="00E35B48">
        <w:rPr>
          <w:rFonts w:ascii="Times New Roman" w:hAnsi="Times New Roman" w:cs="Times New Roman"/>
          <w:sz w:val="24"/>
          <w:szCs w:val="24"/>
        </w:rPr>
        <w:t>(TNC et al., 2016).</w:t>
      </w:r>
      <w:r>
        <w:rPr>
          <w:rFonts w:ascii="Times New Roman" w:hAnsi="Times New Roman" w:cs="Times New Roman"/>
          <w:sz w:val="24"/>
          <w:szCs w:val="24"/>
        </w:rPr>
        <w:t xml:space="preserve"> Due to the length of this section, the surface survey was split into three tables, the first of which encompasses survey questions related to ground surface and slope (</w:t>
      </w:r>
      <w:r w:rsidR="00B130D0">
        <w:rPr>
          <w:rFonts w:ascii="Times New Roman" w:hAnsi="Times New Roman" w:cs="Times New Roman"/>
          <w:sz w:val="24"/>
          <w:szCs w:val="24"/>
        </w:rPr>
        <w:t>Table B3</w:t>
      </w:r>
      <w:r w:rsidRPr="00C76E22">
        <w:rPr>
          <w:rFonts w:ascii="Times New Roman" w:hAnsi="Times New Roman" w:cs="Times New Roman"/>
          <w:sz w:val="24"/>
          <w:szCs w:val="24"/>
        </w:rPr>
        <w:t>).</w:t>
      </w:r>
    </w:p>
    <w:p w14:paraId="2035087B" w14:textId="7CE503D2" w:rsidR="00F02A07" w:rsidRPr="00D82657" w:rsidRDefault="00F02A07" w:rsidP="00F02A07">
      <w:pPr>
        <w:spacing w:after="0" w:line="480" w:lineRule="auto"/>
        <w:ind w:firstLine="720"/>
        <w:rPr>
          <w:rFonts w:ascii="Times New Roman" w:hAnsi="Times New Roman" w:cs="Times New Roman"/>
          <w:sz w:val="24"/>
          <w:szCs w:val="24"/>
        </w:rPr>
      </w:pPr>
      <w:r w:rsidRPr="00D82657">
        <w:rPr>
          <w:rFonts w:ascii="Times New Roman" w:hAnsi="Times New Roman" w:cs="Times New Roman"/>
          <w:sz w:val="24"/>
          <w:szCs w:val="24"/>
        </w:rPr>
        <w:t xml:space="preserve">To gain a comprehensive understanding of </w:t>
      </w:r>
      <w:r>
        <w:rPr>
          <w:rFonts w:ascii="Times New Roman" w:hAnsi="Times New Roman" w:cs="Times New Roman"/>
          <w:sz w:val="24"/>
          <w:szCs w:val="24"/>
        </w:rPr>
        <w:t>ground surface</w:t>
      </w:r>
      <w:r w:rsidRPr="00D82657">
        <w:rPr>
          <w:rFonts w:ascii="Times New Roman" w:hAnsi="Times New Roman" w:cs="Times New Roman"/>
          <w:sz w:val="24"/>
          <w:szCs w:val="24"/>
        </w:rPr>
        <w:t xml:space="preserve"> properties and their influence on site hydrology, soil color, moisture, and bulk density measurements were collected for each site. To represent each map unit across the three sites, three soil core samples were collected per map unit location between July and September of 2023, resulting in nine samples from Lake Frances, 18 from MRPTS, and 12 from SECPTS. Soil cores were collected by pushing a 2.54-centimeter diameter soil probe into the soil to a depth of approximately 25 centimeters. The topmost 15 centimeters of soil was carefully measured and cut before being extracted to exclude the discernable litter layer. Each 15-centimeter core was transferred into a </w:t>
      </w:r>
      <w:r>
        <w:rPr>
          <w:rFonts w:ascii="Times New Roman" w:hAnsi="Times New Roman" w:cs="Times New Roman"/>
          <w:sz w:val="24"/>
          <w:szCs w:val="24"/>
        </w:rPr>
        <w:t>l</w:t>
      </w:r>
      <w:r w:rsidRPr="00A46E60">
        <w:rPr>
          <w:rFonts w:ascii="Times New Roman" w:hAnsi="Times New Roman" w:cs="Times New Roman"/>
          <w:sz w:val="24"/>
          <w:szCs w:val="24"/>
        </w:rPr>
        <w:t xml:space="preserve">ow-density </w:t>
      </w:r>
      <w:r w:rsidRPr="00A46E60">
        <w:rPr>
          <w:rFonts w:ascii="Times New Roman" w:hAnsi="Times New Roman" w:cs="Times New Roman"/>
          <w:sz w:val="24"/>
          <w:szCs w:val="24"/>
        </w:rPr>
        <w:lastRenderedPageBreak/>
        <w:t xml:space="preserve">polyethylene (LDPE) </w:t>
      </w:r>
      <w:r w:rsidRPr="00D82657">
        <w:rPr>
          <w:rFonts w:ascii="Times New Roman" w:hAnsi="Times New Roman" w:cs="Times New Roman"/>
          <w:sz w:val="24"/>
          <w:szCs w:val="24"/>
        </w:rPr>
        <w:t>bag, taped off, and labeled after removing the head space before being put on ice for laboratory analysis.</w:t>
      </w:r>
    </w:p>
    <w:p w14:paraId="161BF817" w14:textId="09F56475" w:rsidR="008A0907" w:rsidRPr="008A0907" w:rsidRDefault="00F02A07" w:rsidP="008A09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Due to</w:t>
      </w:r>
      <w:r w:rsidRPr="003B7289">
        <w:rPr>
          <w:rFonts w:ascii="Times New Roman" w:hAnsi="Times New Roman" w:cs="Times New Roman"/>
          <w:sz w:val="24"/>
          <w:szCs w:val="24"/>
        </w:rPr>
        <w:t xml:space="preserve"> sludge build-up (e.g.</w:t>
      </w:r>
      <w:r>
        <w:rPr>
          <w:rFonts w:ascii="Times New Roman" w:hAnsi="Times New Roman" w:cs="Times New Roman"/>
          <w:sz w:val="24"/>
          <w:szCs w:val="24"/>
        </w:rPr>
        <w:t>,</w:t>
      </w:r>
      <w:r w:rsidRPr="003B7289">
        <w:rPr>
          <w:rFonts w:ascii="Times New Roman" w:hAnsi="Times New Roman" w:cs="Times New Roman"/>
          <w:sz w:val="24"/>
          <w:szCs w:val="24"/>
        </w:rPr>
        <w:t xml:space="preserve"> iron oxides) and </w:t>
      </w:r>
      <w:r>
        <w:rPr>
          <w:rFonts w:ascii="Times New Roman" w:hAnsi="Times New Roman" w:cs="Times New Roman"/>
          <w:sz w:val="24"/>
          <w:szCs w:val="24"/>
        </w:rPr>
        <w:t>exogenous</w:t>
      </w:r>
      <w:r w:rsidRPr="003B7289">
        <w:rPr>
          <w:rFonts w:ascii="Times New Roman" w:hAnsi="Times New Roman" w:cs="Times New Roman"/>
          <w:sz w:val="24"/>
          <w:szCs w:val="24"/>
        </w:rPr>
        <w:t xml:space="preserve"> material </w:t>
      </w:r>
      <w:r>
        <w:rPr>
          <w:rFonts w:ascii="Times New Roman" w:hAnsi="Times New Roman" w:cs="Times New Roman"/>
          <w:sz w:val="24"/>
          <w:szCs w:val="24"/>
        </w:rPr>
        <w:t>in</w:t>
      </w:r>
      <w:r w:rsidRPr="003B7289">
        <w:rPr>
          <w:rFonts w:ascii="Times New Roman" w:hAnsi="Times New Roman" w:cs="Times New Roman"/>
          <w:sz w:val="24"/>
          <w:szCs w:val="24"/>
        </w:rPr>
        <w:t xml:space="preserve"> the </w:t>
      </w:r>
      <w:r>
        <w:rPr>
          <w:rFonts w:ascii="Times New Roman" w:hAnsi="Times New Roman" w:cs="Times New Roman"/>
          <w:sz w:val="24"/>
          <w:szCs w:val="24"/>
        </w:rPr>
        <w:t>process units</w:t>
      </w:r>
      <w:r w:rsidRPr="003B7289">
        <w:rPr>
          <w:rFonts w:ascii="Times New Roman" w:hAnsi="Times New Roman" w:cs="Times New Roman"/>
          <w:sz w:val="24"/>
          <w:szCs w:val="24"/>
        </w:rPr>
        <w:t xml:space="preserve">, the samples were taken from the berms at the PTS sites to focus on the site’s native soil properties. Sample locations for Lake Frances </w:t>
      </w:r>
      <w:r w:rsidRPr="003B7289">
        <w:rPr>
          <w:rFonts w:ascii="Times New Roman" w:hAnsi="Times New Roman" w:cs="Times New Roman"/>
          <w:strike/>
          <w:sz w:val="24"/>
          <w:szCs w:val="24"/>
        </w:rPr>
        <w:t>a</w:t>
      </w:r>
      <w:r w:rsidRPr="003B7289">
        <w:rPr>
          <w:rFonts w:ascii="Times New Roman" w:hAnsi="Times New Roman" w:cs="Times New Roman"/>
          <w:sz w:val="24"/>
          <w:szCs w:val="24"/>
        </w:rPr>
        <w:t>re identified as "point i" in the vegetative analysis (</w:t>
      </w:r>
      <w:r w:rsidRPr="00C76E22">
        <w:rPr>
          <w:rFonts w:ascii="Times New Roman" w:hAnsi="Times New Roman" w:cs="Times New Roman"/>
          <w:sz w:val="24"/>
          <w:szCs w:val="24"/>
        </w:rPr>
        <w:t>Figure 4-</w:t>
      </w:r>
      <w:r>
        <w:rPr>
          <w:rFonts w:ascii="Times New Roman" w:hAnsi="Times New Roman" w:cs="Times New Roman"/>
          <w:sz w:val="24"/>
          <w:szCs w:val="24"/>
        </w:rPr>
        <w:t>7</w:t>
      </w:r>
      <w:r w:rsidRPr="00C76E22">
        <w:rPr>
          <w:rFonts w:ascii="Times New Roman" w:hAnsi="Times New Roman" w:cs="Times New Roman"/>
          <w:sz w:val="24"/>
          <w:szCs w:val="24"/>
        </w:rPr>
        <w:t>), while sample locations for MRPTS and SECPTS are detailed in Figures 4-</w:t>
      </w:r>
      <w:r w:rsidR="00D1363F">
        <w:rPr>
          <w:rFonts w:ascii="Times New Roman" w:hAnsi="Times New Roman" w:cs="Times New Roman"/>
          <w:sz w:val="24"/>
          <w:szCs w:val="24"/>
        </w:rPr>
        <w:t>9</w:t>
      </w:r>
      <w:r w:rsidRPr="00C76E22">
        <w:rPr>
          <w:rFonts w:ascii="Times New Roman" w:hAnsi="Times New Roman" w:cs="Times New Roman"/>
          <w:sz w:val="24"/>
          <w:szCs w:val="24"/>
        </w:rPr>
        <w:t xml:space="preserve"> and 4-</w:t>
      </w:r>
      <w:r w:rsidR="00D1363F">
        <w:rPr>
          <w:rFonts w:ascii="Times New Roman" w:hAnsi="Times New Roman" w:cs="Times New Roman"/>
          <w:sz w:val="24"/>
          <w:szCs w:val="24"/>
        </w:rPr>
        <w:t>10</w:t>
      </w:r>
      <w:r w:rsidRPr="00C76E22">
        <w:rPr>
          <w:rFonts w:ascii="Times New Roman" w:hAnsi="Times New Roman" w:cs="Times New Roman"/>
          <w:sz w:val="24"/>
          <w:szCs w:val="24"/>
        </w:rPr>
        <w:t>.</w:t>
      </w:r>
      <w:bookmarkStart w:id="103" w:name="_Hlk150040443"/>
    </w:p>
    <w:p w14:paraId="698B7F45" w14:textId="77777777" w:rsidR="008A0907" w:rsidRDefault="008A0907" w:rsidP="008A0907">
      <w:pPr>
        <w:spacing w:after="0" w:line="360" w:lineRule="auto"/>
        <w:jc w:val="center"/>
        <w:rPr>
          <w:rFonts w:ascii="Times New Roman" w:hAnsi="Times New Roman" w:cs="Times New Roman"/>
          <w:i/>
          <w:iCs/>
          <w:sz w:val="24"/>
          <w:szCs w:val="24"/>
        </w:rPr>
      </w:pPr>
      <w:r>
        <w:rPr>
          <w:noProof/>
          <w:color w:val="FF0000"/>
        </w:rPr>
        <w:drawing>
          <wp:inline distT="0" distB="0" distL="0" distR="0" wp14:anchorId="77303360" wp14:editId="0F2FDE9E">
            <wp:extent cx="3657600" cy="3017520"/>
            <wp:effectExtent l="0" t="0" r="0" b="0"/>
            <wp:docPr id="683400209" name="Picture 5" descr="A map of a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37973" name="Picture 5" descr="A map of a farm&#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9444" t="4373" r="19124" b="5514"/>
                    <a:stretch/>
                  </pic:blipFill>
                  <pic:spPr bwMode="auto">
                    <a:xfrm>
                      <a:off x="0" y="0"/>
                      <a:ext cx="3657600" cy="3017520"/>
                    </a:xfrm>
                    <a:prstGeom prst="rect">
                      <a:avLst/>
                    </a:prstGeom>
                    <a:noFill/>
                    <a:ln>
                      <a:noFill/>
                    </a:ln>
                    <a:extLst>
                      <a:ext uri="{53640926-AAD7-44D8-BBD7-CCE9431645EC}">
                        <a14:shadowObscured xmlns:a14="http://schemas.microsoft.com/office/drawing/2010/main"/>
                      </a:ext>
                    </a:extLst>
                  </pic:spPr>
                </pic:pic>
              </a:graphicData>
            </a:graphic>
          </wp:inline>
        </w:drawing>
      </w:r>
    </w:p>
    <w:p w14:paraId="3F3A24FC" w14:textId="026BBF8C" w:rsidR="00F02A07" w:rsidRPr="008A0907" w:rsidRDefault="00F02A07" w:rsidP="008A0907">
      <w:pPr>
        <w:spacing w:after="240" w:line="360" w:lineRule="auto"/>
        <w:jc w:val="center"/>
        <w:rPr>
          <w:rFonts w:ascii="Times New Roman" w:hAnsi="Times New Roman" w:cs="Times New Roman"/>
          <w:i/>
          <w:iCs/>
          <w:sz w:val="24"/>
          <w:szCs w:val="24"/>
        </w:rPr>
      </w:pPr>
      <w:r w:rsidRPr="00C76E22">
        <w:rPr>
          <w:rFonts w:ascii="Times New Roman" w:hAnsi="Times New Roman" w:cs="Times New Roman"/>
          <w:i/>
          <w:iCs/>
          <w:sz w:val="24"/>
          <w:szCs w:val="24"/>
        </w:rPr>
        <w:t xml:space="preserve">Figure </w:t>
      </w:r>
      <w:r>
        <w:rPr>
          <w:rFonts w:ascii="Times New Roman" w:hAnsi="Times New Roman" w:cs="Times New Roman"/>
          <w:i/>
          <w:iCs/>
          <w:sz w:val="24"/>
          <w:szCs w:val="24"/>
        </w:rPr>
        <w:t>4-</w:t>
      </w:r>
      <w:r w:rsidR="00D1363F">
        <w:rPr>
          <w:rFonts w:ascii="Times New Roman" w:hAnsi="Times New Roman" w:cs="Times New Roman"/>
          <w:i/>
          <w:iCs/>
          <w:sz w:val="24"/>
          <w:szCs w:val="24"/>
        </w:rPr>
        <w:t>9</w:t>
      </w:r>
      <w:r w:rsidRPr="003B7289">
        <w:rPr>
          <w:rFonts w:ascii="Times New Roman" w:hAnsi="Times New Roman" w:cs="Times New Roman"/>
          <w:i/>
          <w:iCs/>
          <w:sz w:val="24"/>
          <w:szCs w:val="24"/>
        </w:rPr>
        <w:t xml:space="preserve">. </w:t>
      </w:r>
      <w:bookmarkStart w:id="104" w:name="_Hlk165332227"/>
      <w:bookmarkStart w:id="105" w:name="_Hlk160761509"/>
      <w:r w:rsidR="004620D7">
        <w:rPr>
          <w:rFonts w:ascii="Times New Roman" w:hAnsi="Times New Roman" w:cs="Times New Roman"/>
          <w:i/>
          <w:iCs/>
          <w:sz w:val="24"/>
          <w:szCs w:val="24"/>
        </w:rPr>
        <w:t>Soil sampling locations at Mayer Ranch</w:t>
      </w:r>
      <w:bookmarkEnd w:id="104"/>
      <w:r w:rsidRPr="003B7289">
        <w:rPr>
          <w:rFonts w:ascii="Times New Roman" w:hAnsi="Times New Roman" w:cs="Times New Roman"/>
          <w:i/>
          <w:iCs/>
          <w:sz w:val="24"/>
          <w:szCs w:val="24"/>
        </w:rPr>
        <w:t>.</w:t>
      </w:r>
      <w:bookmarkEnd w:id="103"/>
      <w:bookmarkEnd w:id="105"/>
    </w:p>
    <w:p w14:paraId="650A302C" w14:textId="77777777" w:rsidR="008A0907" w:rsidRDefault="008A0907" w:rsidP="008A0907">
      <w:pPr>
        <w:spacing w:after="0" w:line="360" w:lineRule="auto"/>
        <w:jc w:val="center"/>
        <w:rPr>
          <w:rFonts w:ascii="Times New Roman" w:hAnsi="Times New Roman" w:cs="Times New Roman"/>
          <w:i/>
          <w:iCs/>
          <w:sz w:val="24"/>
          <w:szCs w:val="24"/>
        </w:rPr>
      </w:pPr>
      <w:bookmarkStart w:id="106" w:name="_Hlk150040456"/>
      <w:r>
        <w:rPr>
          <w:noProof/>
          <w:color w:val="FF0000"/>
        </w:rPr>
        <w:drawing>
          <wp:inline distT="0" distB="0" distL="0" distR="0" wp14:anchorId="5C09C867" wp14:editId="7E59FE37">
            <wp:extent cx="4572000" cy="2267712"/>
            <wp:effectExtent l="0" t="0" r="0" b="0"/>
            <wp:docPr id="1399854075"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230847" name="Picture 4" descr="A screenshot of a computer&#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937" t="9695" r="9721" b="19392"/>
                    <a:stretch/>
                  </pic:blipFill>
                  <pic:spPr bwMode="auto">
                    <a:xfrm>
                      <a:off x="0" y="0"/>
                      <a:ext cx="4572000" cy="2267712"/>
                    </a:xfrm>
                    <a:prstGeom prst="rect">
                      <a:avLst/>
                    </a:prstGeom>
                    <a:noFill/>
                    <a:ln>
                      <a:noFill/>
                    </a:ln>
                    <a:extLst>
                      <a:ext uri="{53640926-AAD7-44D8-BBD7-CCE9431645EC}">
                        <a14:shadowObscured xmlns:a14="http://schemas.microsoft.com/office/drawing/2010/main"/>
                      </a:ext>
                    </a:extLst>
                  </pic:spPr>
                </pic:pic>
              </a:graphicData>
            </a:graphic>
          </wp:inline>
        </w:drawing>
      </w:r>
    </w:p>
    <w:p w14:paraId="34A99FDB" w14:textId="0B8AC091" w:rsidR="00F02A07" w:rsidRPr="003B7289" w:rsidRDefault="00F02A07" w:rsidP="008A0907">
      <w:pPr>
        <w:spacing w:after="240" w:line="360" w:lineRule="auto"/>
        <w:jc w:val="center"/>
        <w:rPr>
          <w:rFonts w:ascii="Times New Roman" w:hAnsi="Times New Roman" w:cs="Times New Roman"/>
          <w:i/>
          <w:iCs/>
          <w:sz w:val="24"/>
          <w:szCs w:val="24"/>
        </w:rPr>
      </w:pPr>
      <w:r w:rsidRPr="00C76E22">
        <w:rPr>
          <w:rFonts w:ascii="Times New Roman" w:hAnsi="Times New Roman" w:cs="Times New Roman"/>
          <w:i/>
          <w:iCs/>
          <w:sz w:val="24"/>
          <w:szCs w:val="24"/>
        </w:rPr>
        <w:t xml:space="preserve">Figure </w:t>
      </w:r>
      <w:r>
        <w:rPr>
          <w:rFonts w:ascii="Times New Roman" w:hAnsi="Times New Roman" w:cs="Times New Roman"/>
          <w:i/>
          <w:iCs/>
          <w:sz w:val="24"/>
          <w:szCs w:val="24"/>
        </w:rPr>
        <w:t>4-</w:t>
      </w:r>
      <w:r w:rsidR="00D1363F">
        <w:rPr>
          <w:rFonts w:ascii="Times New Roman" w:hAnsi="Times New Roman" w:cs="Times New Roman"/>
          <w:i/>
          <w:iCs/>
          <w:sz w:val="24"/>
          <w:szCs w:val="24"/>
        </w:rPr>
        <w:t>10</w:t>
      </w:r>
      <w:r w:rsidRPr="003B7289">
        <w:rPr>
          <w:rFonts w:ascii="Times New Roman" w:hAnsi="Times New Roman" w:cs="Times New Roman"/>
          <w:i/>
          <w:iCs/>
          <w:sz w:val="24"/>
          <w:szCs w:val="24"/>
        </w:rPr>
        <w:t xml:space="preserve">. </w:t>
      </w:r>
      <w:bookmarkStart w:id="107" w:name="_Hlk165332259"/>
      <w:r w:rsidR="004620D7">
        <w:rPr>
          <w:rFonts w:ascii="Times New Roman" w:hAnsi="Times New Roman" w:cs="Times New Roman"/>
          <w:i/>
          <w:iCs/>
          <w:sz w:val="24"/>
          <w:szCs w:val="24"/>
        </w:rPr>
        <w:t>Soil sampling locations at Southeast Commerce</w:t>
      </w:r>
      <w:bookmarkEnd w:id="107"/>
      <w:r w:rsidR="00A808C2">
        <w:rPr>
          <w:rFonts w:ascii="Times New Roman" w:hAnsi="Times New Roman" w:cs="Times New Roman"/>
          <w:i/>
          <w:iCs/>
          <w:sz w:val="24"/>
          <w:szCs w:val="24"/>
        </w:rPr>
        <w:t>.</w:t>
      </w:r>
    </w:p>
    <w:bookmarkEnd w:id="106"/>
    <w:p w14:paraId="6A6652E6" w14:textId="7E73472C" w:rsidR="00F02A07" w:rsidRDefault="00F02A07" w:rsidP="00F02A07">
      <w:pPr>
        <w:spacing w:after="0" w:line="480" w:lineRule="auto"/>
        <w:ind w:firstLine="720"/>
        <w:rPr>
          <w:rFonts w:ascii="Times New Roman" w:hAnsi="Times New Roman" w:cs="Times New Roman"/>
          <w:sz w:val="24"/>
          <w:szCs w:val="24"/>
        </w:rPr>
      </w:pPr>
      <w:r w:rsidRPr="00312CCD">
        <w:rPr>
          <w:rFonts w:ascii="Times New Roman" w:hAnsi="Times New Roman" w:cs="Times New Roman"/>
          <w:sz w:val="24"/>
          <w:szCs w:val="24"/>
        </w:rPr>
        <w:lastRenderedPageBreak/>
        <w:t xml:space="preserve">Soil color evaluation followed the standard procedure, employing a Munsell color chart to classify soil based on hue, value, and chroma, thereby providing insights into both physical and chemical soil properties (Munsell, 2010). With the known volume of the core used for sampling, bulk density was determined. Aluminum tins of pre-determined weight were labeled, and the soil cores were carefully transferred onto them for weighing. The weight of each sample was recorded, after which they were placed in a drying oven set at 105°C for 24-48 hours. Following the drying period, the samples were removed from the oven and re-weighed to determine the loss of moisture (Carter, 2017). Bulk density was then calculated using </w:t>
      </w:r>
      <w:r w:rsidR="007E7EC1">
        <w:rPr>
          <w:rFonts w:ascii="Times New Roman" w:hAnsi="Times New Roman" w:cs="Times New Roman"/>
          <w:sz w:val="24"/>
          <w:szCs w:val="24"/>
        </w:rPr>
        <w:t>equations 10 and 11</w:t>
      </w:r>
      <w:r w:rsidRPr="00312CCD">
        <w:rPr>
          <w:rFonts w:ascii="Times New Roman" w:hAnsi="Times New Roman" w:cs="Times New Roman"/>
          <w:sz w:val="24"/>
          <w:szCs w:val="24"/>
        </w:rPr>
        <w:t>:</w:t>
      </w:r>
    </w:p>
    <w:p w14:paraId="72872030" w14:textId="0EB1E434" w:rsidR="00F02A07" w:rsidRPr="007E7EC1" w:rsidRDefault="00F02A07" w:rsidP="007E7EC1">
      <w:pPr>
        <w:spacing w:after="0" w:line="480" w:lineRule="auto"/>
        <w:jc w:val="center"/>
        <w:rPr>
          <w:rFonts w:ascii="Times New Roman" w:hAnsi="Times New Roman" w:cs="Times New Roman"/>
          <w:sz w:val="24"/>
          <w:szCs w:val="24"/>
        </w:rPr>
      </w:pPr>
      <w:r w:rsidRPr="00312CCD">
        <w:rPr>
          <w:rFonts w:ascii="Times New Roman" w:hAnsi="Times New Roman" w:cs="Times New Roman"/>
          <w:sz w:val="24"/>
          <w:szCs w:val="24"/>
        </w:rPr>
        <w:t>Mass of Dry Soil (g) = Mass of Tin with Dry Soil – Mass of Empty Tin</w:t>
      </w:r>
      <w:r w:rsidR="007E7EC1">
        <w:rPr>
          <w:rFonts w:ascii="Times New Roman" w:hAnsi="Times New Roman" w:cs="Times New Roman"/>
          <w:sz w:val="24"/>
          <w:szCs w:val="24"/>
        </w:rPr>
        <w:tab/>
      </w:r>
      <w:r w:rsidR="007E7EC1">
        <w:rPr>
          <w:rFonts w:ascii="Times New Roman" w:hAnsi="Times New Roman" w:cs="Times New Roman"/>
          <w:sz w:val="24"/>
          <w:szCs w:val="24"/>
        </w:rPr>
        <w:tab/>
      </w:r>
      <w:r w:rsidR="007E7EC1">
        <w:rPr>
          <w:rFonts w:ascii="Times New Roman" w:hAnsi="Times New Roman" w:cs="Times New Roman"/>
          <w:sz w:val="24"/>
          <w:szCs w:val="24"/>
        </w:rPr>
        <w:tab/>
        <w:t>(10)</w:t>
      </w:r>
    </w:p>
    <w:p w14:paraId="44EABB16" w14:textId="0091693E" w:rsidR="00F02A07" w:rsidRPr="007E7EC1" w:rsidRDefault="00F02A07" w:rsidP="007E7EC1">
      <w:pPr>
        <w:spacing w:after="0" w:line="480" w:lineRule="auto"/>
        <w:jc w:val="center"/>
        <w:rPr>
          <w:rFonts w:ascii="Times New Roman" w:hAnsi="Times New Roman" w:cs="Times New Roman"/>
          <w:sz w:val="24"/>
          <w:szCs w:val="24"/>
        </w:rPr>
      </w:pPr>
      <w:r w:rsidRPr="007E7EC1">
        <w:rPr>
          <w:rFonts w:ascii="Times New Roman" w:hAnsi="Times New Roman" w:cs="Times New Roman"/>
          <w:sz w:val="24"/>
          <w:szCs w:val="24"/>
        </w:rPr>
        <w:t>Bulk Density (g/cm</w:t>
      </w:r>
      <w:r w:rsidRPr="007E7EC1">
        <w:rPr>
          <w:rFonts w:ascii="Times New Roman" w:hAnsi="Times New Roman" w:cs="Times New Roman"/>
          <w:sz w:val="24"/>
          <w:szCs w:val="24"/>
          <w:vertAlign w:val="superscript"/>
        </w:rPr>
        <w:t>3</w:t>
      </w:r>
      <w:r w:rsidRPr="007E7EC1">
        <w:rPr>
          <w:rFonts w:ascii="Times New Roman" w:hAnsi="Times New Roman" w:cs="Times New Roman"/>
          <w:sz w:val="24"/>
          <w:szCs w:val="24"/>
        </w:rPr>
        <w:t>) = Mass of Dry Soil (g) / Volume of Core (cm</w:t>
      </w:r>
      <w:r w:rsidRPr="007E7EC1">
        <w:rPr>
          <w:rFonts w:ascii="Times New Roman" w:hAnsi="Times New Roman" w:cs="Times New Roman"/>
          <w:sz w:val="24"/>
          <w:szCs w:val="24"/>
          <w:vertAlign w:val="superscript"/>
        </w:rPr>
        <w:t>3</w:t>
      </w:r>
      <w:r w:rsidRPr="007E7EC1">
        <w:rPr>
          <w:rFonts w:ascii="Times New Roman" w:hAnsi="Times New Roman" w:cs="Times New Roman"/>
          <w:sz w:val="24"/>
          <w:szCs w:val="24"/>
        </w:rPr>
        <w:t>)</w:t>
      </w:r>
      <w:r w:rsidR="007E7EC1" w:rsidRPr="007E7EC1">
        <w:rPr>
          <w:rFonts w:ascii="Times New Roman" w:hAnsi="Times New Roman" w:cs="Times New Roman"/>
          <w:sz w:val="24"/>
          <w:szCs w:val="24"/>
        </w:rPr>
        <w:t xml:space="preserve"> </w:t>
      </w:r>
      <w:r w:rsidR="007E7EC1">
        <w:rPr>
          <w:rFonts w:ascii="Times New Roman" w:hAnsi="Times New Roman" w:cs="Times New Roman"/>
          <w:sz w:val="24"/>
          <w:szCs w:val="24"/>
        </w:rPr>
        <w:tab/>
      </w:r>
      <w:r w:rsidR="007E7EC1">
        <w:rPr>
          <w:rFonts w:ascii="Times New Roman" w:hAnsi="Times New Roman" w:cs="Times New Roman"/>
          <w:sz w:val="24"/>
          <w:szCs w:val="24"/>
        </w:rPr>
        <w:tab/>
      </w:r>
      <w:r w:rsidR="007E7EC1">
        <w:rPr>
          <w:rFonts w:ascii="Times New Roman" w:hAnsi="Times New Roman" w:cs="Times New Roman"/>
          <w:sz w:val="24"/>
          <w:szCs w:val="24"/>
        </w:rPr>
        <w:tab/>
        <w:t>(11)</w:t>
      </w:r>
    </w:p>
    <w:p w14:paraId="0EEF0623" w14:textId="7329FFDD" w:rsidR="007E7EC1" w:rsidRDefault="00F02A07" w:rsidP="00B15238">
      <w:pPr>
        <w:spacing w:before="120" w:after="120" w:line="480" w:lineRule="auto"/>
        <w:ind w:firstLine="720"/>
        <w:rPr>
          <w:rFonts w:ascii="Times New Roman" w:hAnsi="Times New Roman" w:cs="Times New Roman"/>
          <w:sz w:val="24"/>
          <w:szCs w:val="24"/>
        </w:rPr>
      </w:pPr>
      <w:r w:rsidRPr="000B1213">
        <w:rPr>
          <w:rFonts w:ascii="Times New Roman" w:hAnsi="Times New Roman" w:cs="Times New Roman"/>
          <w:sz w:val="24"/>
          <w:szCs w:val="24"/>
        </w:rPr>
        <w:t xml:space="preserve">Where the volume of the core used for data collection </w:t>
      </w:r>
      <w:r>
        <w:rPr>
          <w:rFonts w:ascii="Times New Roman" w:hAnsi="Times New Roman" w:cs="Times New Roman"/>
          <w:sz w:val="24"/>
          <w:szCs w:val="24"/>
        </w:rPr>
        <w:t>wa</w:t>
      </w:r>
      <w:r w:rsidRPr="000B1213">
        <w:rPr>
          <w:rFonts w:ascii="Times New Roman" w:hAnsi="Times New Roman" w:cs="Times New Roman"/>
          <w:sz w:val="24"/>
          <w:szCs w:val="24"/>
        </w:rPr>
        <w:t xml:space="preserve">s 76 cubic centimeters. From the bulk density calculations, the percentage of sample moisture weight (i.e., soil moisture) </w:t>
      </w:r>
      <w:r>
        <w:rPr>
          <w:rFonts w:ascii="Times New Roman" w:hAnsi="Times New Roman" w:cs="Times New Roman"/>
          <w:sz w:val="24"/>
          <w:szCs w:val="24"/>
        </w:rPr>
        <w:t>wa</w:t>
      </w:r>
      <w:r w:rsidRPr="000B1213">
        <w:rPr>
          <w:rFonts w:ascii="Times New Roman" w:hAnsi="Times New Roman" w:cs="Times New Roman"/>
          <w:sz w:val="24"/>
          <w:szCs w:val="24"/>
        </w:rPr>
        <w:t xml:space="preserve">s estimated using equations </w:t>
      </w:r>
      <w:r w:rsidR="007E7EC1">
        <w:rPr>
          <w:rFonts w:ascii="Times New Roman" w:hAnsi="Times New Roman" w:cs="Times New Roman"/>
          <w:sz w:val="24"/>
          <w:szCs w:val="24"/>
        </w:rPr>
        <w:t>12-14</w:t>
      </w:r>
      <w:r w:rsidR="00B85F99">
        <w:rPr>
          <w:rFonts w:ascii="Times New Roman" w:hAnsi="Times New Roman" w:cs="Times New Roman"/>
          <w:sz w:val="24"/>
          <w:szCs w:val="24"/>
        </w:rPr>
        <w:t xml:space="preserve"> </w:t>
      </w:r>
      <w:r w:rsidRPr="000B1213">
        <w:rPr>
          <w:rFonts w:ascii="Times New Roman" w:hAnsi="Times New Roman" w:cs="Times New Roman"/>
          <w:sz w:val="24"/>
          <w:szCs w:val="24"/>
        </w:rPr>
        <w:t>(Carter, 2017).</w:t>
      </w:r>
    </w:p>
    <w:p w14:paraId="4390794B" w14:textId="02CB29A3" w:rsidR="00F02A07" w:rsidRPr="007E7EC1" w:rsidRDefault="00F02A07" w:rsidP="007E7EC1">
      <w:pPr>
        <w:spacing w:after="0" w:line="480" w:lineRule="auto"/>
        <w:jc w:val="center"/>
        <w:rPr>
          <w:rFonts w:ascii="Times New Roman" w:hAnsi="Times New Roman" w:cs="Times New Roman"/>
          <w:sz w:val="24"/>
          <w:szCs w:val="24"/>
        </w:rPr>
      </w:pPr>
      <w:r w:rsidRPr="007E7EC1">
        <w:rPr>
          <w:rFonts w:ascii="Times New Roman" w:hAnsi="Times New Roman" w:cs="Times New Roman"/>
          <w:sz w:val="24"/>
          <w:szCs w:val="24"/>
        </w:rPr>
        <w:t>Moisture Content (g) = Mass of Tin with Moist Soil -Mass of Tin with Dry Soil</w:t>
      </w:r>
      <w:r w:rsidR="007E7EC1">
        <w:rPr>
          <w:rFonts w:ascii="Times New Roman" w:hAnsi="Times New Roman" w:cs="Times New Roman"/>
          <w:sz w:val="24"/>
          <w:szCs w:val="24"/>
        </w:rPr>
        <w:tab/>
      </w:r>
      <w:r w:rsidR="007E7EC1">
        <w:rPr>
          <w:rFonts w:ascii="Times New Roman" w:hAnsi="Times New Roman" w:cs="Times New Roman"/>
          <w:sz w:val="24"/>
          <w:szCs w:val="24"/>
        </w:rPr>
        <w:tab/>
        <w:t>(12)</w:t>
      </w:r>
    </w:p>
    <w:p w14:paraId="1889FAB4" w14:textId="0DC05C1A" w:rsidR="00F02A07" w:rsidRPr="007E7EC1" w:rsidRDefault="00F02A07" w:rsidP="007E7EC1">
      <w:pPr>
        <w:spacing w:after="0" w:line="480" w:lineRule="auto"/>
        <w:jc w:val="center"/>
        <w:rPr>
          <w:rFonts w:ascii="Times New Roman" w:hAnsi="Times New Roman" w:cs="Times New Roman"/>
          <w:sz w:val="24"/>
          <w:szCs w:val="24"/>
        </w:rPr>
      </w:pPr>
      <w:r w:rsidRPr="007E7EC1">
        <w:rPr>
          <w:rFonts w:ascii="Times New Roman" w:hAnsi="Times New Roman" w:cs="Times New Roman"/>
          <w:sz w:val="24"/>
          <w:szCs w:val="24"/>
        </w:rPr>
        <w:t>Mass of Moist Soil (g) = Mass of Tin with Moist Soil – Mass of Empty Tin</w:t>
      </w:r>
      <w:r w:rsidR="007E7EC1">
        <w:rPr>
          <w:rFonts w:ascii="Times New Roman" w:hAnsi="Times New Roman" w:cs="Times New Roman"/>
          <w:sz w:val="24"/>
          <w:szCs w:val="24"/>
        </w:rPr>
        <w:tab/>
      </w:r>
      <w:r w:rsidR="007E7EC1">
        <w:rPr>
          <w:rFonts w:ascii="Times New Roman" w:hAnsi="Times New Roman" w:cs="Times New Roman"/>
          <w:sz w:val="24"/>
          <w:szCs w:val="24"/>
        </w:rPr>
        <w:tab/>
        <w:t>(13)</w:t>
      </w:r>
    </w:p>
    <w:p w14:paraId="006397AC" w14:textId="49466EFA" w:rsidR="00F02A07" w:rsidRPr="007E7EC1" w:rsidRDefault="00F02A07" w:rsidP="007E7EC1">
      <w:pPr>
        <w:spacing w:after="0" w:line="480" w:lineRule="auto"/>
        <w:jc w:val="center"/>
        <w:rPr>
          <w:rFonts w:ascii="Times New Roman" w:hAnsi="Times New Roman" w:cs="Times New Roman"/>
          <w:sz w:val="24"/>
          <w:szCs w:val="24"/>
        </w:rPr>
      </w:pPr>
      <w:r w:rsidRPr="007E7EC1">
        <w:rPr>
          <w:rFonts w:ascii="Times New Roman" w:hAnsi="Times New Roman" w:cs="Times New Roman"/>
          <w:sz w:val="24"/>
          <w:szCs w:val="24"/>
        </w:rPr>
        <w:t>Soil Moisture (%) = Moisture Content (g) / Mass of Moist Soil (g) × 100%</w:t>
      </w:r>
      <w:r w:rsidR="007E7EC1">
        <w:rPr>
          <w:rFonts w:ascii="Times New Roman" w:hAnsi="Times New Roman" w:cs="Times New Roman"/>
          <w:sz w:val="24"/>
          <w:szCs w:val="24"/>
        </w:rPr>
        <w:tab/>
      </w:r>
      <w:r w:rsidR="007E7EC1">
        <w:rPr>
          <w:rFonts w:ascii="Times New Roman" w:hAnsi="Times New Roman" w:cs="Times New Roman"/>
          <w:sz w:val="24"/>
          <w:szCs w:val="24"/>
        </w:rPr>
        <w:tab/>
      </w:r>
      <w:r w:rsidR="007E7EC1">
        <w:rPr>
          <w:rFonts w:ascii="Times New Roman" w:hAnsi="Times New Roman" w:cs="Times New Roman"/>
          <w:sz w:val="24"/>
          <w:szCs w:val="24"/>
        </w:rPr>
        <w:tab/>
        <w:t>(14)</w:t>
      </w:r>
    </w:p>
    <w:p w14:paraId="4FC1B9DB" w14:textId="281EB434" w:rsidR="00F02A07" w:rsidRPr="006D2735" w:rsidRDefault="00F02A07" w:rsidP="00D1363F">
      <w:pPr>
        <w:spacing w:after="0" w:line="480" w:lineRule="auto"/>
        <w:ind w:firstLine="360"/>
        <w:rPr>
          <w:rFonts w:ascii="Times New Roman" w:hAnsi="Times New Roman" w:cs="Times New Roman"/>
          <w:sz w:val="24"/>
          <w:szCs w:val="24"/>
        </w:rPr>
      </w:pPr>
      <w:r w:rsidRPr="00F23B6F">
        <w:rPr>
          <w:rFonts w:ascii="Times New Roman" w:hAnsi="Times New Roman" w:cs="Times New Roman"/>
          <w:sz w:val="24"/>
          <w:szCs w:val="24"/>
        </w:rPr>
        <w:t>For surface inquiries concerning the hydrologic regime of each map unit (</w:t>
      </w:r>
      <w:r w:rsidR="00B130D0">
        <w:rPr>
          <w:rFonts w:ascii="Times New Roman" w:hAnsi="Times New Roman" w:cs="Times New Roman"/>
          <w:sz w:val="24"/>
          <w:szCs w:val="24"/>
        </w:rPr>
        <w:t>Table B4</w:t>
      </w:r>
      <w:r w:rsidRPr="00F23B6F">
        <w:rPr>
          <w:rFonts w:ascii="Times New Roman" w:hAnsi="Times New Roman" w:cs="Times New Roman"/>
          <w:sz w:val="24"/>
          <w:szCs w:val="24"/>
        </w:rPr>
        <w:t xml:space="preserve">), </w:t>
      </w:r>
      <w:proofErr w:type="gramStart"/>
      <w:r w:rsidRPr="00F23B6F">
        <w:rPr>
          <w:rFonts w:ascii="Times New Roman" w:hAnsi="Times New Roman" w:cs="Times New Roman"/>
          <w:sz w:val="24"/>
          <w:szCs w:val="24"/>
        </w:rPr>
        <w:t>the majority of</w:t>
      </w:r>
      <w:proofErr w:type="gramEnd"/>
      <w:r w:rsidRPr="00F23B6F">
        <w:rPr>
          <w:rFonts w:ascii="Times New Roman" w:hAnsi="Times New Roman" w:cs="Times New Roman"/>
          <w:sz w:val="24"/>
          <w:szCs w:val="24"/>
        </w:rPr>
        <w:t xml:space="preserve"> questions necessitated visual estimation and the utilization of GIS.</w:t>
      </w:r>
      <w:r w:rsidR="00D1363F">
        <w:rPr>
          <w:rFonts w:ascii="Times New Roman" w:hAnsi="Times New Roman" w:cs="Times New Roman"/>
          <w:sz w:val="24"/>
          <w:szCs w:val="24"/>
        </w:rPr>
        <w:t xml:space="preserve"> </w:t>
      </w:r>
      <w:r w:rsidRPr="00F23B6F">
        <w:rPr>
          <w:rFonts w:ascii="Times New Roman" w:hAnsi="Times New Roman" w:cs="Times New Roman"/>
          <w:sz w:val="24"/>
          <w:szCs w:val="24"/>
        </w:rPr>
        <w:t>For inquiries regarding map unit saturation, inundation, or its absence, both visual field assessments and comprehensive knowledge of each site</w:t>
      </w:r>
      <w:r>
        <w:rPr>
          <w:rFonts w:ascii="Times New Roman" w:hAnsi="Times New Roman" w:cs="Times New Roman"/>
          <w:sz w:val="24"/>
          <w:szCs w:val="24"/>
        </w:rPr>
        <w:t xml:space="preserve"> were used</w:t>
      </w:r>
      <w:r w:rsidRPr="00F23B6F">
        <w:rPr>
          <w:rFonts w:ascii="Times New Roman" w:hAnsi="Times New Roman" w:cs="Times New Roman"/>
          <w:sz w:val="24"/>
          <w:szCs w:val="24"/>
        </w:rPr>
        <w:t xml:space="preserve">. Similarly, queries pertaining to water flow, the presence of seeps/springs, and surface sheens were addressed based on thorough field observations. The sinuosity degree was specifically pertinent to the Lake Frances site and was </w:t>
      </w:r>
      <w:r w:rsidRPr="00F23B6F">
        <w:rPr>
          <w:rFonts w:ascii="Times New Roman" w:hAnsi="Times New Roman" w:cs="Times New Roman"/>
          <w:sz w:val="24"/>
          <w:szCs w:val="24"/>
        </w:rPr>
        <w:lastRenderedPageBreak/>
        <w:t xml:space="preserve">approximated utilizing Google Earth Pro. Likewise, the average bankfull width and height, </w:t>
      </w:r>
      <w:r>
        <w:rPr>
          <w:rFonts w:ascii="Times New Roman" w:hAnsi="Times New Roman" w:cs="Times New Roman"/>
          <w:sz w:val="24"/>
          <w:szCs w:val="24"/>
        </w:rPr>
        <w:t xml:space="preserve">and </w:t>
      </w:r>
      <w:r w:rsidRPr="00F23B6F">
        <w:rPr>
          <w:rFonts w:ascii="Times New Roman" w:hAnsi="Times New Roman" w:cs="Times New Roman"/>
          <w:sz w:val="24"/>
          <w:szCs w:val="24"/>
        </w:rPr>
        <w:t>Ordinary High Water (OHW) width and height for Lake Frances map units, were gauged using Google Earth</w:t>
      </w:r>
      <w:r>
        <w:rPr>
          <w:rFonts w:ascii="Times New Roman" w:hAnsi="Times New Roman" w:cs="Times New Roman"/>
          <w:sz w:val="24"/>
          <w:szCs w:val="24"/>
        </w:rPr>
        <w:t xml:space="preserve"> </w:t>
      </w:r>
      <w:r w:rsidRPr="00F23B6F">
        <w:rPr>
          <w:rFonts w:ascii="Times New Roman" w:hAnsi="Times New Roman" w:cs="Times New Roman"/>
          <w:sz w:val="24"/>
          <w:szCs w:val="24"/>
        </w:rPr>
        <w:t>elevation differentials. These measurements were subsequently verified in the field with a tape measure</w:t>
      </w:r>
      <w:r w:rsidR="00D1363F">
        <w:rPr>
          <w:rFonts w:ascii="Times New Roman" w:hAnsi="Times New Roman" w:cs="Times New Roman"/>
          <w:sz w:val="24"/>
          <w:szCs w:val="24"/>
        </w:rPr>
        <w:t xml:space="preserve">. </w:t>
      </w:r>
      <w:r w:rsidRPr="00EC622C">
        <w:rPr>
          <w:rFonts w:ascii="Times New Roman" w:hAnsi="Times New Roman" w:cs="Times New Roman"/>
          <w:sz w:val="24"/>
          <w:szCs w:val="24"/>
        </w:rPr>
        <w:t xml:space="preserve">The final set of </w:t>
      </w:r>
      <w:r>
        <w:rPr>
          <w:rFonts w:ascii="Times New Roman" w:hAnsi="Times New Roman" w:cs="Times New Roman"/>
          <w:sz w:val="24"/>
          <w:szCs w:val="24"/>
        </w:rPr>
        <w:t xml:space="preserve">surface </w:t>
      </w:r>
      <w:r w:rsidRPr="00EC622C">
        <w:rPr>
          <w:rFonts w:ascii="Times New Roman" w:hAnsi="Times New Roman" w:cs="Times New Roman"/>
          <w:sz w:val="24"/>
          <w:szCs w:val="24"/>
        </w:rPr>
        <w:t>survey questions</w:t>
      </w:r>
      <w:r>
        <w:rPr>
          <w:rFonts w:ascii="Times New Roman" w:hAnsi="Times New Roman" w:cs="Times New Roman"/>
          <w:sz w:val="24"/>
          <w:szCs w:val="24"/>
        </w:rPr>
        <w:t xml:space="preserve"> pertains</w:t>
      </w:r>
      <w:r w:rsidRPr="00EC622C">
        <w:rPr>
          <w:rFonts w:ascii="Times New Roman" w:hAnsi="Times New Roman" w:cs="Times New Roman"/>
          <w:sz w:val="24"/>
          <w:szCs w:val="24"/>
        </w:rPr>
        <w:t xml:space="preserve"> </w:t>
      </w:r>
      <w:r>
        <w:rPr>
          <w:rFonts w:ascii="Times New Roman" w:hAnsi="Times New Roman" w:cs="Times New Roman"/>
          <w:sz w:val="24"/>
          <w:szCs w:val="24"/>
        </w:rPr>
        <w:t xml:space="preserve">to percent coverage, solely </w:t>
      </w:r>
      <w:r w:rsidRPr="00EC622C">
        <w:rPr>
          <w:rFonts w:ascii="Times New Roman" w:hAnsi="Times New Roman" w:cs="Times New Roman"/>
          <w:sz w:val="24"/>
          <w:szCs w:val="24"/>
        </w:rPr>
        <w:t>necessitat</w:t>
      </w:r>
      <w:r>
        <w:rPr>
          <w:rFonts w:ascii="Times New Roman" w:hAnsi="Times New Roman" w:cs="Times New Roman"/>
          <w:sz w:val="24"/>
          <w:szCs w:val="24"/>
        </w:rPr>
        <w:t>ing</w:t>
      </w:r>
      <w:r w:rsidRPr="00EC622C">
        <w:rPr>
          <w:rFonts w:ascii="Times New Roman" w:hAnsi="Times New Roman" w:cs="Times New Roman"/>
          <w:sz w:val="24"/>
          <w:szCs w:val="24"/>
        </w:rPr>
        <w:t xml:space="preserve"> visual estimation of surface </w:t>
      </w:r>
      <w:r>
        <w:rPr>
          <w:rFonts w:ascii="Times New Roman" w:hAnsi="Times New Roman" w:cs="Times New Roman"/>
          <w:sz w:val="24"/>
          <w:szCs w:val="24"/>
        </w:rPr>
        <w:t>characteristics and</w:t>
      </w:r>
      <w:r w:rsidRPr="00EC622C">
        <w:rPr>
          <w:rFonts w:ascii="Times New Roman" w:hAnsi="Times New Roman" w:cs="Times New Roman"/>
          <w:sz w:val="24"/>
          <w:szCs w:val="24"/>
        </w:rPr>
        <w:t xml:space="preserve"> assessment of the extent of human-caused </w:t>
      </w:r>
      <w:r w:rsidRPr="000B1213">
        <w:rPr>
          <w:rFonts w:ascii="Times New Roman" w:hAnsi="Times New Roman" w:cs="Times New Roman"/>
          <w:sz w:val="24"/>
          <w:szCs w:val="24"/>
        </w:rPr>
        <w:t>disturbances (</w:t>
      </w:r>
      <w:r w:rsidR="00FE37F8">
        <w:rPr>
          <w:rFonts w:ascii="Times New Roman" w:hAnsi="Times New Roman" w:cs="Times New Roman"/>
          <w:sz w:val="24"/>
          <w:szCs w:val="24"/>
        </w:rPr>
        <w:t>Table B5</w:t>
      </w:r>
      <w:r w:rsidRPr="000B1213">
        <w:rPr>
          <w:rFonts w:ascii="Times New Roman" w:hAnsi="Times New Roman" w:cs="Times New Roman"/>
          <w:sz w:val="24"/>
          <w:szCs w:val="24"/>
        </w:rPr>
        <w:t>) (TNC et al., 2016).</w:t>
      </w:r>
    </w:p>
    <w:p w14:paraId="6877B53D" w14:textId="5EA33CCC" w:rsidR="00F02A07" w:rsidRPr="001805DD" w:rsidRDefault="001C0067" w:rsidP="001C0067">
      <w:pPr>
        <w:spacing w:before="240" w:after="0" w:line="480" w:lineRule="auto"/>
        <w:rPr>
          <w:rFonts w:ascii="Times New Roman" w:hAnsi="Times New Roman" w:cs="Times New Roman"/>
          <w:b/>
          <w:bCs/>
          <w:i/>
          <w:iCs/>
          <w:sz w:val="24"/>
          <w:szCs w:val="24"/>
        </w:rPr>
      </w:pPr>
      <w:r w:rsidRPr="001805DD">
        <w:rPr>
          <w:rFonts w:ascii="Times New Roman" w:hAnsi="Times New Roman" w:cs="Times New Roman"/>
          <w:b/>
          <w:bCs/>
          <w:i/>
          <w:iCs/>
          <w:sz w:val="24"/>
          <w:szCs w:val="24"/>
        </w:rPr>
        <w:t>4.</w:t>
      </w:r>
      <w:r>
        <w:rPr>
          <w:rFonts w:ascii="Times New Roman" w:hAnsi="Times New Roman" w:cs="Times New Roman"/>
          <w:b/>
          <w:bCs/>
          <w:i/>
          <w:iCs/>
          <w:sz w:val="24"/>
          <w:szCs w:val="24"/>
        </w:rPr>
        <w:t>3</w:t>
      </w:r>
      <w:r w:rsidRPr="001805DD">
        <w:rPr>
          <w:rFonts w:ascii="Times New Roman" w:hAnsi="Times New Roman" w:cs="Times New Roman"/>
          <w:b/>
          <w:bCs/>
          <w:i/>
          <w:iCs/>
          <w:sz w:val="24"/>
          <w:szCs w:val="24"/>
        </w:rPr>
        <w:t>.1</w:t>
      </w:r>
      <w:r>
        <w:rPr>
          <w:rFonts w:ascii="Times New Roman" w:hAnsi="Times New Roman" w:cs="Times New Roman"/>
          <w:b/>
          <w:bCs/>
          <w:i/>
          <w:iCs/>
          <w:sz w:val="24"/>
          <w:szCs w:val="24"/>
        </w:rPr>
        <w:t>5</w:t>
      </w:r>
      <w:r w:rsidRPr="004620D7">
        <w:rPr>
          <w:rFonts w:ascii="Times New Roman" w:hAnsi="Times New Roman" w:cs="Times New Roman"/>
          <w:b/>
          <w:bCs/>
          <w:i/>
          <w:iCs/>
          <w:sz w:val="24"/>
          <w:szCs w:val="24"/>
        </w:rPr>
        <w:t xml:space="preserve"> </w:t>
      </w:r>
      <w:r w:rsidRPr="001805DD">
        <w:rPr>
          <w:rFonts w:ascii="Times New Roman" w:hAnsi="Times New Roman" w:cs="Times New Roman"/>
          <w:b/>
          <w:bCs/>
          <w:i/>
          <w:iCs/>
          <w:sz w:val="24"/>
          <w:szCs w:val="24"/>
        </w:rPr>
        <w:t>ESII</w:t>
      </w:r>
      <w:r>
        <w:rPr>
          <w:rFonts w:ascii="Times New Roman" w:hAnsi="Times New Roman" w:cs="Times New Roman"/>
          <w:b/>
          <w:bCs/>
          <w:i/>
          <w:iCs/>
          <w:sz w:val="24"/>
          <w:szCs w:val="24"/>
        </w:rPr>
        <w:t xml:space="preserve"> Requirements:</w:t>
      </w:r>
      <w:r w:rsidRPr="001805DD">
        <w:rPr>
          <w:rFonts w:ascii="Times New Roman" w:hAnsi="Times New Roman" w:cs="Times New Roman"/>
          <w:b/>
          <w:bCs/>
          <w:i/>
          <w:iCs/>
          <w:sz w:val="24"/>
          <w:szCs w:val="24"/>
        </w:rPr>
        <w:t xml:space="preserve"> </w:t>
      </w:r>
      <w:r w:rsidR="00F02A07">
        <w:rPr>
          <w:rFonts w:ascii="Times New Roman" w:hAnsi="Times New Roman" w:cs="Times New Roman"/>
          <w:b/>
          <w:bCs/>
          <w:i/>
          <w:iCs/>
          <w:sz w:val="24"/>
          <w:szCs w:val="24"/>
        </w:rPr>
        <w:t>Screen</w:t>
      </w:r>
      <w:r w:rsidR="00F02A07" w:rsidRPr="00D6548C">
        <w:rPr>
          <w:rFonts w:ascii="Times New Roman" w:hAnsi="Times New Roman" w:cs="Times New Roman"/>
          <w:b/>
          <w:bCs/>
          <w:i/>
          <w:iCs/>
          <w:sz w:val="24"/>
          <w:szCs w:val="24"/>
        </w:rPr>
        <w:t xml:space="preserve"> Survey</w:t>
      </w:r>
    </w:p>
    <w:p w14:paraId="2B360425" w14:textId="4539AB30" w:rsidR="00F02A07" w:rsidRDefault="00F02A07" w:rsidP="00661529">
      <w:pPr>
        <w:spacing w:after="0" w:line="480" w:lineRule="auto"/>
        <w:ind w:firstLine="720"/>
        <w:rPr>
          <w:rFonts w:ascii="Times New Roman" w:hAnsi="Times New Roman" w:cs="Times New Roman"/>
          <w:sz w:val="24"/>
          <w:szCs w:val="24"/>
        </w:rPr>
      </w:pPr>
      <w:r w:rsidRPr="0085056C">
        <w:rPr>
          <w:rFonts w:ascii="Times New Roman" w:hAnsi="Times New Roman" w:cs="Times New Roman"/>
          <w:sz w:val="24"/>
          <w:szCs w:val="24"/>
        </w:rPr>
        <w:t>ESII</w:t>
      </w:r>
      <w:r w:rsidR="00161F14">
        <w:rPr>
          <w:rFonts w:ascii="Times New Roman" w:hAnsi="Times New Roman" w:cs="Times New Roman"/>
          <w:sz w:val="24"/>
          <w:szCs w:val="24"/>
        </w:rPr>
        <w:t>’</w:t>
      </w:r>
      <w:r w:rsidRPr="0085056C">
        <w:rPr>
          <w:rFonts w:ascii="Times New Roman" w:hAnsi="Times New Roman" w:cs="Times New Roman"/>
          <w:sz w:val="24"/>
          <w:szCs w:val="24"/>
        </w:rPr>
        <w:t>s concluding survey category centers on screening fea</w:t>
      </w:r>
      <w:r w:rsidRPr="002A2A83">
        <w:rPr>
          <w:rFonts w:ascii="Times New Roman" w:hAnsi="Times New Roman" w:cs="Times New Roman"/>
          <w:sz w:val="24"/>
          <w:szCs w:val="24"/>
        </w:rPr>
        <w:t>tures (</w:t>
      </w:r>
      <w:r w:rsidR="00FE37F8">
        <w:rPr>
          <w:rFonts w:ascii="Times New Roman" w:hAnsi="Times New Roman" w:cs="Times New Roman"/>
          <w:sz w:val="24"/>
          <w:szCs w:val="24"/>
        </w:rPr>
        <w:t>Table B6</w:t>
      </w:r>
      <w:r w:rsidRPr="002A2A83">
        <w:rPr>
          <w:rFonts w:ascii="Times New Roman" w:hAnsi="Times New Roman" w:cs="Times New Roman"/>
          <w:sz w:val="24"/>
          <w:szCs w:val="24"/>
        </w:rPr>
        <w:t>), encompassing relative markers to denote the elevation of each map unit in comparison to its surroundings and the density of vegetation, which offers noise dampening effects.</w:t>
      </w:r>
    </w:p>
    <w:p w14:paraId="5249D037" w14:textId="77777777" w:rsidR="00F02A07" w:rsidRPr="007E621D" w:rsidRDefault="00F02A07" w:rsidP="00F02A07">
      <w:pPr>
        <w:spacing w:after="0" w:line="480" w:lineRule="auto"/>
        <w:ind w:firstLine="720"/>
        <w:rPr>
          <w:rFonts w:ascii="Times New Roman" w:hAnsi="Times New Roman" w:cs="Times New Roman"/>
          <w:sz w:val="24"/>
          <w:szCs w:val="24"/>
        </w:rPr>
      </w:pPr>
      <w:r w:rsidRPr="007E621D">
        <w:rPr>
          <w:rFonts w:ascii="Times New Roman" w:hAnsi="Times New Roman" w:cs="Times New Roman"/>
          <w:sz w:val="24"/>
          <w:szCs w:val="24"/>
        </w:rPr>
        <w:t xml:space="preserve">The first question in this section entails evaluating the elevation of each map unit relative to neighboring ones. To gather this information, lines were created between map units using Google Earth, and the elevation profile was analyzed to determine whether a map unit </w:t>
      </w:r>
      <w:r>
        <w:rPr>
          <w:rFonts w:ascii="Times New Roman" w:hAnsi="Times New Roman" w:cs="Times New Roman"/>
          <w:sz w:val="24"/>
          <w:szCs w:val="24"/>
        </w:rPr>
        <w:t>wa</w:t>
      </w:r>
      <w:r w:rsidRPr="007E621D">
        <w:rPr>
          <w:rFonts w:ascii="Times New Roman" w:hAnsi="Times New Roman" w:cs="Times New Roman"/>
          <w:sz w:val="24"/>
          <w:szCs w:val="24"/>
        </w:rPr>
        <w:t>s positioned “higher,” “lower,” or “higher and lower” compared to its surroundings.</w:t>
      </w:r>
      <w:r>
        <w:rPr>
          <w:rFonts w:ascii="Times New Roman" w:hAnsi="Times New Roman" w:cs="Times New Roman"/>
          <w:sz w:val="24"/>
          <w:szCs w:val="24"/>
        </w:rPr>
        <w:t xml:space="preserve"> </w:t>
      </w:r>
      <w:r w:rsidRPr="007E621D">
        <w:rPr>
          <w:rFonts w:ascii="Times New Roman" w:hAnsi="Times New Roman" w:cs="Times New Roman"/>
          <w:sz w:val="24"/>
          <w:szCs w:val="24"/>
        </w:rPr>
        <w:t xml:space="preserve">At Lake Frances, the prevalence of microtopography across the site often results in inputs categorized as “higher and lower.” </w:t>
      </w:r>
      <w:r>
        <w:rPr>
          <w:rFonts w:ascii="Times New Roman" w:hAnsi="Times New Roman" w:cs="Times New Roman"/>
          <w:sz w:val="24"/>
          <w:szCs w:val="24"/>
        </w:rPr>
        <w:t>At</w:t>
      </w:r>
      <w:r w:rsidRPr="007E621D">
        <w:rPr>
          <w:rFonts w:ascii="Times New Roman" w:hAnsi="Times New Roman" w:cs="Times New Roman"/>
          <w:sz w:val="24"/>
          <w:szCs w:val="24"/>
        </w:rPr>
        <w:t xml:space="preserve"> each PTS site, </w:t>
      </w:r>
      <w:r>
        <w:rPr>
          <w:rFonts w:ascii="Times New Roman" w:hAnsi="Times New Roman" w:cs="Times New Roman"/>
          <w:sz w:val="24"/>
          <w:szCs w:val="24"/>
        </w:rPr>
        <w:t>inputs</w:t>
      </w:r>
      <w:r w:rsidRPr="007E621D">
        <w:rPr>
          <w:rFonts w:ascii="Times New Roman" w:hAnsi="Times New Roman" w:cs="Times New Roman"/>
          <w:sz w:val="24"/>
          <w:szCs w:val="24"/>
        </w:rPr>
        <w:t xml:space="preserve"> indicate “higher” elevation for each oxidation pond, “higher and lower” for intermediary units, and “lower” for final polishing units.</w:t>
      </w:r>
    </w:p>
    <w:p w14:paraId="5CAA41A2" w14:textId="0659A7B7" w:rsidR="00F02A07" w:rsidRPr="00382D1F" w:rsidRDefault="00F02A07" w:rsidP="00382D1F">
      <w:pPr>
        <w:spacing w:after="0" w:line="480" w:lineRule="auto"/>
        <w:ind w:firstLine="720"/>
        <w:rPr>
          <w:rFonts w:ascii="Times New Roman" w:hAnsi="Times New Roman" w:cs="Times New Roman"/>
          <w:sz w:val="24"/>
          <w:szCs w:val="24"/>
        </w:rPr>
      </w:pPr>
      <w:r w:rsidRPr="007E621D">
        <w:rPr>
          <w:rFonts w:ascii="Times New Roman" w:hAnsi="Times New Roman" w:cs="Times New Roman"/>
          <w:sz w:val="24"/>
          <w:szCs w:val="24"/>
        </w:rPr>
        <w:t xml:space="preserve">The </w:t>
      </w:r>
      <w:r>
        <w:rPr>
          <w:rFonts w:ascii="Times New Roman" w:hAnsi="Times New Roman" w:cs="Times New Roman"/>
          <w:sz w:val="24"/>
          <w:szCs w:val="24"/>
        </w:rPr>
        <w:t>final</w:t>
      </w:r>
      <w:r w:rsidRPr="007E621D">
        <w:rPr>
          <w:rFonts w:ascii="Times New Roman" w:hAnsi="Times New Roman" w:cs="Times New Roman"/>
          <w:sz w:val="24"/>
          <w:szCs w:val="24"/>
        </w:rPr>
        <w:t xml:space="preserve"> input pertains to the degree of visual screening created by foliage density, which was visually estimated in the field. Inputs for map units at each PTS site were predominantly categorized as “bare,” indicating minimal vegetation obstruction across the site. In contrast, Lake Frances inputs include categories such as “moderate” and “dense,” reflecting varying levels of foliage density (TNC et al., 2016).</w:t>
      </w:r>
      <w:bookmarkStart w:id="108" w:name="_Hlk150038859"/>
    </w:p>
    <w:p w14:paraId="1A9FD54A" w14:textId="77777777" w:rsidR="00F03186" w:rsidRDefault="00F03186">
      <w:pPr>
        <w:rPr>
          <w:rFonts w:ascii="Times New Roman" w:hAnsi="Times New Roman" w:cs="Times New Roman"/>
          <w:b/>
          <w:bCs/>
          <w:sz w:val="24"/>
          <w:szCs w:val="24"/>
        </w:rPr>
      </w:pPr>
      <w:r>
        <w:rPr>
          <w:rFonts w:ascii="Times New Roman" w:hAnsi="Times New Roman" w:cs="Times New Roman"/>
          <w:b/>
          <w:bCs/>
          <w:sz w:val="24"/>
          <w:szCs w:val="24"/>
        </w:rPr>
        <w:br w:type="page"/>
      </w:r>
    </w:p>
    <w:p w14:paraId="0AA4D17A" w14:textId="4CACC21E" w:rsidR="00F02A07" w:rsidRPr="00516B84" w:rsidRDefault="00F02A07" w:rsidP="00E4174C">
      <w:pPr>
        <w:spacing w:before="240" w:after="0" w:line="480" w:lineRule="auto"/>
        <w:rPr>
          <w:rFonts w:ascii="Times New Roman" w:hAnsi="Times New Roman" w:cs="Times New Roman"/>
          <w:b/>
          <w:bCs/>
          <w:sz w:val="24"/>
          <w:szCs w:val="24"/>
        </w:rPr>
      </w:pPr>
      <w:r w:rsidRPr="00516B84">
        <w:rPr>
          <w:rFonts w:ascii="Times New Roman" w:hAnsi="Times New Roman" w:cs="Times New Roman"/>
          <w:b/>
          <w:bCs/>
          <w:sz w:val="24"/>
          <w:szCs w:val="24"/>
        </w:rPr>
        <w:lastRenderedPageBreak/>
        <w:t>4.</w:t>
      </w:r>
      <w:r w:rsidR="00E4174C">
        <w:rPr>
          <w:rFonts w:ascii="Times New Roman" w:hAnsi="Times New Roman" w:cs="Times New Roman"/>
          <w:b/>
          <w:bCs/>
          <w:sz w:val="24"/>
          <w:szCs w:val="24"/>
        </w:rPr>
        <w:t>4</w:t>
      </w:r>
      <w:r w:rsidRPr="00516B84">
        <w:rPr>
          <w:rFonts w:ascii="Times New Roman" w:hAnsi="Times New Roman" w:cs="Times New Roman"/>
          <w:b/>
          <w:bCs/>
          <w:sz w:val="24"/>
          <w:szCs w:val="24"/>
        </w:rPr>
        <w:t xml:space="preserve"> Tracking Wildlife at Lake Frances</w:t>
      </w:r>
    </w:p>
    <w:bookmarkEnd w:id="108"/>
    <w:p w14:paraId="424D0613" w14:textId="77777777" w:rsidR="00661529" w:rsidRDefault="00F02A07" w:rsidP="00F02A07">
      <w:pPr>
        <w:spacing w:after="0" w:line="480" w:lineRule="auto"/>
        <w:ind w:firstLine="720"/>
        <w:rPr>
          <w:rFonts w:ascii="Times New Roman" w:hAnsi="Times New Roman" w:cs="Times New Roman"/>
          <w:sz w:val="24"/>
          <w:szCs w:val="24"/>
        </w:rPr>
      </w:pPr>
      <w:r w:rsidRPr="007B0949">
        <w:rPr>
          <w:rFonts w:ascii="Times New Roman" w:hAnsi="Times New Roman" w:cs="Times New Roman"/>
          <w:sz w:val="24"/>
          <w:szCs w:val="24"/>
        </w:rPr>
        <w:t>Camera traps were incorporated as a sampling technique for tracking and monitoring wildlife. Camera traps are often used to assess terrestrial wildlife occupancy and species richness (Wearn and Glover-Kapfer, 2019). Wildlife cameras can be used for a variety of inventory purposes, however, techniques for standard analysis are not well-developed (Meek et al., 2014). For this reason, the present research took an exploratory approach to the use of camera trap studies to provide insight into habitat wildlife biodiversity using simple quantitative measures per deployment time. The deliberately biased placement method, outlined by Meek et al., (2014) was used to guide wildlife monitoring efforts, incorporating complementary strategies where necessary (Caravaggi et al., 2020).</w:t>
      </w:r>
    </w:p>
    <w:p w14:paraId="7004DED4" w14:textId="23D52083" w:rsidR="00F02A07" w:rsidRPr="00D52CA6" w:rsidRDefault="00F02A07" w:rsidP="00F02A07">
      <w:pPr>
        <w:spacing w:after="0" w:line="480" w:lineRule="auto"/>
        <w:ind w:firstLine="720"/>
        <w:rPr>
          <w:rFonts w:ascii="Times New Roman" w:hAnsi="Times New Roman" w:cs="Times New Roman"/>
          <w:sz w:val="24"/>
          <w:szCs w:val="24"/>
        </w:rPr>
      </w:pPr>
      <w:r w:rsidRPr="007B0949">
        <w:rPr>
          <w:rFonts w:ascii="Times New Roman" w:hAnsi="Times New Roman" w:cs="Times New Roman"/>
          <w:sz w:val="24"/>
          <w:szCs w:val="24"/>
        </w:rPr>
        <w:t xml:space="preserve">Deployment locations were determined during on-site reconnaissance visits, set up in areas with evidence of animal activity, such as tracks, trails, and burrows (Meek et al., 2014). Because these data were incorporated to investigate the use of camera trap surveys as a supplemental wetland conservation monitoring method, a simple approach was taken in which </w:t>
      </w:r>
      <w:r>
        <w:rPr>
          <w:rFonts w:ascii="Times New Roman" w:hAnsi="Times New Roman" w:cs="Times New Roman"/>
          <w:sz w:val="24"/>
          <w:szCs w:val="24"/>
        </w:rPr>
        <w:t>notable</w:t>
      </w:r>
      <w:r w:rsidRPr="007B0949">
        <w:rPr>
          <w:rFonts w:ascii="Times New Roman" w:hAnsi="Times New Roman" w:cs="Times New Roman"/>
          <w:sz w:val="24"/>
          <w:szCs w:val="24"/>
        </w:rPr>
        <w:t xml:space="preserve"> events per deployment time per camera were recorded. </w:t>
      </w:r>
      <w:r>
        <w:rPr>
          <w:rFonts w:ascii="Times New Roman" w:hAnsi="Times New Roman" w:cs="Times New Roman"/>
          <w:sz w:val="24"/>
          <w:szCs w:val="24"/>
        </w:rPr>
        <w:t>Because a deliberately biased deployment method was adopted, final wildlife camera locations are provided in Figure 5-37 under the Results section</w:t>
      </w:r>
      <w:r w:rsidRPr="007B0949">
        <w:rPr>
          <w:rFonts w:ascii="Times New Roman" w:hAnsi="Times New Roman" w:cs="Times New Roman"/>
          <w:sz w:val="24"/>
          <w:szCs w:val="24"/>
        </w:rPr>
        <w:t>.</w:t>
      </w:r>
    </w:p>
    <w:p w14:paraId="05E55CFC" w14:textId="6E566AA7" w:rsidR="00F02A07" w:rsidRDefault="00F02A07" w:rsidP="00161F14">
      <w:pPr>
        <w:spacing w:before="240" w:after="0" w:line="480" w:lineRule="auto"/>
        <w:rPr>
          <w:rFonts w:ascii="Times New Roman" w:hAnsi="Times New Roman" w:cs="Times New Roman"/>
          <w:b/>
          <w:bCs/>
          <w:sz w:val="24"/>
          <w:szCs w:val="24"/>
        </w:rPr>
      </w:pPr>
      <w:bookmarkStart w:id="109" w:name="_Hlk150038879"/>
      <w:r w:rsidRPr="005519CC">
        <w:rPr>
          <w:rFonts w:ascii="Times New Roman" w:hAnsi="Times New Roman" w:cs="Times New Roman"/>
          <w:b/>
          <w:bCs/>
          <w:sz w:val="24"/>
          <w:szCs w:val="24"/>
        </w:rPr>
        <w:t>4.</w:t>
      </w:r>
      <w:r w:rsidR="00301A9B">
        <w:rPr>
          <w:rFonts w:ascii="Times New Roman" w:hAnsi="Times New Roman" w:cs="Times New Roman"/>
          <w:b/>
          <w:bCs/>
          <w:sz w:val="24"/>
          <w:szCs w:val="24"/>
        </w:rPr>
        <w:t>5</w:t>
      </w:r>
      <w:r w:rsidRPr="005519CC">
        <w:rPr>
          <w:rFonts w:ascii="Times New Roman" w:hAnsi="Times New Roman" w:cs="Times New Roman"/>
          <w:b/>
          <w:bCs/>
          <w:sz w:val="24"/>
          <w:szCs w:val="24"/>
        </w:rPr>
        <w:t xml:space="preserve"> Data Analysis Methods </w:t>
      </w:r>
    </w:p>
    <w:p w14:paraId="4B2CEDA9" w14:textId="20F22547" w:rsidR="00F02A07" w:rsidRPr="0076186A" w:rsidRDefault="00F02A07" w:rsidP="00F02A07">
      <w:pPr>
        <w:spacing w:after="0" w:line="480" w:lineRule="auto"/>
        <w:rPr>
          <w:rFonts w:ascii="Times New Roman" w:hAnsi="Times New Roman" w:cs="Times New Roman"/>
          <w:i/>
          <w:iCs/>
          <w:sz w:val="24"/>
          <w:szCs w:val="24"/>
        </w:rPr>
      </w:pPr>
      <w:r w:rsidRPr="0076186A">
        <w:rPr>
          <w:rFonts w:ascii="Times New Roman" w:hAnsi="Times New Roman" w:cs="Times New Roman"/>
          <w:b/>
          <w:bCs/>
          <w:i/>
          <w:iCs/>
          <w:sz w:val="24"/>
          <w:szCs w:val="24"/>
        </w:rPr>
        <w:t>4.</w:t>
      </w:r>
      <w:r w:rsidR="00301A9B">
        <w:rPr>
          <w:rFonts w:ascii="Times New Roman" w:hAnsi="Times New Roman" w:cs="Times New Roman"/>
          <w:b/>
          <w:bCs/>
          <w:i/>
          <w:iCs/>
          <w:sz w:val="24"/>
          <w:szCs w:val="24"/>
        </w:rPr>
        <w:t>5</w:t>
      </w:r>
      <w:r w:rsidRPr="0076186A">
        <w:rPr>
          <w:rFonts w:ascii="Times New Roman" w:hAnsi="Times New Roman" w:cs="Times New Roman"/>
          <w:b/>
          <w:bCs/>
          <w:i/>
          <w:iCs/>
          <w:sz w:val="24"/>
          <w:szCs w:val="24"/>
        </w:rPr>
        <w:t>.1 Qualitative Evaluation</w:t>
      </w:r>
    </w:p>
    <w:bookmarkEnd w:id="109"/>
    <w:p w14:paraId="15A65C7D" w14:textId="7D57CD8E" w:rsidR="00F02A07" w:rsidRPr="00274EBD" w:rsidRDefault="00F02A07" w:rsidP="00F02A07">
      <w:pPr>
        <w:spacing w:after="0" w:line="480" w:lineRule="auto"/>
        <w:ind w:firstLine="720"/>
        <w:rPr>
          <w:rFonts w:ascii="Times New Roman" w:hAnsi="Times New Roman" w:cs="Times New Roman"/>
          <w:sz w:val="24"/>
          <w:szCs w:val="24"/>
        </w:rPr>
      </w:pPr>
      <w:r w:rsidRPr="007B0949">
        <w:rPr>
          <w:rFonts w:ascii="Times New Roman" w:hAnsi="Times New Roman" w:cs="Times New Roman"/>
          <w:sz w:val="24"/>
          <w:szCs w:val="24"/>
        </w:rPr>
        <w:t>Results of ES-DSTs were qualitatively assessed relative to evaluative criteria to identify ES-DSTs most applicable for use in inland wetland habitats. Evaluative criteria (</w:t>
      </w:r>
      <w:bookmarkStart w:id="110" w:name="_Hlk150040583"/>
      <w:r w:rsidRPr="007B0949">
        <w:rPr>
          <w:rFonts w:ascii="Times New Roman" w:hAnsi="Times New Roman" w:cs="Times New Roman"/>
          <w:sz w:val="24"/>
          <w:szCs w:val="24"/>
        </w:rPr>
        <w:t xml:space="preserve">Table </w:t>
      </w:r>
      <w:bookmarkEnd w:id="110"/>
      <w:r w:rsidRPr="007B0949">
        <w:rPr>
          <w:rFonts w:ascii="Times New Roman" w:hAnsi="Times New Roman" w:cs="Times New Roman"/>
          <w:sz w:val="24"/>
          <w:szCs w:val="24"/>
        </w:rPr>
        <w:t>4-</w:t>
      </w:r>
      <w:r w:rsidR="0068571C">
        <w:rPr>
          <w:rFonts w:ascii="Times New Roman" w:hAnsi="Times New Roman" w:cs="Times New Roman"/>
          <w:sz w:val="24"/>
          <w:szCs w:val="24"/>
        </w:rPr>
        <w:t>12</w:t>
      </w:r>
      <w:r w:rsidRPr="007B0949">
        <w:rPr>
          <w:rFonts w:ascii="Times New Roman" w:hAnsi="Times New Roman" w:cs="Times New Roman"/>
          <w:sz w:val="24"/>
          <w:szCs w:val="24"/>
        </w:rPr>
        <w:t xml:space="preserve">) were defined based on factors related to tool accessibility, flexibility, and practicality, outlining </w:t>
      </w:r>
      <w:r w:rsidRPr="007B0949">
        <w:rPr>
          <w:rFonts w:ascii="Times New Roman" w:hAnsi="Times New Roman" w:cs="Times New Roman"/>
          <w:sz w:val="24"/>
          <w:szCs w:val="24"/>
        </w:rPr>
        <w:lastRenderedPageBreak/>
        <w:t>tool operation, unique features, limitations, opportunities, and recommendations for suitable applications (Bagstad et al., 2013).</w:t>
      </w:r>
      <w:bookmarkStart w:id="111" w:name="_Hlk150040598"/>
    </w:p>
    <w:p w14:paraId="2A36F710" w14:textId="00C629F0" w:rsidR="00F02A07" w:rsidRDefault="00F02A07" w:rsidP="00F03186">
      <w:pPr>
        <w:jc w:val="center"/>
        <w:rPr>
          <w:rFonts w:ascii="Times New Roman" w:hAnsi="Times New Roman" w:cs="Times New Roman"/>
          <w:i/>
          <w:iCs/>
          <w:sz w:val="24"/>
          <w:szCs w:val="24"/>
        </w:rPr>
      </w:pPr>
      <w:r w:rsidRPr="007B0949">
        <w:rPr>
          <w:rFonts w:ascii="Times New Roman" w:hAnsi="Times New Roman" w:cs="Times New Roman"/>
          <w:i/>
          <w:iCs/>
          <w:sz w:val="24"/>
          <w:szCs w:val="24"/>
        </w:rPr>
        <w:t>Table 4-</w:t>
      </w:r>
      <w:r w:rsidR="0068571C">
        <w:rPr>
          <w:rFonts w:ascii="Times New Roman" w:hAnsi="Times New Roman" w:cs="Times New Roman"/>
          <w:i/>
          <w:iCs/>
          <w:sz w:val="24"/>
          <w:szCs w:val="24"/>
        </w:rPr>
        <w:t>12</w:t>
      </w:r>
      <w:r w:rsidRPr="00182BDD">
        <w:rPr>
          <w:rFonts w:ascii="Times New Roman" w:hAnsi="Times New Roman" w:cs="Times New Roman"/>
          <w:i/>
          <w:iCs/>
          <w:sz w:val="24"/>
          <w:szCs w:val="24"/>
        </w:rPr>
        <w:t xml:space="preserve">. </w:t>
      </w:r>
      <w:bookmarkStart w:id="112" w:name="_Hlk160762067"/>
      <w:r w:rsidRPr="00182BDD">
        <w:rPr>
          <w:rFonts w:ascii="Times New Roman" w:hAnsi="Times New Roman" w:cs="Times New Roman"/>
          <w:i/>
          <w:iCs/>
          <w:sz w:val="24"/>
          <w:szCs w:val="24"/>
        </w:rPr>
        <w:t>Evaluative criteria ad</w:t>
      </w:r>
      <w:r w:rsidR="0068571C">
        <w:rPr>
          <w:rFonts w:ascii="Times New Roman" w:hAnsi="Times New Roman" w:cs="Times New Roman"/>
          <w:i/>
          <w:iCs/>
          <w:sz w:val="24"/>
          <w:szCs w:val="24"/>
        </w:rPr>
        <w:t>a</w:t>
      </w:r>
      <w:r w:rsidRPr="00182BDD">
        <w:rPr>
          <w:rFonts w:ascii="Times New Roman" w:hAnsi="Times New Roman" w:cs="Times New Roman"/>
          <w:i/>
          <w:iCs/>
          <w:sz w:val="24"/>
          <w:szCs w:val="24"/>
        </w:rPr>
        <w:t>pted from Bagstad et al. (2013).</w:t>
      </w:r>
    </w:p>
    <w:tbl>
      <w:tblPr>
        <w:tblW w:w="8360" w:type="dxa"/>
        <w:jc w:val="center"/>
        <w:tblLook w:val="04A0" w:firstRow="1" w:lastRow="0" w:firstColumn="1" w:lastColumn="0" w:noHBand="0" w:noVBand="1"/>
      </w:tblPr>
      <w:tblGrid>
        <w:gridCol w:w="2780"/>
        <w:gridCol w:w="5580"/>
      </w:tblGrid>
      <w:tr w:rsidR="00F02A07" w:rsidRPr="00D467FA" w14:paraId="696FA646" w14:textId="77777777" w:rsidTr="00DE6D61">
        <w:trPr>
          <w:trHeight w:val="310"/>
          <w:jc w:val="center"/>
        </w:trPr>
        <w:tc>
          <w:tcPr>
            <w:tcW w:w="2780" w:type="dxa"/>
            <w:tcBorders>
              <w:top w:val="single" w:sz="8" w:space="0" w:color="auto"/>
              <w:left w:val="nil"/>
              <w:bottom w:val="single" w:sz="8" w:space="0" w:color="auto"/>
              <w:right w:val="nil"/>
            </w:tcBorders>
            <w:shd w:val="clear" w:color="auto" w:fill="auto"/>
            <w:noWrap/>
            <w:hideMark/>
          </w:tcPr>
          <w:p w14:paraId="19B0D783" w14:textId="77777777" w:rsidR="00F02A07" w:rsidRPr="00D467FA" w:rsidRDefault="00F02A07" w:rsidP="00DE6D61">
            <w:pPr>
              <w:spacing w:after="0" w:line="240" w:lineRule="auto"/>
              <w:rPr>
                <w:rFonts w:ascii="Times New Roman" w:eastAsia="Times New Roman" w:hAnsi="Times New Roman" w:cs="Times New Roman"/>
                <w:b/>
                <w:bCs/>
                <w:color w:val="000000"/>
                <w:kern w:val="0"/>
                <w:sz w:val="24"/>
                <w:szCs w:val="24"/>
                <w14:ligatures w14:val="none"/>
              </w:rPr>
            </w:pPr>
            <w:bookmarkStart w:id="113" w:name="_Hlk160905047"/>
            <w:bookmarkEnd w:id="112"/>
            <w:r w:rsidRPr="00D467FA">
              <w:rPr>
                <w:rFonts w:ascii="Times New Roman" w:eastAsia="Times New Roman" w:hAnsi="Times New Roman" w:cs="Times New Roman"/>
                <w:b/>
                <w:bCs/>
                <w:color w:val="000000"/>
                <w:kern w:val="0"/>
                <w:sz w:val="24"/>
                <w:szCs w:val="24"/>
                <w14:ligatures w14:val="none"/>
              </w:rPr>
              <w:t>Criteri</w:t>
            </w:r>
            <w:r>
              <w:rPr>
                <w:rFonts w:ascii="Times New Roman" w:eastAsia="Times New Roman" w:hAnsi="Times New Roman" w:cs="Times New Roman"/>
                <w:b/>
                <w:bCs/>
                <w:color w:val="000000"/>
                <w:kern w:val="0"/>
                <w:sz w:val="24"/>
                <w:szCs w:val="24"/>
                <w14:ligatures w14:val="none"/>
              </w:rPr>
              <w:t>on</w:t>
            </w:r>
          </w:p>
        </w:tc>
        <w:tc>
          <w:tcPr>
            <w:tcW w:w="5580" w:type="dxa"/>
            <w:tcBorders>
              <w:top w:val="single" w:sz="8" w:space="0" w:color="auto"/>
              <w:left w:val="nil"/>
              <w:bottom w:val="single" w:sz="8" w:space="0" w:color="auto"/>
              <w:right w:val="nil"/>
            </w:tcBorders>
            <w:shd w:val="clear" w:color="auto" w:fill="auto"/>
            <w:noWrap/>
            <w:hideMark/>
          </w:tcPr>
          <w:p w14:paraId="304886FF" w14:textId="77777777" w:rsidR="00F02A07" w:rsidRPr="00D467FA" w:rsidRDefault="00F02A07" w:rsidP="00DE6D61">
            <w:pPr>
              <w:spacing w:after="0" w:line="240" w:lineRule="auto"/>
              <w:rPr>
                <w:rFonts w:ascii="Times New Roman" w:eastAsia="Times New Roman" w:hAnsi="Times New Roman" w:cs="Times New Roman"/>
                <w:b/>
                <w:bCs/>
                <w:color w:val="000000"/>
                <w:kern w:val="0"/>
                <w:sz w:val="24"/>
                <w:szCs w:val="24"/>
                <w14:ligatures w14:val="none"/>
              </w:rPr>
            </w:pPr>
            <w:r w:rsidRPr="00D467FA">
              <w:rPr>
                <w:rFonts w:ascii="Times New Roman" w:eastAsia="Times New Roman" w:hAnsi="Times New Roman" w:cs="Times New Roman"/>
                <w:b/>
                <w:bCs/>
                <w:color w:val="000000"/>
                <w:kern w:val="0"/>
                <w:sz w:val="24"/>
                <w:szCs w:val="24"/>
                <w14:ligatures w14:val="none"/>
              </w:rPr>
              <w:t>Description</w:t>
            </w:r>
          </w:p>
        </w:tc>
      </w:tr>
      <w:tr w:rsidR="00F02A07" w:rsidRPr="00D467FA" w14:paraId="3F7012A4" w14:textId="77777777" w:rsidTr="00DE6D61">
        <w:trPr>
          <w:trHeight w:val="840"/>
          <w:jc w:val="center"/>
        </w:trPr>
        <w:tc>
          <w:tcPr>
            <w:tcW w:w="2780" w:type="dxa"/>
            <w:tcBorders>
              <w:top w:val="nil"/>
              <w:left w:val="nil"/>
              <w:bottom w:val="nil"/>
              <w:right w:val="nil"/>
            </w:tcBorders>
            <w:shd w:val="clear" w:color="auto" w:fill="auto"/>
            <w:hideMark/>
          </w:tcPr>
          <w:p w14:paraId="7B4AA9C3" w14:textId="77777777" w:rsidR="00F02A07" w:rsidRPr="004E41ED" w:rsidRDefault="00F02A07" w:rsidP="00DE6D61">
            <w:pPr>
              <w:spacing w:after="0" w:line="240" w:lineRule="auto"/>
              <w:rPr>
                <w:rFonts w:ascii="Times New Roman" w:eastAsia="Times New Roman" w:hAnsi="Times New Roman" w:cs="Times New Roman"/>
                <w:color w:val="000000"/>
                <w:kern w:val="0"/>
                <w14:ligatures w14:val="none"/>
              </w:rPr>
            </w:pPr>
            <w:r w:rsidRPr="004E41ED">
              <w:rPr>
                <w:rFonts w:ascii="Times New Roman" w:eastAsia="Times New Roman" w:hAnsi="Times New Roman" w:cs="Times New Roman"/>
                <w:color w:val="000000"/>
                <w:kern w:val="0"/>
                <w14:ligatures w14:val="none"/>
              </w:rPr>
              <w:t xml:space="preserve">(1) Level of Site-Specificity </w:t>
            </w:r>
          </w:p>
        </w:tc>
        <w:tc>
          <w:tcPr>
            <w:tcW w:w="5580" w:type="dxa"/>
            <w:tcBorders>
              <w:top w:val="nil"/>
              <w:left w:val="nil"/>
              <w:bottom w:val="nil"/>
              <w:right w:val="nil"/>
            </w:tcBorders>
            <w:shd w:val="clear" w:color="auto" w:fill="auto"/>
            <w:hideMark/>
          </w:tcPr>
          <w:p w14:paraId="7A5F91FA" w14:textId="77777777" w:rsidR="00F02A07" w:rsidRPr="00D467FA" w:rsidRDefault="00F02A07" w:rsidP="00DE6D61">
            <w:pPr>
              <w:spacing w:after="0" w:line="240" w:lineRule="auto"/>
              <w:rPr>
                <w:rFonts w:ascii="Times New Roman" w:eastAsia="Times New Roman" w:hAnsi="Times New Roman" w:cs="Times New Roman"/>
                <w:color w:val="000000"/>
                <w:kern w:val="0"/>
                <w14:ligatures w14:val="none"/>
              </w:rPr>
            </w:pPr>
            <w:r w:rsidRPr="00D467FA">
              <w:rPr>
                <w:rFonts w:ascii="Times New Roman" w:eastAsia="Times New Roman" w:hAnsi="Times New Roman" w:cs="Times New Roman"/>
                <w:color w:val="000000"/>
                <w:kern w:val="0"/>
                <w14:ligatures w14:val="none"/>
              </w:rPr>
              <w:t xml:space="preserve">ES-DSTs that require greater inputs of site-specific data are considered superior alternatives to those with less site-specific data-based tools. </w:t>
            </w:r>
          </w:p>
        </w:tc>
      </w:tr>
      <w:tr w:rsidR="00F02A07" w:rsidRPr="00D467FA" w14:paraId="19925A92" w14:textId="77777777" w:rsidTr="00382D1F">
        <w:trPr>
          <w:trHeight w:val="981"/>
          <w:jc w:val="center"/>
        </w:trPr>
        <w:tc>
          <w:tcPr>
            <w:tcW w:w="2780" w:type="dxa"/>
            <w:tcBorders>
              <w:top w:val="nil"/>
              <w:left w:val="nil"/>
              <w:bottom w:val="nil"/>
              <w:right w:val="nil"/>
            </w:tcBorders>
            <w:shd w:val="clear" w:color="auto" w:fill="auto"/>
            <w:hideMark/>
          </w:tcPr>
          <w:p w14:paraId="4987E9EE" w14:textId="77777777" w:rsidR="00F02A07" w:rsidRPr="004E41ED" w:rsidRDefault="00F02A07" w:rsidP="00DE6D61">
            <w:pPr>
              <w:spacing w:after="0" w:line="240" w:lineRule="auto"/>
              <w:rPr>
                <w:rFonts w:ascii="Times New Roman" w:eastAsia="Times New Roman" w:hAnsi="Times New Roman" w:cs="Times New Roman"/>
                <w:color w:val="000000"/>
                <w:kern w:val="0"/>
                <w14:ligatures w14:val="none"/>
              </w:rPr>
            </w:pPr>
            <w:r w:rsidRPr="004E41ED">
              <w:rPr>
                <w:rFonts w:ascii="Times New Roman" w:eastAsia="Times New Roman" w:hAnsi="Times New Roman" w:cs="Times New Roman"/>
                <w:color w:val="000000"/>
                <w:kern w:val="0"/>
                <w14:ligatures w14:val="none"/>
              </w:rPr>
              <w:t xml:space="preserve">(2) Services Evaluated </w:t>
            </w:r>
          </w:p>
        </w:tc>
        <w:tc>
          <w:tcPr>
            <w:tcW w:w="5580" w:type="dxa"/>
            <w:tcBorders>
              <w:top w:val="nil"/>
              <w:left w:val="nil"/>
              <w:bottom w:val="nil"/>
              <w:right w:val="nil"/>
            </w:tcBorders>
            <w:shd w:val="clear" w:color="auto" w:fill="auto"/>
            <w:hideMark/>
          </w:tcPr>
          <w:p w14:paraId="7E262CD1" w14:textId="77777777" w:rsidR="00F02A07" w:rsidRPr="00D467FA" w:rsidRDefault="00F02A07" w:rsidP="00DE6D61">
            <w:pPr>
              <w:spacing w:after="0" w:line="240" w:lineRule="auto"/>
              <w:rPr>
                <w:rFonts w:ascii="Times New Roman" w:eastAsia="Times New Roman" w:hAnsi="Times New Roman" w:cs="Times New Roman"/>
                <w:color w:val="000000"/>
                <w:kern w:val="0"/>
                <w14:ligatures w14:val="none"/>
              </w:rPr>
            </w:pPr>
            <w:r w:rsidRPr="00D467FA">
              <w:rPr>
                <w:rFonts w:ascii="Times New Roman" w:eastAsia="Times New Roman" w:hAnsi="Times New Roman" w:cs="Times New Roman"/>
                <w:color w:val="000000"/>
                <w:kern w:val="0"/>
                <w14:ligatures w14:val="none"/>
              </w:rPr>
              <w:t xml:space="preserve">ES-DSTs which consider more types of services (provisioning, regulating, cultural and supporting) </w:t>
            </w:r>
            <w:r>
              <w:rPr>
                <w:rFonts w:ascii="Times New Roman" w:eastAsia="Times New Roman" w:hAnsi="Times New Roman" w:cs="Times New Roman"/>
                <w:color w:val="000000"/>
                <w:kern w:val="0"/>
                <w14:ligatures w14:val="none"/>
              </w:rPr>
              <w:t>were</w:t>
            </w:r>
            <w:r w:rsidRPr="00D467FA">
              <w:rPr>
                <w:rFonts w:ascii="Times New Roman" w:eastAsia="Times New Roman" w:hAnsi="Times New Roman" w:cs="Times New Roman"/>
                <w:color w:val="000000"/>
                <w:kern w:val="0"/>
                <w14:ligatures w14:val="none"/>
              </w:rPr>
              <w:t xml:space="preserve"> regarded as more useful than those which consider less service types. </w:t>
            </w:r>
          </w:p>
        </w:tc>
      </w:tr>
      <w:tr w:rsidR="00F02A07" w:rsidRPr="00D467FA" w14:paraId="2607F5CC" w14:textId="77777777" w:rsidTr="00382D1F">
        <w:trPr>
          <w:trHeight w:val="1314"/>
          <w:jc w:val="center"/>
        </w:trPr>
        <w:tc>
          <w:tcPr>
            <w:tcW w:w="2780" w:type="dxa"/>
            <w:tcBorders>
              <w:top w:val="nil"/>
              <w:left w:val="nil"/>
              <w:bottom w:val="nil"/>
              <w:right w:val="nil"/>
            </w:tcBorders>
            <w:shd w:val="clear" w:color="auto" w:fill="auto"/>
            <w:hideMark/>
          </w:tcPr>
          <w:p w14:paraId="1EA94445" w14:textId="77777777" w:rsidR="00F02A07" w:rsidRPr="004E41ED" w:rsidRDefault="00F02A07" w:rsidP="00DE6D61">
            <w:pPr>
              <w:spacing w:after="0" w:line="240" w:lineRule="auto"/>
              <w:rPr>
                <w:rFonts w:ascii="Times New Roman" w:eastAsia="Times New Roman" w:hAnsi="Times New Roman" w:cs="Times New Roman"/>
                <w:color w:val="000000"/>
                <w:kern w:val="0"/>
                <w14:ligatures w14:val="none"/>
              </w:rPr>
            </w:pPr>
            <w:r w:rsidRPr="004E41ED">
              <w:rPr>
                <w:rFonts w:ascii="Times New Roman" w:eastAsia="Times New Roman" w:hAnsi="Times New Roman" w:cs="Times New Roman"/>
                <w:color w:val="000000"/>
                <w:kern w:val="0"/>
                <w14:ligatures w14:val="none"/>
              </w:rPr>
              <w:t xml:space="preserve">(3) Value Output </w:t>
            </w:r>
          </w:p>
        </w:tc>
        <w:tc>
          <w:tcPr>
            <w:tcW w:w="5580" w:type="dxa"/>
            <w:tcBorders>
              <w:top w:val="nil"/>
              <w:left w:val="nil"/>
              <w:bottom w:val="nil"/>
              <w:right w:val="nil"/>
            </w:tcBorders>
            <w:shd w:val="clear" w:color="auto" w:fill="auto"/>
            <w:hideMark/>
          </w:tcPr>
          <w:p w14:paraId="5EACCB81" w14:textId="77777777" w:rsidR="00F02A07" w:rsidRPr="00D467FA" w:rsidRDefault="00F02A07" w:rsidP="00DE6D61">
            <w:pPr>
              <w:spacing w:after="0" w:line="240" w:lineRule="auto"/>
              <w:rPr>
                <w:rFonts w:ascii="Times New Roman" w:eastAsia="Times New Roman" w:hAnsi="Times New Roman" w:cs="Times New Roman"/>
                <w:color w:val="000000"/>
                <w:kern w:val="0"/>
                <w14:ligatures w14:val="none"/>
              </w:rPr>
            </w:pPr>
            <w:r w:rsidRPr="00D467FA">
              <w:rPr>
                <w:rFonts w:ascii="Times New Roman" w:eastAsia="Times New Roman" w:hAnsi="Times New Roman" w:cs="Times New Roman"/>
                <w:color w:val="000000"/>
                <w:kern w:val="0"/>
                <w14:ligatures w14:val="none"/>
              </w:rPr>
              <w:t xml:space="preserve">The value output </w:t>
            </w:r>
            <w:r>
              <w:rPr>
                <w:rFonts w:ascii="Times New Roman" w:eastAsia="Times New Roman" w:hAnsi="Times New Roman" w:cs="Times New Roman"/>
                <w:color w:val="000000"/>
                <w:kern w:val="0"/>
                <w14:ligatures w14:val="none"/>
              </w:rPr>
              <w:t>was</w:t>
            </w:r>
            <w:r w:rsidRPr="00D467FA">
              <w:rPr>
                <w:rFonts w:ascii="Times New Roman" w:eastAsia="Times New Roman" w:hAnsi="Times New Roman" w:cs="Times New Roman"/>
                <w:color w:val="000000"/>
                <w:kern w:val="0"/>
                <w14:ligatures w14:val="none"/>
              </w:rPr>
              <w:t xml:space="preserve"> evaluated in terms of its ability to be incorporated into a BCA, favoring common metrics with specific values and ranges of values over classified ranking systems or metrics of biodiversity which are not easily comparable. </w:t>
            </w:r>
          </w:p>
        </w:tc>
      </w:tr>
      <w:tr w:rsidR="00F02A07" w:rsidRPr="00D467FA" w14:paraId="05975605" w14:textId="77777777" w:rsidTr="00DE6D61">
        <w:trPr>
          <w:trHeight w:val="840"/>
          <w:jc w:val="center"/>
        </w:trPr>
        <w:tc>
          <w:tcPr>
            <w:tcW w:w="2780" w:type="dxa"/>
            <w:tcBorders>
              <w:top w:val="nil"/>
              <w:left w:val="nil"/>
              <w:bottom w:val="nil"/>
              <w:right w:val="nil"/>
            </w:tcBorders>
            <w:shd w:val="clear" w:color="auto" w:fill="auto"/>
            <w:hideMark/>
          </w:tcPr>
          <w:p w14:paraId="1A6D5619" w14:textId="77777777" w:rsidR="00F02A07" w:rsidRPr="004E41ED" w:rsidRDefault="00F02A07" w:rsidP="00DE6D61">
            <w:pPr>
              <w:spacing w:after="0" w:line="240" w:lineRule="auto"/>
              <w:rPr>
                <w:rFonts w:ascii="Times New Roman" w:eastAsia="Times New Roman" w:hAnsi="Times New Roman" w:cs="Times New Roman"/>
                <w:color w:val="000000"/>
                <w:kern w:val="0"/>
                <w14:ligatures w14:val="none"/>
              </w:rPr>
            </w:pPr>
            <w:r w:rsidRPr="004E41ED">
              <w:rPr>
                <w:rFonts w:ascii="Times New Roman" w:eastAsia="Times New Roman" w:hAnsi="Times New Roman" w:cs="Times New Roman"/>
                <w:color w:val="000000"/>
                <w:kern w:val="0"/>
                <w14:ligatures w14:val="none"/>
              </w:rPr>
              <w:t xml:space="preserve">(4) Spatial Scalability </w:t>
            </w:r>
          </w:p>
        </w:tc>
        <w:tc>
          <w:tcPr>
            <w:tcW w:w="5580" w:type="dxa"/>
            <w:tcBorders>
              <w:top w:val="nil"/>
              <w:left w:val="nil"/>
              <w:bottom w:val="nil"/>
              <w:right w:val="nil"/>
            </w:tcBorders>
            <w:shd w:val="clear" w:color="auto" w:fill="auto"/>
            <w:hideMark/>
          </w:tcPr>
          <w:p w14:paraId="6F8CBF64" w14:textId="77777777" w:rsidR="00F02A07" w:rsidRPr="00D467FA" w:rsidRDefault="00F02A07" w:rsidP="00DE6D61">
            <w:pPr>
              <w:spacing w:after="0" w:line="240" w:lineRule="auto"/>
              <w:rPr>
                <w:rFonts w:ascii="Times New Roman" w:eastAsia="Times New Roman" w:hAnsi="Times New Roman" w:cs="Times New Roman"/>
                <w:color w:val="000000"/>
                <w:kern w:val="0"/>
                <w14:ligatures w14:val="none"/>
              </w:rPr>
            </w:pPr>
            <w:r w:rsidRPr="00D467FA">
              <w:rPr>
                <w:rFonts w:ascii="Times New Roman" w:eastAsia="Times New Roman" w:hAnsi="Times New Roman" w:cs="Times New Roman"/>
                <w:color w:val="000000"/>
                <w:kern w:val="0"/>
                <w14:ligatures w14:val="none"/>
              </w:rPr>
              <w:t xml:space="preserve">The ability to adapt ES-DSTs for use at the site-level decision-context makes them favorable for decision-making purposes and are further regarded as favorable in this study. </w:t>
            </w:r>
          </w:p>
        </w:tc>
      </w:tr>
      <w:tr w:rsidR="00F02A07" w:rsidRPr="00D467FA" w14:paraId="2F008F82" w14:textId="77777777" w:rsidTr="00382D1F">
        <w:trPr>
          <w:trHeight w:val="1332"/>
          <w:jc w:val="center"/>
        </w:trPr>
        <w:tc>
          <w:tcPr>
            <w:tcW w:w="2780" w:type="dxa"/>
            <w:tcBorders>
              <w:top w:val="nil"/>
              <w:left w:val="nil"/>
              <w:bottom w:val="nil"/>
              <w:right w:val="nil"/>
            </w:tcBorders>
            <w:shd w:val="clear" w:color="auto" w:fill="auto"/>
            <w:hideMark/>
          </w:tcPr>
          <w:p w14:paraId="19CBA681" w14:textId="77777777" w:rsidR="00F02A07" w:rsidRPr="004E41ED" w:rsidRDefault="00F02A07" w:rsidP="00DE6D61">
            <w:pPr>
              <w:spacing w:after="0" w:line="240" w:lineRule="auto"/>
              <w:rPr>
                <w:rFonts w:ascii="Times New Roman" w:eastAsia="Times New Roman" w:hAnsi="Times New Roman" w:cs="Times New Roman"/>
                <w:color w:val="000000"/>
                <w:kern w:val="0"/>
                <w14:ligatures w14:val="none"/>
              </w:rPr>
            </w:pPr>
            <w:r w:rsidRPr="004E41ED">
              <w:rPr>
                <w:rFonts w:ascii="Times New Roman" w:eastAsia="Times New Roman" w:hAnsi="Times New Roman" w:cs="Times New Roman"/>
                <w:color w:val="000000"/>
                <w:kern w:val="0"/>
                <w14:ligatures w14:val="none"/>
              </w:rPr>
              <w:t xml:space="preserve">(5) Level of Difficulty </w:t>
            </w:r>
          </w:p>
        </w:tc>
        <w:tc>
          <w:tcPr>
            <w:tcW w:w="5580" w:type="dxa"/>
            <w:tcBorders>
              <w:top w:val="nil"/>
              <w:left w:val="nil"/>
              <w:bottom w:val="nil"/>
              <w:right w:val="nil"/>
            </w:tcBorders>
            <w:shd w:val="clear" w:color="auto" w:fill="auto"/>
            <w:hideMark/>
          </w:tcPr>
          <w:p w14:paraId="34BF6E8B" w14:textId="77777777" w:rsidR="00F02A07" w:rsidRPr="00D467FA" w:rsidRDefault="00F02A07" w:rsidP="00DE6D61">
            <w:pPr>
              <w:spacing w:after="0" w:line="240" w:lineRule="auto"/>
              <w:rPr>
                <w:rFonts w:ascii="Times New Roman" w:eastAsia="Times New Roman" w:hAnsi="Times New Roman" w:cs="Times New Roman"/>
                <w:color w:val="000000"/>
                <w:kern w:val="0"/>
                <w14:ligatures w14:val="none"/>
              </w:rPr>
            </w:pPr>
            <w:r w:rsidRPr="00D467FA">
              <w:rPr>
                <w:rFonts w:ascii="Times New Roman" w:eastAsia="Times New Roman" w:hAnsi="Times New Roman" w:cs="Times New Roman"/>
                <w:color w:val="000000"/>
                <w:kern w:val="0"/>
                <w14:ligatures w14:val="none"/>
              </w:rPr>
              <w:t xml:space="preserve">User-friendly ES-DSTs that support a wider range of applications </w:t>
            </w:r>
            <w:r>
              <w:rPr>
                <w:rFonts w:ascii="Times New Roman" w:eastAsia="Times New Roman" w:hAnsi="Times New Roman" w:cs="Times New Roman"/>
                <w:color w:val="000000"/>
                <w:kern w:val="0"/>
                <w14:ligatures w14:val="none"/>
              </w:rPr>
              <w:t>were</w:t>
            </w:r>
            <w:r w:rsidRPr="00D467FA">
              <w:rPr>
                <w:rFonts w:ascii="Times New Roman" w:eastAsia="Times New Roman" w:hAnsi="Times New Roman" w:cs="Times New Roman"/>
                <w:color w:val="000000"/>
                <w:kern w:val="0"/>
                <w14:ligatures w14:val="none"/>
              </w:rPr>
              <w:t xml:space="preserve"> considered favorable, as they present less technical obstacles for general practitioners. The success of this study </w:t>
            </w:r>
            <w:r>
              <w:rPr>
                <w:rFonts w:ascii="Times New Roman" w:eastAsia="Times New Roman" w:hAnsi="Times New Roman" w:cs="Times New Roman"/>
                <w:color w:val="000000"/>
                <w:kern w:val="0"/>
                <w14:ligatures w14:val="none"/>
              </w:rPr>
              <w:t>was</w:t>
            </w:r>
            <w:r w:rsidRPr="00D467FA">
              <w:rPr>
                <w:rFonts w:ascii="Times New Roman" w:eastAsia="Times New Roman" w:hAnsi="Times New Roman" w:cs="Times New Roman"/>
                <w:color w:val="000000"/>
                <w:kern w:val="0"/>
                <w14:ligatures w14:val="none"/>
              </w:rPr>
              <w:t xml:space="preserve"> dependent on its ability to identify ES-DSTs with interdisciplinary functionality. </w:t>
            </w:r>
          </w:p>
        </w:tc>
      </w:tr>
      <w:tr w:rsidR="00F02A07" w:rsidRPr="00D467FA" w14:paraId="279688EA" w14:textId="77777777" w:rsidTr="00DE6D61">
        <w:trPr>
          <w:trHeight w:val="850"/>
          <w:jc w:val="center"/>
        </w:trPr>
        <w:tc>
          <w:tcPr>
            <w:tcW w:w="2780" w:type="dxa"/>
            <w:tcBorders>
              <w:top w:val="nil"/>
              <w:left w:val="nil"/>
              <w:bottom w:val="single" w:sz="8" w:space="0" w:color="auto"/>
              <w:right w:val="nil"/>
            </w:tcBorders>
            <w:shd w:val="clear" w:color="auto" w:fill="auto"/>
            <w:hideMark/>
          </w:tcPr>
          <w:p w14:paraId="438E2CDE" w14:textId="77777777" w:rsidR="00F02A07" w:rsidRPr="004E41ED" w:rsidRDefault="00F02A07" w:rsidP="00DE6D61">
            <w:pPr>
              <w:spacing w:after="0" w:line="240" w:lineRule="auto"/>
              <w:rPr>
                <w:rFonts w:ascii="Times New Roman" w:eastAsia="Times New Roman" w:hAnsi="Times New Roman" w:cs="Times New Roman"/>
                <w:color w:val="000000"/>
                <w:kern w:val="0"/>
                <w14:ligatures w14:val="none"/>
              </w:rPr>
            </w:pPr>
            <w:r w:rsidRPr="004E41ED">
              <w:rPr>
                <w:rFonts w:ascii="Times New Roman" w:eastAsia="Times New Roman" w:hAnsi="Times New Roman" w:cs="Times New Roman"/>
                <w:color w:val="000000"/>
                <w:kern w:val="0"/>
                <w14:ligatures w14:val="none"/>
              </w:rPr>
              <w:t xml:space="preserve">(6) Time Requirement </w:t>
            </w:r>
          </w:p>
        </w:tc>
        <w:tc>
          <w:tcPr>
            <w:tcW w:w="5580" w:type="dxa"/>
            <w:tcBorders>
              <w:top w:val="nil"/>
              <w:left w:val="nil"/>
              <w:bottom w:val="single" w:sz="8" w:space="0" w:color="auto"/>
              <w:right w:val="nil"/>
            </w:tcBorders>
            <w:shd w:val="clear" w:color="auto" w:fill="auto"/>
            <w:hideMark/>
          </w:tcPr>
          <w:p w14:paraId="405C14CB" w14:textId="77777777" w:rsidR="00F02A07" w:rsidRPr="00D467FA" w:rsidRDefault="00F02A07" w:rsidP="00DE6D61">
            <w:pPr>
              <w:spacing w:after="0" w:line="240" w:lineRule="auto"/>
              <w:rPr>
                <w:rFonts w:ascii="Times New Roman" w:eastAsia="Times New Roman" w:hAnsi="Times New Roman" w:cs="Times New Roman"/>
                <w:color w:val="000000"/>
                <w:kern w:val="0"/>
                <w14:ligatures w14:val="none"/>
              </w:rPr>
            </w:pPr>
            <w:r w:rsidRPr="00D467FA">
              <w:rPr>
                <w:rFonts w:ascii="Times New Roman" w:eastAsia="Times New Roman" w:hAnsi="Times New Roman" w:cs="Times New Roman"/>
                <w:color w:val="000000"/>
                <w:kern w:val="0"/>
                <w14:ligatures w14:val="none"/>
              </w:rPr>
              <w:t xml:space="preserve">Convenience is pivotal in terms of implementation. ES-DSTs with timely procedures are favorable for widespread use and </w:t>
            </w:r>
            <w:r>
              <w:rPr>
                <w:rFonts w:ascii="Times New Roman" w:eastAsia="Times New Roman" w:hAnsi="Times New Roman" w:cs="Times New Roman"/>
                <w:color w:val="000000"/>
                <w:kern w:val="0"/>
                <w14:ligatures w14:val="none"/>
              </w:rPr>
              <w:t>were</w:t>
            </w:r>
            <w:r w:rsidRPr="00D467FA">
              <w:rPr>
                <w:rFonts w:ascii="Times New Roman" w:eastAsia="Times New Roman" w:hAnsi="Times New Roman" w:cs="Times New Roman"/>
                <w:color w:val="000000"/>
                <w:kern w:val="0"/>
                <w14:ligatures w14:val="none"/>
              </w:rPr>
              <w:t xml:space="preserve"> regarded as better in this analysis</w:t>
            </w:r>
            <w:r>
              <w:rPr>
                <w:rFonts w:ascii="Times New Roman" w:eastAsia="Times New Roman" w:hAnsi="Times New Roman" w:cs="Times New Roman"/>
                <w:color w:val="000000"/>
                <w:kern w:val="0"/>
                <w14:ligatures w14:val="none"/>
              </w:rPr>
              <w:t>.</w:t>
            </w:r>
            <w:r w:rsidRPr="00D467FA">
              <w:rPr>
                <w:rFonts w:ascii="Times New Roman" w:eastAsia="Times New Roman" w:hAnsi="Times New Roman" w:cs="Times New Roman"/>
                <w:color w:val="000000"/>
                <w:kern w:val="0"/>
                <w14:ligatures w14:val="none"/>
              </w:rPr>
              <w:t xml:space="preserve"> </w:t>
            </w:r>
          </w:p>
        </w:tc>
      </w:tr>
    </w:tbl>
    <w:bookmarkEnd w:id="111"/>
    <w:bookmarkEnd w:id="113"/>
    <w:p w14:paraId="430A98A2" w14:textId="5CB915C5" w:rsidR="00F02A07" w:rsidRPr="0076186A" w:rsidRDefault="00F02A07" w:rsidP="00161F14">
      <w:pPr>
        <w:spacing w:before="240" w:after="0" w:line="480" w:lineRule="auto"/>
        <w:rPr>
          <w:rFonts w:ascii="Times New Roman" w:hAnsi="Times New Roman" w:cs="Times New Roman"/>
          <w:i/>
          <w:iCs/>
          <w:sz w:val="24"/>
          <w:szCs w:val="24"/>
        </w:rPr>
      </w:pPr>
      <w:r w:rsidRPr="0076186A">
        <w:rPr>
          <w:rFonts w:ascii="Times New Roman" w:hAnsi="Times New Roman" w:cs="Times New Roman"/>
          <w:b/>
          <w:bCs/>
          <w:i/>
          <w:iCs/>
          <w:sz w:val="24"/>
          <w:szCs w:val="24"/>
        </w:rPr>
        <w:t>4.</w:t>
      </w:r>
      <w:r w:rsidR="00184167">
        <w:rPr>
          <w:rFonts w:ascii="Times New Roman" w:hAnsi="Times New Roman" w:cs="Times New Roman"/>
          <w:b/>
          <w:bCs/>
          <w:i/>
          <w:iCs/>
          <w:sz w:val="24"/>
          <w:szCs w:val="24"/>
        </w:rPr>
        <w:t>5</w:t>
      </w:r>
      <w:r w:rsidRPr="0076186A">
        <w:rPr>
          <w:rFonts w:ascii="Times New Roman" w:hAnsi="Times New Roman" w:cs="Times New Roman"/>
          <w:b/>
          <w:bCs/>
          <w:i/>
          <w:iCs/>
          <w:sz w:val="24"/>
          <w:szCs w:val="24"/>
        </w:rPr>
        <w:t>.</w:t>
      </w:r>
      <w:r>
        <w:rPr>
          <w:rFonts w:ascii="Times New Roman" w:hAnsi="Times New Roman" w:cs="Times New Roman"/>
          <w:b/>
          <w:bCs/>
          <w:i/>
          <w:iCs/>
          <w:sz w:val="24"/>
          <w:szCs w:val="24"/>
        </w:rPr>
        <w:t>2</w:t>
      </w:r>
      <w:r w:rsidRPr="0076186A">
        <w:rPr>
          <w:rFonts w:ascii="Times New Roman" w:hAnsi="Times New Roman" w:cs="Times New Roman"/>
          <w:b/>
          <w:bCs/>
          <w:i/>
          <w:iCs/>
          <w:sz w:val="24"/>
          <w:szCs w:val="24"/>
        </w:rPr>
        <w:t xml:space="preserve"> </w:t>
      </w:r>
      <w:r w:rsidR="00CA4816">
        <w:rPr>
          <w:rFonts w:ascii="Times New Roman" w:hAnsi="Times New Roman" w:cs="Times New Roman"/>
          <w:b/>
          <w:bCs/>
          <w:i/>
          <w:iCs/>
          <w:sz w:val="24"/>
          <w:szCs w:val="24"/>
        </w:rPr>
        <w:t>Educated Partner</w:t>
      </w:r>
      <w:r>
        <w:rPr>
          <w:rFonts w:ascii="Times New Roman" w:hAnsi="Times New Roman" w:cs="Times New Roman"/>
          <w:b/>
          <w:bCs/>
          <w:i/>
          <w:iCs/>
          <w:sz w:val="24"/>
          <w:szCs w:val="24"/>
        </w:rPr>
        <w:t xml:space="preserve"> ES Analysis</w:t>
      </w:r>
    </w:p>
    <w:p w14:paraId="088E49B5" w14:textId="42AC9F23" w:rsidR="00F02A07" w:rsidRDefault="00F02A07" w:rsidP="00F02A07">
      <w:pPr>
        <w:spacing w:after="0" w:line="480" w:lineRule="auto"/>
        <w:ind w:firstLine="720"/>
        <w:rPr>
          <w:rFonts w:ascii="Times New Roman" w:hAnsi="Times New Roman" w:cs="Times New Roman"/>
          <w:sz w:val="24"/>
          <w:szCs w:val="24"/>
        </w:rPr>
      </w:pPr>
      <w:r w:rsidRPr="008E2759">
        <w:rPr>
          <w:rFonts w:ascii="Times New Roman" w:hAnsi="Times New Roman" w:cs="Times New Roman"/>
          <w:sz w:val="24"/>
          <w:szCs w:val="24"/>
        </w:rPr>
        <w:t xml:space="preserve">Because the decision-making process </w:t>
      </w:r>
      <w:r>
        <w:rPr>
          <w:rFonts w:ascii="Times New Roman" w:hAnsi="Times New Roman" w:cs="Times New Roman"/>
          <w:sz w:val="24"/>
          <w:szCs w:val="24"/>
        </w:rPr>
        <w:t>wa</w:t>
      </w:r>
      <w:r w:rsidRPr="008E2759">
        <w:rPr>
          <w:rFonts w:ascii="Times New Roman" w:hAnsi="Times New Roman" w:cs="Times New Roman"/>
          <w:sz w:val="24"/>
          <w:szCs w:val="24"/>
        </w:rPr>
        <w:t xml:space="preserve">s heavily reliant on public support, understanding of the varied uses and interactions with ES at each application site </w:t>
      </w:r>
      <w:r>
        <w:rPr>
          <w:rFonts w:ascii="Times New Roman" w:hAnsi="Times New Roman" w:cs="Times New Roman"/>
          <w:sz w:val="24"/>
          <w:szCs w:val="24"/>
        </w:rPr>
        <w:t>wa</w:t>
      </w:r>
      <w:r w:rsidRPr="008E2759">
        <w:rPr>
          <w:rFonts w:ascii="Times New Roman" w:hAnsi="Times New Roman" w:cs="Times New Roman"/>
          <w:sz w:val="24"/>
          <w:szCs w:val="24"/>
        </w:rPr>
        <w:t xml:space="preserve">s vital (Ruhl et al., 2021). In this study, </w:t>
      </w:r>
      <w:r>
        <w:rPr>
          <w:rFonts w:ascii="Times New Roman" w:hAnsi="Times New Roman" w:cs="Times New Roman"/>
          <w:sz w:val="24"/>
          <w:szCs w:val="24"/>
        </w:rPr>
        <w:t xml:space="preserve">OU </w:t>
      </w:r>
      <w:r w:rsidRPr="008E2759">
        <w:rPr>
          <w:rFonts w:ascii="Times New Roman" w:hAnsi="Times New Roman" w:cs="Times New Roman"/>
          <w:sz w:val="24"/>
          <w:szCs w:val="24"/>
        </w:rPr>
        <w:t xml:space="preserve">CREW partners </w:t>
      </w:r>
      <w:r>
        <w:rPr>
          <w:rFonts w:ascii="Times New Roman" w:hAnsi="Times New Roman" w:cs="Times New Roman"/>
          <w:sz w:val="24"/>
          <w:szCs w:val="24"/>
        </w:rPr>
        <w:t>we</w:t>
      </w:r>
      <w:r w:rsidRPr="008E2759">
        <w:rPr>
          <w:rFonts w:ascii="Times New Roman" w:hAnsi="Times New Roman" w:cs="Times New Roman"/>
          <w:sz w:val="24"/>
          <w:szCs w:val="24"/>
        </w:rPr>
        <w:t xml:space="preserve">re used as a proxy for stakeholders, casually engaged in-person and through email to help answer any questions and identify relative ES priorities at each site. Though not a traditional approach, this </w:t>
      </w:r>
      <w:r>
        <w:rPr>
          <w:rFonts w:ascii="Times New Roman" w:hAnsi="Times New Roman" w:cs="Times New Roman"/>
          <w:sz w:val="24"/>
          <w:szCs w:val="24"/>
        </w:rPr>
        <w:t xml:space="preserve">effort </w:t>
      </w:r>
      <w:r w:rsidRPr="008E2759">
        <w:rPr>
          <w:rFonts w:ascii="Times New Roman" w:hAnsi="Times New Roman" w:cs="Times New Roman"/>
          <w:sz w:val="24"/>
          <w:szCs w:val="24"/>
        </w:rPr>
        <w:t>allow</w:t>
      </w:r>
      <w:r>
        <w:rPr>
          <w:rFonts w:ascii="Times New Roman" w:hAnsi="Times New Roman" w:cs="Times New Roman"/>
          <w:sz w:val="24"/>
          <w:szCs w:val="24"/>
        </w:rPr>
        <w:t>ed</w:t>
      </w:r>
      <w:r w:rsidRPr="008E2759">
        <w:rPr>
          <w:rFonts w:ascii="Times New Roman" w:hAnsi="Times New Roman" w:cs="Times New Roman"/>
          <w:sz w:val="24"/>
          <w:szCs w:val="24"/>
        </w:rPr>
        <w:t xml:space="preserve"> for each ES-DST to be evaluated based on its capacity to reflect stakeholder interests, without diving into a timely stakeholder analysis requiring extensive preparation.</w:t>
      </w:r>
    </w:p>
    <w:p w14:paraId="55AE69D6" w14:textId="7361D542" w:rsidR="00F02A07" w:rsidRDefault="00F02A07" w:rsidP="00F02A07">
      <w:pPr>
        <w:spacing w:after="0" w:line="480" w:lineRule="auto"/>
        <w:ind w:firstLine="720"/>
        <w:rPr>
          <w:rFonts w:ascii="Times New Roman" w:hAnsi="Times New Roman" w:cs="Times New Roman"/>
          <w:sz w:val="24"/>
          <w:szCs w:val="24"/>
        </w:rPr>
      </w:pPr>
      <w:r w:rsidRPr="008E2759">
        <w:rPr>
          <w:rFonts w:ascii="Times New Roman" w:hAnsi="Times New Roman" w:cs="Times New Roman"/>
          <w:sz w:val="24"/>
          <w:szCs w:val="24"/>
        </w:rPr>
        <w:lastRenderedPageBreak/>
        <w:t xml:space="preserve">Hereon referred to as </w:t>
      </w:r>
      <w:r w:rsidR="00CA4816">
        <w:rPr>
          <w:rFonts w:ascii="Times New Roman" w:hAnsi="Times New Roman" w:cs="Times New Roman"/>
          <w:sz w:val="24"/>
          <w:szCs w:val="24"/>
        </w:rPr>
        <w:t>educated</w:t>
      </w:r>
      <w:r w:rsidR="00CA4816" w:rsidRPr="00D17174">
        <w:rPr>
          <w:rFonts w:ascii="Times New Roman" w:hAnsi="Times New Roman" w:cs="Times New Roman"/>
          <w:sz w:val="24"/>
          <w:szCs w:val="24"/>
        </w:rPr>
        <w:t xml:space="preserve"> </w:t>
      </w:r>
      <w:r w:rsidRPr="008E2759">
        <w:rPr>
          <w:rFonts w:ascii="Times New Roman" w:hAnsi="Times New Roman" w:cs="Times New Roman"/>
          <w:sz w:val="24"/>
          <w:szCs w:val="24"/>
        </w:rPr>
        <w:t xml:space="preserve">partners, interested individuals from relevant partner associations representing government agencies, educational institutions, environmental agencies, tribal nations, and nonprofits </w:t>
      </w:r>
      <w:r>
        <w:rPr>
          <w:rFonts w:ascii="Times New Roman" w:hAnsi="Times New Roman" w:cs="Times New Roman"/>
          <w:sz w:val="24"/>
          <w:szCs w:val="24"/>
        </w:rPr>
        <w:t>we</w:t>
      </w:r>
      <w:r w:rsidRPr="008E2759">
        <w:rPr>
          <w:rFonts w:ascii="Times New Roman" w:hAnsi="Times New Roman" w:cs="Times New Roman"/>
          <w:sz w:val="24"/>
          <w:szCs w:val="24"/>
        </w:rPr>
        <w:t xml:space="preserve">re engaged </w:t>
      </w:r>
      <w:r>
        <w:rPr>
          <w:rFonts w:ascii="Times New Roman" w:hAnsi="Times New Roman" w:cs="Times New Roman"/>
          <w:sz w:val="24"/>
          <w:szCs w:val="24"/>
        </w:rPr>
        <w:t xml:space="preserve">through email and in-person </w:t>
      </w:r>
      <w:r w:rsidRPr="008E2759">
        <w:rPr>
          <w:rFonts w:ascii="Times New Roman" w:hAnsi="Times New Roman" w:cs="Times New Roman"/>
          <w:sz w:val="24"/>
          <w:szCs w:val="24"/>
        </w:rPr>
        <w:t xml:space="preserve">to provide feedback on relevant site ES. </w:t>
      </w:r>
      <w:r>
        <w:rPr>
          <w:rFonts w:ascii="Times New Roman" w:hAnsi="Times New Roman" w:cs="Times New Roman"/>
          <w:sz w:val="24"/>
          <w:szCs w:val="24"/>
        </w:rPr>
        <w:t>Two prompts were provided: “</w:t>
      </w:r>
      <w:r w:rsidRPr="00167A8F">
        <w:rPr>
          <w:rFonts w:ascii="Times New Roman" w:hAnsi="Times New Roman" w:cs="Times New Roman"/>
          <w:sz w:val="24"/>
          <w:szCs w:val="24"/>
        </w:rPr>
        <w:t>(1) According to personal knowledge and experiences associated with the site, rank the eight</w:t>
      </w:r>
      <w:r>
        <w:rPr>
          <w:rFonts w:ascii="Times New Roman" w:hAnsi="Times New Roman" w:cs="Times New Roman"/>
          <w:sz w:val="24"/>
          <w:szCs w:val="24"/>
        </w:rPr>
        <w:t>/ten</w:t>
      </w:r>
      <w:r w:rsidRPr="00167A8F">
        <w:rPr>
          <w:rFonts w:ascii="Times New Roman" w:hAnsi="Times New Roman" w:cs="Times New Roman"/>
          <w:sz w:val="24"/>
          <w:szCs w:val="24"/>
        </w:rPr>
        <w:t xml:space="preserve"> provided ES in order of LEAST (1) to MOST (8</w:t>
      </w:r>
      <w:r>
        <w:rPr>
          <w:rFonts w:ascii="Times New Roman" w:hAnsi="Times New Roman" w:cs="Times New Roman"/>
          <w:sz w:val="24"/>
          <w:szCs w:val="24"/>
        </w:rPr>
        <w:t>/10</w:t>
      </w:r>
      <w:r w:rsidRPr="00167A8F">
        <w:rPr>
          <w:rFonts w:ascii="Times New Roman" w:hAnsi="Times New Roman" w:cs="Times New Roman"/>
          <w:sz w:val="24"/>
          <w:szCs w:val="24"/>
        </w:rPr>
        <w:t xml:space="preserve">) important. Keep in mind that the term </w:t>
      </w:r>
      <w:r>
        <w:rPr>
          <w:rFonts w:ascii="Times New Roman" w:hAnsi="Times New Roman" w:cs="Times New Roman"/>
          <w:sz w:val="24"/>
          <w:szCs w:val="24"/>
        </w:rPr>
        <w:t>‘</w:t>
      </w:r>
      <w:r w:rsidRPr="00167A8F">
        <w:rPr>
          <w:rFonts w:ascii="Times New Roman" w:hAnsi="Times New Roman" w:cs="Times New Roman"/>
          <w:sz w:val="24"/>
          <w:szCs w:val="24"/>
        </w:rPr>
        <w:t>important</w:t>
      </w:r>
      <w:r>
        <w:rPr>
          <w:rFonts w:ascii="Times New Roman" w:hAnsi="Times New Roman" w:cs="Times New Roman"/>
          <w:sz w:val="24"/>
          <w:szCs w:val="24"/>
        </w:rPr>
        <w:t>,’</w:t>
      </w:r>
      <w:r w:rsidRPr="00167A8F">
        <w:rPr>
          <w:rFonts w:ascii="Times New Roman" w:hAnsi="Times New Roman" w:cs="Times New Roman"/>
          <w:sz w:val="24"/>
          <w:szCs w:val="24"/>
        </w:rPr>
        <w:t xml:space="preserve"> is intentionally nonspecific, as the word itself comes with personal biases based on </w:t>
      </w:r>
      <w:r>
        <w:rPr>
          <w:rFonts w:ascii="Times New Roman" w:hAnsi="Times New Roman" w:cs="Times New Roman"/>
          <w:sz w:val="24"/>
          <w:szCs w:val="24"/>
        </w:rPr>
        <w:t>individual</w:t>
      </w:r>
      <w:r w:rsidRPr="00167A8F">
        <w:rPr>
          <w:rFonts w:ascii="Times New Roman" w:hAnsi="Times New Roman" w:cs="Times New Roman"/>
          <w:sz w:val="24"/>
          <w:szCs w:val="24"/>
        </w:rPr>
        <w:t xml:space="preserve"> knowledge and experiences.</w:t>
      </w:r>
      <w:r>
        <w:rPr>
          <w:rFonts w:ascii="Times New Roman" w:hAnsi="Times New Roman" w:cs="Times New Roman"/>
          <w:sz w:val="24"/>
          <w:szCs w:val="24"/>
        </w:rPr>
        <w:t xml:space="preserve"> </w:t>
      </w:r>
      <w:r w:rsidRPr="00167A8F">
        <w:rPr>
          <w:rFonts w:ascii="Times New Roman" w:hAnsi="Times New Roman" w:cs="Times New Roman"/>
          <w:sz w:val="24"/>
          <w:szCs w:val="24"/>
        </w:rPr>
        <w:t xml:space="preserve">(2) Produce brief explanations/arguments for why </w:t>
      </w:r>
      <w:r>
        <w:rPr>
          <w:rFonts w:ascii="Times New Roman" w:hAnsi="Times New Roman" w:cs="Times New Roman"/>
          <w:sz w:val="24"/>
          <w:szCs w:val="24"/>
        </w:rPr>
        <w:t>the</w:t>
      </w:r>
      <w:r w:rsidRPr="00167A8F">
        <w:rPr>
          <w:rFonts w:ascii="Times New Roman" w:hAnsi="Times New Roman" w:cs="Times New Roman"/>
          <w:sz w:val="24"/>
          <w:szCs w:val="24"/>
        </w:rPr>
        <w:t xml:space="preserve"> top three</w:t>
      </w:r>
      <w:r>
        <w:rPr>
          <w:rFonts w:ascii="Times New Roman" w:hAnsi="Times New Roman" w:cs="Times New Roman"/>
          <w:sz w:val="24"/>
          <w:szCs w:val="24"/>
        </w:rPr>
        <w:t xml:space="preserve"> to </w:t>
      </w:r>
      <w:r w:rsidRPr="00167A8F">
        <w:rPr>
          <w:rFonts w:ascii="Times New Roman" w:hAnsi="Times New Roman" w:cs="Times New Roman"/>
          <w:sz w:val="24"/>
          <w:szCs w:val="24"/>
        </w:rPr>
        <w:t>five</w:t>
      </w:r>
      <w:r>
        <w:rPr>
          <w:rFonts w:ascii="Times New Roman" w:hAnsi="Times New Roman" w:cs="Times New Roman"/>
          <w:sz w:val="24"/>
          <w:szCs w:val="24"/>
        </w:rPr>
        <w:t xml:space="preserve"> ES were selected as having higher importance</w:t>
      </w:r>
      <w:r w:rsidRPr="00167A8F">
        <w:rPr>
          <w:rFonts w:ascii="Times New Roman" w:hAnsi="Times New Roman" w:cs="Times New Roman"/>
          <w:sz w:val="24"/>
          <w:szCs w:val="24"/>
        </w:rPr>
        <w:t xml:space="preserve">. </w:t>
      </w:r>
      <w:r>
        <w:rPr>
          <w:rFonts w:ascii="Times New Roman" w:hAnsi="Times New Roman" w:cs="Times New Roman"/>
          <w:sz w:val="24"/>
          <w:szCs w:val="24"/>
        </w:rPr>
        <w:t>Feel free</w:t>
      </w:r>
      <w:r w:rsidRPr="00167A8F">
        <w:rPr>
          <w:rFonts w:ascii="Times New Roman" w:hAnsi="Times New Roman" w:cs="Times New Roman"/>
          <w:sz w:val="24"/>
          <w:szCs w:val="24"/>
        </w:rPr>
        <w:t xml:space="preserve"> to provide explanations/arguments for the remaining ES</w:t>
      </w:r>
      <w:r>
        <w:rPr>
          <w:rFonts w:ascii="Times New Roman" w:hAnsi="Times New Roman" w:cs="Times New Roman"/>
          <w:sz w:val="24"/>
          <w:szCs w:val="24"/>
        </w:rPr>
        <w:t>.” Responses from each application</w:t>
      </w:r>
      <w:r w:rsidRPr="008E2759">
        <w:rPr>
          <w:rFonts w:ascii="Times New Roman" w:hAnsi="Times New Roman" w:cs="Times New Roman"/>
          <w:sz w:val="24"/>
          <w:szCs w:val="24"/>
        </w:rPr>
        <w:t xml:space="preserve"> </w:t>
      </w:r>
      <w:r>
        <w:rPr>
          <w:rFonts w:ascii="Times New Roman" w:hAnsi="Times New Roman" w:cs="Times New Roman"/>
          <w:sz w:val="24"/>
          <w:szCs w:val="24"/>
        </w:rPr>
        <w:t>we</w:t>
      </w:r>
      <w:r w:rsidRPr="008E2759">
        <w:rPr>
          <w:rFonts w:ascii="Times New Roman" w:hAnsi="Times New Roman" w:cs="Times New Roman"/>
          <w:sz w:val="24"/>
          <w:szCs w:val="24"/>
        </w:rPr>
        <w:t xml:space="preserve">re </w:t>
      </w:r>
      <w:r>
        <w:rPr>
          <w:rFonts w:ascii="Times New Roman" w:hAnsi="Times New Roman" w:cs="Times New Roman"/>
          <w:sz w:val="24"/>
          <w:szCs w:val="24"/>
        </w:rPr>
        <w:t xml:space="preserve">subsequently </w:t>
      </w:r>
      <w:r w:rsidRPr="008E2759">
        <w:rPr>
          <w:rFonts w:ascii="Times New Roman" w:hAnsi="Times New Roman" w:cs="Times New Roman"/>
          <w:sz w:val="24"/>
          <w:szCs w:val="24"/>
        </w:rPr>
        <w:t>used to inform how well each ES-DST’s output reflect</w:t>
      </w:r>
      <w:r>
        <w:rPr>
          <w:rFonts w:ascii="Times New Roman" w:hAnsi="Times New Roman" w:cs="Times New Roman"/>
          <w:sz w:val="24"/>
          <w:szCs w:val="24"/>
        </w:rPr>
        <w:t>s</w:t>
      </w:r>
      <w:r w:rsidRPr="008E2759">
        <w:rPr>
          <w:rFonts w:ascii="Times New Roman" w:hAnsi="Times New Roman" w:cs="Times New Roman"/>
          <w:sz w:val="24"/>
          <w:szCs w:val="24"/>
        </w:rPr>
        <w:t xml:space="preserve"> local priorities regarding ES using a casual rank-ordering methodology as a comparative basis.</w:t>
      </w:r>
    </w:p>
    <w:p w14:paraId="1F1F22B7" w14:textId="0B3F3320" w:rsidR="00F02A07" w:rsidRDefault="00CA4816"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Educated</w:t>
      </w:r>
      <w:r w:rsidRPr="00D17174">
        <w:rPr>
          <w:rFonts w:ascii="Times New Roman" w:hAnsi="Times New Roman" w:cs="Times New Roman"/>
          <w:sz w:val="24"/>
          <w:szCs w:val="24"/>
        </w:rPr>
        <w:t xml:space="preserve"> </w:t>
      </w:r>
      <w:r w:rsidR="00F02A07" w:rsidRPr="00C92233">
        <w:rPr>
          <w:rFonts w:ascii="Times New Roman" w:hAnsi="Times New Roman" w:cs="Times New Roman"/>
          <w:sz w:val="24"/>
          <w:szCs w:val="24"/>
        </w:rPr>
        <w:t xml:space="preserve">partners for the initial </w:t>
      </w:r>
      <w:r w:rsidR="00184167">
        <w:rPr>
          <w:rFonts w:ascii="Times New Roman" w:hAnsi="Times New Roman" w:cs="Times New Roman"/>
          <w:sz w:val="24"/>
          <w:szCs w:val="24"/>
        </w:rPr>
        <w:t>LF</w:t>
      </w:r>
      <w:r w:rsidR="00F02A07" w:rsidRPr="00C92233">
        <w:rPr>
          <w:rFonts w:ascii="Times New Roman" w:hAnsi="Times New Roman" w:cs="Times New Roman"/>
          <w:sz w:val="24"/>
          <w:szCs w:val="24"/>
        </w:rPr>
        <w:t xml:space="preserve"> application were chosen based on their familiarity with the site.</w:t>
      </w:r>
      <w:r w:rsidR="00F02A07">
        <w:rPr>
          <w:rFonts w:ascii="Times New Roman" w:hAnsi="Times New Roman" w:cs="Times New Roman"/>
          <w:sz w:val="24"/>
          <w:szCs w:val="24"/>
        </w:rPr>
        <w:t xml:space="preserve"> In no specific order, ES determined relevant to L</w:t>
      </w:r>
      <w:r w:rsidR="00184167">
        <w:rPr>
          <w:rFonts w:ascii="Times New Roman" w:hAnsi="Times New Roman" w:cs="Times New Roman"/>
          <w:sz w:val="24"/>
          <w:szCs w:val="24"/>
        </w:rPr>
        <w:t>F</w:t>
      </w:r>
      <w:r w:rsidR="00F02A07">
        <w:rPr>
          <w:rFonts w:ascii="Times New Roman" w:hAnsi="Times New Roman" w:cs="Times New Roman"/>
          <w:sz w:val="24"/>
          <w:szCs w:val="24"/>
        </w:rPr>
        <w:t xml:space="preserve"> along with descriptions are provided in Table 4-</w:t>
      </w:r>
      <w:r w:rsidR="00184167">
        <w:rPr>
          <w:rFonts w:ascii="Times New Roman" w:hAnsi="Times New Roman" w:cs="Times New Roman"/>
          <w:sz w:val="24"/>
          <w:szCs w:val="24"/>
        </w:rPr>
        <w:t>13</w:t>
      </w:r>
      <w:r w:rsidR="00F02A07">
        <w:rPr>
          <w:rFonts w:ascii="Times New Roman" w:hAnsi="Times New Roman" w:cs="Times New Roman"/>
          <w:sz w:val="24"/>
          <w:szCs w:val="24"/>
        </w:rPr>
        <w:t>. Provided this list, r</w:t>
      </w:r>
      <w:r w:rsidR="00F02A07" w:rsidRPr="00C92233">
        <w:rPr>
          <w:rFonts w:ascii="Times New Roman" w:hAnsi="Times New Roman" w:cs="Times New Roman"/>
          <w:sz w:val="24"/>
          <w:szCs w:val="24"/>
        </w:rPr>
        <w:t xml:space="preserve">esponses were garnered from representatives of </w:t>
      </w:r>
      <w:r w:rsidR="00F02A07">
        <w:rPr>
          <w:rFonts w:ascii="Times New Roman" w:hAnsi="Times New Roman" w:cs="Times New Roman"/>
          <w:sz w:val="24"/>
          <w:szCs w:val="24"/>
        </w:rPr>
        <w:t xml:space="preserve">locally involved </w:t>
      </w:r>
      <w:r w:rsidR="00F02A07" w:rsidRPr="00C92233">
        <w:rPr>
          <w:rFonts w:ascii="Times New Roman" w:hAnsi="Times New Roman" w:cs="Times New Roman"/>
          <w:sz w:val="24"/>
          <w:szCs w:val="24"/>
        </w:rPr>
        <w:t>organizations such as the</w:t>
      </w:r>
      <w:r w:rsidR="00F02A07">
        <w:rPr>
          <w:rFonts w:ascii="Times New Roman" w:hAnsi="Times New Roman" w:cs="Times New Roman"/>
          <w:sz w:val="24"/>
          <w:szCs w:val="24"/>
        </w:rPr>
        <w:t xml:space="preserve"> GRDA,</w:t>
      </w:r>
      <w:r w:rsidR="00F02A07" w:rsidRPr="008E2759">
        <w:rPr>
          <w:rFonts w:ascii="Times New Roman" w:hAnsi="Times New Roman" w:cs="Times New Roman"/>
          <w:sz w:val="24"/>
          <w:szCs w:val="24"/>
        </w:rPr>
        <w:t xml:space="preserve"> the </w:t>
      </w:r>
      <w:r w:rsidR="00F02A07">
        <w:rPr>
          <w:rFonts w:ascii="Times New Roman" w:hAnsi="Times New Roman" w:cs="Times New Roman"/>
          <w:sz w:val="24"/>
          <w:szCs w:val="24"/>
        </w:rPr>
        <w:t>OCC,</w:t>
      </w:r>
      <w:r w:rsidR="00F02A07" w:rsidRPr="008E2759">
        <w:rPr>
          <w:rFonts w:ascii="Times New Roman" w:hAnsi="Times New Roman" w:cs="Times New Roman"/>
          <w:sz w:val="24"/>
          <w:szCs w:val="24"/>
        </w:rPr>
        <w:t xml:space="preserve"> the Illinois River Watershed Partnership (IRWP), and Bio</w:t>
      </w:r>
      <w:r w:rsidR="00F02A07">
        <w:rPr>
          <w:rFonts w:ascii="Times New Roman" w:hAnsi="Times New Roman" w:cs="Times New Roman"/>
          <w:sz w:val="24"/>
          <w:szCs w:val="24"/>
        </w:rPr>
        <w:t xml:space="preserve"> </w:t>
      </w:r>
      <w:r w:rsidR="00F02A07" w:rsidRPr="008E2759">
        <w:rPr>
          <w:rFonts w:ascii="Times New Roman" w:hAnsi="Times New Roman" w:cs="Times New Roman"/>
          <w:sz w:val="24"/>
          <w:szCs w:val="24"/>
        </w:rPr>
        <w:t>x</w:t>
      </w:r>
      <w:r w:rsidR="00F02A07">
        <w:rPr>
          <w:rFonts w:ascii="Times New Roman" w:hAnsi="Times New Roman" w:cs="Times New Roman"/>
          <w:sz w:val="24"/>
          <w:szCs w:val="24"/>
        </w:rPr>
        <w:t xml:space="preserve"> D</w:t>
      </w:r>
      <w:r w:rsidR="00F02A07" w:rsidRPr="008E2759">
        <w:rPr>
          <w:rFonts w:ascii="Times New Roman" w:hAnsi="Times New Roman" w:cs="Times New Roman"/>
          <w:sz w:val="24"/>
          <w:szCs w:val="24"/>
        </w:rPr>
        <w:t>esign® Ecological Restoration and Ecosystem Design Consulting.</w:t>
      </w:r>
    </w:p>
    <w:p w14:paraId="1E09511F" w14:textId="77777777" w:rsidR="00B15238" w:rsidRDefault="00B15238">
      <w:pPr>
        <w:rPr>
          <w:rFonts w:ascii="Times New Roman" w:hAnsi="Times New Roman" w:cs="Times New Roman"/>
          <w:i/>
          <w:iCs/>
          <w:sz w:val="24"/>
          <w:szCs w:val="24"/>
        </w:rPr>
      </w:pPr>
      <w:r>
        <w:rPr>
          <w:rFonts w:ascii="Times New Roman" w:hAnsi="Times New Roman" w:cs="Times New Roman"/>
          <w:i/>
          <w:iCs/>
          <w:sz w:val="24"/>
          <w:szCs w:val="24"/>
        </w:rPr>
        <w:br w:type="page"/>
      </w:r>
    </w:p>
    <w:p w14:paraId="3B31AC67" w14:textId="0449CB4F" w:rsidR="00F02A07" w:rsidRPr="00E4548C" w:rsidRDefault="00F02A07" w:rsidP="008A6279">
      <w:pPr>
        <w:spacing w:after="120"/>
        <w:jc w:val="center"/>
        <w:rPr>
          <w:rFonts w:ascii="Times New Roman" w:hAnsi="Times New Roman" w:cs="Times New Roman"/>
          <w:i/>
          <w:iCs/>
          <w:sz w:val="24"/>
          <w:szCs w:val="24"/>
        </w:rPr>
      </w:pPr>
      <w:r w:rsidRPr="00AC75E0">
        <w:rPr>
          <w:rFonts w:ascii="Times New Roman" w:hAnsi="Times New Roman" w:cs="Times New Roman"/>
          <w:i/>
          <w:iCs/>
          <w:sz w:val="24"/>
          <w:szCs w:val="24"/>
        </w:rPr>
        <w:lastRenderedPageBreak/>
        <w:t xml:space="preserve">Table </w:t>
      </w:r>
      <w:r>
        <w:rPr>
          <w:rFonts w:ascii="Times New Roman" w:hAnsi="Times New Roman" w:cs="Times New Roman"/>
          <w:i/>
          <w:iCs/>
          <w:sz w:val="24"/>
          <w:szCs w:val="24"/>
        </w:rPr>
        <w:t>4</w:t>
      </w:r>
      <w:r w:rsidRPr="00AC75E0">
        <w:rPr>
          <w:rFonts w:ascii="Times New Roman" w:hAnsi="Times New Roman" w:cs="Times New Roman"/>
          <w:i/>
          <w:iCs/>
          <w:sz w:val="24"/>
          <w:szCs w:val="24"/>
        </w:rPr>
        <w:t>-</w:t>
      </w:r>
      <w:bookmarkStart w:id="114" w:name="_Hlk165333035"/>
      <w:r w:rsidR="00184167">
        <w:rPr>
          <w:rFonts w:ascii="Times New Roman" w:hAnsi="Times New Roman" w:cs="Times New Roman"/>
          <w:i/>
          <w:iCs/>
          <w:sz w:val="24"/>
          <w:szCs w:val="24"/>
        </w:rPr>
        <w:t>13</w:t>
      </w:r>
      <w:r w:rsidRPr="00AC75E0">
        <w:rPr>
          <w:rFonts w:ascii="Times New Roman" w:hAnsi="Times New Roman" w:cs="Times New Roman"/>
          <w:i/>
          <w:iCs/>
          <w:sz w:val="24"/>
          <w:szCs w:val="24"/>
        </w:rPr>
        <w:t xml:space="preserve">. </w:t>
      </w:r>
      <w:bookmarkStart w:id="115" w:name="_Hlk162516652"/>
      <w:r w:rsidR="00382D1F">
        <w:rPr>
          <w:rFonts w:ascii="Times New Roman" w:hAnsi="Times New Roman" w:cs="Times New Roman"/>
          <w:i/>
          <w:iCs/>
          <w:sz w:val="24"/>
          <w:szCs w:val="24"/>
        </w:rPr>
        <w:t>Lake Frances ecosystem services</w:t>
      </w:r>
      <w:r>
        <w:rPr>
          <w:rFonts w:ascii="Times New Roman" w:hAnsi="Times New Roman" w:cs="Times New Roman"/>
          <w:i/>
          <w:iCs/>
          <w:sz w:val="24"/>
          <w:szCs w:val="24"/>
        </w:rPr>
        <w:t xml:space="preserve"> for </w:t>
      </w:r>
      <w:r w:rsidR="004971F7" w:rsidRPr="004971F7">
        <w:rPr>
          <w:rFonts w:ascii="Times New Roman" w:hAnsi="Times New Roman" w:cs="Times New Roman"/>
          <w:i/>
          <w:iCs/>
          <w:sz w:val="24"/>
          <w:szCs w:val="24"/>
        </w:rPr>
        <w:t xml:space="preserve">educated partner </w:t>
      </w:r>
      <w:r>
        <w:rPr>
          <w:rFonts w:ascii="Times New Roman" w:hAnsi="Times New Roman" w:cs="Times New Roman"/>
          <w:i/>
          <w:iCs/>
          <w:sz w:val="24"/>
          <w:szCs w:val="24"/>
        </w:rPr>
        <w:t>feedback</w:t>
      </w:r>
      <w:bookmarkEnd w:id="114"/>
      <w:bookmarkEnd w:id="115"/>
      <w:r w:rsidRPr="00AC75E0">
        <w:rPr>
          <w:rFonts w:ascii="Times New Roman" w:hAnsi="Times New Roman" w:cs="Times New Roman"/>
          <w:i/>
          <w:iCs/>
          <w:sz w:val="24"/>
          <w:szCs w:val="24"/>
        </w:rPr>
        <w:t>.</w:t>
      </w:r>
    </w:p>
    <w:tbl>
      <w:tblPr>
        <w:tblW w:w="8780" w:type="dxa"/>
        <w:jc w:val="center"/>
        <w:tblLook w:val="04A0" w:firstRow="1" w:lastRow="0" w:firstColumn="1" w:lastColumn="0" w:noHBand="0" w:noVBand="1"/>
      </w:tblPr>
      <w:tblGrid>
        <w:gridCol w:w="2100"/>
        <w:gridCol w:w="6680"/>
      </w:tblGrid>
      <w:tr w:rsidR="00F02A07" w:rsidRPr="00E4548C" w14:paraId="218862A4" w14:textId="77777777" w:rsidTr="00DE6D61">
        <w:trPr>
          <w:trHeight w:val="290"/>
          <w:jc w:val="center"/>
        </w:trPr>
        <w:tc>
          <w:tcPr>
            <w:tcW w:w="8780" w:type="dxa"/>
            <w:gridSpan w:val="2"/>
            <w:tcBorders>
              <w:top w:val="single" w:sz="8" w:space="0" w:color="auto"/>
              <w:left w:val="nil"/>
              <w:bottom w:val="single" w:sz="8" w:space="0" w:color="auto"/>
              <w:right w:val="nil"/>
            </w:tcBorders>
            <w:shd w:val="clear" w:color="auto" w:fill="auto"/>
            <w:noWrap/>
            <w:hideMark/>
          </w:tcPr>
          <w:p w14:paraId="7BAFC794" w14:textId="77777777" w:rsidR="00F02A07" w:rsidRPr="00E4548C" w:rsidRDefault="00F02A07" w:rsidP="00DE6D61">
            <w:pPr>
              <w:spacing w:after="0" w:line="240" w:lineRule="auto"/>
              <w:rPr>
                <w:rFonts w:ascii="Times New Roman" w:eastAsia="Times New Roman" w:hAnsi="Times New Roman" w:cs="Times New Roman"/>
                <w:b/>
                <w:bCs/>
                <w:color w:val="000000"/>
                <w:kern w:val="0"/>
                <w14:ligatures w14:val="none"/>
              </w:rPr>
            </w:pPr>
            <w:r w:rsidRPr="00E4548C">
              <w:rPr>
                <w:rFonts w:ascii="Times New Roman" w:eastAsia="Times New Roman" w:hAnsi="Times New Roman" w:cs="Times New Roman"/>
                <w:b/>
                <w:bCs/>
                <w:color w:val="000000"/>
                <w:kern w:val="0"/>
                <w14:ligatures w14:val="none"/>
              </w:rPr>
              <w:t>ES at Lake Frances near the Illinois River</w:t>
            </w:r>
          </w:p>
        </w:tc>
      </w:tr>
      <w:tr w:rsidR="00F02A07" w:rsidRPr="00E4548C" w14:paraId="083265EA" w14:textId="77777777" w:rsidTr="00DE6D61">
        <w:trPr>
          <w:trHeight w:val="840"/>
          <w:jc w:val="center"/>
        </w:trPr>
        <w:tc>
          <w:tcPr>
            <w:tcW w:w="2100" w:type="dxa"/>
            <w:tcBorders>
              <w:top w:val="nil"/>
              <w:left w:val="nil"/>
              <w:bottom w:val="nil"/>
              <w:right w:val="nil"/>
            </w:tcBorders>
            <w:shd w:val="clear" w:color="auto" w:fill="auto"/>
            <w:hideMark/>
          </w:tcPr>
          <w:p w14:paraId="083CFA62"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1. Water Yield </w:t>
            </w:r>
          </w:p>
        </w:tc>
        <w:tc>
          <w:tcPr>
            <w:tcW w:w="6680" w:type="dxa"/>
            <w:tcBorders>
              <w:top w:val="nil"/>
              <w:left w:val="nil"/>
              <w:bottom w:val="nil"/>
              <w:right w:val="nil"/>
            </w:tcBorders>
            <w:shd w:val="clear" w:color="auto" w:fill="auto"/>
            <w:hideMark/>
          </w:tcPr>
          <w:p w14:paraId="265E3C0C"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 xml:space="preserve">The site's contribution to the supply of surface water downstream </w:t>
            </w:r>
            <w:proofErr w:type="gramStart"/>
            <w:r w:rsidRPr="00E4548C">
              <w:rPr>
                <w:rFonts w:ascii="Times New Roman" w:eastAsia="Times New Roman" w:hAnsi="Times New Roman" w:cs="Times New Roman"/>
                <w:kern w:val="0"/>
                <w14:ligatures w14:val="none"/>
              </w:rPr>
              <w:t>based</w:t>
            </w:r>
            <w:proofErr w:type="gramEnd"/>
            <w:r w:rsidRPr="00E4548C">
              <w:rPr>
                <w:rFonts w:ascii="Times New Roman" w:eastAsia="Times New Roman" w:hAnsi="Times New Roman" w:cs="Times New Roman"/>
                <w:kern w:val="0"/>
                <w14:ligatures w14:val="none"/>
              </w:rPr>
              <w:t xml:space="preserve"> on the quantity of runoff flowing to surrounding areas, helping to ensure a reliable source of water for various uses. </w:t>
            </w:r>
          </w:p>
        </w:tc>
      </w:tr>
      <w:tr w:rsidR="00F02A07" w:rsidRPr="00E4548C" w14:paraId="4F86ED58" w14:textId="77777777" w:rsidTr="00DE6D61">
        <w:trPr>
          <w:trHeight w:val="840"/>
          <w:jc w:val="center"/>
        </w:trPr>
        <w:tc>
          <w:tcPr>
            <w:tcW w:w="2100" w:type="dxa"/>
            <w:tcBorders>
              <w:top w:val="nil"/>
              <w:left w:val="nil"/>
              <w:bottom w:val="nil"/>
              <w:right w:val="nil"/>
            </w:tcBorders>
            <w:shd w:val="clear" w:color="auto" w:fill="auto"/>
            <w:hideMark/>
          </w:tcPr>
          <w:p w14:paraId="107C7569"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2. Carbon Storage and Sequestration </w:t>
            </w:r>
          </w:p>
        </w:tc>
        <w:tc>
          <w:tcPr>
            <w:tcW w:w="6680" w:type="dxa"/>
            <w:tcBorders>
              <w:top w:val="nil"/>
              <w:left w:val="nil"/>
              <w:bottom w:val="nil"/>
              <w:right w:val="nil"/>
            </w:tcBorders>
            <w:shd w:val="clear" w:color="auto" w:fill="auto"/>
            <w:hideMark/>
          </w:tcPr>
          <w:p w14:paraId="11B107DA"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The site's capacity to capture, store, and remove carbon from the atmosphere and water over time, helping to mitigate climate change by reducing greenhouse gas levels. </w:t>
            </w:r>
          </w:p>
        </w:tc>
      </w:tr>
      <w:tr w:rsidR="00F02A07" w:rsidRPr="00E4548C" w14:paraId="14BD85E6" w14:textId="77777777" w:rsidTr="00DE6D61">
        <w:trPr>
          <w:trHeight w:val="840"/>
          <w:jc w:val="center"/>
        </w:trPr>
        <w:tc>
          <w:tcPr>
            <w:tcW w:w="2100" w:type="dxa"/>
            <w:tcBorders>
              <w:top w:val="nil"/>
              <w:left w:val="nil"/>
              <w:bottom w:val="nil"/>
              <w:right w:val="nil"/>
            </w:tcBorders>
            <w:shd w:val="clear" w:color="auto" w:fill="auto"/>
            <w:hideMark/>
          </w:tcPr>
          <w:p w14:paraId="064C16D3"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3. Flood Risk Mitigation </w:t>
            </w:r>
          </w:p>
        </w:tc>
        <w:tc>
          <w:tcPr>
            <w:tcW w:w="6680" w:type="dxa"/>
            <w:tcBorders>
              <w:top w:val="nil"/>
              <w:left w:val="nil"/>
              <w:bottom w:val="nil"/>
              <w:right w:val="nil"/>
            </w:tcBorders>
            <w:shd w:val="clear" w:color="auto" w:fill="auto"/>
            <w:hideMark/>
          </w:tcPr>
          <w:p w14:paraId="30144591"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The site's ability to naturally reduce the risk of flooding in by absorbing excess rainwater and slowing down flow, thereby minimizing flood hazards. </w:t>
            </w:r>
          </w:p>
        </w:tc>
      </w:tr>
      <w:tr w:rsidR="00F02A07" w:rsidRPr="00E4548C" w14:paraId="1330619D" w14:textId="77777777" w:rsidTr="00DE6D61">
        <w:trPr>
          <w:trHeight w:val="840"/>
          <w:jc w:val="center"/>
        </w:trPr>
        <w:tc>
          <w:tcPr>
            <w:tcW w:w="2100" w:type="dxa"/>
            <w:tcBorders>
              <w:top w:val="nil"/>
              <w:left w:val="nil"/>
              <w:bottom w:val="nil"/>
              <w:right w:val="nil"/>
            </w:tcBorders>
            <w:shd w:val="clear" w:color="auto" w:fill="auto"/>
            <w:hideMark/>
          </w:tcPr>
          <w:p w14:paraId="45C68133"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4. Stormwater Retention </w:t>
            </w:r>
          </w:p>
        </w:tc>
        <w:tc>
          <w:tcPr>
            <w:tcW w:w="6680" w:type="dxa"/>
            <w:tcBorders>
              <w:top w:val="nil"/>
              <w:left w:val="nil"/>
              <w:bottom w:val="nil"/>
              <w:right w:val="nil"/>
            </w:tcBorders>
            <w:shd w:val="clear" w:color="auto" w:fill="auto"/>
            <w:hideMark/>
          </w:tcPr>
          <w:p w14:paraId="6B5767A7"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The site's capability to capture and retain rainwater runoff, allowing it to infiltrate the ground and recharge aquifers, which helps manage stormwater pollutants and maintain groundwater levels. </w:t>
            </w:r>
          </w:p>
        </w:tc>
      </w:tr>
      <w:tr w:rsidR="00F02A07" w:rsidRPr="00E4548C" w14:paraId="6EBF84BC" w14:textId="77777777" w:rsidTr="00DE6D61">
        <w:trPr>
          <w:trHeight w:val="840"/>
          <w:jc w:val="center"/>
        </w:trPr>
        <w:tc>
          <w:tcPr>
            <w:tcW w:w="2100" w:type="dxa"/>
            <w:tcBorders>
              <w:top w:val="nil"/>
              <w:left w:val="nil"/>
              <w:bottom w:val="nil"/>
              <w:right w:val="nil"/>
            </w:tcBorders>
            <w:shd w:val="clear" w:color="auto" w:fill="auto"/>
            <w:hideMark/>
          </w:tcPr>
          <w:p w14:paraId="421D85E6"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5. Nutrient Retention </w:t>
            </w:r>
          </w:p>
        </w:tc>
        <w:tc>
          <w:tcPr>
            <w:tcW w:w="6680" w:type="dxa"/>
            <w:tcBorders>
              <w:top w:val="nil"/>
              <w:left w:val="nil"/>
              <w:bottom w:val="nil"/>
              <w:right w:val="nil"/>
            </w:tcBorders>
            <w:shd w:val="clear" w:color="auto" w:fill="auto"/>
            <w:hideMark/>
          </w:tcPr>
          <w:p w14:paraId="01A6956F"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The site's capacity to capture and retain nutrients from water, preventing excessive nutrient runoff into water bodies and reducing the risk of water pollution and eutrophication. </w:t>
            </w:r>
          </w:p>
        </w:tc>
      </w:tr>
      <w:tr w:rsidR="00F02A07" w:rsidRPr="00E4548C" w14:paraId="02DEA768" w14:textId="77777777" w:rsidTr="00DE6D61">
        <w:trPr>
          <w:trHeight w:val="840"/>
          <w:jc w:val="center"/>
        </w:trPr>
        <w:tc>
          <w:tcPr>
            <w:tcW w:w="2100" w:type="dxa"/>
            <w:tcBorders>
              <w:top w:val="nil"/>
              <w:left w:val="nil"/>
              <w:bottom w:val="nil"/>
              <w:right w:val="nil"/>
            </w:tcBorders>
            <w:shd w:val="clear" w:color="auto" w:fill="auto"/>
            <w:hideMark/>
          </w:tcPr>
          <w:p w14:paraId="44541017"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6. Sediment Retention </w:t>
            </w:r>
          </w:p>
        </w:tc>
        <w:tc>
          <w:tcPr>
            <w:tcW w:w="6680" w:type="dxa"/>
            <w:tcBorders>
              <w:top w:val="nil"/>
              <w:left w:val="nil"/>
              <w:bottom w:val="nil"/>
              <w:right w:val="nil"/>
            </w:tcBorders>
            <w:shd w:val="clear" w:color="auto" w:fill="auto"/>
            <w:hideMark/>
          </w:tcPr>
          <w:p w14:paraId="67FA2808"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The site's ability to capture and hold sediment, preventing it from entering water bodies and maintaining water quality by reducing turbidity and sediment-related issues. </w:t>
            </w:r>
          </w:p>
        </w:tc>
      </w:tr>
      <w:tr w:rsidR="00F02A07" w:rsidRPr="00E4548C" w14:paraId="0B6274D3" w14:textId="77777777" w:rsidTr="00DE6D61">
        <w:trPr>
          <w:trHeight w:val="840"/>
          <w:jc w:val="center"/>
        </w:trPr>
        <w:tc>
          <w:tcPr>
            <w:tcW w:w="2100" w:type="dxa"/>
            <w:tcBorders>
              <w:top w:val="nil"/>
              <w:left w:val="nil"/>
              <w:bottom w:val="nil"/>
              <w:right w:val="nil"/>
            </w:tcBorders>
            <w:shd w:val="clear" w:color="auto" w:fill="auto"/>
            <w:hideMark/>
          </w:tcPr>
          <w:p w14:paraId="32C8F4DC"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7. Plant Pollination </w:t>
            </w:r>
          </w:p>
        </w:tc>
        <w:tc>
          <w:tcPr>
            <w:tcW w:w="6680" w:type="dxa"/>
            <w:tcBorders>
              <w:top w:val="nil"/>
              <w:left w:val="nil"/>
              <w:bottom w:val="nil"/>
              <w:right w:val="nil"/>
            </w:tcBorders>
            <w:shd w:val="clear" w:color="auto" w:fill="auto"/>
            <w:hideMark/>
          </w:tcPr>
          <w:p w14:paraId="6266589D"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 xml:space="preserve">The site's role in supporting pollinators, such as birds, bees, and butterflies, which are essential </w:t>
            </w:r>
            <w:proofErr w:type="gramStart"/>
            <w:r w:rsidRPr="00E4548C">
              <w:rPr>
                <w:rFonts w:ascii="Times New Roman" w:eastAsia="Times New Roman" w:hAnsi="Times New Roman" w:cs="Times New Roman"/>
                <w:kern w:val="0"/>
                <w14:ligatures w14:val="none"/>
              </w:rPr>
              <w:t>for the production of</w:t>
            </w:r>
            <w:proofErr w:type="gramEnd"/>
            <w:r w:rsidRPr="00E4548C">
              <w:rPr>
                <w:rFonts w:ascii="Times New Roman" w:eastAsia="Times New Roman" w:hAnsi="Times New Roman" w:cs="Times New Roman"/>
                <w:kern w:val="0"/>
                <w14:ligatures w14:val="none"/>
              </w:rPr>
              <w:t xml:space="preserve"> crops like fruits, vegetables, and other agricultural products. </w:t>
            </w:r>
          </w:p>
        </w:tc>
      </w:tr>
      <w:tr w:rsidR="00F02A07" w:rsidRPr="00E4548C" w14:paraId="7358D39B" w14:textId="77777777" w:rsidTr="00DE6D61">
        <w:trPr>
          <w:trHeight w:val="840"/>
          <w:jc w:val="center"/>
        </w:trPr>
        <w:tc>
          <w:tcPr>
            <w:tcW w:w="2100" w:type="dxa"/>
            <w:tcBorders>
              <w:top w:val="nil"/>
              <w:left w:val="nil"/>
              <w:bottom w:val="nil"/>
              <w:right w:val="nil"/>
            </w:tcBorders>
            <w:shd w:val="clear" w:color="auto" w:fill="auto"/>
            <w:hideMark/>
          </w:tcPr>
          <w:p w14:paraId="5B288ACF"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8. Scenic Quality </w:t>
            </w:r>
          </w:p>
        </w:tc>
        <w:tc>
          <w:tcPr>
            <w:tcW w:w="6680" w:type="dxa"/>
            <w:tcBorders>
              <w:top w:val="nil"/>
              <w:left w:val="nil"/>
              <w:bottom w:val="nil"/>
              <w:right w:val="nil"/>
            </w:tcBorders>
            <w:shd w:val="clear" w:color="auto" w:fill="auto"/>
            <w:hideMark/>
          </w:tcPr>
          <w:p w14:paraId="3D61FDF7"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The site's capacity to provide visually pleasing and aesthetically appealing natural landscapes or vistas, enhancing the overall beauty and attractiveness of the area. </w:t>
            </w:r>
          </w:p>
        </w:tc>
      </w:tr>
      <w:tr w:rsidR="00F02A07" w:rsidRPr="00E4548C" w14:paraId="323FAFBC" w14:textId="77777777" w:rsidTr="00DE6D61">
        <w:trPr>
          <w:trHeight w:val="840"/>
          <w:jc w:val="center"/>
        </w:trPr>
        <w:tc>
          <w:tcPr>
            <w:tcW w:w="2100" w:type="dxa"/>
            <w:tcBorders>
              <w:top w:val="nil"/>
              <w:left w:val="nil"/>
              <w:bottom w:val="nil"/>
              <w:right w:val="nil"/>
            </w:tcBorders>
            <w:shd w:val="clear" w:color="auto" w:fill="auto"/>
            <w:hideMark/>
          </w:tcPr>
          <w:p w14:paraId="31BACA36" w14:textId="77777777" w:rsidR="00F02A07" w:rsidRPr="00E4548C" w:rsidRDefault="00F02A07" w:rsidP="00DE6D61">
            <w:pPr>
              <w:spacing w:after="0" w:line="240" w:lineRule="auto"/>
              <w:rPr>
                <w:rFonts w:ascii="Times New Roman" w:eastAsia="Times New Roman" w:hAnsi="Times New Roman" w:cs="Times New Roman"/>
                <w:color w:val="000000"/>
                <w:kern w:val="0"/>
                <w14:ligatures w14:val="none"/>
              </w:rPr>
            </w:pPr>
            <w:r w:rsidRPr="00E4548C">
              <w:rPr>
                <w:rFonts w:ascii="Times New Roman" w:eastAsia="Times New Roman" w:hAnsi="Times New Roman" w:cs="Times New Roman"/>
                <w:color w:val="000000"/>
                <w:kern w:val="0"/>
                <w14:ligatures w14:val="none"/>
              </w:rPr>
              <w:t>9. Recreation and Tourism </w:t>
            </w:r>
          </w:p>
        </w:tc>
        <w:tc>
          <w:tcPr>
            <w:tcW w:w="6680" w:type="dxa"/>
            <w:tcBorders>
              <w:top w:val="nil"/>
              <w:left w:val="nil"/>
              <w:bottom w:val="nil"/>
              <w:right w:val="nil"/>
            </w:tcBorders>
            <w:shd w:val="clear" w:color="auto" w:fill="auto"/>
            <w:hideMark/>
          </w:tcPr>
          <w:p w14:paraId="65EC387B" w14:textId="77777777" w:rsidR="00F02A07" w:rsidRPr="00E4548C" w:rsidRDefault="00F02A07" w:rsidP="00DE6D61">
            <w:pPr>
              <w:spacing w:after="0" w:line="240" w:lineRule="auto"/>
              <w:rPr>
                <w:rFonts w:ascii="Times New Roman" w:eastAsia="Times New Roman" w:hAnsi="Times New Roman" w:cs="Times New Roman"/>
                <w:color w:val="000000"/>
                <w:kern w:val="0"/>
                <w14:ligatures w14:val="none"/>
              </w:rPr>
            </w:pPr>
            <w:r w:rsidRPr="00E4548C">
              <w:rPr>
                <w:rFonts w:ascii="Times New Roman" w:eastAsia="Times New Roman" w:hAnsi="Times New Roman" w:cs="Times New Roman"/>
                <w:color w:val="000000"/>
                <w:kern w:val="0"/>
                <w14:ligatures w14:val="none"/>
              </w:rPr>
              <w:t xml:space="preserve">The site's ability to support a variety of human recreational activities and tourism experiences, including kayaking, fishing, hiking, and more, </w:t>
            </w:r>
            <w:r>
              <w:rPr>
                <w:rFonts w:ascii="Times New Roman" w:eastAsia="Times New Roman" w:hAnsi="Times New Roman" w:cs="Times New Roman"/>
                <w:color w:val="000000"/>
                <w:kern w:val="0"/>
                <w14:ligatures w14:val="none"/>
              </w:rPr>
              <w:t>which contribute</w:t>
            </w:r>
            <w:r w:rsidRPr="00E4548C">
              <w:rPr>
                <w:rFonts w:ascii="Times New Roman" w:eastAsia="Times New Roman" w:hAnsi="Times New Roman" w:cs="Times New Roman"/>
                <w:color w:val="000000"/>
                <w:kern w:val="0"/>
                <w14:ligatures w14:val="none"/>
              </w:rPr>
              <w:t xml:space="preserve"> to the site's value as a destination for visitors. </w:t>
            </w:r>
          </w:p>
        </w:tc>
      </w:tr>
      <w:tr w:rsidR="00F02A07" w:rsidRPr="00E4548C" w14:paraId="3AC9A761" w14:textId="77777777" w:rsidTr="00DE6D61">
        <w:trPr>
          <w:trHeight w:val="850"/>
          <w:jc w:val="center"/>
        </w:trPr>
        <w:tc>
          <w:tcPr>
            <w:tcW w:w="2100" w:type="dxa"/>
            <w:tcBorders>
              <w:top w:val="nil"/>
              <w:left w:val="nil"/>
              <w:bottom w:val="single" w:sz="8" w:space="0" w:color="auto"/>
              <w:right w:val="nil"/>
            </w:tcBorders>
            <w:shd w:val="clear" w:color="auto" w:fill="auto"/>
            <w:hideMark/>
          </w:tcPr>
          <w:p w14:paraId="50458C19" w14:textId="77777777" w:rsidR="00F02A07" w:rsidRPr="00E4548C" w:rsidRDefault="00F02A07" w:rsidP="00DE6D61">
            <w:pPr>
              <w:spacing w:after="0" w:line="240" w:lineRule="auto"/>
              <w:rPr>
                <w:rFonts w:ascii="Times New Roman" w:eastAsia="Times New Roman" w:hAnsi="Times New Roman" w:cs="Times New Roman"/>
                <w:color w:val="000000"/>
                <w:kern w:val="0"/>
                <w14:ligatures w14:val="none"/>
              </w:rPr>
            </w:pPr>
            <w:r w:rsidRPr="00E4548C">
              <w:rPr>
                <w:rFonts w:ascii="Times New Roman" w:eastAsia="Times New Roman" w:hAnsi="Times New Roman" w:cs="Times New Roman"/>
                <w:color w:val="000000"/>
                <w:kern w:val="0"/>
                <w14:ligatures w14:val="none"/>
              </w:rPr>
              <w:t>10. Habitat Quality </w:t>
            </w:r>
          </w:p>
        </w:tc>
        <w:tc>
          <w:tcPr>
            <w:tcW w:w="6680" w:type="dxa"/>
            <w:tcBorders>
              <w:top w:val="nil"/>
              <w:left w:val="nil"/>
              <w:bottom w:val="single" w:sz="8" w:space="0" w:color="auto"/>
              <w:right w:val="nil"/>
            </w:tcBorders>
            <w:shd w:val="clear" w:color="auto" w:fill="auto"/>
            <w:hideMark/>
          </w:tcPr>
          <w:p w14:paraId="171C7BE4" w14:textId="77777777" w:rsidR="00F02A07" w:rsidRPr="00E4548C" w:rsidRDefault="00F02A07" w:rsidP="00DE6D61">
            <w:pPr>
              <w:spacing w:after="0" w:line="240" w:lineRule="auto"/>
              <w:rPr>
                <w:rFonts w:ascii="Times New Roman" w:eastAsia="Times New Roman" w:hAnsi="Times New Roman" w:cs="Times New Roman"/>
                <w:color w:val="000000"/>
                <w:kern w:val="0"/>
                <w14:ligatures w14:val="none"/>
              </w:rPr>
            </w:pPr>
            <w:r w:rsidRPr="00E4548C">
              <w:rPr>
                <w:rFonts w:ascii="Times New Roman" w:eastAsia="Times New Roman" w:hAnsi="Times New Roman" w:cs="Times New Roman"/>
                <w:color w:val="000000"/>
                <w:kern w:val="0"/>
                <w14:ligatures w14:val="none"/>
              </w:rPr>
              <w:t>The site's suitability for sustaining diverse and healthy ecosystems, including its ability to provide suitable conditions and resources for various species, thereby supporting biodiversity and ecological balance. </w:t>
            </w:r>
          </w:p>
        </w:tc>
      </w:tr>
    </w:tbl>
    <w:p w14:paraId="26510712" w14:textId="129906B4" w:rsidR="00F02A07" w:rsidRDefault="00F02A07" w:rsidP="00B15238">
      <w:pPr>
        <w:spacing w:before="240" w:after="0" w:line="480" w:lineRule="auto"/>
        <w:ind w:firstLine="720"/>
        <w:rPr>
          <w:rFonts w:ascii="Times New Roman" w:hAnsi="Times New Roman" w:cs="Times New Roman"/>
          <w:sz w:val="24"/>
          <w:szCs w:val="24"/>
        </w:rPr>
      </w:pPr>
      <w:r w:rsidRPr="00C92233">
        <w:rPr>
          <w:rFonts w:ascii="Times New Roman" w:hAnsi="Times New Roman" w:cs="Times New Roman"/>
          <w:sz w:val="24"/>
          <w:szCs w:val="24"/>
        </w:rPr>
        <w:t xml:space="preserve">For the subsequent application </w:t>
      </w:r>
      <w:r>
        <w:rPr>
          <w:rFonts w:ascii="Times New Roman" w:hAnsi="Times New Roman" w:cs="Times New Roman"/>
          <w:sz w:val="24"/>
          <w:szCs w:val="24"/>
        </w:rPr>
        <w:t>aimed at understanding ES at</w:t>
      </w:r>
      <w:r w:rsidRPr="00C92233">
        <w:rPr>
          <w:rFonts w:ascii="Times New Roman" w:hAnsi="Times New Roman" w:cs="Times New Roman"/>
          <w:sz w:val="24"/>
          <w:szCs w:val="24"/>
        </w:rPr>
        <w:t xml:space="preserve"> the</w:t>
      </w:r>
      <w:r>
        <w:rPr>
          <w:rFonts w:ascii="Times New Roman" w:hAnsi="Times New Roman" w:cs="Times New Roman"/>
          <w:sz w:val="24"/>
          <w:szCs w:val="24"/>
        </w:rPr>
        <w:t xml:space="preserve"> </w:t>
      </w:r>
      <w:r w:rsidRPr="008E2759">
        <w:rPr>
          <w:rFonts w:ascii="Times New Roman" w:hAnsi="Times New Roman" w:cs="Times New Roman"/>
          <w:sz w:val="24"/>
          <w:szCs w:val="24"/>
        </w:rPr>
        <w:t>PTS</w:t>
      </w:r>
      <w:r>
        <w:rPr>
          <w:rFonts w:ascii="Times New Roman" w:hAnsi="Times New Roman" w:cs="Times New Roman"/>
          <w:sz w:val="24"/>
          <w:szCs w:val="24"/>
        </w:rPr>
        <w:t>s</w:t>
      </w:r>
      <w:r w:rsidRPr="008E2759">
        <w:rPr>
          <w:rFonts w:ascii="Times New Roman" w:hAnsi="Times New Roman" w:cs="Times New Roman"/>
          <w:sz w:val="24"/>
          <w:szCs w:val="24"/>
        </w:rPr>
        <w:t xml:space="preserve"> in Commerce, Oklahoma, </w:t>
      </w:r>
      <w:r w:rsidRPr="00C92233">
        <w:rPr>
          <w:rFonts w:ascii="Times New Roman" w:hAnsi="Times New Roman" w:cs="Times New Roman"/>
          <w:sz w:val="24"/>
          <w:szCs w:val="24"/>
        </w:rPr>
        <w:t xml:space="preserve">key personnel from CREW </w:t>
      </w:r>
      <w:r>
        <w:rPr>
          <w:rFonts w:ascii="Times New Roman" w:hAnsi="Times New Roman" w:cs="Times New Roman"/>
          <w:sz w:val="24"/>
          <w:szCs w:val="24"/>
        </w:rPr>
        <w:t>as well as</w:t>
      </w:r>
      <w:r w:rsidRPr="00C92233">
        <w:rPr>
          <w:rFonts w:ascii="Times New Roman" w:hAnsi="Times New Roman" w:cs="Times New Roman"/>
          <w:sz w:val="24"/>
          <w:szCs w:val="24"/>
        </w:rPr>
        <w:t xml:space="preserve"> primary agencies leading local cleanup endeavors</w:t>
      </w:r>
      <w:r>
        <w:rPr>
          <w:rFonts w:ascii="Times New Roman" w:hAnsi="Times New Roman" w:cs="Times New Roman"/>
          <w:sz w:val="24"/>
          <w:szCs w:val="24"/>
        </w:rPr>
        <w:t xml:space="preserve"> were consulted</w:t>
      </w:r>
      <w:r w:rsidRPr="00C92233">
        <w:rPr>
          <w:rFonts w:ascii="Times New Roman" w:hAnsi="Times New Roman" w:cs="Times New Roman"/>
          <w:sz w:val="24"/>
          <w:szCs w:val="24"/>
        </w:rPr>
        <w:t xml:space="preserve">. </w:t>
      </w:r>
      <w:r>
        <w:rPr>
          <w:rFonts w:ascii="Times New Roman" w:hAnsi="Times New Roman" w:cs="Times New Roman"/>
          <w:sz w:val="24"/>
          <w:szCs w:val="24"/>
        </w:rPr>
        <w:t>The ES associated with the PTSs are listed in Table 4-</w:t>
      </w:r>
      <w:r w:rsidR="00A83A89">
        <w:rPr>
          <w:rFonts w:ascii="Times New Roman" w:hAnsi="Times New Roman" w:cs="Times New Roman"/>
          <w:sz w:val="24"/>
          <w:szCs w:val="24"/>
        </w:rPr>
        <w:t>14</w:t>
      </w:r>
      <w:r>
        <w:rPr>
          <w:rFonts w:ascii="Times New Roman" w:hAnsi="Times New Roman" w:cs="Times New Roman"/>
          <w:sz w:val="24"/>
          <w:szCs w:val="24"/>
        </w:rPr>
        <w:t>, which</w:t>
      </w:r>
      <w:r w:rsidRPr="00C92233">
        <w:rPr>
          <w:rFonts w:ascii="Times New Roman" w:hAnsi="Times New Roman" w:cs="Times New Roman"/>
          <w:sz w:val="24"/>
          <w:szCs w:val="24"/>
        </w:rPr>
        <w:t xml:space="preserve"> yielded valuable insights from </w:t>
      </w:r>
      <w:r>
        <w:rPr>
          <w:rFonts w:ascii="Times New Roman" w:hAnsi="Times New Roman" w:cs="Times New Roman"/>
          <w:sz w:val="24"/>
          <w:szCs w:val="24"/>
        </w:rPr>
        <w:t>partners</w:t>
      </w:r>
      <w:r w:rsidRPr="00C92233">
        <w:rPr>
          <w:rFonts w:ascii="Times New Roman" w:hAnsi="Times New Roman" w:cs="Times New Roman"/>
          <w:sz w:val="24"/>
          <w:szCs w:val="24"/>
        </w:rPr>
        <w:t xml:space="preserve"> including the</w:t>
      </w:r>
      <w:r>
        <w:rPr>
          <w:rFonts w:ascii="Times New Roman" w:hAnsi="Times New Roman" w:cs="Times New Roman"/>
          <w:sz w:val="24"/>
          <w:szCs w:val="24"/>
        </w:rPr>
        <w:t xml:space="preserve"> </w:t>
      </w:r>
      <w:r w:rsidRPr="008E2759">
        <w:rPr>
          <w:rFonts w:ascii="Times New Roman" w:hAnsi="Times New Roman" w:cs="Times New Roman"/>
          <w:sz w:val="24"/>
          <w:szCs w:val="24"/>
        </w:rPr>
        <w:t>USEPA, the Department of Environmental Quality (DEQ), and the Quapaw Nation.</w:t>
      </w:r>
    </w:p>
    <w:p w14:paraId="68E0129D" w14:textId="77777777" w:rsidR="00B15238" w:rsidRDefault="00B15238">
      <w:pPr>
        <w:rPr>
          <w:rFonts w:ascii="Times New Roman" w:hAnsi="Times New Roman" w:cs="Times New Roman"/>
          <w:i/>
          <w:iCs/>
          <w:sz w:val="24"/>
          <w:szCs w:val="24"/>
        </w:rPr>
      </w:pPr>
      <w:r>
        <w:rPr>
          <w:rFonts w:ascii="Times New Roman" w:hAnsi="Times New Roman" w:cs="Times New Roman"/>
          <w:i/>
          <w:iCs/>
          <w:sz w:val="24"/>
          <w:szCs w:val="24"/>
        </w:rPr>
        <w:br w:type="page"/>
      </w:r>
    </w:p>
    <w:p w14:paraId="5A1FD1C9" w14:textId="6679C74F" w:rsidR="00F02A07" w:rsidRPr="00E4548C" w:rsidRDefault="00F02A07" w:rsidP="00184167">
      <w:pPr>
        <w:jc w:val="center"/>
        <w:rPr>
          <w:rFonts w:ascii="Times New Roman" w:hAnsi="Times New Roman" w:cs="Times New Roman"/>
          <w:i/>
          <w:iCs/>
          <w:sz w:val="24"/>
          <w:szCs w:val="24"/>
        </w:rPr>
      </w:pPr>
      <w:r w:rsidRPr="00AC75E0">
        <w:rPr>
          <w:rFonts w:ascii="Times New Roman" w:hAnsi="Times New Roman" w:cs="Times New Roman"/>
          <w:i/>
          <w:iCs/>
          <w:sz w:val="24"/>
          <w:szCs w:val="24"/>
        </w:rPr>
        <w:lastRenderedPageBreak/>
        <w:t xml:space="preserve">Table </w:t>
      </w:r>
      <w:r>
        <w:rPr>
          <w:rFonts w:ascii="Times New Roman" w:hAnsi="Times New Roman" w:cs="Times New Roman"/>
          <w:i/>
          <w:iCs/>
          <w:sz w:val="24"/>
          <w:szCs w:val="24"/>
        </w:rPr>
        <w:t>4</w:t>
      </w:r>
      <w:r w:rsidRPr="00AC75E0">
        <w:rPr>
          <w:rFonts w:ascii="Times New Roman" w:hAnsi="Times New Roman" w:cs="Times New Roman"/>
          <w:i/>
          <w:iCs/>
          <w:sz w:val="24"/>
          <w:szCs w:val="24"/>
        </w:rPr>
        <w:t>-</w:t>
      </w:r>
      <w:r w:rsidR="00184167">
        <w:rPr>
          <w:rFonts w:ascii="Times New Roman" w:hAnsi="Times New Roman" w:cs="Times New Roman"/>
          <w:i/>
          <w:iCs/>
          <w:sz w:val="24"/>
          <w:szCs w:val="24"/>
        </w:rPr>
        <w:t>14</w:t>
      </w:r>
      <w:r w:rsidRPr="00AC75E0">
        <w:rPr>
          <w:rFonts w:ascii="Times New Roman" w:hAnsi="Times New Roman" w:cs="Times New Roman"/>
          <w:i/>
          <w:iCs/>
          <w:sz w:val="24"/>
          <w:szCs w:val="24"/>
        </w:rPr>
        <w:t xml:space="preserve">. </w:t>
      </w:r>
      <w:bookmarkStart w:id="116" w:name="_Hlk162516697"/>
      <w:bookmarkStart w:id="117" w:name="_Hlk165333093"/>
      <w:r w:rsidR="00382D1F">
        <w:rPr>
          <w:rFonts w:ascii="Times New Roman" w:hAnsi="Times New Roman" w:cs="Times New Roman"/>
          <w:i/>
          <w:iCs/>
          <w:sz w:val="24"/>
          <w:szCs w:val="24"/>
        </w:rPr>
        <w:t>Mayer Ranch and Southeast Commerce ecosystem services</w:t>
      </w:r>
      <w:bookmarkEnd w:id="116"/>
      <w:r w:rsidR="00382D1F">
        <w:rPr>
          <w:rFonts w:ascii="Times New Roman" w:hAnsi="Times New Roman" w:cs="Times New Roman"/>
          <w:i/>
          <w:iCs/>
          <w:sz w:val="24"/>
          <w:szCs w:val="24"/>
        </w:rPr>
        <w:t xml:space="preserve"> </w:t>
      </w:r>
      <w:r w:rsidR="00184167">
        <w:rPr>
          <w:rFonts w:ascii="Times New Roman" w:hAnsi="Times New Roman" w:cs="Times New Roman"/>
          <w:i/>
          <w:iCs/>
          <w:sz w:val="24"/>
          <w:szCs w:val="24"/>
        </w:rPr>
        <w:t xml:space="preserve">provided </w:t>
      </w:r>
      <w:r>
        <w:rPr>
          <w:rFonts w:ascii="Times New Roman" w:hAnsi="Times New Roman" w:cs="Times New Roman"/>
          <w:i/>
          <w:iCs/>
          <w:sz w:val="24"/>
          <w:szCs w:val="24"/>
        </w:rPr>
        <w:t xml:space="preserve">for </w:t>
      </w:r>
      <w:r w:rsidR="004971F7" w:rsidRPr="004971F7">
        <w:rPr>
          <w:rFonts w:ascii="Times New Roman" w:hAnsi="Times New Roman" w:cs="Times New Roman"/>
          <w:i/>
          <w:iCs/>
          <w:sz w:val="24"/>
          <w:szCs w:val="24"/>
        </w:rPr>
        <w:t xml:space="preserve">educated partner </w:t>
      </w:r>
      <w:r>
        <w:rPr>
          <w:rFonts w:ascii="Times New Roman" w:hAnsi="Times New Roman" w:cs="Times New Roman"/>
          <w:i/>
          <w:iCs/>
          <w:sz w:val="24"/>
          <w:szCs w:val="24"/>
        </w:rPr>
        <w:t>feedback</w:t>
      </w:r>
      <w:bookmarkEnd w:id="117"/>
      <w:r w:rsidRPr="00AC75E0">
        <w:rPr>
          <w:rFonts w:ascii="Times New Roman" w:hAnsi="Times New Roman" w:cs="Times New Roman"/>
          <w:i/>
          <w:iCs/>
          <w:sz w:val="24"/>
          <w:szCs w:val="24"/>
        </w:rPr>
        <w:t>.</w:t>
      </w:r>
    </w:p>
    <w:tbl>
      <w:tblPr>
        <w:tblW w:w="8780" w:type="dxa"/>
        <w:jc w:val="center"/>
        <w:tblLook w:val="04A0" w:firstRow="1" w:lastRow="0" w:firstColumn="1" w:lastColumn="0" w:noHBand="0" w:noVBand="1"/>
      </w:tblPr>
      <w:tblGrid>
        <w:gridCol w:w="2100"/>
        <w:gridCol w:w="6680"/>
      </w:tblGrid>
      <w:tr w:rsidR="00F02A07" w:rsidRPr="00E4548C" w14:paraId="0E0C6A9E" w14:textId="77777777" w:rsidTr="00DE6D61">
        <w:trPr>
          <w:trHeight w:val="290"/>
          <w:jc w:val="center"/>
        </w:trPr>
        <w:tc>
          <w:tcPr>
            <w:tcW w:w="8780" w:type="dxa"/>
            <w:gridSpan w:val="2"/>
            <w:tcBorders>
              <w:top w:val="single" w:sz="8" w:space="0" w:color="auto"/>
              <w:left w:val="nil"/>
              <w:bottom w:val="single" w:sz="8" w:space="0" w:color="auto"/>
              <w:right w:val="nil"/>
            </w:tcBorders>
            <w:shd w:val="clear" w:color="auto" w:fill="auto"/>
            <w:noWrap/>
            <w:hideMark/>
          </w:tcPr>
          <w:p w14:paraId="11C001A9" w14:textId="77777777" w:rsidR="00F02A07" w:rsidRPr="00E4548C" w:rsidRDefault="00F02A07" w:rsidP="00DE6D61">
            <w:pPr>
              <w:spacing w:after="0" w:line="240" w:lineRule="auto"/>
              <w:rPr>
                <w:rFonts w:ascii="Times New Roman" w:eastAsia="Times New Roman" w:hAnsi="Times New Roman" w:cs="Times New Roman"/>
                <w:b/>
                <w:bCs/>
                <w:color w:val="000000"/>
                <w:kern w:val="0"/>
                <w14:ligatures w14:val="none"/>
              </w:rPr>
            </w:pPr>
            <w:r w:rsidRPr="00E4548C">
              <w:rPr>
                <w:rFonts w:ascii="Times New Roman" w:eastAsia="Times New Roman" w:hAnsi="Times New Roman" w:cs="Times New Roman"/>
                <w:b/>
                <w:bCs/>
                <w:color w:val="000000"/>
                <w:kern w:val="0"/>
                <w14:ligatures w14:val="none"/>
              </w:rPr>
              <w:t>ES at Mayer Ranch and Southeast Commerce Passive Treatment Systems</w:t>
            </w:r>
            <w:r w:rsidRPr="00E4548C">
              <w:rPr>
                <w:rFonts w:ascii="Times New Roman" w:eastAsia="Times New Roman" w:hAnsi="Times New Roman" w:cs="Times New Roman"/>
                <w:color w:val="000000"/>
                <w:kern w:val="0"/>
                <w14:ligatures w14:val="none"/>
              </w:rPr>
              <w:t> </w:t>
            </w:r>
          </w:p>
        </w:tc>
      </w:tr>
      <w:tr w:rsidR="00F02A07" w:rsidRPr="00E4548C" w14:paraId="38129935" w14:textId="77777777" w:rsidTr="00DE6D61">
        <w:trPr>
          <w:trHeight w:val="840"/>
          <w:jc w:val="center"/>
        </w:trPr>
        <w:tc>
          <w:tcPr>
            <w:tcW w:w="2100" w:type="dxa"/>
            <w:tcBorders>
              <w:top w:val="nil"/>
              <w:left w:val="nil"/>
              <w:bottom w:val="nil"/>
              <w:right w:val="nil"/>
            </w:tcBorders>
            <w:shd w:val="clear" w:color="auto" w:fill="auto"/>
            <w:hideMark/>
          </w:tcPr>
          <w:p w14:paraId="0D62E80C"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1. Carbon Storage and Sequestration </w:t>
            </w:r>
          </w:p>
        </w:tc>
        <w:tc>
          <w:tcPr>
            <w:tcW w:w="6680" w:type="dxa"/>
            <w:tcBorders>
              <w:top w:val="nil"/>
              <w:left w:val="nil"/>
              <w:bottom w:val="nil"/>
              <w:right w:val="nil"/>
            </w:tcBorders>
            <w:shd w:val="clear" w:color="auto" w:fill="auto"/>
            <w:hideMark/>
          </w:tcPr>
          <w:p w14:paraId="266CD420"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The ability of wetlands and other vegetated areas in the site to sequester carbon dioxide from the atmosphere, helping to mitigate the effects of climate change by storing carbon in plant biomass and soil. </w:t>
            </w:r>
          </w:p>
        </w:tc>
      </w:tr>
      <w:tr w:rsidR="00F02A07" w:rsidRPr="00E4548C" w14:paraId="785486EC" w14:textId="77777777" w:rsidTr="00DE6D61">
        <w:trPr>
          <w:trHeight w:val="840"/>
          <w:jc w:val="center"/>
        </w:trPr>
        <w:tc>
          <w:tcPr>
            <w:tcW w:w="2100" w:type="dxa"/>
            <w:tcBorders>
              <w:top w:val="nil"/>
              <w:left w:val="nil"/>
              <w:bottom w:val="nil"/>
              <w:right w:val="nil"/>
            </w:tcBorders>
            <w:shd w:val="clear" w:color="auto" w:fill="auto"/>
            <w:hideMark/>
          </w:tcPr>
          <w:p w14:paraId="3C8C47F7"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2. Contaminant Buffering </w:t>
            </w:r>
          </w:p>
        </w:tc>
        <w:tc>
          <w:tcPr>
            <w:tcW w:w="6680" w:type="dxa"/>
            <w:tcBorders>
              <w:top w:val="nil"/>
              <w:left w:val="nil"/>
              <w:bottom w:val="nil"/>
              <w:right w:val="nil"/>
            </w:tcBorders>
            <w:shd w:val="clear" w:color="auto" w:fill="auto"/>
            <w:hideMark/>
          </w:tcPr>
          <w:p w14:paraId="6CB1B408"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The site's capacity to buffer contaminants, such as trace metals, nutrients, organic substances and more from water, preventing excessive pollution runoff into water bodies. </w:t>
            </w:r>
          </w:p>
        </w:tc>
      </w:tr>
      <w:tr w:rsidR="00F02A07" w:rsidRPr="00E4548C" w14:paraId="47DBAD1C" w14:textId="77777777" w:rsidTr="00DE6D61">
        <w:trPr>
          <w:trHeight w:val="840"/>
          <w:jc w:val="center"/>
        </w:trPr>
        <w:tc>
          <w:tcPr>
            <w:tcW w:w="2100" w:type="dxa"/>
            <w:tcBorders>
              <w:top w:val="nil"/>
              <w:left w:val="nil"/>
              <w:bottom w:val="nil"/>
              <w:right w:val="nil"/>
            </w:tcBorders>
            <w:shd w:val="clear" w:color="auto" w:fill="auto"/>
            <w:hideMark/>
          </w:tcPr>
          <w:p w14:paraId="5DC8FADA"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3. Pollination </w:t>
            </w:r>
          </w:p>
        </w:tc>
        <w:tc>
          <w:tcPr>
            <w:tcW w:w="6680" w:type="dxa"/>
            <w:tcBorders>
              <w:top w:val="nil"/>
              <w:left w:val="nil"/>
              <w:bottom w:val="nil"/>
              <w:right w:val="nil"/>
            </w:tcBorders>
            <w:shd w:val="clear" w:color="auto" w:fill="auto"/>
            <w:hideMark/>
          </w:tcPr>
          <w:p w14:paraId="024C656D"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 xml:space="preserve">The site's role in supporting pollinators, such as birds, bees, and butterflies, </w:t>
            </w:r>
            <w:r>
              <w:rPr>
                <w:rFonts w:ascii="Times New Roman" w:eastAsia="Times New Roman" w:hAnsi="Times New Roman" w:cs="Times New Roman"/>
                <w:kern w:val="0"/>
                <w14:ligatures w14:val="none"/>
              </w:rPr>
              <w:t xml:space="preserve">which is </w:t>
            </w:r>
            <w:r w:rsidRPr="00E4548C">
              <w:rPr>
                <w:rFonts w:ascii="Times New Roman" w:eastAsia="Times New Roman" w:hAnsi="Times New Roman" w:cs="Times New Roman"/>
                <w:kern w:val="0"/>
                <w14:ligatures w14:val="none"/>
              </w:rPr>
              <w:t>essential for the growth and sustainment of various forms of vegetation. </w:t>
            </w:r>
          </w:p>
        </w:tc>
      </w:tr>
      <w:tr w:rsidR="00F02A07" w:rsidRPr="00E4548C" w14:paraId="715FFB30" w14:textId="77777777" w:rsidTr="00DE6D61">
        <w:trPr>
          <w:trHeight w:val="560"/>
          <w:jc w:val="center"/>
        </w:trPr>
        <w:tc>
          <w:tcPr>
            <w:tcW w:w="2100" w:type="dxa"/>
            <w:tcBorders>
              <w:top w:val="nil"/>
              <w:left w:val="nil"/>
              <w:bottom w:val="nil"/>
              <w:right w:val="nil"/>
            </w:tcBorders>
            <w:shd w:val="clear" w:color="auto" w:fill="auto"/>
            <w:hideMark/>
          </w:tcPr>
          <w:p w14:paraId="518CF2F3"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4. Scenic Quality </w:t>
            </w:r>
          </w:p>
        </w:tc>
        <w:tc>
          <w:tcPr>
            <w:tcW w:w="6680" w:type="dxa"/>
            <w:tcBorders>
              <w:top w:val="nil"/>
              <w:left w:val="nil"/>
              <w:bottom w:val="nil"/>
              <w:right w:val="nil"/>
            </w:tcBorders>
            <w:shd w:val="clear" w:color="auto" w:fill="auto"/>
            <w:hideMark/>
          </w:tcPr>
          <w:p w14:paraId="275134B6"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The site's capacity to enhance the aesthetic quality of a location, creating natural landscapes which improve overall attractiveness of an area. </w:t>
            </w:r>
          </w:p>
        </w:tc>
      </w:tr>
      <w:tr w:rsidR="00F02A07" w:rsidRPr="00E4548C" w14:paraId="4D35EF88" w14:textId="77777777" w:rsidTr="00DE6D61">
        <w:trPr>
          <w:trHeight w:val="1120"/>
          <w:jc w:val="center"/>
        </w:trPr>
        <w:tc>
          <w:tcPr>
            <w:tcW w:w="2100" w:type="dxa"/>
            <w:tcBorders>
              <w:top w:val="nil"/>
              <w:left w:val="nil"/>
              <w:bottom w:val="nil"/>
              <w:right w:val="nil"/>
            </w:tcBorders>
            <w:shd w:val="clear" w:color="auto" w:fill="auto"/>
            <w:hideMark/>
          </w:tcPr>
          <w:p w14:paraId="0A344ECF"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5. Habitat Quality </w:t>
            </w:r>
          </w:p>
        </w:tc>
        <w:tc>
          <w:tcPr>
            <w:tcW w:w="6680" w:type="dxa"/>
            <w:tcBorders>
              <w:top w:val="nil"/>
              <w:left w:val="nil"/>
              <w:bottom w:val="nil"/>
              <w:right w:val="nil"/>
            </w:tcBorders>
            <w:shd w:val="clear" w:color="auto" w:fill="auto"/>
            <w:hideMark/>
          </w:tcPr>
          <w:p w14:paraId="13C0241C"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The site’s ability to create valuable habitats for a variety of wildlife, including mammals, birds, amphibians, insects, and aquatic species. This supports overall biodiversity and enhances the ecological value of the area. </w:t>
            </w:r>
          </w:p>
        </w:tc>
      </w:tr>
      <w:tr w:rsidR="00F02A07" w:rsidRPr="00E4548C" w14:paraId="51D88078" w14:textId="77777777" w:rsidTr="00DE6D61">
        <w:trPr>
          <w:trHeight w:val="1120"/>
          <w:jc w:val="center"/>
        </w:trPr>
        <w:tc>
          <w:tcPr>
            <w:tcW w:w="2100" w:type="dxa"/>
            <w:tcBorders>
              <w:top w:val="nil"/>
              <w:left w:val="nil"/>
              <w:bottom w:val="nil"/>
              <w:right w:val="nil"/>
            </w:tcBorders>
            <w:shd w:val="clear" w:color="auto" w:fill="auto"/>
            <w:hideMark/>
          </w:tcPr>
          <w:p w14:paraId="29331870"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6. Education and Research </w:t>
            </w:r>
          </w:p>
        </w:tc>
        <w:tc>
          <w:tcPr>
            <w:tcW w:w="6680" w:type="dxa"/>
            <w:tcBorders>
              <w:top w:val="nil"/>
              <w:left w:val="nil"/>
              <w:bottom w:val="nil"/>
              <w:right w:val="nil"/>
            </w:tcBorders>
            <w:shd w:val="clear" w:color="auto" w:fill="auto"/>
            <w:hideMark/>
          </w:tcPr>
          <w:p w14:paraId="283D46F9"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The site's ability to support a variety of learning experiences, providing opportunities to explore various environmental topics, such as ecosystem dynamics, pollution removal mechanisms, and ecological engineering applications. </w:t>
            </w:r>
          </w:p>
        </w:tc>
      </w:tr>
      <w:tr w:rsidR="00F02A07" w:rsidRPr="00E4548C" w14:paraId="243BF4AF" w14:textId="77777777" w:rsidTr="00DE6D61">
        <w:trPr>
          <w:trHeight w:val="1120"/>
          <w:jc w:val="center"/>
        </w:trPr>
        <w:tc>
          <w:tcPr>
            <w:tcW w:w="2100" w:type="dxa"/>
            <w:tcBorders>
              <w:top w:val="nil"/>
              <w:left w:val="nil"/>
              <w:bottom w:val="nil"/>
              <w:right w:val="nil"/>
            </w:tcBorders>
            <w:shd w:val="clear" w:color="auto" w:fill="auto"/>
            <w:hideMark/>
          </w:tcPr>
          <w:p w14:paraId="79C55667"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7. Economic Benefits </w:t>
            </w:r>
          </w:p>
        </w:tc>
        <w:tc>
          <w:tcPr>
            <w:tcW w:w="6680" w:type="dxa"/>
            <w:tcBorders>
              <w:top w:val="nil"/>
              <w:left w:val="nil"/>
              <w:bottom w:val="nil"/>
              <w:right w:val="nil"/>
            </w:tcBorders>
            <w:shd w:val="clear" w:color="auto" w:fill="auto"/>
            <w:hideMark/>
          </w:tcPr>
          <w:p w14:paraId="2290B351"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The site's ability to offer economic benefits to local communities, whether by avoiding costly wastewater treatment infrastructure or by improving downstream fish habitat with no need for in-stream interference. </w:t>
            </w:r>
          </w:p>
        </w:tc>
      </w:tr>
      <w:tr w:rsidR="00F02A07" w:rsidRPr="00E4548C" w14:paraId="74B946C0" w14:textId="77777777" w:rsidTr="00DE6D61">
        <w:trPr>
          <w:trHeight w:val="850"/>
          <w:jc w:val="center"/>
        </w:trPr>
        <w:tc>
          <w:tcPr>
            <w:tcW w:w="2100" w:type="dxa"/>
            <w:tcBorders>
              <w:top w:val="nil"/>
              <w:left w:val="nil"/>
              <w:bottom w:val="single" w:sz="8" w:space="0" w:color="auto"/>
              <w:right w:val="nil"/>
            </w:tcBorders>
            <w:shd w:val="clear" w:color="auto" w:fill="auto"/>
            <w:hideMark/>
          </w:tcPr>
          <w:p w14:paraId="2B269147"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8. Non-Potable Water Yield </w:t>
            </w:r>
          </w:p>
        </w:tc>
        <w:tc>
          <w:tcPr>
            <w:tcW w:w="6680" w:type="dxa"/>
            <w:tcBorders>
              <w:top w:val="nil"/>
              <w:left w:val="nil"/>
              <w:bottom w:val="single" w:sz="8" w:space="0" w:color="auto"/>
              <w:right w:val="nil"/>
            </w:tcBorders>
            <w:shd w:val="clear" w:color="auto" w:fill="auto"/>
            <w:hideMark/>
          </w:tcPr>
          <w:p w14:paraId="01A01103" w14:textId="77777777" w:rsidR="00F02A07" w:rsidRPr="00E4548C" w:rsidRDefault="00F02A07" w:rsidP="00DE6D61">
            <w:pPr>
              <w:spacing w:after="0" w:line="240" w:lineRule="auto"/>
              <w:rPr>
                <w:rFonts w:ascii="Times New Roman" w:eastAsia="Times New Roman" w:hAnsi="Times New Roman" w:cs="Times New Roman"/>
                <w:kern w:val="0"/>
                <w14:ligatures w14:val="none"/>
              </w:rPr>
            </w:pPr>
            <w:r w:rsidRPr="00E4548C">
              <w:rPr>
                <w:rFonts w:ascii="Times New Roman" w:eastAsia="Times New Roman" w:hAnsi="Times New Roman" w:cs="Times New Roman"/>
                <w:kern w:val="0"/>
                <w14:ligatures w14:val="none"/>
              </w:rPr>
              <w:t>The site's contribution to non-potable water supply</w:t>
            </w:r>
            <w:r>
              <w:rPr>
                <w:rFonts w:ascii="Times New Roman" w:eastAsia="Times New Roman" w:hAnsi="Times New Roman" w:cs="Times New Roman"/>
                <w:kern w:val="0"/>
                <w14:ligatures w14:val="none"/>
              </w:rPr>
              <w:t>,</w:t>
            </w:r>
            <w:r w:rsidRPr="00E4548C">
              <w:rPr>
                <w:rFonts w:ascii="Times New Roman" w:eastAsia="Times New Roman" w:hAnsi="Times New Roman" w:cs="Times New Roman"/>
                <w:kern w:val="0"/>
                <w14:ligatures w14:val="none"/>
              </w:rPr>
              <w:t xml:space="preserve"> based on the quantity of effluent water helping to fill non-potable resource needs for uses like crop irrigation. </w:t>
            </w:r>
          </w:p>
        </w:tc>
      </w:tr>
    </w:tbl>
    <w:p w14:paraId="532F8708" w14:textId="77777777" w:rsidR="00F02A07" w:rsidRDefault="00F02A07" w:rsidP="00CC6AA3">
      <w:pPr>
        <w:spacing w:before="360" w:after="0" w:line="480" w:lineRule="auto"/>
        <w:rPr>
          <w:rFonts w:ascii="Times New Roman" w:hAnsi="Times New Roman" w:cs="Times New Roman"/>
          <w:b/>
          <w:bCs/>
          <w:sz w:val="28"/>
          <w:szCs w:val="28"/>
        </w:rPr>
      </w:pPr>
      <w:bookmarkStart w:id="118" w:name="_Hlk150038901"/>
      <w:r>
        <w:rPr>
          <w:rFonts w:ascii="Times New Roman" w:hAnsi="Times New Roman" w:cs="Times New Roman"/>
          <w:b/>
          <w:bCs/>
          <w:sz w:val="28"/>
          <w:szCs w:val="28"/>
        </w:rPr>
        <w:t>5</w:t>
      </w:r>
      <w:r w:rsidRPr="00766C4B">
        <w:rPr>
          <w:rFonts w:ascii="Times New Roman" w:hAnsi="Times New Roman" w:cs="Times New Roman"/>
          <w:b/>
          <w:bCs/>
          <w:sz w:val="28"/>
          <w:szCs w:val="28"/>
        </w:rPr>
        <w:t>.</w:t>
      </w:r>
      <w:r>
        <w:rPr>
          <w:rFonts w:ascii="Times New Roman" w:hAnsi="Times New Roman" w:cs="Times New Roman"/>
          <w:b/>
          <w:bCs/>
          <w:sz w:val="28"/>
          <w:szCs w:val="28"/>
        </w:rPr>
        <w:t>0</w:t>
      </w:r>
      <w:r w:rsidRPr="00766C4B">
        <w:rPr>
          <w:rFonts w:ascii="Times New Roman" w:hAnsi="Times New Roman" w:cs="Times New Roman"/>
          <w:b/>
          <w:bCs/>
          <w:sz w:val="28"/>
          <w:szCs w:val="28"/>
        </w:rPr>
        <w:t xml:space="preserve"> Results</w:t>
      </w:r>
      <w:bookmarkStart w:id="119" w:name="_Hlk150038915"/>
      <w:bookmarkEnd w:id="118"/>
    </w:p>
    <w:p w14:paraId="615C1EB7" w14:textId="77777777" w:rsidR="00F02A07" w:rsidRDefault="00F02A07" w:rsidP="00F02A07">
      <w:pPr>
        <w:spacing w:after="0" w:line="480" w:lineRule="auto"/>
        <w:rPr>
          <w:rFonts w:ascii="Times New Roman" w:hAnsi="Times New Roman" w:cs="Times New Roman"/>
          <w:b/>
          <w:bCs/>
          <w:sz w:val="24"/>
          <w:szCs w:val="24"/>
        </w:rPr>
      </w:pPr>
      <w:r w:rsidRPr="00C334F8">
        <w:rPr>
          <w:rFonts w:ascii="Times New Roman" w:hAnsi="Times New Roman" w:cs="Times New Roman"/>
          <w:b/>
          <w:bCs/>
          <w:sz w:val="24"/>
          <w:szCs w:val="24"/>
        </w:rPr>
        <w:t>5.1 Vegetation and Soil Analys</w:t>
      </w:r>
      <w:r>
        <w:rPr>
          <w:rFonts w:ascii="Times New Roman" w:hAnsi="Times New Roman" w:cs="Times New Roman"/>
          <w:b/>
          <w:bCs/>
          <w:sz w:val="24"/>
          <w:szCs w:val="24"/>
        </w:rPr>
        <w:t>es</w:t>
      </w:r>
    </w:p>
    <w:p w14:paraId="26133709" w14:textId="77777777" w:rsidR="00F02A07" w:rsidRPr="00193B26" w:rsidRDefault="00F02A07" w:rsidP="00F02A07">
      <w:pPr>
        <w:spacing w:after="0" w:line="480" w:lineRule="auto"/>
        <w:rPr>
          <w:rFonts w:ascii="Times New Roman" w:hAnsi="Times New Roman" w:cs="Times New Roman"/>
          <w:i/>
          <w:iCs/>
          <w:sz w:val="24"/>
          <w:szCs w:val="24"/>
        </w:rPr>
      </w:pPr>
      <w:r w:rsidRPr="00193B26">
        <w:rPr>
          <w:rFonts w:ascii="Times New Roman" w:hAnsi="Times New Roman" w:cs="Times New Roman"/>
          <w:b/>
          <w:bCs/>
          <w:i/>
          <w:iCs/>
          <w:sz w:val="24"/>
          <w:szCs w:val="24"/>
        </w:rPr>
        <w:t>5.1.1 Vegetation at Lake Frances</w:t>
      </w:r>
    </w:p>
    <w:p w14:paraId="122C039C" w14:textId="13A2E416" w:rsidR="003D0DFA" w:rsidRPr="00A83A89" w:rsidRDefault="00F02A07" w:rsidP="00A83A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Pr="00CB4EF2">
        <w:rPr>
          <w:rFonts w:ascii="Times New Roman" w:hAnsi="Times New Roman" w:cs="Times New Roman"/>
          <w:sz w:val="24"/>
          <w:szCs w:val="24"/>
        </w:rPr>
        <w:t xml:space="preserve"> </w:t>
      </w:r>
      <w:r>
        <w:rPr>
          <w:rFonts w:ascii="Times New Roman" w:hAnsi="Times New Roman" w:cs="Times New Roman"/>
          <w:sz w:val="24"/>
          <w:szCs w:val="24"/>
        </w:rPr>
        <w:t xml:space="preserve">results of the </w:t>
      </w:r>
      <w:r w:rsidRPr="00CB4EF2">
        <w:rPr>
          <w:rFonts w:ascii="Times New Roman" w:hAnsi="Times New Roman" w:cs="Times New Roman"/>
          <w:sz w:val="24"/>
          <w:szCs w:val="24"/>
        </w:rPr>
        <w:t xml:space="preserve">vegetation </w:t>
      </w:r>
      <w:r>
        <w:rPr>
          <w:rFonts w:ascii="Times New Roman" w:hAnsi="Times New Roman" w:cs="Times New Roman"/>
          <w:sz w:val="24"/>
          <w:szCs w:val="24"/>
        </w:rPr>
        <w:t>survey</w:t>
      </w:r>
      <w:r w:rsidRPr="00CB4EF2">
        <w:rPr>
          <w:rFonts w:ascii="Times New Roman" w:hAnsi="Times New Roman" w:cs="Times New Roman"/>
          <w:sz w:val="24"/>
          <w:szCs w:val="24"/>
        </w:rPr>
        <w:t xml:space="preserve"> </w:t>
      </w:r>
      <w:r>
        <w:rPr>
          <w:rFonts w:ascii="Times New Roman" w:hAnsi="Times New Roman" w:cs="Times New Roman"/>
          <w:sz w:val="24"/>
          <w:szCs w:val="24"/>
        </w:rPr>
        <w:t xml:space="preserve">conducted at Lake Frances </w:t>
      </w:r>
      <w:r w:rsidRPr="00CB4EF2">
        <w:rPr>
          <w:rFonts w:ascii="Times New Roman" w:hAnsi="Times New Roman" w:cs="Times New Roman"/>
          <w:sz w:val="24"/>
          <w:szCs w:val="24"/>
        </w:rPr>
        <w:t xml:space="preserve">are summarized in </w:t>
      </w:r>
      <w:r w:rsidRPr="00182BDD">
        <w:rPr>
          <w:rFonts w:ascii="Times New Roman" w:hAnsi="Times New Roman" w:cs="Times New Roman"/>
          <w:sz w:val="24"/>
          <w:szCs w:val="24"/>
        </w:rPr>
        <w:t>Table</w:t>
      </w:r>
      <w:r>
        <w:rPr>
          <w:rFonts w:ascii="Times New Roman" w:hAnsi="Times New Roman" w:cs="Times New Roman"/>
          <w:sz w:val="24"/>
          <w:szCs w:val="24"/>
        </w:rPr>
        <w:t xml:space="preserve"> 5-1</w:t>
      </w:r>
      <w:r w:rsidRPr="00182BDD">
        <w:rPr>
          <w:rFonts w:ascii="Times New Roman" w:hAnsi="Times New Roman" w:cs="Times New Roman"/>
          <w:sz w:val="24"/>
          <w:szCs w:val="24"/>
        </w:rPr>
        <w:t>.</w:t>
      </w:r>
      <w:r w:rsidRPr="00CB4EF2">
        <w:rPr>
          <w:rFonts w:ascii="Times New Roman" w:hAnsi="Times New Roman" w:cs="Times New Roman"/>
          <w:sz w:val="24"/>
          <w:szCs w:val="24"/>
        </w:rPr>
        <w:t xml:space="preserve"> These findings serve</w:t>
      </w:r>
      <w:r>
        <w:rPr>
          <w:rFonts w:ascii="Times New Roman" w:hAnsi="Times New Roman" w:cs="Times New Roman"/>
          <w:sz w:val="24"/>
          <w:szCs w:val="24"/>
        </w:rPr>
        <w:t>d</w:t>
      </w:r>
      <w:r w:rsidRPr="00CB4EF2">
        <w:rPr>
          <w:rFonts w:ascii="Times New Roman" w:hAnsi="Times New Roman" w:cs="Times New Roman"/>
          <w:sz w:val="24"/>
          <w:szCs w:val="24"/>
        </w:rPr>
        <w:t xml:space="preserve"> as a foundation for enhancing the map units of the Lake Frances site. The six map units at </w:t>
      </w:r>
      <w:r>
        <w:rPr>
          <w:rFonts w:ascii="Times New Roman" w:hAnsi="Times New Roman" w:cs="Times New Roman"/>
          <w:sz w:val="24"/>
          <w:szCs w:val="24"/>
        </w:rPr>
        <w:t>the Lake Frances</w:t>
      </w:r>
      <w:r w:rsidRPr="00CB4EF2">
        <w:rPr>
          <w:rFonts w:ascii="Times New Roman" w:hAnsi="Times New Roman" w:cs="Times New Roman"/>
          <w:sz w:val="24"/>
          <w:szCs w:val="24"/>
        </w:rPr>
        <w:t xml:space="preserve"> site </w:t>
      </w:r>
      <w:r>
        <w:rPr>
          <w:rFonts w:ascii="Times New Roman" w:hAnsi="Times New Roman" w:cs="Times New Roman"/>
          <w:sz w:val="24"/>
          <w:szCs w:val="24"/>
        </w:rPr>
        <w:t>were</w:t>
      </w:r>
      <w:r w:rsidRPr="00CB4EF2">
        <w:rPr>
          <w:rFonts w:ascii="Times New Roman" w:hAnsi="Times New Roman" w:cs="Times New Roman"/>
          <w:sz w:val="24"/>
          <w:szCs w:val="24"/>
        </w:rPr>
        <w:t xml:space="preserve"> </w:t>
      </w:r>
      <w:r>
        <w:rPr>
          <w:rFonts w:ascii="Times New Roman" w:hAnsi="Times New Roman" w:cs="Times New Roman"/>
          <w:sz w:val="24"/>
          <w:szCs w:val="24"/>
        </w:rPr>
        <w:t>classified</w:t>
      </w:r>
      <w:r w:rsidRPr="00CB4EF2">
        <w:rPr>
          <w:rFonts w:ascii="Times New Roman" w:hAnsi="Times New Roman" w:cs="Times New Roman"/>
          <w:sz w:val="24"/>
          <w:szCs w:val="24"/>
        </w:rPr>
        <w:t xml:space="preserve"> into three primary habitat types, </w:t>
      </w:r>
      <w:r>
        <w:rPr>
          <w:rFonts w:ascii="Times New Roman" w:hAnsi="Times New Roman" w:cs="Times New Roman"/>
          <w:sz w:val="24"/>
          <w:szCs w:val="24"/>
        </w:rPr>
        <w:t>combined due to</w:t>
      </w:r>
      <w:r w:rsidRPr="00CB4EF2">
        <w:rPr>
          <w:rFonts w:ascii="Times New Roman" w:hAnsi="Times New Roman" w:cs="Times New Roman"/>
          <w:sz w:val="24"/>
          <w:szCs w:val="24"/>
        </w:rPr>
        <w:t xml:space="preserve"> similarities in vegetation, topsoil characteristics</w:t>
      </w:r>
      <w:r>
        <w:rPr>
          <w:rFonts w:ascii="Times New Roman" w:hAnsi="Times New Roman" w:cs="Times New Roman"/>
          <w:sz w:val="24"/>
          <w:szCs w:val="24"/>
        </w:rPr>
        <w:t xml:space="preserve">, </w:t>
      </w:r>
      <w:r w:rsidRPr="00CB4EF2">
        <w:rPr>
          <w:rFonts w:ascii="Times New Roman" w:hAnsi="Times New Roman" w:cs="Times New Roman"/>
          <w:sz w:val="24"/>
          <w:szCs w:val="24"/>
        </w:rPr>
        <w:t>relative elevation profiles.</w:t>
      </w:r>
      <w:bookmarkStart w:id="120" w:name="_Hlk150040380"/>
    </w:p>
    <w:p w14:paraId="271E09A0" w14:textId="1685481B" w:rsidR="00F02A07" w:rsidRPr="00AC75E0" w:rsidRDefault="00F02A07" w:rsidP="003D0DFA">
      <w:pPr>
        <w:spacing w:after="120" w:line="360" w:lineRule="auto"/>
        <w:jc w:val="center"/>
        <w:rPr>
          <w:rFonts w:ascii="Times New Roman" w:hAnsi="Times New Roman" w:cs="Times New Roman"/>
          <w:i/>
          <w:iCs/>
          <w:sz w:val="24"/>
          <w:szCs w:val="24"/>
        </w:rPr>
      </w:pPr>
      <w:r w:rsidRPr="00AC75E0">
        <w:rPr>
          <w:rFonts w:ascii="Times New Roman" w:hAnsi="Times New Roman" w:cs="Times New Roman"/>
          <w:i/>
          <w:iCs/>
          <w:sz w:val="24"/>
          <w:szCs w:val="24"/>
        </w:rPr>
        <w:lastRenderedPageBreak/>
        <w:t xml:space="preserve">Table 5-1. </w:t>
      </w:r>
      <w:bookmarkStart w:id="121" w:name="_Hlk161681920"/>
      <w:bookmarkStart w:id="122" w:name="_Hlk165333191"/>
      <w:r w:rsidR="00230BA5">
        <w:rPr>
          <w:rFonts w:ascii="Times New Roman" w:hAnsi="Times New Roman" w:cs="Times New Roman"/>
          <w:i/>
          <w:iCs/>
          <w:sz w:val="24"/>
          <w:szCs w:val="24"/>
        </w:rPr>
        <w:t>A</w:t>
      </w:r>
      <w:r w:rsidRPr="00AC75E0">
        <w:rPr>
          <w:rFonts w:ascii="Times New Roman" w:hAnsi="Times New Roman" w:cs="Times New Roman"/>
          <w:i/>
          <w:iCs/>
          <w:sz w:val="24"/>
          <w:szCs w:val="24"/>
        </w:rPr>
        <w:t xml:space="preserve">verage </w:t>
      </w:r>
      <w:r w:rsidR="00230BA5">
        <w:rPr>
          <w:rFonts w:ascii="Times New Roman" w:hAnsi="Times New Roman" w:cs="Times New Roman"/>
          <w:i/>
          <w:iCs/>
          <w:sz w:val="24"/>
          <w:szCs w:val="24"/>
        </w:rPr>
        <w:t>vegetation measures</w:t>
      </w:r>
      <w:r w:rsidRPr="00AC75E0">
        <w:rPr>
          <w:rFonts w:ascii="Times New Roman" w:hAnsi="Times New Roman" w:cs="Times New Roman"/>
          <w:i/>
          <w:iCs/>
          <w:sz w:val="24"/>
          <w:szCs w:val="24"/>
        </w:rPr>
        <w:t xml:space="preserve"> </w:t>
      </w:r>
      <w:r w:rsidR="00230BA5">
        <w:rPr>
          <w:rFonts w:ascii="Times New Roman" w:hAnsi="Times New Roman" w:cs="Times New Roman"/>
          <w:i/>
          <w:iCs/>
          <w:sz w:val="24"/>
          <w:szCs w:val="24"/>
        </w:rPr>
        <w:t>for</w:t>
      </w:r>
      <w:r w:rsidRPr="00AC75E0">
        <w:rPr>
          <w:rFonts w:ascii="Times New Roman" w:hAnsi="Times New Roman" w:cs="Times New Roman"/>
          <w:i/>
          <w:iCs/>
          <w:sz w:val="24"/>
          <w:szCs w:val="24"/>
        </w:rPr>
        <w:t xml:space="preserve"> </w:t>
      </w:r>
      <w:r>
        <w:rPr>
          <w:rFonts w:ascii="Times New Roman" w:hAnsi="Times New Roman" w:cs="Times New Roman"/>
          <w:i/>
          <w:iCs/>
          <w:sz w:val="24"/>
          <w:szCs w:val="24"/>
        </w:rPr>
        <w:t xml:space="preserve">Lake Frances </w:t>
      </w:r>
      <w:bookmarkEnd w:id="121"/>
      <w:r w:rsidR="00230BA5">
        <w:rPr>
          <w:rFonts w:ascii="Times New Roman" w:hAnsi="Times New Roman" w:cs="Times New Roman"/>
          <w:i/>
          <w:iCs/>
          <w:sz w:val="24"/>
          <w:szCs w:val="24"/>
        </w:rPr>
        <w:t>map units</w:t>
      </w:r>
      <w:bookmarkEnd w:id="122"/>
      <w:r w:rsidR="00230BA5">
        <w:rPr>
          <w:rFonts w:ascii="Times New Roman" w:hAnsi="Times New Roman" w:cs="Times New Roman"/>
          <w:i/>
          <w:iCs/>
          <w:sz w:val="24"/>
          <w:szCs w:val="24"/>
        </w:rPr>
        <w:t>.</w:t>
      </w:r>
    </w:p>
    <w:tbl>
      <w:tblPr>
        <w:tblW w:w="8460" w:type="dxa"/>
        <w:jc w:val="center"/>
        <w:tblLook w:val="04A0" w:firstRow="1" w:lastRow="0" w:firstColumn="1" w:lastColumn="0" w:noHBand="0" w:noVBand="1"/>
      </w:tblPr>
      <w:tblGrid>
        <w:gridCol w:w="1500"/>
        <w:gridCol w:w="1810"/>
        <w:gridCol w:w="1709"/>
        <w:gridCol w:w="1491"/>
        <w:gridCol w:w="1950"/>
      </w:tblGrid>
      <w:tr w:rsidR="00F02A07" w:rsidRPr="00AC75E0" w14:paraId="16E65258" w14:textId="77777777" w:rsidTr="00DE6D61">
        <w:trPr>
          <w:trHeight w:val="290"/>
          <w:jc w:val="center"/>
        </w:trPr>
        <w:tc>
          <w:tcPr>
            <w:tcW w:w="1500" w:type="dxa"/>
            <w:vMerge w:val="restart"/>
            <w:tcBorders>
              <w:top w:val="single" w:sz="8" w:space="0" w:color="auto"/>
              <w:left w:val="nil"/>
              <w:bottom w:val="single" w:sz="8" w:space="0" w:color="000000"/>
              <w:right w:val="nil"/>
            </w:tcBorders>
            <w:shd w:val="clear" w:color="auto" w:fill="auto"/>
            <w:vAlign w:val="bottom"/>
            <w:hideMark/>
          </w:tcPr>
          <w:p w14:paraId="4663F632" w14:textId="77777777" w:rsidR="00F02A07" w:rsidRPr="00AC75E0" w:rsidRDefault="00F02A07" w:rsidP="00DE6D61">
            <w:pPr>
              <w:spacing w:after="0" w:line="240" w:lineRule="auto"/>
              <w:rPr>
                <w:rFonts w:ascii="Times New Roman" w:eastAsia="Times New Roman" w:hAnsi="Times New Roman" w:cs="Times New Roman"/>
                <w:b/>
                <w:bCs/>
                <w:kern w:val="0"/>
                <w14:ligatures w14:val="none"/>
              </w:rPr>
            </w:pPr>
            <w:r w:rsidRPr="00AC75E0">
              <w:rPr>
                <w:rFonts w:ascii="Times New Roman" w:eastAsia="Times New Roman" w:hAnsi="Times New Roman" w:cs="Times New Roman"/>
                <w:b/>
                <w:bCs/>
                <w:kern w:val="0"/>
                <w14:ligatures w14:val="none"/>
              </w:rPr>
              <w:t>Category</w:t>
            </w:r>
          </w:p>
        </w:tc>
        <w:tc>
          <w:tcPr>
            <w:tcW w:w="1810" w:type="dxa"/>
            <w:vMerge w:val="restart"/>
            <w:tcBorders>
              <w:top w:val="single" w:sz="8" w:space="0" w:color="auto"/>
              <w:left w:val="nil"/>
              <w:bottom w:val="single" w:sz="8" w:space="0" w:color="000000"/>
              <w:right w:val="nil"/>
            </w:tcBorders>
            <w:shd w:val="clear" w:color="auto" w:fill="auto"/>
            <w:vAlign w:val="bottom"/>
            <w:hideMark/>
          </w:tcPr>
          <w:p w14:paraId="03E8C96A" w14:textId="77777777" w:rsidR="00F02A07" w:rsidRPr="00AC75E0" w:rsidRDefault="00F02A07" w:rsidP="00DE6D61">
            <w:pPr>
              <w:spacing w:after="0" w:line="240" w:lineRule="auto"/>
              <w:rPr>
                <w:rFonts w:ascii="Times New Roman" w:eastAsia="Times New Roman" w:hAnsi="Times New Roman" w:cs="Times New Roman"/>
                <w:b/>
                <w:bCs/>
                <w:kern w:val="0"/>
                <w14:ligatures w14:val="none"/>
              </w:rPr>
            </w:pPr>
            <w:r w:rsidRPr="00AC75E0">
              <w:rPr>
                <w:rFonts w:ascii="Times New Roman" w:eastAsia="Times New Roman" w:hAnsi="Times New Roman" w:cs="Times New Roman"/>
                <w:b/>
                <w:bCs/>
                <w:kern w:val="0"/>
                <w14:ligatures w14:val="none"/>
              </w:rPr>
              <w:t>Parameter</w:t>
            </w:r>
          </w:p>
        </w:tc>
        <w:tc>
          <w:tcPr>
            <w:tcW w:w="5150" w:type="dxa"/>
            <w:gridSpan w:val="3"/>
            <w:tcBorders>
              <w:top w:val="single" w:sz="8" w:space="0" w:color="auto"/>
              <w:left w:val="nil"/>
              <w:bottom w:val="nil"/>
              <w:right w:val="nil"/>
            </w:tcBorders>
            <w:shd w:val="clear" w:color="auto" w:fill="auto"/>
            <w:hideMark/>
          </w:tcPr>
          <w:p w14:paraId="1483948B" w14:textId="77777777" w:rsidR="00F02A07" w:rsidRPr="00AC75E0" w:rsidRDefault="00F02A07" w:rsidP="00DE6D61">
            <w:pPr>
              <w:spacing w:after="0" w:line="240" w:lineRule="auto"/>
              <w:jc w:val="center"/>
              <w:rPr>
                <w:rFonts w:ascii="Times New Roman" w:eastAsia="Times New Roman" w:hAnsi="Times New Roman" w:cs="Times New Roman"/>
                <w:b/>
                <w:bCs/>
                <w:color w:val="000000"/>
                <w:kern w:val="0"/>
                <w14:ligatures w14:val="none"/>
              </w:rPr>
            </w:pPr>
            <w:r w:rsidRPr="00AC75E0">
              <w:rPr>
                <w:rFonts w:ascii="Times New Roman" w:eastAsia="Times New Roman" w:hAnsi="Times New Roman" w:cs="Times New Roman"/>
                <w:b/>
                <w:bCs/>
                <w:color w:val="000000"/>
                <w:kern w:val="0"/>
                <w14:ligatures w14:val="none"/>
              </w:rPr>
              <w:t xml:space="preserve">Averages per Map Unit (by sample location </w:t>
            </w:r>
            <w:r w:rsidRPr="00AC75E0">
              <w:rPr>
                <w:rFonts w:ascii="Times New Roman" w:eastAsia="Times New Roman" w:hAnsi="Times New Roman" w:cs="Times New Roman"/>
                <w:b/>
                <w:bCs/>
                <w:i/>
                <w:iCs/>
                <w:color w:val="000000"/>
                <w:kern w:val="0"/>
                <w14:ligatures w14:val="none"/>
              </w:rPr>
              <w:t>i</w:t>
            </w:r>
            <w:r w:rsidRPr="00AC75E0">
              <w:rPr>
                <w:rFonts w:ascii="Times New Roman" w:eastAsia="Times New Roman" w:hAnsi="Times New Roman" w:cs="Times New Roman"/>
                <w:b/>
                <w:bCs/>
                <w:color w:val="000000"/>
                <w:kern w:val="0"/>
                <w14:ligatures w14:val="none"/>
              </w:rPr>
              <w:t>)</w:t>
            </w:r>
          </w:p>
        </w:tc>
      </w:tr>
      <w:tr w:rsidR="00F02A07" w:rsidRPr="00AC75E0" w14:paraId="3691FA96" w14:textId="77777777" w:rsidTr="00DE6D61">
        <w:trPr>
          <w:trHeight w:val="360"/>
          <w:jc w:val="center"/>
        </w:trPr>
        <w:tc>
          <w:tcPr>
            <w:tcW w:w="1500" w:type="dxa"/>
            <w:vMerge/>
            <w:tcBorders>
              <w:top w:val="single" w:sz="8" w:space="0" w:color="auto"/>
              <w:left w:val="nil"/>
              <w:bottom w:val="single" w:sz="8" w:space="0" w:color="000000"/>
              <w:right w:val="nil"/>
            </w:tcBorders>
            <w:vAlign w:val="center"/>
            <w:hideMark/>
          </w:tcPr>
          <w:p w14:paraId="1CF1B623" w14:textId="77777777" w:rsidR="00F02A07" w:rsidRPr="00AC75E0" w:rsidRDefault="00F02A07" w:rsidP="00DE6D61">
            <w:pPr>
              <w:spacing w:after="0" w:line="240" w:lineRule="auto"/>
              <w:rPr>
                <w:rFonts w:ascii="Times New Roman" w:eastAsia="Times New Roman" w:hAnsi="Times New Roman" w:cs="Times New Roman"/>
                <w:b/>
                <w:bCs/>
                <w:kern w:val="0"/>
                <w14:ligatures w14:val="none"/>
              </w:rPr>
            </w:pPr>
          </w:p>
        </w:tc>
        <w:tc>
          <w:tcPr>
            <w:tcW w:w="1810" w:type="dxa"/>
            <w:vMerge/>
            <w:tcBorders>
              <w:top w:val="single" w:sz="8" w:space="0" w:color="auto"/>
              <w:left w:val="nil"/>
              <w:bottom w:val="single" w:sz="8" w:space="0" w:color="000000"/>
              <w:right w:val="nil"/>
            </w:tcBorders>
            <w:vAlign w:val="center"/>
            <w:hideMark/>
          </w:tcPr>
          <w:p w14:paraId="7FE53115" w14:textId="77777777" w:rsidR="00F02A07" w:rsidRPr="00AC75E0" w:rsidRDefault="00F02A07" w:rsidP="00DE6D61">
            <w:pPr>
              <w:spacing w:after="0" w:line="240" w:lineRule="auto"/>
              <w:rPr>
                <w:rFonts w:ascii="Times New Roman" w:eastAsia="Times New Roman" w:hAnsi="Times New Roman" w:cs="Times New Roman"/>
                <w:b/>
                <w:bCs/>
                <w:kern w:val="0"/>
                <w14:ligatures w14:val="none"/>
              </w:rPr>
            </w:pPr>
          </w:p>
        </w:tc>
        <w:tc>
          <w:tcPr>
            <w:tcW w:w="1709" w:type="dxa"/>
            <w:tcBorders>
              <w:top w:val="nil"/>
              <w:left w:val="nil"/>
              <w:bottom w:val="single" w:sz="8" w:space="0" w:color="auto"/>
              <w:right w:val="nil"/>
            </w:tcBorders>
            <w:shd w:val="clear" w:color="auto" w:fill="auto"/>
            <w:vAlign w:val="bottom"/>
            <w:hideMark/>
          </w:tcPr>
          <w:p w14:paraId="1698E0B4" w14:textId="77777777" w:rsidR="00F02A07" w:rsidRPr="00AC75E0" w:rsidRDefault="00F02A07" w:rsidP="00DE6D61">
            <w:pPr>
              <w:spacing w:after="0" w:line="240" w:lineRule="auto"/>
              <w:jc w:val="center"/>
              <w:rPr>
                <w:rFonts w:ascii="Times New Roman" w:eastAsia="Times New Roman" w:hAnsi="Times New Roman" w:cs="Times New Roman"/>
                <w:i/>
                <w:iCs/>
                <w:kern w:val="0"/>
                <w14:ligatures w14:val="none"/>
              </w:rPr>
            </w:pPr>
            <w:r w:rsidRPr="00AC75E0">
              <w:rPr>
                <w:rFonts w:ascii="Times New Roman" w:eastAsia="Times New Roman" w:hAnsi="Times New Roman" w:cs="Times New Roman"/>
                <w:i/>
                <w:iCs/>
                <w:kern w:val="0"/>
                <w14:ligatures w14:val="none"/>
              </w:rPr>
              <w:t>Highland (1,2,3)</w:t>
            </w:r>
          </w:p>
        </w:tc>
        <w:tc>
          <w:tcPr>
            <w:tcW w:w="1491" w:type="dxa"/>
            <w:tcBorders>
              <w:top w:val="nil"/>
              <w:left w:val="nil"/>
              <w:bottom w:val="single" w:sz="8" w:space="0" w:color="auto"/>
              <w:right w:val="nil"/>
            </w:tcBorders>
            <w:shd w:val="clear" w:color="auto" w:fill="auto"/>
            <w:vAlign w:val="bottom"/>
            <w:hideMark/>
          </w:tcPr>
          <w:p w14:paraId="01F1066D" w14:textId="77777777" w:rsidR="00F02A07" w:rsidRPr="00AC75E0" w:rsidRDefault="00F02A07" w:rsidP="00DE6D61">
            <w:pPr>
              <w:spacing w:after="0" w:line="240" w:lineRule="auto"/>
              <w:jc w:val="center"/>
              <w:rPr>
                <w:rFonts w:ascii="Times New Roman" w:eastAsia="Times New Roman" w:hAnsi="Times New Roman" w:cs="Times New Roman"/>
                <w:i/>
                <w:iCs/>
                <w:kern w:val="0"/>
                <w14:ligatures w14:val="none"/>
              </w:rPr>
            </w:pPr>
            <w:r w:rsidRPr="00AC75E0">
              <w:rPr>
                <w:rFonts w:ascii="Times New Roman" w:eastAsia="Times New Roman" w:hAnsi="Times New Roman" w:cs="Times New Roman"/>
                <w:i/>
                <w:iCs/>
                <w:kern w:val="0"/>
                <w14:ligatures w14:val="none"/>
              </w:rPr>
              <w:t>Midland (4,5)</w:t>
            </w:r>
          </w:p>
        </w:tc>
        <w:tc>
          <w:tcPr>
            <w:tcW w:w="1950" w:type="dxa"/>
            <w:tcBorders>
              <w:top w:val="nil"/>
              <w:left w:val="nil"/>
              <w:bottom w:val="single" w:sz="8" w:space="0" w:color="auto"/>
              <w:right w:val="nil"/>
            </w:tcBorders>
            <w:shd w:val="clear" w:color="auto" w:fill="auto"/>
            <w:vAlign w:val="bottom"/>
            <w:hideMark/>
          </w:tcPr>
          <w:p w14:paraId="16903D72" w14:textId="77777777" w:rsidR="00F02A07" w:rsidRPr="00AC75E0" w:rsidRDefault="00F02A07" w:rsidP="00DE6D61">
            <w:pPr>
              <w:spacing w:after="0" w:line="240" w:lineRule="auto"/>
              <w:jc w:val="center"/>
              <w:rPr>
                <w:rFonts w:ascii="Times New Roman" w:eastAsia="Times New Roman" w:hAnsi="Times New Roman" w:cs="Times New Roman"/>
                <w:i/>
                <w:iCs/>
                <w:kern w:val="0"/>
                <w14:ligatures w14:val="none"/>
              </w:rPr>
            </w:pPr>
            <w:r w:rsidRPr="00AC75E0">
              <w:rPr>
                <w:rFonts w:ascii="Times New Roman" w:eastAsia="Times New Roman" w:hAnsi="Times New Roman" w:cs="Times New Roman"/>
                <w:i/>
                <w:iCs/>
                <w:kern w:val="0"/>
                <w14:ligatures w14:val="none"/>
              </w:rPr>
              <w:t>Floodplain (6,7,8)</w:t>
            </w:r>
          </w:p>
        </w:tc>
      </w:tr>
      <w:tr w:rsidR="00F02A07" w:rsidRPr="00AC75E0" w14:paraId="081A35B6" w14:textId="77777777" w:rsidTr="00DE6D61">
        <w:trPr>
          <w:trHeight w:val="360"/>
          <w:jc w:val="center"/>
        </w:trPr>
        <w:tc>
          <w:tcPr>
            <w:tcW w:w="1500" w:type="dxa"/>
            <w:vMerge w:val="restart"/>
            <w:tcBorders>
              <w:top w:val="nil"/>
              <w:left w:val="nil"/>
              <w:bottom w:val="nil"/>
              <w:right w:val="nil"/>
            </w:tcBorders>
            <w:shd w:val="clear" w:color="auto" w:fill="auto"/>
            <w:hideMark/>
          </w:tcPr>
          <w:p w14:paraId="19471181" w14:textId="77777777" w:rsidR="00F02A07" w:rsidRPr="007C769A" w:rsidRDefault="00F02A07" w:rsidP="00DE6D61">
            <w:pPr>
              <w:spacing w:after="0" w:line="240" w:lineRule="auto"/>
              <w:rPr>
                <w:rFonts w:ascii="Times New Roman" w:eastAsia="Times New Roman" w:hAnsi="Times New Roman" w:cs="Times New Roman"/>
                <w:i/>
                <w:iCs/>
                <w:kern w:val="0"/>
                <w14:ligatures w14:val="none"/>
              </w:rPr>
            </w:pPr>
            <w:r w:rsidRPr="007C769A">
              <w:rPr>
                <w:rFonts w:ascii="Times New Roman" w:eastAsia="Times New Roman" w:hAnsi="Times New Roman" w:cs="Times New Roman"/>
                <w:i/>
                <w:iCs/>
                <w:kern w:val="0"/>
                <w14:ligatures w14:val="none"/>
              </w:rPr>
              <w:t>Tree Measurements</w:t>
            </w:r>
          </w:p>
        </w:tc>
        <w:tc>
          <w:tcPr>
            <w:tcW w:w="1810" w:type="dxa"/>
            <w:tcBorders>
              <w:top w:val="nil"/>
              <w:left w:val="nil"/>
              <w:bottom w:val="nil"/>
              <w:right w:val="nil"/>
            </w:tcBorders>
            <w:shd w:val="clear" w:color="auto" w:fill="auto"/>
            <w:vAlign w:val="center"/>
            <w:hideMark/>
          </w:tcPr>
          <w:p w14:paraId="56774081" w14:textId="77777777" w:rsidR="00F02A07" w:rsidRPr="00AC75E0" w:rsidRDefault="00F02A07" w:rsidP="00DE6D61">
            <w:pPr>
              <w:spacing w:after="0" w:line="240" w:lineRule="auto"/>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Distance,</w:t>
            </w:r>
            <w:r w:rsidRPr="00AC75E0">
              <w:rPr>
                <w:rFonts w:ascii="Times New Roman" w:eastAsia="Times New Roman" w:hAnsi="Times New Roman" w:cs="Times New Roman"/>
                <w:i/>
                <w:iCs/>
                <w:kern w:val="0"/>
                <w14:ligatures w14:val="none"/>
              </w:rPr>
              <w:t xml:space="preserve"> r</w:t>
            </w:r>
            <w:r w:rsidRPr="00AC75E0">
              <w:rPr>
                <w:rFonts w:ascii="Times New Roman" w:eastAsia="Times New Roman" w:hAnsi="Times New Roman" w:cs="Times New Roman"/>
                <w:kern w:val="0"/>
                <w14:ligatures w14:val="none"/>
              </w:rPr>
              <w:t xml:space="preserve"> (m)</w:t>
            </w:r>
          </w:p>
        </w:tc>
        <w:tc>
          <w:tcPr>
            <w:tcW w:w="1709" w:type="dxa"/>
            <w:tcBorders>
              <w:top w:val="nil"/>
              <w:left w:val="nil"/>
              <w:bottom w:val="nil"/>
              <w:right w:val="nil"/>
            </w:tcBorders>
            <w:shd w:val="clear" w:color="auto" w:fill="auto"/>
            <w:vAlign w:val="center"/>
            <w:hideMark/>
          </w:tcPr>
          <w:p w14:paraId="37F26902"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6.23</w:t>
            </w:r>
          </w:p>
        </w:tc>
        <w:tc>
          <w:tcPr>
            <w:tcW w:w="1491" w:type="dxa"/>
            <w:tcBorders>
              <w:top w:val="nil"/>
              <w:left w:val="nil"/>
              <w:bottom w:val="nil"/>
              <w:right w:val="nil"/>
            </w:tcBorders>
            <w:shd w:val="clear" w:color="auto" w:fill="auto"/>
            <w:vAlign w:val="center"/>
            <w:hideMark/>
          </w:tcPr>
          <w:p w14:paraId="69B34AE4"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3.61</w:t>
            </w:r>
          </w:p>
        </w:tc>
        <w:tc>
          <w:tcPr>
            <w:tcW w:w="1950" w:type="dxa"/>
            <w:tcBorders>
              <w:top w:val="nil"/>
              <w:left w:val="nil"/>
              <w:bottom w:val="nil"/>
              <w:right w:val="nil"/>
            </w:tcBorders>
            <w:shd w:val="clear" w:color="auto" w:fill="auto"/>
            <w:vAlign w:val="center"/>
            <w:hideMark/>
          </w:tcPr>
          <w:p w14:paraId="1E4CEC84"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4.43</w:t>
            </w:r>
          </w:p>
        </w:tc>
      </w:tr>
      <w:tr w:rsidR="00F02A07" w:rsidRPr="00AC75E0" w14:paraId="2F4D2ED8" w14:textId="77777777" w:rsidTr="00DE6D61">
        <w:trPr>
          <w:trHeight w:val="360"/>
          <w:jc w:val="center"/>
        </w:trPr>
        <w:tc>
          <w:tcPr>
            <w:tcW w:w="1500" w:type="dxa"/>
            <w:vMerge/>
            <w:tcBorders>
              <w:top w:val="nil"/>
              <w:left w:val="nil"/>
              <w:bottom w:val="nil"/>
              <w:right w:val="nil"/>
            </w:tcBorders>
            <w:vAlign w:val="center"/>
            <w:hideMark/>
          </w:tcPr>
          <w:p w14:paraId="708B2B9B" w14:textId="77777777" w:rsidR="00F02A07" w:rsidRPr="007C769A" w:rsidRDefault="00F02A07" w:rsidP="00DE6D61">
            <w:pPr>
              <w:spacing w:after="0" w:line="240" w:lineRule="auto"/>
              <w:rPr>
                <w:rFonts w:ascii="Times New Roman" w:eastAsia="Times New Roman" w:hAnsi="Times New Roman" w:cs="Times New Roman"/>
                <w:i/>
                <w:iCs/>
                <w:kern w:val="0"/>
                <w14:ligatures w14:val="none"/>
              </w:rPr>
            </w:pPr>
          </w:p>
        </w:tc>
        <w:tc>
          <w:tcPr>
            <w:tcW w:w="1810" w:type="dxa"/>
            <w:tcBorders>
              <w:top w:val="nil"/>
              <w:left w:val="nil"/>
              <w:bottom w:val="nil"/>
              <w:right w:val="nil"/>
            </w:tcBorders>
            <w:shd w:val="clear" w:color="auto" w:fill="auto"/>
            <w:vAlign w:val="center"/>
            <w:hideMark/>
          </w:tcPr>
          <w:p w14:paraId="2614C4C2" w14:textId="77777777" w:rsidR="00F02A07" w:rsidRPr="00AC75E0" w:rsidRDefault="00F02A07" w:rsidP="00DE6D61">
            <w:pPr>
              <w:spacing w:after="0" w:line="240" w:lineRule="auto"/>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Trunk diameter (m)</w:t>
            </w:r>
          </w:p>
        </w:tc>
        <w:tc>
          <w:tcPr>
            <w:tcW w:w="1709" w:type="dxa"/>
            <w:tcBorders>
              <w:top w:val="nil"/>
              <w:left w:val="nil"/>
              <w:bottom w:val="nil"/>
              <w:right w:val="nil"/>
            </w:tcBorders>
            <w:shd w:val="clear" w:color="auto" w:fill="auto"/>
            <w:vAlign w:val="center"/>
            <w:hideMark/>
          </w:tcPr>
          <w:p w14:paraId="05CD0C3D"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0.78</w:t>
            </w:r>
          </w:p>
        </w:tc>
        <w:tc>
          <w:tcPr>
            <w:tcW w:w="1491" w:type="dxa"/>
            <w:tcBorders>
              <w:top w:val="nil"/>
              <w:left w:val="nil"/>
              <w:bottom w:val="nil"/>
              <w:right w:val="nil"/>
            </w:tcBorders>
            <w:shd w:val="clear" w:color="auto" w:fill="auto"/>
            <w:vAlign w:val="center"/>
            <w:hideMark/>
          </w:tcPr>
          <w:p w14:paraId="265B37C2"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0.95</w:t>
            </w:r>
          </w:p>
        </w:tc>
        <w:tc>
          <w:tcPr>
            <w:tcW w:w="1950" w:type="dxa"/>
            <w:tcBorders>
              <w:top w:val="nil"/>
              <w:left w:val="nil"/>
              <w:bottom w:val="nil"/>
              <w:right w:val="nil"/>
            </w:tcBorders>
            <w:shd w:val="clear" w:color="auto" w:fill="auto"/>
            <w:vAlign w:val="center"/>
            <w:hideMark/>
          </w:tcPr>
          <w:p w14:paraId="1476DEC7"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1.2</w:t>
            </w:r>
          </w:p>
        </w:tc>
      </w:tr>
      <w:tr w:rsidR="00F02A07" w:rsidRPr="00AC75E0" w14:paraId="6D9824D0" w14:textId="77777777" w:rsidTr="00DE6D61">
        <w:trPr>
          <w:trHeight w:val="360"/>
          <w:jc w:val="center"/>
        </w:trPr>
        <w:tc>
          <w:tcPr>
            <w:tcW w:w="1500" w:type="dxa"/>
            <w:vMerge w:val="restart"/>
            <w:tcBorders>
              <w:top w:val="nil"/>
              <w:left w:val="nil"/>
              <w:bottom w:val="nil"/>
              <w:right w:val="nil"/>
            </w:tcBorders>
            <w:shd w:val="clear" w:color="auto" w:fill="auto"/>
            <w:hideMark/>
          </w:tcPr>
          <w:p w14:paraId="3F0AD0F0" w14:textId="77777777" w:rsidR="00F02A07" w:rsidRPr="007C769A" w:rsidRDefault="00F02A07" w:rsidP="00DE6D61">
            <w:pPr>
              <w:spacing w:after="0" w:line="240" w:lineRule="auto"/>
              <w:rPr>
                <w:rFonts w:ascii="Times New Roman" w:eastAsia="Times New Roman" w:hAnsi="Times New Roman" w:cs="Times New Roman"/>
                <w:i/>
                <w:iCs/>
                <w:kern w:val="0"/>
                <w14:ligatures w14:val="none"/>
              </w:rPr>
            </w:pPr>
            <w:r w:rsidRPr="007C769A">
              <w:rPr>
                <w:rFonts w:ascii="Times New Roman" w:eastAsia="Times New Roman" w:hAnsi="Times New Roman" w:cs="Times New Roman"/>
                <w:i/>
                <w:iCs/>
                <w:kern w:val="0"/>
                <w14:ligatures w14:val="none"/>
              </w:rPr>
              <w:t>Areal Cover (% of 100%)</w:t>
            </w:r>
          </w:p>
        </w:tc>
        <w:tc>
          <w:tcPr>
            <w:tcW w:w="1810" w:type="dxa"/>
            <w:tcBorders>
              <w:top w:val="nil"/>
              <w:left w:val="nil"/>
              <w:bottom w:val="nil"/>
              <w:right w:val="nil"/>
            </w:tcBorders>
            <w:shd w:val="clear" w:color="auto" w:fill="auto"/>
            <w:vAlign w:val="center"/>
            <w:hideMark/>
          </w:tcPr>
          <w:p w14:paraId="1CFE5112" w14:textId="77777777" w:rsidR="00F02A07" w:rsidRPr="00AC75E0" w:rsidRDefault="00F02A07" w:rsidP="00DE6D61">
            <w:pPr>
              <w:spacing w:after="0" w:line="240" w:lineRule="auto"/>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Low (&lt;1.5m)</w:t>
            </w:r>
          </w:p>
        </w:tc>
        <w:tc>
          <w:tcPr>
            <w:tcW w:w="1709" w:type="dxa"/>
            <w:tcBorders>
              <w:top w:val="nil"/>
              <w:left w:val="nil"/>
              <w:bottom w:val="nil"/>
              <w:right w:val="nil"/>
            </w:tcBorders>
            <w:shd w:val="clear" w:color="auto" w:fill="auto"/>
            <w:vAlign w:val="center"/>
            <w:hideMark/>
          </w:tcPr>
          <w:p w14:paraId="6378D6C2"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54</w:t>
            </w:r>
          </w:p>
        </w:tc>
        <w:tc>
          <w:tcPr>
            <w:tcW w:w="1491" w:type="dxa"/>
            <w:tcBorders>
              <w:top w:val="nil"/>
              <w:left w:val="nil"/>
              <w:bottom w:val="nil"/>
              <w:right w:val="nil"/>
            </w:tcBorders>
            <w:shd w:val="clear" w:color="auto" w:fill="auto"/>
            <w:vAlign w:val="center"/>
            <w:hideMark/>
          </w:tcPr>
          <w:p w14:paraId="2DD3CBA9"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39</w:t>
            </w:r>
          </w:p>
        </w:tc>
        <w:tc>
          <w:tcPr>
            <w:tcW w:w="1950" w:type="dxa"/>
            <w:tcBorders>
              <w:top w:val="nil"/>
              <w:left w:val="nil"/>
              <w:bottom w:val="nil"/>
              <w:right w:val="nil"/>
            </w:tcBorders>
            <w:shd w:val="clear" w:color="auto" w:fill="auto"/>
            <w:vAlign w:val="center"/>
            <w:hideMark/>
          </w:tcPr>
          <w:p w14:paraId="3138DD8D"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49</w:t>
            </w:r>
          </w:p>
        </w:tc>
      </w:tr>
      <w:tr w:rsidR="00F02A07" w:rsidRPr="00AC75E0" w14:paraId="2537CE0B" w14:textId="77777777" w:rsidTr="00DE6D61">
        <w:trPr>
          <w:trHeight w:val="360"/>
          <w:jc w:val="center"/>
        </w:trPr>
        <w:tc>
          <w:tcPr>
            <w:tcW w:w="1500" w:type="dxa"/>
            <w:vMerge/>
            <w:tcBorders>
              <w:top w:val="nil"/>
              <w:left w:val="nil"/>
              <w:bottom w:val="nil"/>
              <w:right w:val="nil"/>
            </w:tcBorders>
            <w:vAlign w:val="center"/>
            <w:hideMark/>
          </w:tcPr>
          <w:p w14:paraId="00C9416B" w14:textId="77777777" w:rsidR="00F02A07" w:rsidRPr="007C769A" w:rsidRDefault="00F02A07" w:rsidP="00DE6D61">
            <w:pPr>
              <w:spacing w:after="0" w:line="240" w:lineRule="auto"/>
              <w:rPr>
                <w:rFonts w:ascii="Times New Roman" w:eastAsia="Times New Roman" w:hAnsi="Times New Roman" w:cs="Times New Roman"/>
                <w:i/>
                <w:iCs/>
                <w:kern w:val="0"/>
                <w14:ligatures w14:val="none"/>
              </w:rPr>
            </w:pPr>
          </w:p>
        </w:tc>
        <w:tc>
          <w:tcPr>
            <w:tcW w:w="1810" w:type="dxa"/>
            <w:tcBorders>
              <w:top w:val="nil"/>
              <w:left w:val="nil"/>
              <w:bottom w:val="nil"/>
              <w:right w:val="nil"/>
            </w:tcBorders>
            <w:shd w:val="clear" w:color="auto" w:fill="auto"/>
            <w:vAlign w:val="center"/>
            <w:hideMark/>
          </w:tcPr>
          <w:p w14:paraId="43DF511B" w14:textId="77777777" w:rsidR="00F02A07" w:rsidRPr="00AC75E0" w:rsidRDefault="00F02A07" w:rsidP="00DE6D61">
            <w:pPr>
              <w:spacing w:after="0" w:line="240" w:lineRule="auto"/>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Med. (1.5-5m)</w:t>
            </w:r>
          </w:p>
        </w:tc>
        <w:tc>
          <w:tcPr>
            <w:tcW w:w="1709" w:type="dxa"/>
            <w:tcBorders>
              <w:top w:val="nil"/>
              <w:left w:val="nil"/>
              <w:bottom w:val="nil"/>
              <w:right w:val="nil"/>
            </w:tcBorders>
            <w:shd w:val="clear" w:color="auto" w:fill="auto"/>
            <w:vAlign w:val="center"/>
            <w:hideMark/>
          </w:tcPr>
          <w:p w14:paraId="69374B3B"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19</w:t>
            </w:r>
          </w:p>
        </w:tc>
        <w:tc>
          <w:tcPr>
            <w:tcW w:w="1491" w:type="dxa"/>
            <w:tcBorders>
              <w:top w:val="nil"/>
              <w:left w:val="nil"/>
              <w:bottom w:val="nil"/>
              <w:right w:val="nil"/>
            </w:tcBorders>
            <w:shd w:val="clear" w:color="auto" w:fill="auto"/>
            <w:vAlign w:val="center"/>
            <w:hideMark/>
          </w:tcPr>
          <w:p w14:paraId="094DF43F"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38</w:t>
            </w:r>
          </w:p>
        </w:tc>
        <w:tc>
          <w:tcPr>
            <w:tcW w:w="1950" w:type="dxa"/>
            <w:tcBorders>
              <w:top w:val="nil"/>
              <w:left w:val="nil"/>
              <w:bottom w:val="nil"/>
              <w:right w:val="nil"/>
            </w:tcBorders>
            <w:shd w:val="clear" w:color="auto" w:fill="auto"/>
            <w:vAlign w:val="center"/>
            <w:hideMark/>
          </w:tcPr>
          <w:p w14:paraId="0E9FD840"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24</w:t>
            </w:r>
          </w:p>
        </w:tc>
      </w:tr>
      <w:tr w:rsidR="00F02A07" w:rsidRPr="00AC75E0" w14:paraId="185B83CF" w14:textId="77777777" w:rsidTr="00DE6D61">
        <w:trPr>
          <w:trHeight w:val="360"/>
          <w:jc w:val="center"/>
        </w:trPr>
        <w:tc>
          <w:tcPr>
            <w:tcW w:w="1500" w:type="dxa"/>
            <w:vMerge/>
            <w:tcBorders>
              <w:top w:val="nil"/>
              <w:left w:val="nil"/>
              <w:bottom w:val="nil"/>
              <w:right w:val="nil"/>
            </w:tcBorders>
            <w:vAlign w:val="center"/>
            <w:hideMark/>
          </w:tcPr>
          <w:p w14:paraId="68E837B6" w14:textId="77777777" w:rsidR="00F02A07" w:rsidRPr="007C769A" w:rsidRDefault="00F02A07" w:rsidP="00DE6D61">
            <w:pPr>
              <w:spacing w:after="0" w:line="240" w:lineRule="auto"/>
              <w:rPr>
                <w:rFonts w:ascii="Times New Roman" w:eastAsia="Times New Roman" w:hAnsi="Times New Roman" w:cs="Times New Roman"/>
                <w:i/>
                <w:iCs/>
                <w:kern w:val="0"/>
                <w14:ligatures w14:val="none"/>
              </w:rPr>
            </w:pPr>
          </w:p>
        </w:tc>
        <w:tc>
          <w:tcPr>
            <w:tcW w:w="1810" w:type="dxa"/>
            <w:tcBorders>
              <w:top w:val="nil"/>
              <w:left w:val="nil"/>
              <w:bottom w:val="nil"/>
              <w:right w:val="nil"/>
            </w:tcBorders>
            <w:shd w:val="clear" w:color="auto" w:fill="auto"/>
            <w:vAlign w:val="center"/>
            <w:hideMark/>
          </w:tcPr>
          <w:p w14:paraId="2FAE3868" w14:textId="77777777" w:rsidR="00F02A07" w:rsidRPr="00AC75E0" w:rsidRDefault="00F02A07" w:rsidP="00DE6D61">
            <w:pPr>
              <w:spacing w:after="0" w:line="240" w:lineRule="auto"/>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Canopy (&gt;5m)</w:t>
            </w:r>
          </w:p>
        </w:tc>
        <w:tc>
          <w:tcPr>
            <w:tcW w:w="1709" w:type="dxa"/>
            <w:tcBorders>
              <w:top w:val="nil"/>
              <w:left w:val="nil"/>
              <w:bottom w:val="nil"/>
              <w:right w:val="nil"/>
            </w:tcBorders>
            <w:shd w:val="clear" w:color="auto" w:fill="auto"/>
            <w:vAlign w:val="center"/>
            <w:hideMark/>
          </w:tcPr>
          <w:p w14:paraId="49B6A7DA"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27</w:t>
            </w:r>
          </w:p>
        </w:tc>
        <w:tc>
          <w:tcPr>
            <w:tcW w:w="1491" w:type="dxa"/>
            <w:tcBorders>
              <w:top w:val="nil"/>
              <w:left w:val="nil"/>
              <w:bottom w:val="nil"/>
              <w:right w:val="nil"/>
            </w:tcBorders>
            <w:shd w:val="clear" w:color="auto" w:fill="auto"/>
            <w:vAlign w:val="center"/>
            <w:hideMark/>
          </w:tcPr>
          <w:p w14:paraId="7F522744"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24</w:t>
            </w:r>
          </w:p>
        </w:tc>
        <w:tc>
          <w:tcPr>
            <w:tcW w:w="1950" w:type="dxa"/>
            <w:tcBorders>
              <w:top w:val="nil"/>
              <w:left w:val="nil"/>
              <w:bottom w:val="nil"/>
              <w:right w:val="nil"/>
            </w:tcBorders>
            <w:shd w:val="clear" w:color="auto" w:fill="auto"/>
            <w:vAlign w:val="center"/>
            <w:hideMark/>
          </w:tcPr>
          <w:p w14:paraId="0DB94A13"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27</w:t>
            </w:r>
          </w:p>
        </w:tc>
      </w:tr>
      <w:tr w:rsidR="00F02A07" w:rsidRPr="00AC75E0" w14:paraId="7C062BC3" w14:textId="77777777" w:rsidTr="00DE6D61">
        <w:trPr>
          <w:trHeight w:val="360"/>
          <w:jc w:val="center"/>
        </w:trPr>
        <w:tc>
          <w:tcPr>
            <w:tcW w:w="1500" w:type="dxa"/>
            <w:vMerge w:val="restart"/>
            <w:tcBorders>
              <w:top w:val="nil"/>
              <w:left w:val="nil"/>
              <w:bottom w:val="nil"/>
              <w:right w:val="nil"/>
            </w:tcBorders>
            <w:shd w:val="clear" w:color="auto" w:fill="auto"/>
            <w:hideMark/>
          </w:tcPr>
          <w:p w14:paraId="09DC6BED" w14:textId="77777777" w:rsidR="00F02A07" w:rsidRPr="007C769A" w:rsidRDefault="00F02A07" w:rsidP="00DE6D61">
            <w:pPr>
              <w:spacing w:after="0" w:line="240" w:lineRule="auto"/>
              <w:rPr>
                <w:rFonts w:ascii="Times New Roman" w:eastAsia="Times New Roman" w:hAnsi="Times New Roman" w:cs="Times New Roman"/>
                <w:i/>
                <w:iCs/>
                <w:kern w:val="0"/>
                <w14:ligatures w14:val="none"/>
              </w:rPr>
            </w:pPr>
            <w:r w:rsidRPr="007C769A">
              <w:rPr>
                <w:rFonts w:ascii="Times New Roman" w:eastAsia="Times New Roman" w:hAnsi="Times New Roman" w:cs="Times New Roman"/>
                <w:i/>
                <w:iCs/>
                <w:kern w:val="0"/>
                <w14:ligatures w14:val="none"/>
              </w:rPr>
              <w:t>Vegetation Height (m)</w:t>
            </w:r>
          </w:p>
        </w:tc>
        <w:tc>
          <w:tcPr>
            <w:tcW w:w="1810" w:type="dxa"/>
            <w:tcBorders>
              <w:top w:val="nil"/>
              <w:left w:val="nil"/>
              <w:bottom w:val="nil"/>
              <w:right w:val="nil"/>
            </w:tcBorders>
            <w:shd w:val="clear" w:color="auto" w:fill="auto"/>
            <w:vAlign w:val="center"/>
            <w:hideMark/>
          </w:tcPr>
          <w:p w14:paraId="682520C3" w14:textId="77777777" w:rsidR="00F02A07" w:rsidRPr="00AC75E0" w:rsidRDefault="00F02A07" w:rsidP="00DE6D61">
            <w:pPr>
              <w:spacing w:after="0" w:line="240" w:lineRule="auto"/>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Grasses</w:t>
            </w:r>
          </w:p>
        </w:tc>
        <w:tc>
          <w:tcPr>
            <w:tcW w:w="1709" w:type="dxa"/>
            <w:tcBorders>
              <w:top w:val="nil"/>
              <w:left w:val="nil"/>
              <w:bottom w:val="nil"/>
              <w:right w:val="nil"/>
            </w:tcBorders>
            <w:shd w:val="clear" w:color="auto" w:fill="auto"/>
            <w:vAlign w:val="center"/>
            <w:hideMark/>
          </w:tcPr>
          <w:p w14:paraId="7366C57C"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0.6</w:t>
            </w:r>
          </w:p>
        </w:tc>
        <w:tc>
          <w:tcPr>
            <w:tcW w:w="1491" w:type="dxa"/>
            <w:tcBorders>
              <w:top w:val="nil"/>
              <w:left w:val="nil"/>
              <w:bottom w:val="nil"/>
              <w:right w:val="nil"/>
            </w:tcBorders>
            <w:shd w:val="clear" w:color="auto" w:fill="auto"/>
            <w:vAlign w:val="center"/>
            <w:hideMark/>
          </w:tcPr>
          <w:p w14:paraId="48B30E6C"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0.18</w:t>
            </w:r>
          </w:p>
        </w:tc>
        <w:tc>
          <w:tcPr>
            <w:tcW w:w="1950" w:type="dxa"/>
            <w:tcBorders>
              <w:top w:val="nil"/>
              <w:left w:val="nil"/>
              <w:bottom w:val="nil"/>
              <w:right w:val="nil"/>
            </w:tcBorders>
            <w:shd w:val="clear" w:color="auto" w:fill="auto"/>
            <w:vAlign w:val="center"/>
            <w:hideMark/>
          </w:tcPr>
          <w:p w14:paraId="183D2020"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0.41</w:t>
            </w:r>
          </w:p>
        </w:tc>
      </w:tr>
      <w:tr w:rsidR="00F02A07" w:rsidRPr="00AC75E0" w14:paraId="6986E341" w14:textId="77777777" w:rsidTr="00DE6D61">
        <w:trPr>
          <w:trHeight w:val="360"/>
          <w:jc w:val="center"/>
        </w:trPr>
        <w:tc>
          <w:tcPr>
            <w:tcW w:w="1500" w:type="dxa"/>
            <w:vMerge/>
            <w:tcBorders>
              <w:top w:val="nil"/>
              <w:left w:val="nil"/>
              <w:bottom w:val="nil"/>
              <w:right w:val="nil"/>
            </w:tcBorders>
            <w:vAlign w:val="center"/>
            <w:hideMark/>
          </w:tcPr>
          <w:p w14:paraId="13C9C444" w14:textId="77777777" w:rsidR="00F02A07" w:rsidRPr="007C769A" w:rsidRDefault="00F02A07" w:rsidP="00DE6D61">
            <w:pPr>
              <w:spacing w:after="0" w:line="240" w:lineRule="auto"/>
              <w:rPr>
                <w:rFonts w:ascii="Times New Roman" w:eastAsia="Times New Roman" w:hAnsi="Times New Roman" w:cs="Times New Roman"/>
                <w:i/>
                <w:iCs/>
                <w:kern w:val="0"/>
                <w14:ligatures w14:val="none"/>
              </w:rPr>
            </w:pPr>
          </w:p>
        </w:tc>
        <w:tc>
          <w:tcPr>
            <w:tcW w:w="1810" w:type="dxa"/>
            <w:tcBorders>
              <w:top w:val="nil"/>
              <w:left w:val="nil"/>
              <w:bottom w:val="nil"/>
              <w:right w:val="nil"/>
            </w:tcBorders>
            <w:shd w:val="clear" w:color="auto" w:fill="auto"/>
            <w:vAlign w:val="center"/>
            <w:hideMark/>
          </w:tcPr>
          <w:p w14:paraId="3E7B11E3" w14:textId="77777777" w:rsidR="00F02A07" w:rsidRPr="00AC75E0" w:rsidRDefault="00F02A07" w:rsidP="00DE6D61">
            <w:pPr>
              <w:spacing w:after="0" w:line="240" w:lineRule="auto"/>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Shrubs</w:t>
            </w:r>
          </w:p>
        </w:tc>
        <w:tc>
          <w:tcPr>
            <w:tcW w:w="1709" w:type="dxa"/>
            <w:tcBorders>
              <w:top w:val="nil"/>
              <w:left w:val="nil"/>
              <w:bottom w:val="nil"/>
              <w:right w:val="nil"/>
            </w:tcBorders>
            <w:shd w:val="clear" w:color="auto" w:fill="auto"/>
            <w:vAlign w:val="center"/>
            <w:hideMark/>
          </w:tcPr>
          <w:p w14:paraId="1269F940"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1.59</w:t>
            </w:r>
          </w:p>
        </w:tc>
        <w:tc>
          <w:tcPr>
            <w:tcW w:w="1491" w:type="dxa"/>
            <w:tcBorders>
              <w:top w:val="nil"/>
              <w:left w:val="nil"/>
              <w:bottom w:val="nil"/>
              <w:right w:val="nil"/>
            </w:tcBorders>
            <w:shd w:val="clear" w:color="auto" w:fill="auto"/>
            <w:vAlign w:val="center"/>
            <w:hideMark/>
          </w:tcPr>
          <w:p w14:paraId="068BC02E"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0.99</w:t>
            </w:r>
          </w:p>
        </w:tc>
        <w:tc>
          <w:tcPr>
            <w:tcW w:w="1950" w:type="dxa"/>
            <w:tcBorders>
              <w:top w:val="nil"/>
              <w:left w:val="nil"/>
              <w:bottom w:val="nil"/>
              <w:right w:val="nil"/>
            </w:tcBorders>
            <w:shd w:val="clear" w:color="auto" w:fill="auto"/>
            <w:vAlign w:val="center"/>
            <w:hideMark/>
          </w:tcPr>
          <w:p w14:paraId="3A585378"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0.61</w:t>
            </w:r>
          </w:p>
        </w:tc>
      </w:tr>
      <w:tr w:rsidR="00F02A07" w:rsidRPr="00AC75E0" w14:paraId="38D6FB64" w14:textId="77777777" w:rsidTr="00DE6D61">
        <w:trPr>
          <w:trHeight w:val="360"/>
          <w:jc w:val="center"/>
        </w:trPr>
        <w:tc>
          <w:tcPr>
            <w:tcW w:w="1500" w:type="dxa"/>
            <w:vMerge/>
            <w:tcBorders>
              <w:top w:val="nil"/>
              <w:left w:val="nil"/>
              <w:bottom w:val="nil"/>
              <w:right w:val="nil"/>
            </w:tcBorders>
            <w:vAlign w:val="center"/>
            <w:hideMark/>
          </w:tcPr>
          <w:p w14:paraId="76C92B72" w14:textId="77777777" w:rsidR="00F02A07" w:rsidRPr="007C769A" w:rsidRDefault="00F02A07" w:rsidP="00DE6D61">
            <w:pPr>
              <w:spacing w:after="0" w:line="240" w:lineRule="auto"/>
              <w:rPr>
                <w:rFonts w:ascii="Times New Roman" w:eastAsia="Times New Roman" w:hAnsi="Times New Roman" w:cs="Times New Roman"/>
                <w:i/>
                <w:iCs/>
                <w:kern w:val="0"/>
                <w14:ligatures w14:val="none"/>
              </w:rPr>
            </w:pPr>
          </w:p>
        </w:tc>
        <w:tc>
          <w:tcPr>
            <w:tcW w:w="1810" w:type="dxa"/>
            <w:tcBorders>
              <w:top w:val="nil"/>
              <w:left w:val="nil"/>
              <w:bottom w:val="nil"/>
              <w:right w:val="nil"/>
            </w:tcBorders>
            <w:shd w:val="clear" w:color="auto" w:fill="auto"/>
            <w:vAlign w:val="center"/>
            <w:hideMark/>
          </w:tcPr>
          <w:p w14:paraId="1E94B7C4" w14:textId="77777777" w:rsidR="00F02A07" w:rsidRPr="00AC75E0" w:rsidRDefault="00F02A07" w:rsidP="00DE6D61">
            <w:pPr>
              <w:spacing w:after="0" w:line="240" w:lineRule="auto"/>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Trees</w:t>
            </w:r>
          </w:p>
        </w:tc>
        <w:tc>
          <w:tcPr>
            <w:tcW w:w="1709" w:type="dxa"/>
            <w:tcBorders>
              <w:top w:val="nil"/>
              <w:left w:val="nil"/>
              <w:bottom w:val="nil"/>
              <w:right w:val="nil"/>
            </w:tcBorders>
            <w:shd w:val="clear" w:color="auto" w:fill="auto"/>
            <w:vAlign w:val="center"/>
            <w:hideMark/>
          </w:tcPr>
          <w:p w14:paraId="4A5A9DB7"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15.73</w:t>
            </w:r>
          </w:p>
        </w:tc>
        <w:tc>
          <w:tcPr>
            <w:tcW w:w="1491" w:type="dxa"/>
            <w:tcBorders>
              <w:top w:val="nil"/>
              <w:left w:val="nil"/>
              <w:bottom w:val="nil"/>
              <w:right w:val="nil"/>
            </w:tcBorders>
            <w:shd w:val="clear" w:color="auto" w:fill="auto"/>
            <w:vAlign w:val="center"/>
            <w:hideMark/>
          </w:tcPr>
          <w:p w14:paraId="11614236"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11.68</w:t>
            </w:r>
          </w:p>
        </w:tc>
        <w:tc>
          <w:tcPr>
            <w:tcW w:w="1950" w:type="dxa"/>
            <w:tcBorders>
              <w:top w:val="nil"/>
              <w:left w:val="nil"/>
              <w:bottom w:val="nil"/>
              <w:right w:val="nil"/>
            </w:tcBorders>
            <w:shd w:val="clear" w:color="auto" w:fill="auto"/>
            <w:vAlign w:val="center"/>
            <w:hideMark/>
          </w:tcPr>
          <w:p w14:paraId="5B35C517"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15.08</w:t>
            </w:r>
          </w:p>
        </w:tc>
      </w:tr>
      <w:tr w:rsidR="00F02A07" w:rsidRPr="00AC75E0" w14:paraId="512BC060" w14:textId="77777777" w:rsidTr="00DE6D61">
        <w:trPr>
          <w:trHeight w:val="360"/>
          <w:jc w:val="center"/>
        </w:trPr>
        <w:tc>
          <w:tcPr>
            <w:tcW w:w="1500" w:type="dxa"/>
            <w:vMerge w:val="restart"/>
            <w:tcBorders>
              <w:top w:val="nil"/>
              <w:left w:val="nil"/>
              <w:bottom w:val="single" w:sz="8" w:space="0" w:color="000000"/>
              <w:right w:val="nil"/>
            </w:tcBorders>
            <w:shd w:val="clear" w:color="auto" w:fill="auto"/>
            <w:hideMark/>
          </w:tcPr>
          <w:p w14:paraId="2A7704B8" w14:textId="77777777" w:rsidR="00F02A07" w:rsidRPr="007C769A" w:rsidRDefault="00F02A07" w:rsidP="00DE6D61">
            <w:pPr>
              <w:spacing w:after="0" w:line="240" w:lineRule="auto"/>
              <w:rPr>
                <w:rFonts w:ascii="Times New Roman" w:eastAsia="Times New Roman" w:hAnsi="Times New Roman" w:cs="Times New Roman"/>
                <w:i/>
                <w:iCs/>
                <w:kern w:val="0"/>
                <w14:ligatures w14:val="none"/>
              </w:rPr>
            </w:pPr>
            <w:r w:rsidRPr="007C769A">
              <w:rPr>
                <w:rFonts w:ascii="Times New Roman" w:eastAsia="Times New Roman" w:hAnsi="Times New Roman" w:cs="Times New Roman"/>
                <w:i/>
                <w:iCs/>
                <w:kern w:val="0"/>
                <w14:ligatures w14:val="none"/>
              </w:rPr>
              <w:t>Vegetation Condition</w:t>
            </w:r>
          </w:p>
        </w:tc>
        <w:tc>
          <w:tcPr>
            <w:tcW w:w="1810" w:type="dxa"/>
            <w:tcBorders>
              <w:top w:val="nil"/>
              <w:left w:val="nil"/>
              <w:bottom w:val="nil"/>
              <w:right w:val="nil"/>
            </w:tcBorders>
            <w:shd w:val="clear" w:color="auto" w:fill="auto"/>
            <w:vAlign w:val="center"/>
            <w:hideMark/>
          </w:tcPr>
          <w:p w14:paraId="32FCD512" w14:textId="77777777" w:rsidR="00F02A07" w:rsidRPr="00AC75E0" w:rsidRDefault="00F02A07" w:rsidP="00DE6D61">
            <w:pPr>
              <w:spacing w:after="0" w:line="240" w:lineRule="auto"/>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Grasses</w:t>
            </w:r>
          </w:p>
        </w:tc>
        <w:tc>
          <w:tcPr>
            <w:tcW w:w="1709" w:type="dxa"/>
            <w:tcBorders>
              <w:top w:val="nil"/>
              <w:left w:val="nil"/>
              <w:bottom w:val="nil"/>
              <w:right w:val="nil"/>
            </w:tcBorders>
            <w:shd w:val="clear" w:color="auto" w:fill="auto"/>
            <w:vAlign w:val="center"/>
            <w:hideMark/>
          </w:tcPr>
          <w:p w14:paraId="2886DF4B"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3</w:t>
            </w:r>
          </w:p>
        </w:tc>
        <w:tc>
          <w:tcPr>
            <w:tcW w:w="1491" w:type="dxa"/>
            <w:tcBorders>
              <w:top w:val="nil"/>
              <w:left w:val="nil"/>
              <w:bottom w:val="nil"/>
              <w:right w:val="nil"/>
            </w:tcBorders>
            <w:shd w:val="clear" w:color="auto" w:fill="auto"/>
            <w:vAlign w:val="center"/>
            <w:hideMark/>
          </w:tcPr>
          <w:p w14:paraId="59310C39"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3</w:t>
            </w:r>
          </w:p>
        </w:tc>
        <w:tc>
          <w:tcPr>
            <w:tcW w:w="1950" w:type="dxa"/>
            <w:tcBorders>
              <w:top w:val="nil"/>
              <w:left w:val="nil"/>
              <w:bottom w:val="nil"/>
              <w:right w:val="nil"/>
            </w:tcBorders>
            <w:shd w:val="clear" w:color="auto" w:fill="auto"/>
            <w:vAlign w:val="center"/>
            <w:hideMark/>
          </w:tcPr>
          <w:p w14:paraId="49AEC797"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3</w:t>
            </w:r>
          </w:p>
        </w:tc>
      </w:tr>
      <w:tr w:rsidR="00F02A07" w:rsidRPr="00AC75E0" w14:paraId="1472ABAA" w14:textId="77777777" w:rsidTr="00DE6D61">
        <w:trPr>
          <w:trHeight w:val="360"/>
          <w:jc w:val="center"/>
        </w:trPr>
        <w:tc>
          <w:tcPr>
            <w:tcW w:w="1500" w:type="dxa"/>
            <w:vMerge/>
            <w:tcBorders>
              <w:top w:val="nil"/>
              <w:left w:val="nil"/>
              <w:bottom w:val="single" w:sz="8" w:space="0" w:color="000000"/>
              <w:right w:val="nil"/>
            </w:tcBorders>
            <w:vAlign w:val="center"/>
            <w:hideMark/>
          </w:tcPr>
          <w:p w14:paraId="167FF885" w14:textId="77777777" w:rsidR="00F02A07" w:rsidRPr="00AC75E0" w:rsidRDefault="00F02A07" w:rsidP="00DE6D61">
            <w:pPr>
              <w:spacing w:after="0" w:line="240" w:lineRule="auto"/>
              <w:rPr>
                <w:rFonts w:ascii="Times New Roman" w:eastAsia="Times New Roman" w:hAnsi="Times New Roman" w:cs="Times New Roman"/>
                <w:kern w:val="0"/>
                <w14:ligatures w14:val="none"/>
              </w:rPr>
            </w:pPr>
          </w:p>
        </w:tc>
        <w:tc>
          <w:tcPr>
            <w:tcW w:w="1810" w:type="dxa"/>
            <w:tcBorders>
              <w:top w:val="nil"/>
              <w:left w:val="nil"/>
              <w:bottom w:val="nil"/>
              <w:right w:val="nil"/>
            </w:tcBorders>
            <w:shd w:val="clear" w:color="auto" w:fill="auto"/>
            <w:vAlign w:val="center"/>
            <w:hideMark/>
          </w:tcPr>
          <w:p w14:paraId="466DD165" w14:textId="77777777" w:rsidR="00F02A07" w:rsidRPr="00AC75E0" w:rsidRDefault="00F02A07" w:rsidP="00DE6D61">
            <w:pPr>
              <w:spacing w:after="0" w:line="240" w:lineRule="auto"/>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Shrubs</w:t>
            </w:r>
          </w:p>
        </w:tc>
        <w:tc>
          <w:tcPr>
            <w:tcW w:w="1709" w:type="dxa"/>
            <w:tcBorders>
              <w:top w:val="nil"/>
              <w:left w:val="nil"/>
              <w:bottom w:val="nil"/>
              <w:right w:val="nil"/>
            </w:tcBorders>
            <w:shd w:val="clear" w:color="auto" w:fill="auto"/>
            <w:vAlign w:val="center"/>
            <w:hideMark/>
          </w:tcPr>
          <w:p w14:paraId="7E06E9AD"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3</w:t>
            </w:r>
          </w:p>
        </w:tc>
        <w:tc>
          <w:tcPr>
            <w:tcW w:w="1491" w:type="dxa"/>
            <w:tcBorders>
              <w:top w:val="nil"/>
              <w:left w:val="nil"/>
              <w:bottom w:val="nil"/>
              <w:right w:val="nil"/>
            </w:tcBorders>
            <w:shd w:val="clear" w:color="auto" w:fill="auto"/>
            <w:vAlign w:val="center"/>
            <w:hideMark/>
          </w:tcPr>
          <w:p w14:paraId="6A3F97D1"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4</w:t>
            </w:r>
          </w:p>
        </w:tc>
        <w:tc>
          <w:tcPr>
            <w:tcW w:w="1950" w:type="dxa"/>
            <w:tcBorders>
              <w:top w:val="nil"/>
              <w:left w:val="nil"/>
              <w:bottom w:val="nil"/>
              <w:right w:val="nil"/>
            </w:tcBorders>
            <w:shd w:val="clear" w:color="auto" w:fill="auto"/>
            <w:vAlign w:val="center"/>
            <w:hideMark/>
          </w:tcPr>
          <w:p w14:paraId="24B02470"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3</w:t>
            </w:r>
          </w:p>
        </w:tc>
      </w:tr>
      <w:tr w:rsidR="00F02A07" w:rsidRPr="00AC75E0" w14:paraId="7EFD1F12" w14:textId="77777777" w:rsidTr="00DE6D61">
        <w:trPr>
          <w:trHeight w:val="360"/>
          <w:jc w:val="center"/>
        </w:trPr>
        <w:tc>
          <w:tcPr>
            <w:tcW w:w="1500" w:type="dxa"/>
            <w:vMerge/>
            <w:tcBorders>
              <w:top w:val="nil"/>
              <w:left w:val="nil"/>
              <w:bottom w:val="single" w:sz="8" w:space="0" w:color="000000"/>
              <w:right w:val="nil"/>
            </w:tcBorders>
            <w:vAlign w:val="center"/>
            <w:hideMark/>
          </w:tcPr>
          <w:p w14:paraId="0E305D78" w14:textId="77777777" w:rsidR="00F02A07" w:rsidRPr="00AC75E0" w:rsidRDefault="00F02A07" w:rsidP="00DE6D61">
            <w:pPr>
              <w:spacing w:after="0" w:line="240" w:lineRule="auto"/>
              <w:rPr>
                <w:rFonts w:ascii="Times New Roman" w:eastAsia="Times New Roman" w:hAnsi="Times New Roman" w:cs="Times New Roman"/>
                <w:kern w:val="0"/>
                <w14:ligatures w14:val="none"/>
              </w:rPr>
            </w:pPr>
          </w:p>
        </w:tc>
        <w:tc>
          <w:tcPr>
            <w:tcW w:w="1810" w:type="dxa"/>
            <w:tcBorders>
              <w:top w:val="nil"/>
              <w:left w:val="nil"/>
              <w:bottom w:val="nil"/>
              <w:right w:val="nil"/>
            </w:tcBorders>
            <w:shd w:val="clear" w:color="auto" w:fill="auto"/>
            <w:vAlign w:val="center"/>
            <w:hideMark/>
          </w:tcPr>
          <w:p w14:paraId="707E8DB9" w14:textId="77777777" w:rsidR="00F02A07" w:rsidRPr="00AC75E0" w:rsidRDefault="00F02A07" w:rsidP="00DE6D61">
            <w:pPr>
              <w:spacing w:after="0" w:line="240" w:lineRule="auto"/>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Trees</w:t>
            </w:r>
          </w:p>
        </w:tc>
        <w:tc>
          <w:tcPr>
            <w:tcW w:w="1709" w:type="dxa"/>
            <w:tcBorders>
              <w:top w:val="nil"/>
              <w:left w:val="nil"/>
              <w:bottom w:val="nil"/>
              <w:right w:val="nil"/>
            </w:tcBorders>
            <w:shd w:val="clear" w:color="auto" w:fill="auto"/>
            <w:vAlign w:val="center"/>
            <w:hideMark/>
          </w:tcPr>
          <w:p w14:paraId="420FD6D6"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4</w:t>
            </w:r>
          </w:p>
        </w:tc>
        <w:tc>
          <w:tcPr>
            <w:tcW w:w="1491" w:type="dxa"/>
            <w:tcBorders>
              <w:top w:val="nil"/>
              <w:left w:val="nil"/>
              <w:bottom w:val="nil"/>
              <w:right w:val="nil"/>
            </w:tcBorders>
            <w:shd w:val="clear" w:color="auto" w:fill="auto"/>
            <w:vAlign w:val="center"/>
            <w:hideMark/>
          </w:tcPr>
          <w:p w14:paraId="74B1A77B"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3</w:t>
            </w:r>
          </w:p>
        </w:tc>
        <w:tc>
          <w:tcPr>
            <w:tcW w:w="1950" w:type="dxa"/>
            <w:tcBorders>
              <w:top w:val="nil"/>
              <w:left w:val="nil"/>
              <w:bottom w:val="nil"/>
              <w:right w:val="nil"/>
            </w:tcBorders>
            <w:shd w:val="clear" w:color="auto" w:fill="auto"/>
            <w:vAlign w:val="center"/>
            <w:hideMark/>
          </w:tcPr>
          <w:p w14:paraId="5E730E6C"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3</w:t>
            </w:r>
          </w:p>
        </w:tc>
      </w:tr>
      <w:tr w:rsidR="00F02A07" w:rsidRPr="00AC75E0" w14:paraId="6E78039E" w14:textId="77777777" w:rsidTr="00DE6D61">
        <w:trPr>
          <w:trHeight w:val="610"/>
          <w:jc w:val="center"/>
        </w:trPr>
        <w:tc>
          <w:tcPr>
            <w:tcW w:w="1500" w:type="dxa"/>
            <w:vMerge/>
            <w:tcBorders>
              <w:top w:val="nil"/>
              <w:left w:val="nil"/>
              <w:bottom w:val="single" w:sz="8" w:space="0" w:color="000000"/>
              <w:right w:val="nil"/>
            </w:tcBorders>
            <w:vAlign w:val="center"/>
            <w:hideMark/>
          </w:tcPr>
          <w:p w14:paraId="4F9DED93" w14:textId="77777777" w:rsidR="00F02A07" w:rsidRPr="00AC75E0" w:rsidRDefault="00F02A07" w:rsidP="00DE6D61">
            <w:pPr>
              <w:spacing w:after="0" w:line="240" w:lineRule="auto"/>
              <w:rPr>
                <w:rFonts w:ascii="Times New Roman" w:eastAsia="Times New Roman" w:hAnsi="Times New Roman" w:cs="Times New Roman"/>
                <w:kern w:val="0"/>
                <w14:ligatures w14:val="none"/>
              </w:rPr>
            </w:pPr>
          </w:p>
        </w:tc>
        <w:tc>
          <w:tcPr>
            <w:tcW w:w="1810" w:type="dxa"/>
            <w:tcBorders>
              <w:top w:val="nil"/>
              <w:left w:val="nil"/>
              <w:bottom w:val="single" w:sz="8" w:space="0" w:color="auto"/>
              <w:right w:val="nil"/>
            </w:tcBorders>
            <w:shd w:val="clear" w:color="auto" w:fill="auto"/>
            <w:vAlign w:val="center"/>
            <w:hideMark/>
          </w:tcPr>
          <w:p w14:paraId="78AFF9F0" w14:textId="77777777" w:rsidR="00F02A07" w:rsidRPr="00AC75E0" w:rsidRDefault="00F02A07" w:rsidP="00DE6D61">
            <w:pPr>
              <w:spacing w:after="0" w:line="240" w:lineRule="auto"/>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Dominant Ground Cover</w:t>
            </w:r>
          </w:p>
        </w:tc>
        <w:tc>
          <w:tcPr>
            <w:tcW w:w="1709" w:type="dxa"/>
            <w:tcBorders>
              <w:top w:val="nil"/>
              <w:left w:val="nil"/>
              <w:bottom w:val="single" w:sz="8" w:space="0" w:color="auto"/>
              <w:right w:val="nil"/>
            </w:tcBorders>
            <w:shd w:val="clear" w:color="auto" w:fill="auto"/>
            <w:vAlign w:val="center"/>
            <w:hideMark/>
          </w:tcPr>
          <w:p w14:paraId="12146EB7"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BAVE</w:t>
            </w:r>
            <w:r w:rsidRPr="00AC75E0">
              <w:rPr>
                <w:rFonts w:ascii="Calibri" w:eastAsia="Times New Roman" w:hAnsi="Calibri" w:cs="Calibri"/>
                <w:kern w:val="0"/>
                <w14:ligatures w14:val="none"/>
              </w:rPr>
              <w:t> </w:t>
            </w:r>
          </w:p>
        </w:tc>
        <w:tc>
          <w:tcPr>
            <w:tcW w:w="1491" w:type="dxa"/>
            <w:tcBorders>
              <w:top w:val="nil"/>
              <w:left w:val="nil"/>
              <w:bottom w:val="single" w:sz="8" w:space="0" w:color="auto"/>
              <w:right w:val="nil"/>
            </w:tcBorders>
            <w:shd w:val="clear" w:color="auto" w:fill="auto"/>
            <w:vAlign w:val="center"/>
            <w:hideMark/>
          </w:tcPr>
          <w:p w14:paraId="34E82624"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LITT</w:t>
            </w:r>
          </w:p>
        </w:tc>
        <w:tc>
          <w:tcPr>
            <w:tcW w:w="1950" w:type="dxa"/>
            <w:tcBorders>
              <w:top w:val="nil"/>
              <w:left w:val="nil"/>
              <w:bottom w:val="single" w:sz="8" w:space="0" w:color="auto"/>
              <w:right w:val="nil"/>
            </w:tcBorders>
            <w:shd w:val="clear" w:color="auto" w:fill="auto"/>
            <w:vAlign w:val="center"/>
            <w:hideMark/>
          </w:tcPr>
          <w:p w14:paraId="490C0DBE" w14:textId="77777777" w:rsidR="00F02A07" w:rsidRPr="00AC75E0" w:rsidRDefault="00F02A07" w:rsidP="00DE6D61">
            <w:pPr>
              <w:spacing w:after="0" w:line="240" w:lineRule="auto"/>
              <w:jc w:val="center"/>
              <w:rPr>
                <w:rFonts w:ascii="Times New Roman" w:eastAsia="Times New Roman" w:hAnsi="Times New Roman" w:cs="Times New Roman"/>
                <w:kern w:val="0"/>
                <w14:ligatures w14:val="none"/>
              </w:rPr>
            </w:pPr>
            <w:r w:rsidRPr="00AC75E0">
              <w:rPr>
                <w:rFonts w:ascii="Times New Roman" w:eastAsia="Times New Roman" w:hAnsi="Times New Roman" w:cs="Times New Roman"/>
                <w:kern w:val="0"/>
                <w14:ligatures w14:val="none"/>
              </w:rPr>
              <w:t>LITT </w:t>
            </w:r>
          </w:p>
        </w:tc>
      </w:tr>
    </w:tbl>
    <w:bookmarkEnd w:id="120"/>
    <w:p w14:paraId="7B79866B" w14:textId="37B346C3" w:rsidR="00F02A07" w:rsidRPr="004D3537" w:rsidRDefault="00F02A07" w:rsidP="00B15238">
      <w:pPr>
        <w:spacing w:before="240" w:after="0" w:line="480" w:lineRule="auto"/>
        <w:ind w:firstLine="720"/>
        <w:rPr>
          <w:rFonts w:ascii="Times New Roman" w:hAnsi="Times New Roman" w:cs="Times New Roman"/>
          <w:sz w:val="24"/>
          <w:szCs w:val="24"/>
        </w:rPr>
      </w:pPr>
      <w:r w:rsidRPr="004D3537">
        <w:rPr>
          <w:rFonts w:ascii="Times New Roman" w:hAnsi="Times New Roman" w:cs="Times New Roman"/>
          <w:sz w:val="24"/>
          <w:szCs w:val="24"/>
        </w:rPr>
        <w:t xml:space="preserve">The population density of trees in Lake Frances was determined to be 0.16 trees per square meter, offering insight into the distribution of trees within the area. Additionally, </w:t>
      </w:r>
      <w:r w:rsidR="002476BC">
        <w:rPr>
          <w:rFonts w:ascii="Times New Roman" w:hAnsi="Times New Roman" w:cs="Times New Roman"/>
          <w:sz w:val="24"/>
          <w:szCs w:val="24"/>
        </w:rPr>
        <w:t xml:space="preserve">the </w:t>
      </w:r>
      <w:r w:rsidRPr="004D3537">
        <w:rPr>
          <w:rFonts w:ascii="Times New Roman" w:hAnsi="Times New Roman" w:cs="Times New Roman"/>
          <w:sz w:val="24"/>
          <w:szCs w:val="24"/>
        </w:rPr>
        <w:t xml:space="preserve">variance (0.00005) and standard error (0.0006) were </w:t>
      </w:r>
      <w:r w:rsidR="002476BC">
        <w:rPr>
          <w:rFonts w:ascii="Times New Roman" w:hAnsi="Times New Roman" w:cs="Times New Roman"/>
          <w:sz w:val="24"/>
          <w:szCs w:val="24"/>
        </w:rPr>
        <w:t>low</w:t>
      </w:r>
      <w:r w:rsidRPr="004D3537">
        <w:rPr>
          <w:rFonts w:ascii="Times New Roman" w:hAnsi="Times New Roman" w:cs="Times New Roman"/>
          <w:sz w:val="24"/>
          <w:szCs w:val="24"/>
        </w:rPr>
        <w:t>, indicating the precision of the density estimate. The low variability suggests consistent measurements across the site, although potential errors in field estimates cannot be ruled out.</w:t>
      </w:r>
    </w:p>
    <w:p w14:paraId="0026A89E" w14:textId="77777777" w:rsidR="00F02A07" w:rsidRPr="004D3537" w:rsidRDefault="00F02A07" w:rsidP="003D0DFA">
      <w:pPr>
        <w:spacing w:before="240" w:after="0" w:line="480" w:lineRule="auto"/>
        <w:rPr>
          <w:rFonts w:ascii="Times New Roman" w:hAnsi="Times New Roman" w:cs="Times New Roman"/>
          <w:b/>
          <w:bCs/>
          <w:i/>
          <w:iCs/>
          <w:sz w:val="24"/>
          <w:szCs w:val="24"/>
        </w:rPr>
      </w:pPr>
      <w:r w:rsidRPr="004D3537">
        <w:rPr>
          <w:rFonts w:ascii="Times New Roman" w:hAnsi="Times New Roman" w:cs="Times New Roman"/>
          <w:b/>
          <w:bCs/>
          <w:i/>
          <w:iCs/>
          <w:sz w:val="24"/>
          <w:szCs w:val="24"/>
        </w:rPr>
        <w:t xml:space="preserve">5.1.2 </w:t>
      </w:r>
      <w:bookmarkStart w:id="123" w:name="_Hlk162516908"/>
      <w:r w:rsidRPr="004D3537">
        <w:rPr>
          <w:rFonts w:ascii="Times New Roman" w:hAnsi="Times New Roman" w:cs="Times New Roman"/>
          <w:b/>
          <w:bCs/>
          <w:i/>
          <w:iCs/>
          <w:sz w:val="24"/>
          <w:szCs w:val="24"/>
        </w:rPr>
        <w:t>Soils at Lake Frances, MRPTS, and SECPTS</w:t>
      </w:r>
    </w:p>
    <w:bookmarkEnd w:id="123"/>
    <w:p w14:paraId="093F6BA0" w14:textId="56D11FF5" w:rsidR="00CF59E9" w:rsidRDefault="00CF59E9" w:rsidP="003D0DF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section highlights how the soils results were incorporated for ES-DST use, </w:t>
      </w:r>
      <w:r w:rsidRPr="00CF59E9">
        <w:rPr>
          <w:rFonts w:ascii="Times New Roman" w:hAnsi="Times New Roman" w:cs="Times New Roman"/>
          <w:sz w:val="24"/>
          <w:szCs w:val="24"/>
        </w:rPr>
        <w:t xml:space="preserve">with detailed data on bulk density, moisture content, and soil color provided in </w:t>
      </w:r>
      <w:r w:rsidR="00FE37F8">
        <w:rPr>
          <w:rFonts w:ascii="Times New Roman" w:hAnsi="Times New Roman" w:cs="Times New Roman"/>
          <w:sz w:val="24"/>
          <w:szCs w:val="24"/>
        </w:rPr>
        <w:t>Tables A19, A20, and A21</w:t>
      </w:r>
      <w:r w:rsidR="00AE5A28">
        <w:rPr>
          <w:rFonts w:ascii="Times New Roman" w:hAnsi="Times New Roman" w:cs="Times New Roman"/>
          <w:sz w:val="24"/>
          <w:szCs w:val="24"/>
        </w:rPr>
        <w:t xml:space="preserve"> </w:t>
      </w:r>
      <w:r w:rsidRPr="00CF59E9">
        <w:rPr>
          <w:rFonts w:ascii="Times New Roman" w:hAnsi="Times New Roman" w:cs="Times New Roman"/>
          <w:sz w:val="24"/>
          <w:szCs w:val="24"/>
        </w:rPr>
        <w:t>for reference.</w:t>
      </w:r>
      <w:r>
        <w:rPr>
          <w:rFonts w:ascii="Times New Roman" w:hAnsi="Times New Roman" w:cs="Times New Roman"/>
          <w:sz w:val="24"/>
          <w:szCs w:val="24"/>
        </w:rPr>
        <w:t xml:space="preserve"> </w:t>
      </w:r>
      <w:r w:rsidR="00F02A07">
        <w:rPr>
          <w:rFonts w:ascii="Times New Roman" w:hAnsi="Times New Roman" w:cs="Times New Roman"/>
          <w:sz w:val="24"/>
          <w:szCs w:val="24"/>
        </w:rPr>
        <w:t>Soil parameters</w:t>
      </w:r>
      <w:r w:rsidR="008423B5">
        <w:rPr>
          <w:rFonts w:ascii="Times New Roman" w:hAnsi="Times New Roman" w:cs="Times New Roman"/>
          <w:sz w:val="24"/>
          <w:szCs w:val="24"/>
        </w:rPr>
        <w:t xml:space="preserve"> of soil color, bulk </w:t>
      </w:r>
      <w:proofErr w:type="gramStart"/>
      <w:r w:rsidR="008423B5">
        <w:rPr>
          <w:rFonts w:ascii="Times New Roman" w:hAnsi="Times New Roman" w:cs="Times New Roman"/>
          <w:sz w:val="24"/>
          <w:szCs w:val="24"/>
        </w:rPr>
        <w:t>density</w:t>
      </w:r>
      <w:proofErr w:type="gramEnd"/>
      <w:r w:rsidR="008423B5">
        <w:rPr>
          <w:rFonts w:ascii="Times New Roman" w:hAnsi="Times New Roman" w:cs="Times New Roman"/>
          <w:sz w:val="24"/>
          <w:szCs w:val="24"/>
        </w:rPr>
        <w:t xml:space="preserve"> and soil moisture content</w:t>
      </w:r>
      <w:r w:rsidR="00F02A07">
        <w:rPr>
          <w:rFonts w:ascii="Times New Roman" w:hAnsi="Times New Roman" w:cs="Times New Roman"/>
          <w:sz w:val="24"/>
          <w:szCs w:val="24"/>
        </w:rPr>
        <w:t xml:space="preserve"> </w:t>
      </w:r>
      <w:r w:rsidR="008423B5">
        <w:rPr>
          <w:rFonts w:ascii="Times New Roman" w:hAnsi="Times New Roman" w:cs="Times New Roman"/>
          <w:sz w:val="24"/>
          <w:szCs w:val="24"/>
        </w:rPr>
        <w:t>informed</w:t>
      </w:r>
      <w:r w:rsidR="00F02A07">
        <w:rPr>
          <w:rFonts w:ascii="Times New Roman" w:hAnsi="Times New Roman" w:cs="Times New Roman"/>
          <w:sz w:val="24"/>
          <w:szCs w:val="24"/>
        </w:rPr>
        <w:t xml:space="preserve"> responses to ESII survey questions.</w:t>
      </w:r>
    </w:p>
    <w:p w14:paraId="357837B6" w14:textId="7F0A0A3B" w:rsidR="00CF59E9" w:rsidRDefault="004348DA" w:rsidP="00CF59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LF</w:t>
      </w:r>
      <w:r w:rsidR="00CF59E9" w:rsidRPr="00CF59E9">
        <w:rPr>
          <w:rFonts w:ascii="Times New Roman" w:hAnsi="Times New Roman" w:cs="Times New Roman"/>
          <w:sz w:val="24"/>
          <w:szCs w:val="24"/>
        </w:rPr>
        <w:t xml:space="preserve"> hue/value/chroma results </w:t>
      </w:r>
      <w:r>
        <w:rPr>
          <w:rFonts w:ascii="Times New Roman" w:hAnsi="Times New Roman" w:cs="Times New Roman"/>
          <w:sz w:val="24"/>
          <w:szCs w:val="24"/>
        </w:rPr>
        <w:t>showed</w:t>
      </w:r>
      <w:r w:rsidR="00CF59E9" w:rsidRPr="00CF59E9">
        <w:rPr>
          <w:rFonts w:ascii="Times New Roman" w:hAnsi="Times New Roman" w:cs="Times New Roman"/>
          <w:sz w:val="24"/>
          <w:szCs w:val="24"/>
        </w:rPr>
        <w:t xml:space="preserve"> a dominant soil condition that is </w:t>
      </w:r>
      <w:proofErr w:type="gramStart"/>
      <w:r w:rsidR="00CF59E9" w:rsidRPr="00CF59E9">
        <w:rPr>
          <w:rFonts w:ascii="Times New Roman" w:hAnsi="Times New Roman" w:cs="Times New Roman"/>
          <w:sz w:val="24"/>
          <w:szCs w:val="24"/>
        </w:rPr>
        <w:t>yellow-red</w:t>
      </w:r>
      <w:proofErr w:type="gramEnd"/>
      <w:r w:rsidR="00CF59E9" w:rsidRPr="00CF59E9">
        <w:rPr>
          <w:rFonts w:ascii="Times New Roman" w:hAnsi="Times New Roman" w:cs="Times New Roman"/>
          <w:sz w:val="24"/>
          <w:szCs w:val="24"/>
        </w:rPr>
        <w:t xml:space="preserve"> in color and moderately dark in hue, suggesting a moderately low saturation. For MRPTS and SECPTS </w:t>
      </w:r>
      <w:r w:rsidR="00CF59E9" w:rsidRPr="00CF59E9">
        <w:rPr>
          <w:rFonts w:ascii="Times New Roman" w:hAnsi="Times New Roman" w:cs="Times New Roman"/>
          <w:sz w:val="24"/>
          <w:szCs w:val="24"/>
        </w:rPr>
        <w:lastRenderedPageBreak/>
        <w:t>soil color varie</w:t>
      </w:r>
      <w:r>
        <w:rPr>
          <w:rFonts w:ascii="Times New Roman" w:hAnsi="Times New Roman" w:cs="Times New Roman"/>
          <w:sz w:val="24"/>
          <w:szCs w:val="24"/>
        </w:rPr>
        <w:t>d</w:t>
      </w:r>
      <w:r w:rsidR="00CF59E9" w:rsidRPr="00CF59E9">
        <w:rPr>
          <w:rFonts w:ascii="Times New Roman" w:hAnsi="Times New Roman" w:cs="Times New Roman"/>
          <w:sz w:val="24"/>
          <w:szCs w:val="24"/>
        </w:rPr>
        <w:t xml:space="preserve"> between yellow-red and </w:t>
      </w:r>
      <w:proofErr w:type="gramStart"/>
      <w:r w:rsidR="00CF59E9" w:rsidRPr="00CF59E9">
        <w:rPr>
          <w:rFonts w:ascii="Times New Roman" w:hAnsi="Times New Roman" w:cs="Times New Roman"/>
          <w:sz w:val="24"/>
          <w:szCs w:val="24"/>
        </w:rPr>
        <w:t>yellow-green</w:t>
      </w:r>
      <w:proofErr w:type="gramEnd"/>
      <w:r w:rsidR="00CF59E9" w:rsidRPr="00CF59E9">
        <w:rPr>
          <w:rFonts w:ascii="Times New Roman" w:hAnsi="Times New Roman" w:cs="Times New Roman"/>
          <w:sz w:val="24"/>
          <w:szCs w:val="24"/>
        </w:rPr>
        <w:t>, from light to moderately dark hues, similarly indicating a moderately low saturation.</w:t>
      </w:r>
    </w:p>
    <w:p w14:paraId="31D42E18" w14:textId="6B14D869" w:rsidR="00316A19" w:rsidRDefault="00CF59E9" w:rsidP="00CF59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Bulk</w:t>
      </w:r>
      <w:r w:rsidR="00F02A07" w:rsidRPr="0029795A">
        <w:rPr>
          <w:rFonts w:ascii="Times New Roman" w:hAnsi="Times New Roman" w:cs="Times New Roman"/>
          <w:sz w:val="24"/>
          <w:szCs w:val="24"/>
        </w:rPr>
        <w:t xml:space="preserve"> density measurements </w:t>
      </w:r>
      <w:r w:rsidR="00F02A07">
        <w:rPr>
          <w:rFonts w:ascii="Times New Roman" w:hAnsi="Times New Roman" w:cs="Times New Roman"/>
          <w:sz w:val="24"/>
          <w:szCs w:val="24"/>
        </w:rPr>
        <w:t>served</w:t>
      </w:r>
      <w:r w:rsidR="00F02A07" w:rsidRPr="0029795A">
        <w:rPr>
          <w:rFonts w:ascii="Times New Roman" w:hAnsi="Times New Roman" w:cs="Times New Roman"/>
          <w:sz w:val="24"/>
          <w:szCs w:val="24"/>
        </w:rPr>
        <w:t xml:space="preserve"> multiple purposes</w:t>
      </w:r>
      <w:r w:rsidR="008423B5">
        <w:rPr>
          <w:rFonts w:ascii="Times New Roman" w:hAnsi="Times New Roman" w:cs="Times New Roman"/>
          <w:sz w:val="24"/>
          <w:szCs w:val="24"/>
        </w:rPr>
        <w:t xml:space="preserve">, primarily </w:t>
      </w:r>
      <w:r w:rsidR="00F02A07" w:rsidRPr="0029795A">
        <w:rPr>
          <w:rFonts w:ascii="Times New Roman" w:hAnsi="Times New Roman" w:cs="Times New Roman"/>
          <w:sz w:val="24"/>
          <w:szCs w:val="24"/>
        </w:rPr>
        <w:t xml:space="preserve">as a surrogate indicator for soil </w:t>
      </w:r>
      <w:r w:rsidR="008423B5">
        <w:rPr>
          <w:rFonts w:ascii="Times New Roman" w:hAnsi="Times New Roman" w:cs="Times New Roman"/>
          <w:sz w:val="24"/>
          <w:szCs w:val="24"/>
        </w:rPr>
        <w:t>disturbance</w:t>
      </w:r>
      <w:r w:rsidR="00F02A07" w:rsidRPr="0029795A">
        <w:rPr>
          <w:rFonts w:ascii="Times New Roman" w:hAnsi="Times New Roman" w:cs="Times New Roman"/>
          <w:sz w:val="24"/>
          <w:szCs w:val="24"/>
        </w:rPr>
        <w:t xml:space="preserve"> </w:t>
      </w:r>
      <w:r w:rsidR="00F02A07">
        <w:rPr>
          <w:rFonts w:ascii="Times New Roman" w:hAnsi="Times New Roman" w:cs="Times New Roman"/>
          <w:sz w:val="24"/>
          <w:szCs w:val="24"/>
        </w:rPr>
        <w:t>(</w:t>
      </w:r>
      <w:r w:rsidR="00F02A07" w:rsidRPr="0029795A">
        <w:rPr>
          <w:rFonts w:ascii="Times New Roman" w:hAnsi="Times New Roman" w:cs="Times New Roman"/>
          <w:sz w:val="24"/>
          <w:szCs w:val="24"/>
        </w:rPr>
        <w:t>Campbell</w:t>
      </w:r>
      <w:r w:rsidR="00F02A07">
        <w:rPr>
          <w:rFonts w:ascii="Times New Roman" w:hAnsi="Times New Roman" w:cs="Times New Roman"/>
          <w:sz w:val="24"/>
          <w:szCs w:val="24"/>
        </w:rPr>
        <w:t xml:space="preserve">, 1994), </w:t>
      </w:r>
      <w:r w:rsidR="00F02A07" w:rsidRPr="0029795A">
        <w:rPr>
          <w:rFonts w:ascii="Times New Roman" w:hAnsi="Times New Roman" w:cs="Times New Roman"/>
          <w:sz w:val="24"/>
          <w:szCs w:val="24"/>
        </w:rPr>
        <w:t xml:space="preserve">where higher bulk densities correlate with increased soil disturbance </w:t>
      </w:r>
      <w:r w:rsidR="001629DC">
        <w:rPr>
          <w:rFonts w:ascii="Times New Roman" w:hAnsi="Times New Roman" w:cs="Times New Roman"/>
          <w:sz w:val="24"/>
          <w:szCs w:val="24"/>
        </w:rPr>
        <w:t>due to</w:t>
      </w:r>
      <w:r w:rsidR="008423B5">
        <w:rPr>
          <w:rFonts w:ascii="Times New Roman" w:hAnsi="Times New Roman" w:cs="Times New Roman"/>
          <w:sz w:val="24"/>
          <w:szCs w:val="24"/>
        </w:rPr>
        <w:t xml:space="preserve"> higher</w:t>
      </w:r>
      <w:r w:rsidR="00F02A07" w:rsidRPr="0029795A">
        <w:rPr>
          <w:rFonts w:ascii="Times New Roman" w:hAnsi="Times New Roman" w:cs="Times New Roman"/>
          <w:sz w:val="24"/>
          <w:szCs w:val="24"/>
        </w:rPr>
        <w:t xml:space="preserve"> compaction. </w:t>
      </w:r>
      <w:r w:rsidR="00081329" w:rsidRPr="00081329">
        <w:rPr>
          <w:rFonts w:ascii="Times New Roman" w:hAnsi="Times New Roman" w:cs="Times New Roman"/>
          <w:sz w:val="24"/>
          <w:szCs w:val="24"/>
        </w:rPr>
        <w:t>Timlin et al. (2004) suggest</w:t>
      </w:r>
      <w:r w:rsidR="00081329">
        <w:rPr>
          <w:rFonts w:ascii="Times New Roman" w:hAnsi="Times New Roman" w:cs="Times New Roman"/>
          <w:sz w:val="24"/>
          <w:szCs w:val="24"/>
        </w:rPr>
        <w:t>s</w:t>
      </w:r>
      <w:r w:rsidR="00081329" w:rsidRPr="00081329">
        <w:rPr>
          <w:rFonts w:ascii="Times New Roman" w:hAnsi="Times New Roman" w:cs="Times New Roman"/>
          <w:sz w:val="24"/>
          <w:szCs w:val="24"/>
        </w:rPr>
        <w:t xml:space="preserve"> that bulk density</w:t>
      </w:r>
      <w:r w:rsidR="00316A19">
        <w:rPr>
          <w:rFonts w:ascii="Times New Roman" w:hAnsi="Times New Roman" w:cs="Times New Roman"/>
          <w:sz w:val="24"/>
          <w:szCs w:val="24"/>
        </w:rPr>
        <w:t xml:space="preserve">, when considered with soil moisture content, </w:t>
      </w:r>
      <w:r w:rsidR="00081329" w:rsidRPr="00081329">
        <w:rPr>
          <w:rFonts w:ascii="Times New Roman" w:hAnsi="Times New Roman" w:cs="Times New Roman"/>
          <w:sz w:val="24"/>
          <w:szCs w:val="24"/>
        </w:rPr>
        <w:t xml:space="preserve">can </w:t>
      </w:r>
      <w:r w:rsidR="008423B5">
        <w:rPr>
          <w:rFonts w:ascii="Times New Roman" w:hAnsi="Times New Roman" w:cs="Times New Roman"/>
          <w:sz w:val="24"/>
          <w:szCs w:val="24"/>
        </w:rPr>
        <w:t xml:space="preserve">also </w:t>
      </w:r>
      <w:r w:rsidR="00081329" w:rsidRPr="00081329">
        <w:rPr>
          <w:rFonts w:ascii="Times New Roman" w:hAnsi="Times New Roman" w:cs="Times New Roman"/>
          <w:sz w:val="24"/>
          <w:szCs w:val="24"/>
        </w:rPr>
        <w:t>offer insights into soil characteristics such as saturation</w:t>
      </w:r>
      <w:r w:rsidR="0071773F">
        <w:rPr>
          <w:rFonts w:ascii="Times New Roman" w:hAnsi="Times New Roman" w:cs="Times New Roman"/>
          <w:sz w:val="24"/>
          <w:szCs w:val="24"/>
        </w:rPr>
        <w:t xml:space="preserve"> </w:t>
      </w:r>
      <w:r w:rsidR="00081329" w:rsidRPr="00081329">
        <w:rPr>
          <w:rFonts w:ascii="Times New Roman" w:hAnsi="Times New Roman" w:cs="Times New Roman"/>
          <w:sz w:val="24"/>
          <w:szCs w:val="24"/>
        </w:rPr>
        <w:t>and permeability</w:t>
      </w:r>
      <w:r w:rsidR="00F02A07" w:rsidRPr="0029795A">
        <w:rPr>
          <w:rFonts w:ascii="Times New Roman" w:hAnsi="Times New Roman" w:cs="Times New Roman"/>
          <w:sz w:val="24"/>
          <w:szCs w:val="24"/>
        </w:rPr>
        <w:t>.</w:t>
      </w:r>
    </w:p>
    <w:p w14:paraId="70C8A9D3" w14:textId="53112A5B" w:rsidR="00E34275" w:rsidRDefault="00316A19" w:rsidP="0071773F">
      <w:pPr>
        <w:spacing w:after="0" w:line="480" w:lineRule="auto"/>
        <w:ind w:firstLine="720"/>
        <w:rPr>
          <w:rFonts w:ascii="Times New Roman" w:hAnsi="Times New Roman" w:cs="Times New Roman"/>
          <w:sz w:val="24"/>
          <w:szCs w:val="24"/>
        </w:rPr>
      </w:pPr>
      <w:r w:rsidRPr="00C364AC">
        <w:rPr>
          <w:rFonts w:ascii="Times New Roman" w:hAnsi="Times New Roman" w:cs="Times New Roman"/>
          <w:sz w:val="24"/>
          <w:szCs w:val="24"/>
        </w:rPr>
        <w:t xml:space="preserve">Soil saturation was gauged by </w:t>
      </w:r>
      <w:r w:rsidR="0071773F" w:rsidRPr="00C364AC">
        <w:rPr>
          <w:rFonts w:ascii="Times New Roman" w:hAnsi="Times New Roman" w:cs="Times New Roman"/>
          <w:sz w:val="24"/>
          <w:szCs w:val="24"/>
        </w:rPr>
        <w:t xml:space="preserve">assessing bulk density and soil moisture content, </w:t>
      </w:r>
      <w:r w:rsidR="00DB0FAB">
        <w:rPr>
          <w:rFonts w:ascii="Times New Roman" w:hAnsi="Times New Roman" w:cs="Times New Roman"/>
          <w:sz w:val="24"/>
          <w:szCs w:val="24"/>
        </w:rPr>
        <w:t xml:space="preserve">as bulk density relates to </w:t>
      </w:r>
      <w:r w:rsidR="0071773F" w:rsidRPr="00C364AC">
        <w:rPr>
          <w:rFonts w:ascii="Times New Roman" w:hAnsi="Times New Roman" w:cs="Times New Roman"/>
          <w:sz w:val="24"/>
          <w:szCs w:val="24"/>
        </w:rPr>
        <w:t xml:space="preserve">soil compaction and pore space, while soil moisture content reflects </w:t>
      </w:r>
      <w:r w:rsidR="00DB0FAB">
        <w:rPr>
          <w:rFonts w:ascii="Times New Roman" w:hAnsi="Times New Roman" w:cs="Times New Roman"/>
          <w:sz w:val="24"/>
          <w:szCs w:val="24"/>
        </w:rPr>
        <w:t>water volume</w:t>
      </w:r>
      <w:r w:rsidR="0071773F" w:rsidRPr="00C364AC">
        <w:rPr>
          <w:rFonts w:ascii="Times New Roman" w:hAnsi="Times New Roman" w:cs="Times New Roman"/>
          <w:sz w:val="24"/>
          <w:szCs w:val="24"/>
        </w:rPr>
        <w:t>. Permeability was assessed through its inverse relation</w:t>
      </w:r>
      <w:r w:rsidR="00DB0FAB">
        <w:rPr>
          <w:rFonts w:ascii="Times New Roman" w:hAnsi="Times New Roman" w:cs="Times New Roman"/>
          <w:sz w:val="24"/>
          <w:szCs w:val="24"/>
        </w:rPr>
        <w:t>ship</w:t>
      </w:r>
      <w:r w:rsidR="0071773F" w:rsidRPr="00C364AC">
        <w:rPr>
          <w:rFonts w:ascii="Times New Roman" w:hAnsi="Times New Roman" w:cs="Times New Roman"/>
          <w:sz w:val="24"/>
          <w:szCs w:val="24"/>
        </w:rPr>
        <w:t xml:space="preserve"> to bulk density</w:t>
      </w:r>
      <w:r w:rsidR="00303042" w:rsidRPr="00C364AC">
        <w:rPr>
          <w:rFonts w:ascii="Times New Roman" w:hAnsi="Times New Roman" w:cs="Times New Roman"/>
          <w:sz w:val="24"/>
          <w:szCs w:val="24"/>
        </w:rPr>
        <w:t xml:space="preserve">, where high </w:t>
      </w:r>
      <w:r w:rsidR="00595B0C" w:rsidRPr="00C364AC">
        <w:rPr>
          <w:rFonts w:ascii="Times New Roman" w:hAnsi="Times New Roman" w:cs="Times New Roman"/>
          <w:sz w:val="24"/>
          <w:szCs w:val="24"/>
        </w:rPr>
        <w:t>compaction suggests</w:t>
      </w:r>
      <w:r w:rsidR="00303042" w:rsidRPr="00C364AC">
        <w:rPr>
          <w:rFonts w:ascii="Times New Roman" w:hAnsi="Times New Roman" w:cs="Times New Roman"/>
          <w:sz w:val="24"/>
          <w:szCs w:val="24"/>
        </w:rPr>
        <w:t xml:space="preserve"> low infiltration rates and groundwater recharge rates</w:t>
      </w:r>
      <w:r w:rsidR="00FB1A09" w:rsidRPr="00C364AC">
        <w:rPr>
          <w:rFonts w:ascii="Times New Roman" w:hAnsi="Times New Roman" w:cs="Times New Roman"/>
          <w:sz w:val="24"/>
          <w:szCs w:val="24"/>
        </w:rPr>
        <w:t xml:space="preserve"> </w:t>
      </w:r>
      <w:r w:rsidR="004147A0" w:rsidRPr="00C364AC">
        <w:rPr>
          <w:rFonts w:ascii="Times New Roman" w:hAnsi="Times New Roman" w:cs="Times New Roman"/>
          <w:sz w:val="24"/>
          <w:szCs w:val="24"/>
        </w:rPr>
        <w:t>(Timlin et al., 2004)</w:t>
      </w:r>
      <w:r w:rsidR="00303042" w:rsidRPr="00C364AC">
        <w:rPr>
          <w:rFonts w:ascii="Times New Roman" w:hAnsi="Times New Roman" w:cs="Times New Roman"/>
          <w:sz w:val="24"/>
          <w:szCs w:val="24"/>
        </w:rPr>
        <w:t>.</w:t>
      </w:r>
      <w:r w:rsidR="00E34275" w:rsidRPr="00C364AC">
        <w:rPr>
          <w:rFonts w:ascii="Times New Roman" w:hAnsi="Times New Roman" w:cs="Times New Roman"/>
          <w:sz w:val="24"/>
          <w:szCs w:val="24"/>
        </w:rPr>
        <w:t xml:space="preserve"> </w:t>
      </w:r>
      <w:r w:rsidR="003A3743" w:rsidRPr="00C364AC">
        <w:rPr>
          <w:rFonts w:ascii="Times New Roman" w:hAnsi="Times New Roman" w:cs="Times New Roman"/>
          <w:sz w:val="24"/>
          <w:szCs w:val="24"/>
        </w:rPr>
        <w:t>The distribution of bulk density</w:t>
      </w:r>
      <w:r w:rsidR="00724C51" w:rsidRPr="00C364AC">
        <w:rPr>
          <w:rFonts w:ascii="Times New Roman" w:hAnsi="Times New Roman" w:cs="Times New Roman"/>
          <w:sz w:val="24"/>
          <w:szCs w:val="24"/>
        </w:rPr>
        <w:t xml:space="preserve"> and soil moisture</w:t>
      </w:r>
      <w:r w:rsidR="003A3743" w:rsidRPr="00C364AC">
        <w:rPr>
          <w:rFonts w:ascii="Times New Roman" w:hAnsi="Times New Roman" w:cs="Times New Roman"/>
          <w:sz w:val="24"/>
          <w:szCs w:val="24"/>
        </w:rPr>
        <w:t xml:space="preserve"> measurements across each site by sample number are </w:t>
      </w:r>
      <w:r w:rsidR="00CF59E9" w:rsidRPr="00C364AC">
        <w:rPr>
          <w:rFonts w:ascii="Times New Roman" w:hAnsi="Times New Roman" w:cs="Times New Roman"/>
          <w:sz w:val="24"/>
          <w:szCs w:val="24"/>
        </w:rPr>
        <w:t>presented</w:t>
      </w:r>
      <w:r w:rsidR="003A3743" w:rsidRPr="00C364AC">
        <w:rPr>
          <w:rFonts w:ascii="Times New Roman" w:hAnsi="Times New Roman" w:cs="Times New Roman"/>
          <w:sz w:val="24"/>
          <w:szCs w:val="24"/>
        </w:rPr>
        <w:t xml:space="preserve"> in Figure</w:t>
      </w:r>
      <w:r w:rsidR="009C1D78">
        <w:rPr>
          <w:rFonts w:ascii="Times New Roman" w:hAnsi="Times New Roman" w:cs="Times New Roman"/>
          <w:sz w:val="24"/>
          <w:szCs w:val="24"/>
        </w:rPr>
        <w:t>s</w:t>
      </w:r>
      <w:r w:rsidR="003A3743" w:rsidRPr="00C364AC">
        <w:rPr>
          <w:rFonts w:ascii="Times New Roman" w:hAnsi="Times New Roman" w:cs="Times New Roman"/>
          <w:sz w:val="24"/>
          <w:szCs w:val="24"/>
        </w:rPr>
        <w:t xml:space="preserve"> 5-</w:t>
      </w:r>
      <w:r w:rsidR="00173AD8">
        <w:rPr>
          <w:rFonts w:ascii="Times New Roman" w:hAnsi="Times New Roman" w:cs="Times New Roman"/>
          <w:sz w:val="24"/>
          <w:szCs w:val="24"/>
        </w:rPr>
        <w:t>2</w:t>
      </w:r>
      <w:r w:rsidR="00724C51" w:rsidRPr="00C364AC">
        <w:rPr>
          <w:rFonts w:ascii="Times New Roman" w:hAnsi="Times New Roman" w:cs="Times New Roman"/>
          <w:sz w:val="24"/>
          <w:szCs w:val="24"/>
        </w:rPr>
        <w:t xml:space="preserve"> </w:t>
      </w:r>
      <w:r w:rsidR="00C364AC" w:rsidRPr="00C364AC">
        <w:rPr>
          <w:rFonts w:ascii="Times New Roman" w:hAnsi="Times New Roman" w:cs="Times New Roman"/>
          <w:sz w:val="24"/>
          <w:szCs w:val="24"/>
        </w:rPr>
        <w:t>a</w:t>
      </w:r>
      <w:r w:rsidR="00724C51" w:rsidRPr="00C364AC">
        <w:rPr>
          <w:rFonts w:ascii="Times New Roman" w:hAnsi="Times New Roman" w:cs="Times New Roman"/>
          <w:sz w:val="24"/>
          <w:szCs w:val="24"/>
        </w:rPr>
        <w:t>nd 5-</w:t>
      </w:r>
      <w:r w:rsidR="00173AD8">
        <w:rPr>
          <w:rFonts w:ascii="Times New Roman" w:hAnsi="Times New Roman" w:cs="Times New Roman"/>
          <w:sz w:val="24"/>
          <w:szCs w:val="24"/>
        </w:rPr>
        <w:t>3</w:t>
      </w:r>
      <w:r w:rsidR="00CF59E9" w:rsidRPr="00C364AC">
        <w:rPr>
          <w:rFonts w:ascii="Times New Roman" w:hAnsi="Times New Roman" w:cs="Times New Roman"/>
          <w:sz w:val="24"/>
          <w:szCs w:val="24"/>
        </w:rPr>
        <w:t>.</w:t>
      </w:r>
    </w:p>
    <w:p w14:paraId="49F25AC2" w14:textId="1F99F13C" w:rsidR="00DD38C2" w:rsidRDefault="006F2F4F" w:rsidP="000B28D9">
      <w:pPr>
        <w:spacing w:after="0" w:line="36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C8587F" wp14:editId="6CD5BCC8">
            <wp:extent cx="3657600" cy="2340864"/>
            <wp:effectExtent l="0" t="0" r="0" b="2540"/>
            <wp:docPr id="406702319" name="Picture 4"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702319" name="Picture 4" descr="A graph with lines and dots&#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57600" cy="2340864"/>
                    </a:xfrm>
                    <a:prstGeom prst="rect">
                      <a:avLst/>
                    </a:prstGeom>
                  </pic:spPr>
                </pic:pic>
              </a:graphicData>
            </a:graphic>
          </wp:inline>
        </w:drawing>
      </w:r>
    </w:p>
    <w:p w14:paraId="7AF76CA1" w14:textId="11AFB2CA" w:rsidR="00B04DD5" w:rsidRDefault="00B04DD5" w:rsidP="000B28D9">
      <w:pPr>
        <w:spacing w:after="0" w:line="360" w:lineRule="auto"/>
        <w:jc w:val="center"/>
        <w:rPr>
          <w:rFonts w:ascii="Times New Roman" w:hAnsi="Times New Roman" w:cs="Times New Roman"/>
          <w:i/>
          <w:iCs/>
          <w:sz w:val="24"/>
          <w:szCs w:val="24"/>
        </w:rPr>
      </w:pPr>
      <w:r w:rsidRPr="00C364AC">
        <w:rPr>
          <w:rFonts w:ascii="Times New Roman" w:hAnsi="Times New Roman" w:cs="Times New Roman"/>
          <w:i/>
          <w:iCs/>
          <w:sz w:val="24"/>
          <w:szCs w:val="24"/>
        </w:rPr>
        <w:t>Figure 5-</w:t>
      </w:r>
      <w:r w:rsidR="00173AD8">
        <w:rPr>
          <w:rFonts w:ascii="Times New Roman" w:hAnsi="Times New Roman" w:cs="Times New Roman"/>
          <w:i/>
          <w:iCs/>
          <w:sz w:val="24"/>
          <w:szCs w:val="24"/>
        </w:rPr>
        <w:t>2</w:t>
      </w:r>
      <w:r w:rsidRPr="00C364AC">
        <w:rPr>
          <w:rFonts w:ascii="Times New Roman" w:hAnsi="Times New Roman" w:cs="Times New Roman"/>
          <w:i/>
          <w:iCs/>
          <w:sz w:val="24"/>
          <w:szCs w:val="24"/>
        </w:rPr>
        <w:t xml:space="preserve">. </w:t>
      </w:r>
      <w:bookmarkStart w:id="124" w:name="_Hlk165333392"/>
      <w:r w:rsidRPr="00C364AC">
        <w:rPr>
          <w:rFonts w:ascii="Times New Roman" w:hAnsi="Times New Roman" w:cs="Times New Roman"/>
          <w:i/>
          <w:iCs/>
          <w:sz w:val="24"/>
          <w:szCs w:val="24"/>
        </w:rPr>
        <w:t>Soil bulk density</w:t>
      </w:r>
      <w:r w:rsidR="000B28D9">
        <w:rPr>
          <w:rFonts w:ascii="Times New Roman" w:hAnsi="Times New Roman" w:cs="Times New Roman"/>
          <w:i/>
          <w:iCs/>
          <w:sz w:val="24"/>
          <w:szCs w:val="24"/>
        </w:rPr>
        <w:t xml:space="preserve">: </w:t>
      </w:r>
      <w:r w:rsidR="009C1D78">
        <w:rPr>
          <w:rFonts w:ascii="Times New Roman" w:hAnsi="Times New Roman" w:cs="Times New Roman"/>
          <w:i/>
          <w:iCs/>
          <w:sz w:val="24"/>
          <w:szCs w:val="24"/>
        </w:rPr>
        <w:t>Lake Frances, Southeast Comm</w:t>
      </w:r>
      <w:r w:rsidR="00044B76">
        <w:rPr>
          <w:rFonts w:ascii="Times New Roman" w:hAnsi="Times New Roman" w:cs="Times New Roman"/>
          <w:i/>
          <w:iCs/>
          <w:sz w:val="24"/>
          <w:szCs w:val="24"/>
        </w:rPr>
        <w:t>erce, and Mayer Ranch</w:t>
      </w:r>
      <w:bookmarkEnd w:id="124"/>
      <w:r w:rsidR="00CF59E9" w:rsidRPr="00C364AC">
        <w:rPr>
          <w:rFonts w:ascii="Times New Roman" w:hAnsi="Times New Roman" w:cs="Times New Roman"/>
          <w:i/>
          <w:iCs/>
          <w:sz w:val="24"/>
          <w:szCs w:val="24"/>
        </w:rPr>
        <w:t>.</w:t>
      </w:r>
    </w:p>
    <w:p w14:paraId="24ED5F34" w14:textId="12895580" w:rsidR="00B04DD5" w:rsidRDefault="006F2F4F" w:rsidP="000B28D9">
      <w:pPr>
        <w:spacing w:after="0" w:line="360" w:lineRule="auto"/>
        <w:ind w:firstLine="72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9A1CC31" wp14:editId="602242E6">
            <wp:extent cx="3657600" cy="2340864"/>
            <wp:effectExtent l="0" t="0" r="0" b="2540"/>
            <wp:docPr id="1302503047" name="Picture 5" descr="A graph of a graph showing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503047" name="Picture 5" descr="A graph of a graph showing a number of data&#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57600" cy="2340864"/>
                    </a:xfrm>
                    <a:prstGeom prst="rect">
                      <a:avLst/>
                    </a:prstGeom>
                  </pic:spPr>
                </pic:pic>
              </a:graphicData>
            </a:graphic>
          </wp:inline>
        </w:drawing>
      </w:r>
    </w:p>
    <w:p w14:paraId="546399EE" w14:textId="20AEC151" w:rsidR="00B04DD5" w:rsidRPr="00BB1741" w:rsidRDefault="00B04DD5" w:rsidP="000B28D9">
      <w:pPr>
        <w:spacing w:after="240" w:line="360" w:lineRule="auto"/>
        <w:jc w:val="center"/>
        <w:rPr>
          <w:rFonts w:ascii="Times New Roman" w:hAnsi="Times New Roman" w:cs="Times New Roman"/>
          <w:i/>
          <w:iCs/>
          <w:sz w:val="24"/>
          <w:szCs w:val="24"/>
        </w:rPr>
      </w:pPr>
      <w:r w:rsidRPr="00C364AC">
        <w:rPr>
          <w:rFonts w:ascii="Times New Roman" w:hAnsi="Times New Roman" w:cs="Times New Roman"/>
          <w:i/>
          <w:iCs/>
          <w:sz w:val="24"/>
          <w:szCs w:val="24"/>
        </w:rPr>
        <w:t>Figure 5-</w:t>
      </w:r>
      <w:r w:rsidR="00173AD8">
        <w:rPr>
          <w:rFonts w:ascii="Times New Roman" w:hAnsi="Times New Roman" w:cs="Times New Roman"/>
          <w:i/>
          <w:iCs/>
          <w:sz w:val="24"/>
          <w:szCs w:val="24"/>
        </w:rPr>
        <w:t>3</w:t>
      </w:r>
      <w:r w:rsidRPr="00C364AC">
        <w:rPr>
          <w:rFonts w:ascii="Times New Roman" w:hAnsi="Times New Roman" w:cs="Times New Roman"/>
          <w:i/>
          <w:iCs/>
          <w:sz w:val="24"/>
          <w:szCs w:val="24"/>
        </w:rPr>
        <w:t xml:space="preserve">. </w:t>
      </w:r>
      <w:bookmarkStart w:id="125" w:name="_Hlk165333437"/>
      <w:r w:rsidRPr="00C364AC">
        <w:rPr>
          <w:rFonts w:ascii="Times New Roman" w:hAnsi="Times New Roman" w:cs="Times New Roman"/>
          <w:i/>
          <w:iCs/>
          <w:sz w:val="24"/>
          <w:szCs w:val="24"/>
        </w:rPr>
        <w:t>Soil moisture content</w:t>
      </w:r>
      <w:r w:rsidR="000B28D9">
        <w:rPr>
          <w:rFonts w:ascii="Times New Roman" w:hAnsi="Times New Roman" w:cs="Times New Roman"/>
          <w:i/>
          <w:iCs/>
          <w:sz w:val="24"/>
          <w:szCs w:val="24"/>
        </w:rPr>
        <w:t>:</w:t>
      </w:r>
      <w:r w:rsidR="00044B76">
        <w:rPr>
          <w:rFonts w:ascii="Times New Roman" w:hAnsi="Times New Roman" w:cs="Times New Roman"/>
          <w:i/>
          <w:iCs/>
          <w:sz w:val="24"/>
          <w:szCs w:val="24"/>
        </w:rPr>
        <w:t xml:space="preserve"> Lake Frances, Southeast Commerce, and Mayer Ranch</w:t>
      </w:r>
      <w:bookmarkEnd w:id="125"/>
      <w:r w:rsidR="00044B76" w:rsidRPr="00C364AC">
        <w:rPr>
          <w:rFonts w:ascii="Times New Roman" w:hAnsi="Times New Roman" w:cs="Times New Roman"/>
          <w:i/>
          <w:iCs/>
          <w:sz w:val="24"/>
          <w:szCs w:val="24"/>
        </w:rPr>
        <w:t>.</w:t>
      </w:r>
    </w:p>
    <w:p w14:paraId="0F833AE0" w14:textId="19BF2BBC" w:rsidR="000F7033" w:rsidRDefault="00724C51" w:rsidP="00724C51">
      <w:pPr>
        <w:spacing w:after="0" w:line="480" w:lineRule="auto"/>
        <w:ind w:firstLine="720"/>
        <w:rPr>
          <w:rFonts w:ascii="Times New Roman" w:hAnsi="Times New Roman" w:cs="Times New Roman"/>
          <w:i/>
          <w:iCs/>
          <w:sz w:val="24"/>
          <w:szCs w:val="24"/>
        </w:rPr>
      </w:pPr>
      <w:bookmarkStart w:id="126" w:name="_Hlk150040515"/>
      <w:r>
        <w:rPr>
          <w:rFonts w:ascii="Times New Roman" w:hAnsi="Times New Roman" w:cs="Times New Roman"/>
          <w:sz w:val="24"/>
          <w:szCs w:val="24"/>
        </w:rPr>
        <w:t>Soils at LF had an average bulk density of 1.6 g/</w:t>
      </w:r>
      <w:r w:rsidRPr="00CF59E9">
        <w:rPr>
          <w:rFonts w:ascii="Times New Roman" w:hAnsi="Times New Roman" w:cs="Times New Roman"/>
          <w:sz w:val="24"/>
          <w:szCs w:val="24"/>
        </w:rPr>
        <w:t>cm</w:t>
      </w:r>
      <w:r w:rsidRPr="00CF59E9">
        <w:rPr>
          <w:rFonts w:ascii="Times New Roman" w:hAnsi="Times New Roman" w:cs="Times New Roman"/>
          <w:sz w:val="24"/>
          <w:szCs w:val="24"/>
          <w:vertAlign w:val="superscript"/>
        </w:rPr>
        <w:t>3</w:t>
      </w:r>
      <w:r>
        <w:rPr>
          <w:rFonts w:ascii="Times New Roman" w:hAnsi="Times New Roman" w:cs="Times New Roman"/>
          <w:sz w:val="24"/>
          <w:szCs w:val="24"/>
        </w:rPr>
        <w:t>, suggesting moderate to high levels of compactio</w:t>
      </w:r>
      <w:r w:rsidR="00DB0FAB">
        <w:rPr>
          <w:rFonts w:ascii="Times New Roman" w:hAnsi="Times New Roman" w:cs="Times New Roman"/>
          <w:sz w:val="24"/>
          <w:szCs w:val="24"/>
        </w:rPr>
        <w:t>n</w:t>
      </w:r>
      <w:r>
        <w:rPr>
          <w:rFonts w:ascii="Times New Roman" w:hAnsi="Times New Roman" w:cs="Times New Roman"/>
          <w:sz w:val="24"/>
          <w:szCs w:val="24"/>
        </w:rPr>
        <w:t>. Bulk densities for MRPTS and SECPTS also exhibited</w:t>
      </w:r>
      <w:r w:rsidRPr="00F00205">
        <w:rPr>
          <w:rFonts w:ascii="Times New Roman" w:hAnsi="Times New Roman" w:cs="Times New Roman"/>
          <w:sz w:val="24"/>
          <w:szCs w:val="24"/>
        </w:rPr>
        <w:t xml:space="preserve"> a moderate level of compaction.</w:t>
      </w:r>
      <w:r>
        <w:rPr>
          <w:rFonts w:ascii="Times New Roman" w:hAnsi="Times New Roman" w:cs="Times New Roman"/>
          <w:sz w:val="24"/>
          <w:szCs w:val="24"/>
        </w:rPr>
        <w:t xml:space="preserve"> </w:t>
      </w:r>
      <w:r w:rsidRPr="00F00205">
        <w:rPr>
          <w:rFonts w:ascii="Times New Roman" w:hAnsi="Times New Roman" w:cs="Times New Roman"/>
          <w:sz w:val="24"/>
          <w:szCs w:val="24"/>
        </w:rPr>
        <w:t>MRPTS</w:t>
      </w:r>
      <w:r>
        <w:rPr>
          <w:rFonts w:ascii="Times New Roman" w:hAnsi="Times New Roman" w:cs="Times New Roman"/>
          <w:sz w:val="24"/>
          <w:szCs w:val="24"/>
        </w:rPr>
        <w:t xml:space="preserve"> had the lowest average of all sites with a bulk density of 1.4 </w:t>
      </w:r>
      <w:r w:rsidRPr="00F00205">
        <w:rPr>
          <w:rFonts w:ascii="Times New Roman" w:hAnsi="Times New Roman" w:cs="Times New Roman"/>
          <w:sz w:val="24"/>
          <w:szCs w:val="24"/>
        </w:rPr>
        <w:t>g/cm</w:t>
      </w:r>
      <w:r w:rsidRPr="00F00205">
        <w:rPr>
          <w:rFonts w:ascii="Times New Roman" w:hAnsi="Times New Roman" w:cs="Times New Roman"/>
          <w:sz w:val="24"/>
          <w:szCs w:val="24"/>
          <w:vertAlign w:val="superscript"/>
        </w:rPr>
        <w:t>3</w:t>
      </w:r>
      <w:r w:rsidR="00044B76">
        <w:rPr>
          <w:rFonts w:ascii="Times New Roman" w:hAnsi="Times New Roman" w:cs="Times New Roman"/>
          <w:sz w:val="24"/>
          <w:szCs w:val="24"/>
        </w:rPr>
        <w:t xml:space="preserve">, while </w:t>
      </w:r>
      <w:r>
        <w:rPr>
          <w:rFonts w:ascii="Times New Roman" w:hAnsi="Times New Roman" w:cs="Times New Roman"/>
          <w:sz w:val="24"/>
          <w:szCs w:val="24"/>
        </w:rPr>
        <w:t>SECPTS</w:t>
      </w:r>
      <w:r w:rsidR="00044B76">
        <w:rPr>
          <w:rFonts w:ascii="Times New Roman" w:hAnsi="Times New Roman" w:cs="Times New Roman"/>
          <w:sz w:val="24"/>
          <w:szCs w:val="24"/>
        </w:rPr>
        <w:t xml:space="preserve"> had the highest</w:t>
      </w:r>
      <w:r>
        <w:rPr>
          <w:rFonts w:ascii="Times New Roman" w:hAnsi="Times New Roman" w:cs="Times New Roman"/>
          <w:sz w:val="24"/>
          <w:szCs w:val="24"/>
        </w:rPr>
        <w:t xml:space="preserve">, </w:t>
      </w:r>
      <w:r w:rsidR="00044B76">
        <w:rPr>
          <w:rFonts w:ascii="Times New Roman" w:hAnsi="Times New Roman" w:cs="Times New Roman"/>
          <w:sz w:val="24"/>
          <w:szCs w:val="24"/>
        </w:rPr>
        <w:t xml:space="preserve">with </w:t>
      </w:r>
      <w:r>
        <w:rPr>
          <w:rFonts w:ascii="Times New Roman" w:hAnsi="Times New Roman" w:cs="Times New Roman"/>
          <w:sz w:val="24"/>
          <w:szCs w:val="24"/>
        </w:rPr>
        <w:t xml:space="preserve">an average bulk density of 1.7 </w:t>
      </w:r>
      <w:r w:rsidRPr="00F00205">
        <w:rPr>
          <w:rFonts w:ascii="Times New Roman" w:hAnsi="Times New Roman" w:cs="Times New Roman"/>
          <w:sz w:val="24"/>
          <w:szCs w:val="24"/>
        </w:rPr>
        <w:t>g/cm</w:t>
      </w:r>
      <w:r w:rsidRPr="00F00205">
        <w:rPr>
          <w:rFonts w:ascii="Times New Roman" w:hAnsi="Times New Roman" w:cs="Times New Roman"/>
          <w:sz w:val="24"/>
          <w:szCs w:val="24"/>
          <w:vertAlign w:val="superscript"/>
        </w:rPr>
        <w:t>3</w:t>
      </w:r>
      <w:r>
        <w:rPr>
          <w:rFonts w:ascii="Times New Roman" w:hAnsi="Times New Roman" w:cs="Times New Roman"/>
          <w:sz w:val="24"/>
          <w:szCs w:val="24"/>
        </w:rPr>
        <w:t>.</w:t>
      </w:r>
    </w:p>
    <w:p w14:paraId="58AD8406" w14:textId="7219C134" w:rsidR="00F02A07" w:rsidRPr="00C364AC" w:rsidRDefault="00DB0FAB" w:rsidP="00C364A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While the dominant soil condition was moderately</w:t>
      </w:r>
      <w:r w:rsidRPr="0062771C">
        <w:rPr>
          <w:rFonts w:ascii="Times New Roman" w:hAnsi="Times New Roman" w:cs="Times New Roman"/>
          <w:sz w:val="24"/>
          <w:szCs w:val="24"/>
        </w:rPr>
        <w:t xml:space="preserve"> </w:t>
      </w:r>
      <w:r>
        <w:rPr>
          <w:rFonts w:ascii="Times New Roman" w:hAnsi="Times New Roman" w:cs="Times New Roman"/>
          <w:sz w:val="24"/>
          <w:szCs w:val="24"/>
        </w:rPr>
        <w:t>saturated at LF due to an average soil moisture of 21%, the 9% minimum suggests that</w:t>
      </w:r>
      <w:r w:rsidR="00F02A07" w:rsidRPr="0062771C">
        <w:rPr>
          <w:rFonts w:ascii="Times New Roman" w:hAnsi="Times New Roman" w:cs="Times New Roman"/>
          <w:sz w:val="24"/>
          <w:szCs w:val="24"/>
        </w:rPr>
        <w:t xml:space="preserve"> some areas may be very dry. </w:t>
      </w:r>
      <w:r w:rsidR="0062771C" w:rsidRPr="0062771C">
        <w:rPr>
          <w:rFonts w:ascii="Times New Roman" w:hAnsi="Times New Roman" w:cs="Times New Roman"/>
          <w:sz w:val="24"/>
          <w:szCs w:val="24"/>
        </w:rPr>
        <w:t>Average s</w:t>
      </w:r>
      <w:r w:rsidR="00CF59E9" w:rsidRPr="0062771C">
        <w:rPr>
          <w:rFonts w:ascii="Times New Roman" w:hAnsi="Times New Roman" w:cs="Times New Roman"/>
          <w:sz w:val="24"/>
          <w:szCs w:val="24"/>
        </w:rPr>
        <w:t xml:space="preserve">oil moisture </w:t>
      </w:r>
      <w:r w:rsidR="0062771C" w:rsidRPr="0062771C">
        <w:rPr>
          <w:rFonts w:ascii="Times New Roman" w:hAnsi="Times New Roman" w:cs="Times New Roman"/>
          <w:sz w:val="24"/>
          <w:szCs w:val="24"/>
        </w:rPr>
        <w:t>at</w:t>
      </w:r>
      <w:r w:rsidR="00CF59E9" w:rsidRPr="0062771C">
        <w:rPr>
          <w:rFonts w:ascii="Times New Roman" w:hAnsi="Times New Roman" w:cs="Times New Roman"/>
          <w:sz w:val="24"/>
          <w:szCs w:val="24"/>
        </w:rPr>
        <w:t xml:space="preserve"> MRPTS </w:t>
      </w:r>
      <w:r w:rsidR="0062771C" w:rsidRPr="0062771C">
        <w:rPr>
          <w:rFonts w:ascii="Times New Roman" w:hAnsi="Times New Roman" w:cs="Times New Roman"/>
          <w:sz w:val="24"/>
          <w:szCs w:val="24"/>
        </w:rPr>
        <w:t>and SECPTS was 17%</w:t>
      </w:r>
      <w:r w:rsidR="00CF59E9" w:rsidRPr="0062771C">
        <w:rPr>
          <w:rFonts w:ascii="Times New Roman" w:hAnsi="Times New Roman" w:cs="Times New Roman"/>
          <w:sz w:val="24"/>
          <w:szCs w:val="24"/>
        </w:rPr>
        <w:t xml:space="preserve">, </w:t>
      </w:r>
      <w:r w:rsidR="0062771C" w:rsidRPr="0062771C">
        <w:rPr>
          <w:rFonts w:ascii="Times New Roman" w:hAnsi="Times New Roman" w:cs="Times New Roman"/>
          <w:sz w:val="24"/>
          <w:szCs w:val="24"/>
        </w:rPr>
        <w:t xml:space="preserve">suggesting </w:t>
      </w:r>
      <w:r>
        <w:rPr>
          <w:rFonts w:ascii="Times New Roman" w:hAnsi="Times New Roman" w:cs="Times New Roman"/>
          <w:sz w:val="24"/>
          <w:szCs w:val="24"/>
        </w:rPr>
        <w:t xml:space="preserve">the prevailing condition of soils was </w:t>
      </w:r>
      <w:r w:rsidR="00CF59E9" w:rsidRPr="0062771C">
        <w:rPr>
          <w:rFonts w:ascii="Times New Roman" w:hAnsi="Times New Roman" w:cs="Times New Roman"/>
          <w:sz w:val="24"/>
          <w:szCs w:val="24"/>
        </w:rPr>
        <w:t xml:space="preserve">moderately </w:t>
      </w:r>
      <w:r>
        <w:rPr>
          <w:rFonts w:ascii="Times New Roman" w:hAnsi="Times New Roman" w:cs="Times New Roman"/>
          <w:sz w:val="24"/>
          <w:szCs w:val="24"/>
        </w:rPr>
        <w:t>saturated</w:t>
      </w:r>
      <w:r w:rsidR="00CF59E9" w:rsidRPr="0062771C">
        <w:rPr>
          <w:rFonts w:ascii="Times New Roman" w:hAnsi="Times New Roman" w:cs="Times New Roman"/>
          <w:sz w:val="24"/>
          <w:szCs w:val="24"/>
        </w:rPr>
        <w:t>.</w:t>
      </w:r>
      <w:bookmarkEnd w:id="126"/>
    </w:p>
    <w:p w14:paraId="13AECEB2" w14:textId="759C9893" w:rsidR="00F02A07" w:rsidRDefault="00F02A07" w:rsidP="000B28D9">
      <w:pPr>
        <w:spacing w:before="240" w:after="0" w:line="480" w:lineRule="auto"/>
        <w:rPr>
          <w:rFonts w:ascii="Times New Roman" w:hAnsi="Times New Roman" w:cs="Times New Roman"/>
          <w:b/>
          <w:bCs/>
          <w:sz w:val="24"/>
          <w:szCs w:val="24"/>
        </w:rPr>
      </w:pPr>
      <w:r w:rsidRPr="00BB1741">
        <w:rPr>
          <w:rFonts w:ascii="Times New Roman" w:hAnsi="Times New Roman" w:cs="Times New Roman"/>
          <w:b/>
          <w:bCs/>
          <w:sz w:val="24"/>
          <w:szCs w:val="24"/>
        </w:rPr>
        <w:t>5.</w:t>
      </w:r>
      <w:r>
        <w:rPr>
          <w:rFonts w:ascii="Times New Roman" w:hAnsi="Times New Roman" w:cs="Times New Roman"/>
          <w:b/>
          <w:bCs/>
          <w:sz w:val="24"/>
          <w:szCs w:val="24"/>
        </w:rPr>
        <w:t>2</w:t>
      </w:r>
      <w:r w:rsidRPr="00BB1741">
        <w:rPr>
          <w:rFonts w:ascii="Times New Roman" w:hAnsi="Times New Roman" w:cs="Times New Roman"/>
          <w:b/>
          <w:bCs/>
          <w:sz w:val="24"/>
          <w:szCs w:val="24"/>
        </w:rPr>
        <w:t xml:space="preserve"> </w:t>
      </w:r>
      <w:r w:rsidR="0028168B">
        <w:rPr>
          <w:rFonts w:ascii="Times New Roman" w:hAnsi="Times New Roman" w:cs="Times New Roman"/>
          <w:b/>
          <w:bCs/>
          <w:sz w:val="24"/>
          <w:szCs w:val="24"/>
        </w:rPr>
        <w:t>ES-DST</w:t>
      </w:r>
      <w:r w:rsidR="009E5F3C">
        <w:rPr>
          <w:rFonts w:ascii="Times New Roman" w:hAnsi="Times New Roman" w:cs="Times New Roman"/>
          <w:b/>
          <w:bCs/>
          <w:sz w:val="24"/>
          <w:szCs w:val="24"/>
        </w:rPr>
        <w:t xml:space="preserve"> Results</w:t>
      </w:r>
    </w:p>
    <w:p w14:paraId="34E408B0" w14:textId="3160E967" w:rsidR="0028168B" w:rsidRPr="0028168B" w:rsidRDefault="0028168B" w:rsidP="0028168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assess reliability, InVEST and ESII outputs were evaluated against relevant observed data and modeled values. </w:t>
      </w:r>
      <w:r w:rsidR="00FE37F8">
        <w:rPr>
          <w:rFonts w:ascii="Times New Roman" w:hAnsi="Times New Roman" w:cs="Times New Roman"/>
          <w:sz w:val="24"/>
          <w:szCs w:val="24"/>
        </w:rPr>
        <w:t>Tables C1 and C2</w:t>
      </w:r>
      <w:r w:rsidR="003F1257">
        <w:rPr>
          <w:rFonts w:ascii="Times New Roman" w:hAnsi="Times New Roman" w:cs="Times New Roman"/>
          <w:sz w:val="24"/>
          <w:szCs w:val="24"/>
        </w:rPr>
        <w:t xml:space="preserve"> provide site summaries of ES outputs as compared to reference ranges or values. </w:t>
      </w:r>
      <w:r w:rsidR="002679AE">
        <w:rPr>
          <w:rFonts w:ascii="Times New Roman" w:hAnsi="Times New Roman" w:cs="Times New Roman"/>
          <w:sz w:val="24"/>
          <w:szCs w:val="24"/>
        </w:rPr>
        <w:t>Outputs</w:t>
      </w:r>
      <w:r w:rsidR="003F1257">
        <w:rPr>
          <w:rFonts w:ascii="Times New Roman" w:hAnsi="Times New Roman" w:cs="Times New Roman"/>
          <w:sz w:val="24"/>
          <w:szCs w:val="24"/>
        </w:rPr>
        <w:t xml:space="preserve"> </w:t>
      </w:r>
      <w:r w:rsidR="00961AAD">
        <w:rPr>
          <w:rFonts w:ascii="Times New Roman" w:hAnsi="Times New Roman" w:cs="Times New Roman"/>
          <w:sz w:val="24"/>
          <w:szCs w:val="24"/>
        </w:rPr>
        <w:t>were</w:t>
      </w:r>
      <w:r w:rsidR="003F1257">
        <w:rPr>
          <w:rFonts w:ascii="Times New Roman" w:hAnsi="Times New Roman" w:cs="Times New Roman"/>
          <w:sz w:val="24"/>
          <w:szCs w:val="24"/>
        </w:rPr>
        <w:t xml:space="preserve"> discussed </w:t>
      </w:r>
      <w:r w:rsidR="002679AE">
        <w:rPr>
          <w:rFonts w:ascii="Times New Roman" w:hAnsi="Times New Roman" w:cs="Times New Roman"/>
          <w:sz w:val="24"/>
          <w:szCs w:val="24"/>
        </w:rPr>
        <w:t>using t</w:t>
      </w:r>
      <w:r w:rsidRPr="008D226A">
        <w:rPr>
          <w:rFonts w:ascii="Times New Roman" w:hAnsi="Times New Roman" w:cs="Times New Roman"/>
          <w:sz w:val="24"/>
          <w:szCs w:val="24"/>
        </w:rPr>
        <w:t>erminology such as "over-estimation" and "under-estimation" to offer a relative comparison</w:t>
      </w:r>
      <w:r>
        <w:rPr>
          <w:rFonts w:ascii="Times New Roman" w:hAnsi="Times New Roman" w:cs="Times New Roman"/>
          <w:sz w:val="24"/>
          <w:szCs w:val="24"/>
        </w:rPr>
        <w:t xml:space="preserve"> to observed values. Since these data have not been validated and calibrated at the site-level, conclusions were based on inference and should therefore be interpreted with caution.</w:t>
      </w:r>
    </w:p>
    <w:p w14:paraId="343C4773" w14:textId="5281457A" w:rsidR="00F02A07" w:rsidRPr="00D52CA6" w:rsidRDefault="00F02A07" w:rsidP="002517C8">
      <w:pPr>
        <w:spacing w:before="240" w:after="0" w:line="480" w:lineRule="auto"/>
        <w:rPr>
          <w:rFonts w:ascii="Times New Roman" w:hAnsi="Times New Roman" w:cs="Times New Roman"/>
          <w:b/>
          <w:bCs/>
          <w:i/>
          <w:iCs/>
          <w:sz w:val="24"/>
          <w:szCs w:val="24"/>
        </w:rPr>
      </w:pPr>
      <w:r w:rsidRPr="00D52CA6">
        <w:rPr>
          <w:rFonts w:ascii="Times New Roman" w:hAnsi="Times New Roman" w:cs="Times New Roman"/>
          <w:b/>
          <w:bCs/>
          <w:i/>
          <w:iCs/>
          <w:sz w:val="24"/>
          <w:szCs w:val="24"/>
        </w:rPr>
        <w:lastRenderedPageBreak/>
        <w:t>5.</w:t>
      </w:r>
      <w:r>
        <w:rPr>
          <w:rFonts w:ascii="Times New Roman" w:hAnsi="Times New Roman" w:cs="Times New Roman"/>
          <w:b/>
          <w:bCs/>
          <w:i/>
          <w:iCs/>
          <w:sz w:val="24"/>
          <w:szCs w:val="24"/>
        </w:rPr>
        <w:t>2</w:t>
      </w:r>
      <w:r w:rsidRPr="00D52CA6">
        <w:rPr>
          <w:rFonts w:ascii="Times New Roman" w:hAnsi="Times New Roman" w:cs="Times New Roman"/>
          <w:b/>
          <w:bCs/>
          <w:i/>
          <w:iCs/>
          <w:sz w:val="24"/>
          <w:szCs w:val="24"/>
        </w:rPr>
        <w:t xml:space="preserve">.1 </w:t>
      </w:r>
      <w:r w:rsidR="00B72B1D">
        <w:rPr>
          <w:rFonts w:ascii="Times New Roman" w:hAnsi="Times New Roman" w:cs="Times New Roman"/>
          <w:b/>
          <w:bCs/>
          <w:i/>
          <w:iCs/>
          <w:sz w:val="24"/>
          <w:szCs w:val="24"/>
        </w:rPr>
        <w:t>InVEST</w:t>
      </w:r>
      <w:r w:rsidRPr="00D52CA6">
        <w:rPr>
          <w:rFonts w:ascii="Times New Roman" w:hAnsi="Times New Roman" w:cs="Times New Roman"/>
          <w:b/>
          <w:bCs/>
          <w:i/>
          <w:iCs/>
          <w:sz w:val="24"/>
          <w:szCs w:val="24"/>
        </w:rPr>
        <w:t xml:space="preserve"> Outputs</w:t>
      </w:r>
      <w:r w:rsidR="00E0678E">
        <w:rPr>
          <w:rFonts w:ascii="Times New Roman" w:hAnsi="Times New Roman" w:cs="Times New Roman"/>
          <w:b/>
          <w:bCs/>
          <w:i/>
          <w:iCs/>
          <w:sz w:val="24"/>
          <w:szCs w:val="24"/>
        </w:rPr>
        <w:t xml:space="preserve"> Overview</w:t>
      </w:r>
    </w:p>
    <w:bookmarkEnd w:id="119"/>
    <w:p w14:paraId="2B9E1634" w14:textId="55FD7AE0" w:rsidR="00B72B1D" w:rsidRDefault="002E35A4" w:rsidP="00F02A07">
      <w:pPr>
        <w:spacing w:after="0" w:line="480" w:lineRule="auto"/>
        <w:ind w:firstLine="720"/>
        <w:rPr>
          <w:rFonts w:ascii="Times New Roman" w:hAnsi="Times New Roman" w:cs="Times New Roman"/>
          <w:sz w:val="24"/>
          <w:szCs w:val="24"/>
        </w:rPr>
      </w:pPr>
      <w:r w:rsidRPr="002E35A4">
        <w:rPr>
          <w:rFonts w:ascii="Times New Roman" w:hAnsi="Times New Roman" w:cs="Times New Roman"/>
          <w:sz w:val="24"/>
          <w:szCs w:val="24"/>
        </w:rPr>
        <w:t xml:space="preserve">While </w:t>
      </w:r>
      <w:proofErr w:type="gramStart"/>
      <w:r w:rsidRPr="002E35A4">
        <w:rPr>
          <w:rFonts w:ascii="Times New Roman" w:hAnsi="Times New Roman" w:cs="Times New Roman"/>
          <w:sz w:val="24"/>
          <w:szCs w:val="24"/>
        </w:rPr>
        <w:t>InVEST</w:t>
      </w:r>
      <w:proofErr w:type="gramEnd"/>
      <w:r w:rsidRPr="002E35A4">
        <w:rPr>
          <w:rFonts w:ascii="Times New Roman" w:hAnsi="Times New Roman" w:cs="Times New Roman"/>
          <w:sz w:val="24"/>
          <w:szCs w:val="24"/>
        </w:rPr>
        <w:t xml:space="preserve"> provides diverse data for various applications, </w:t>
      </w:r>
      <w:r>
        <w:rPr>
          <w:rFonts w:ascii="Times New Roman" w:hAnsi="Times New Roman" w:cs="Times New Roman"/>
          <w:sz w:val="24"/>
          <w:szCs w:val="24"/>
        </w:rPr>
        <w:t>this research</w:t>
      </w:r>
      <w:r w:rsidRPr="002E35A4">
        <w:rPr>
          <w:rFonts w:ascii="Times New Roman" w:hAnsi="Times New Roman" w:cs="Times New Roman"/>
          <w:sz w:val="24"/>
          <w:szCs w:val="24"/>
        </w:rPr>
        <w:t xml:space="preserve"> focus</w:t>
      </w:r>
      <w:r>
        <w:rPr>
          <w:rFonts w:ascii="Times New Roman" w:hAnsi="Times New Roman" w:cs="Times New Roman"/>
          <w:sz w:val="24"/>
          <w:szCs w:val="24"/>
        </w:rPr>
        <w:t>ed</w:t>
      </w:r>
      <w:r w:rsidRPr="002E35A4">
        <w:rPr>
          <w:rFonts w:ascii="Times New Roman" w:hAnsi="Times New Roman" w:cs="Times New Roman"/>
          <w:sz w:val="24"/>
          <w:szCs w:val="24"/>
        </w:rPr>
        <w:t xml:space="preserve"> on analyzing </w:t>
      </w:r>
      <w:r>
        <w:rPr>
          <w:rFonts w:ascii="Times New Roman" w:hAnsi="Times New Roman" w:cs="Times New Roman"/>
          <w:sz w:val="24"/>
          <w:szCs w:val="24"/>
        </w:rPr>
        <w:t xml:space="preserve">its </w:t>
      </w:r>
      <w:r w:rsidRPr="002E35A4">
        <w:rPr>
          <w:rFonts w:ascii="Times New Roman" w:hAnsi="Times New Roman" w:cs="Times New Roman"/>
          <w:sz w:val="24"/>
          <w:szCs w:val="24"/>
        </w:rPr>
        <w:t>ES outputs</w:t>
      </w:r>
      <w:r>
        <w:rPr>
          <w:rFonts w:ascii="Times New Roman" w:hAnsi="Times New Roman" w:cs="Times New Roman"/>
          <w:sz w:val="24"/>
          <w:szCs w:val="24"/>
        </w:rPr>
        <w:t xml:space="preserve">. </w:t>
      </w:r>
      <w:r w:rsidR="008739BA">
        <w:rPr>
          <w:rFonts w:ascii="Times New Roman" w:hAnsi="Times New Roman" w:cs="Times New Roman"/>
          <w:sz w:val="24"/>
          <w:szCs w:val="24"/>
        </w:rPr>
        <w:t>The</w:t>
      </w:r>
      <w:r w:rsidR="008739BA" w:rsidRPr="008739BA">
        <w:rPr>
          <w:rFonts w:ascii="Times New Roman" w:hAnsi="Times New Roman" w:cs="Times New Roman"/>
          <w:sz w:val="24"/>
          <w:szCs w:val="24"/>
        </w:rPr>
        <w:t xml:space="preserve"> results </w:t>
      </w:r>
      <w:r w:rsidR="008739BA">
        <w:rPr>
          <w:rFonts w:ascii="Times New Roman" w:hAnsi="Times New Roman" w:cs="Times New Roman"/>
          <w:sz w:val="24"/>
          <w:szCs w:val="24"/>
        </w:rPr>
        <w:t xml:space="preserve">from the </w:t>
      </w:r>
      <w:r w:rsidR="008739BA" w:rsidRPr="008739BA">
        <w:rPr>
          <w:rFonts w:ascii="Times New Roman" w:hAnsi="Times New Roman" w:cs="Times New Roman"/>
          <w:sz w:val="24"/>
          <w:szCs w:val="24"/>
        </w:rPr>
        <w:t>preparatory tools, RouteDEM and DelineateIt,</w:t>
      </w:r>
      <w:r w:rsidR="008739BA">
        <w:rPr>
          <w:rFonts w:ascii="Times New Roman" w:hAnsi="Times New Roman" w:cs="Times New Roman"/>
          <w:sz w:val="24"/>
          <w:szCs w:val="24"/>
        </w:rPr>
        <w:t xml:space="preserve"> </w:t>
      </w:r>
      <w:r w:rsidR="008739BA" w:rsidRPr="008739BA">
        <w:rPr>
          <w:rFonts w:ascii="Times New Roman" w:hAnsi="Times New Roman" w:cs="Times New Roman"/>
          <w:sz w:val="24"/>
          <w:szCs w:val="24"/>
        </w:rPr>
        <w:t>are briefly outlined</w:t>
      </w:r>
      <w:r w:rsidR="008739BA">
        <w:rPr>
          <w:rFonts w:ascii="Times New Roman" w:hAnsi="Times New Roman" w:cs="Times New Roman"/>
          <w:sz w:val="24"/>
          <w:szCs w:val="24"/>
        </w:rPr>
        <w:t xml:space="preserve"> followed by descriptions</w:t>
      </w:r>
      <w:r w:rsidR="008739BA" w:rsidRPr="008739BA">
        <w:rPr>
          <w:rFonts w:ascii="Times New Roman" w:hAnsi="Times New Roman" w:cs="Times New Roman"/>
          <w:sz w:val="24"/>
          <w:szCs w:val="24"/>
        </w:rPr>
        <w:t xml:space="preserve"> </w:t>
      </w:r>
      <w:r w:rsidR="008739BA">
        <w:rPr>
          <w:rFonts w:ascii="Times New Roman" w:hAnsi="Times New Roman" w:cs="Times New Roman"/>
          <w:sz w:val="24"/>
          <w:szCs w:val="24"/>
        </w:rPr>
        <w:t>of</w:t>
      </w:r>
      <w:r w:rsidR="008739BA" w:rsidRPr="008739BA">
        <w:rPr>
          <w:rFonts w:ascii="Times New Roman" w:hAnsi="Times New Roman" w:cs="Times New Roman"/>
          <w:sz w:val="24"/>
          <w:szCs w:val="24"/>
        </w:rPr>
        <w:t xml:space="preserve"> </w:t>
      </w:r>
      <w:r w:rsidR="008739BA">
        <w:rPr>
          <w:rFonts w:ascii="Times New Roman" w:hAnsi="Times New Roman" w:cs="Times New Roman"/>
          <w:sz w:val="24"/>
          <w:szCs w:val="24"/>
        </w:rPr>
        <w:t>InVEST’s ES model outputs, employed to assess</w:t>
      </w:r>
      <w:r w:rsidR="008739BA" w:rsidRPr="008739BA">
        <w:rPr>
          <w:rFonts w:ascii="Times New Roman" w:hAnsi="Times New Roman" w:cs="Times New Roman"/>
          <w:sz w:val="24"/>
          <w:szCs w:val="24"/>
        </w:rPr>
        <w:t xml:space="preserve"> seven </w:t>
      </w:r>
      <w:r w:rsidR="00322FE0">
        <w:rPr>
          <w:rFonts w:ascii="Times New Roman" w:hAnsi="Times New Roman" w:cs="Times New Roman"/>
          <w:sz w:val="24"/>
          <w:szCs w:val="24"/>
        </w:rPr>
        <w:t xml:space="preserve">different </w:t>
      </w:r>
      <w:r w:rsidR="008739BA" w:rsidRPr="008739BA">
        <w:rPr>
          <w:rFonts w:ascii="Times New Roman" w:hAnsi="Times New Roman" w:cs="Times New Roman"/>
          <w:sz w:val="24"/>
          <w:szCs w:val="24"/>
        </w:rPr>
        <w:t>ES</w:t>
      </w:r>
      <w:r>
        <w:rPr>
          <w:rFonts w:ascii="Times New Roman" w:hAnsi="Times New Roman" w:cs="Times New Roman"/>
          <w:sz w:val="24"/>
          <w:szCs w:val="24"/>
        </w:rPr>
        <w:t>.</w:t>
      </w:r>
    </w:p>
    <w:p w14:paraId="078DD6E1" w14:textId="2D518668" w:rsidR="00F02A07" w:rsidRPr="00EB686B" w:rsidRDefault="00F02A07" w:rsidP="00F02A07">
      <w:pPr>
        <w:spacing w:after="0" w:line="480" w:lineRule="auto"/>
        <w:ind w:firstLine="720"/>
        <w:rPr>
          <w:rFonts w:ascii="Times New Roman" w:hAnsi="Times New Roman" w:cs="Times New Roman"/>
          <w:sz w:val="24"/>
          <w:szCs w:val="24"/>
        </w:rPr>
      </w:pPr>
      <w:r w:rsidRPr="00BB1741">
        <w:rPr>
          <w:rFonts w:ascii="Times New Roman" w:hAnsi="Times New Roman" w:cs="Times New Roman"/>
          <w:sz w:val="24"/>
          <w:szCs w:val="24"/>
        </w:rPr>
        <w:t>T</w:t>
      </w:r>
      <w:r w:rsidR="008967F4">
        <w:rPr>
          <w:rFonts w:ascii="Times New Roman" w:hAnsi="Times New Roman" w:cs="Times New Roman"/>
          <w:sz w:val="24"/>
          <w:szCs w:val="24"/>
        </w:rPr>
        <w:t>he</w:t>
      </w:r>
      <w:r w:rsidRPr="00BB1741">
        <w:rPr>
          <w:rFonts w:ascii="Times New Roman" w:hAnsi="Times New Roman" w:cs="Times New Roman"/>
          <w:sz w:val="24"/>
          <w:szCs w:val="24"/>
        </w:rPr>
        <w:t xml:space="preserve"> TFA input was </w:t>
      </w:r>
      <w:r w:rsidR="00655CD9">
        <w:rPr>
          <w:rFonts w:ascii="Times New Roman" w:hAnsi="Times New Roman" w:cs="Times New Roman"/>
          <w:sz w:val="24"/>
          <w:szCs w:val="24"/>
        </w:rPr>
        <w:t>used</w:t>
      </w:r>
      <w:r w:rsidRPr="00BB1741">
        <w:rPr>
          <w:rFonts w:ascii="Times New Roman" w:hAnsi="Times New Roman" w:cs="Times New Roman"/>
          <w:sz w:val="24"/>
          <w:szCs w:val="24"/>
        </w:rPr>
        <w:t xml:space="preserve"> to calibrate </w:t>
      </w:r>
      <w:r w:rsidR="00655CD9">
        <w:rPr>
          <w:rFonts w:ascii="Times New Roman" w:hAnsi="Times New Roman" w:cs="Times New Roman"/>
          <w:sz w:val="24"/>
          <w:szCs w:val="24"/>
        </w:rPr>
        <w:t>RouteDEM</w:t>
      </w:r>
      <w:r w:rsidRPr="00BB1741">
        <w:rPr>
          <w:rFonts w:ascii="Times New Roman" w:hAnsi="Times New Roman" w:cs="Times New Roman"/>
          <w:sz w:val="24"/>
          <w:szCs w:val="24"/>
        </w:rPr>
        <w:t xml:space="preserve">, yielding a best match value of 1,000. </w:t>
      </w:r>
      <w:r w:rsidR="00655CD9">
        <w:rPr>
          <w:rFonts w:ascii="Times New Roman" w:hAnsi="Times New Roman" w:cs="Times New Roman"/>
          <w:sz w:val="24"/>
          <w:szCs w:val="24"/>
        </w:rPr>
        <w:t>Values</w:t>
      </w:r>
      <w:r w:rsidRPr="00BB1741">
        <w:rPr>
          <w:rFonts w:ascii="Times New Roman" w:hAnsi="Times New Roman" w:cs="Times New Roman"/>
          <w:sz w:val="24"/>
          <w:szCs w:val="24"/>
        </w:rPr>
        <w:t xml:space="preserve"> ranging between 100 and </w:t>
      </w:r>
      <w:r w:rsidR="00655CD9">
        <w:rPr>
          <w:rFonts w:ascii="Times New Roman" w:hAnsi="Times New Roman" w:cs="Times New Roman"/>
          <w:sz w:val="24"/>
          <w:szCs w:val="24"/>
        </w:rPr>
        <w:t>1</w:t>
      </w:r>
      <w:r w:rsidRPr="00BB1741">
        <w:rPr>
          <w:rFonts w:ascii="Times New Roman" w:hAnsi="Times New Roman" w:cs="Times New Roman"/>
          <w:sz w:val="24"/>
          <w:szCs w:val="24"/>
        </w:rPr>
        <w:t xml:space="preserve">,000 were tested. </w:t>
      </w:r>
      <w:r w:rsidR="00655CD9">
        <w:rPr>
          <w:rFonts w:ascii="Times New Roman" w:hAnsi="Times New Roman" w:cs="Times New Roman"/>
          <w:sz w:val="24"/>
          <w:szCs w:val="24"/>
        </w:rPr>
        <w:t>A TFA value below</w:t>
      </w:r>
      <w:r w:rsidRPr="00EB686B">
        <w:rPr>
          <w:rFonts w:ascii="Times New Roman" w:hAnsi="Times New Roman" w:cs="Times New Roman"/>
          <w:sz w:val="24"/>
          <w:szCs w:val="24"/>
        </w:rPr>
        <w:t xml:space="preserve"> 1,000 led to the creation of </w:t>
      </w:r>
      <w:r w:rsidR="008967F4" w:rsidRPr="00EB686B">
        <w:rPr>
          <w:rFonts w:ascii="Times New Roman" w:hAnsi="Times New Roman" w:cs="Times New Roman"/>
          <w:sz w:val="24"/>
          <w:szCs w:val="24"/>
        </w:rPr>
        <w:t xml:space="preserve">non-existent streams </w:t>
      </w:r>
      <w:r w:rsidRPr="00EB686B">
        <w:rPr>
          <w:rFonts w:ascii="Times New Roman" w:hAnsi="Times New Roman" w:cs="Times New Roman"/>
          <w:sz w:val="24"/>
          <w:szCs w:val="24"/>
        </w:rPr>
        <w:t>compared to real-world data</w:t>
      </w:r>
      <w:r w:rsidR="008967F4">
        <w:rPr>
          <w:rFonts w:ascii="Times New Roman" w:hAnsi="Times New Roman" w:cs="Times New Roman"/>
          <w:sz w:val="24"/>
          <w:szCs w:val="24"/>
        </w:rPr>
        <w:t>, while values greater than 1,000 oversimplified the stream networks.</w:t>
      </w:r>
    </w:p>
    <w:p w14:paraId="67792FE1" w14:textId="1CA6C9EE" w:rsidR="00F02A07" w:rsidRPr="00C334F8" w:rsidRDefault="00F02A07" w:rsidP="00F02A07">
      <w:pPr>
        <w:spacing w:after="0" w:line="480" w:lineRule="auto"/>
        <w:ind w:firstLine="720"/>
        <w:rPr>
          <w:rFonts w:ascii="Times New Roman" w:hAnsi="Times New Roman" w:cs="Times New Roman"/>
          <w:sz w:val="24"/>
          <w:szCs w:val="24"/>
        </w:rPr>
      </w:pPr>
      <w:r w:rsidRPr="00EB686B">
        <w:rPr>
          <w:rFonts w:ascii="Times New Roman" w:hAnsi="Times New Roman" w:cs="Times New Roman"/>
          <w:sz w:val="24"/>
          <w:szCs w:val="24"/>
        </w:rPr>
        <w:t>The primary output of the RouteDEM tool was the filled DEM file</w:t>
      </w:r>
      <w:r w:rsidR="002332A9">
        <w:rPr>
          <w:rFonts w:ascii="Times New Roman" w:hAnsi="Times New Roman" w:cs="Times New Roman"/>
          <w:sz w:val="24"/>
          <w:szCs w:val="24"/>
        </w:rPr>
        <w:t xml:space="preserve"> </w:t>
      </w:r>
      <w:r w:rsidRPr="00EB686B">
        <w:rPr>
          <w:rFonts w:ascii="Times New Roman" w:hAnsi="Times New Roman" w:cs="Times New Roman"/>
          <w:sz w:val="24"/>
          <w:szCs w:val="24"/>
        </w:rPr>
        <w:t xml:space="preserve">for each watershed and each site. The elevation profile </w:t>
      </w:r>
      <w:r w:rsidR="002332A9">
        <w:rPr>
          <w:rFonts w:ascii="Times New Roman" w:hAnsi="Times New Roman" w:cs="Times New Roman"/>
          <w:sz w:val="24"/>
          <w:szCs w:val="24"/>
        </w:rPr>
        <w:t>for the</w:t>
      </w:r>
      <w:r w:rsidRPr="00EB686B">
        <w:rPr>
          <w:rFonts w:ascii="Times New Roman" w:hAnsi="Times New Roman" w:cs="Times New Roman"/>
          <w:sz w:val="24"/>
          <w:szCs w:val="24"/>
        </w:rPr>
        <w:t xml:space="preserve"> IRW </w:t>
      </w:r>
      <w:r w:rsidR="002332A9">
        <w:rPr>
          <w:rFonts w:ascii="Times New Roman" w:hAnsi="Times New Roman" w:cs="Times New Roman"/>
          <w:sz w:val="24"/>
          <w:szCs w:val="24"/>
        </w:rPr>
        <w:t>ranged from</w:t>
      </w:r>
      <w:r w:rsidRPr="00EB686B">
        <w:rPr>
          <w:rFonts w:ascii="Times New Roman" w:hAnsi="Times New Roman" w:cs="Times New Roman"/>
          <w:sz w:val="24"/>
          <w:szCs w:val="24"/>
        </w:rPr>
        <w:t xml:space="preserve"> 273</w:t>
      </w:r>
      <w:r w:rsidR="002332A9">
        <w:rPr>
          <w:rFonts w:ascii="Times New Roman" w:hAnsi="Times New Roman" w:cs="Times New Roman"/>
          <w:sz w:val="24"/>
          <w:szCs w:val="24"/>
        </w:rPr>
        <w:t xml:space="preserve"> to </w:t>
      </w:r>
      <w:r w:rsidRPr="00EB686B">
        <w:rPr>
          <w:rFonts w:ascii="Times New Roman" w:hAnsi="Times New Roman" w:cs="Times New Roman"/>
          <w:sz w:val="24"/>
          <w:szCs w:val="24"/>
        </w:rPr>
        <w:t xml:space="preserve">378 meters </w:t>
      </w:r>
      <w:r w:rsidR="002332A9">
        <w:rPr>
          <w:rFonts w:ascii="Times New Roman" w:hAnsi="Times New Roman" w:cs="Times New Roman"/>
          <w:sz w:val="24"/>
          <w:szCs w:val="24"/>
        </w:rPr>
        <w:t xml:space="preserve">(m) </w:t>
      </w:r>
      <w:r w:rsidRPr="00EB686B">
        <w:rPr>
          <w:rFonts w:ascii="Times New Roman" w:hAnsi="Times New Roman" w:cs="Times New Roman"/>
          <w:sz w:val="24"/>
          <w:szCs w:val="24"/>
        </w:rPr>
        <w:t xml:space="preserve">above mean sea level (AMSL) and </w:t>
      </w:r>
      <w:r w:rsidR="002332A9">
        <w:rPr>
          <w:rFonts w:ascii="Times New Roman" w:hAnsi="Times New Roman" w:cs="Times New Roman"/>
          <w:sz w:val="24"/>
          <w:szCs w:val="24"/>
        </w:rPr>
        <w:t xml:space="preserve">from </w:t>
      </w:r>
      <w:r w:rsidRPr="00EB686B">
        <w:rPr>
          <w:rFonts w:ascii="Times New Roman" w:hAnsi="Times New Roman" w:cs="Times New Roman"/>
          <w:sz w:val="24"/>
          <w:szCs w:val="24"/>
        </w:rPr>
        <w:t>2</w:t>
      </w:r>
      <w:r>
        <w:rPr>
          <w:rFonts w:ascii="Times New Roman" w:hAnsi="Times New Roman" w:cs="Times New Roman"/>
          <w:sz w:val="24"/>
          <w:szCs w:val="24"/>
        </w:rPr>
        <w:t>77</w:t>
      </w:r>
      <w:r w:rsidR="002332A9">
        <w:rPr>
          <w:rFonts w:ascii="Times New Roman" w:hAnsi="Times New Roman" w:cs="Times New Roman"/>
          <w:sz w:val="24"/>
          <w:szCs w:val="24"/>
        </w:rPr>
        <w:t xml:space="preserve"> to </w:t>
      </w:r>
      <w:r w:rsidRPr="00EB686B">
        <w:rPr>
          <w:rFonts w:ascii="Times New Roman" w:hAnsi="Times New Roman" w:cs="Times New Roman"/>
          <w:sz w:val="24"/>
          <w:szCs w:val="24"/>
        </w:rPr>
        <w:t>2</w:t>
      </w:r>
      <w:r>
        <w:rPr>
          <w:rFonts w:ascii="Times New Roman" w:hAnsi="Times New Roman" w:cs="Times New Roman"/>
          <w:sz w:val="24"/>
          <w:szCs w:val="24"/>
        </w:rPr>
        <w:t xml:space="preserve">86 </w:t>
      </w:r>
      <w:r w:rsidR="002332A9">
        <w:rPr>
          <w:rFonts w:ascii="Times New Roman" w:hAnsi="Times New Roman" w:cs="Times New Roman"/>
          <w:sz w:val="24"/>
          <w:szCs w:val="24"/>
        </w:rPr>
        <w:t>m</w:t>
      </w:r>
      <w:r w:rsidRPr="00EB686B">
        <w:rPr>
          <w:rFonts w:ascii="Times New Roman" w:hAnsi="Times New Roman" w:cs="Times New Roman"/>
          <w:sz w:val="24"/>
          <w:szCs w:val="24"/>
        </w:rPr>
        <w:t xml:space="preserve"> for </w:t>
      </w:r>
      <w:r w:rsidR="00011659">
        <w:rPr>
          <w:rFonts w:ascii="Times New Roman" w:hAnsi="Times New Roman" w:cs="Times New Roman"/>
          <w:sz w:val="24"/>
          <w:szCs w:val="24"/>
        </w:rPr>
        <w:t>LF</w:t>
      </w:r>
      <w:r w:rsidRPr="00437D18">
        <w:rPr>
          <w:rFonts w:ascii="Times New Roman" w:hAnsi="Times New Roman" w:cs="Times New Roman"/>
          <w:sz w:val="24"/>
          <w:szCs w:val="24"/>
        </w:rPr>
        <w:t xml:space="preserve"> </w:t>
      </w:r>
      <w:r w:rsidRPr="00C334F8">
        <w:rPr>
          <w:rFonts w:ascii="Times New Roman" w:hAnsi="Times New Roman" w:cs="Times New Roman"/>
          <w:sz w:val="24"/>
          <w:szCs w:val="24"/>
        </w:rPr>
        <w:t>(Figure 5-</w:t>
      </w:r>
      <w:r w:rsidR="00C364AC">
        <w:rPr>
          <w:rFonts w:ascii="Times New Roman" w:hAnsi="Times New Roman" w:cs="Times New Roman"/>
          <w:sz w:val="24"/>
          <w:szCs w:val="24"/>
        </w:rPr>
        <w:t>3</w:t>
      </w:r>
      <w:r w:rsidRPr="00C334F8">
        <w:rPr>
          <w:rFonts w:ascii="Times New Roman" w:hAnsi="Times New Roman" w:cs="Times New Roman"/>
          <w:sz w:val="24"/>
          <w:szCs w:val="24"/>
        </w:rPr>
        <w:t>). UTW elevation range</w:t>
      </w:r>
      <w:r w:rsidR="002332A9">
        <w:rPr>
          <w:rFonts w:ascii="Times New Roman" w:hAnsi="Times New Roman" w:cs="Times New Roman"/>
          <w:sz w:val="24"/>
          <w:szCs w:val="24"/>
        </w:rPr>
        <w:t>d</w:t>
      </w:r>
      <w:r w:rsidRPr="00C334F8">
        <w:rPr>
          <w:rFonts w:ascii="Times New Roman" w:hAnsi="Times New Roman" w:cs="Times New Roman"/>
          <w:sz w:val="24"/>
          <w:szCs w:val="24"/>
        </w:rPr>
        <w:t xml:space="preserve"> </w:t>
      </w:r>
      <w:r w:rsidR="002332A9">
        <w:rPr>
          <w:rFonts w:ascii="Times New Roman" w:hAnsi="Times New Roman" w:cs="Times New Roman"/>
          <w:sz w:val="24"/>
          <w:szCs w:val="24"/>
        </w:rPr>
        <w:t>from</w:t>
      </w:r>
      <w:r w:rsidRPr="00C334F8">
        <w:rPr>
          <w:rFonts w:ascii="Times New Roman" w:hAnsi="Times New Roman" w:cs="Times New Roman"/>
          <w:sz w:val="24"/>
          <w:szCs w:val="24"/>
        </w:rPr>
        <w:t xml:space="preserve"> 237</w:t>
      </w:r>
      <w:r w:rsidR="002332A9">
        <w:rPr>
          <w:rFonts w:ascii="Times New Roman" w:hAnsi="Times New Roman" w:cs="Times New Roman"/>
          <w:sz w:val="24"/>
          <w:szCs w:val="24"/>
        </w:rPr>
        <w:t xml:space="preserve"> to </w:t>
      </w:r>
      <w:r w:rsidRPr="00C334F8">
        <w:rPr>
          <w:rFonts w:ascii="Times New Roman" w:hAnsi="Times New Roman" w:cs="Times New Roman"/>
          <w:sz w:val="24"/>
          <w:szCs w:val="24"/>
        </w:rPr>
        <w:t xml:space="preserve">253 </w:t>
      </w:r>
      <w:r w:rsidR="002332A9">
        <w:rPr>
          <w:rFonts w:ascii="Times New Roman" w:hAnsi="Times New Roman" w:cs="Times New Roman"/>
          <w:sz w:val="24"/>
          <w:szCs w:val="24"/>
        </w:rPr>
        <w:t>m</w:t>
      </w:r>
      <w:r w:rsidRPr="00C334F8">
        <w:rPr>
          <w:rFonts w:ascii="Times New Roman" w:hAnsi="Times New Roman" w:cs="Times New Roman"/>
          <w:sz w:val="24"/>
          <w:szCs w:val="24"/>
        </w:rPr>
        <w:t>, 240</w:t>
      </w:r>
      <w:r w:rsidR="002332A9">
        <w:rPr>
          <w:rFonts w:ascii="Times New Roman" w:hAnsi="Times New Roman" w:cs="Times New Roman"/>
          <w:sz w:val="24"/>
          <w:szCs w:val="24"/>
        </w:rPr>
        <w:t xml:space="preserve"> to </w:t>
      </w:r>
      <w:r w:rsidRPr="00C334F8">
        <w:rPr>
          <w:rFonts w:ascii="Times New Roman" w:hAnsi="Times New Roman" w:cs="Times New Roman"/>
          <w:sz w:val="24"/>
          <w:szCs w:val="24"/>
        </w:rPr>
        <w:t xml:space="preserve">242 </w:t>
      </w:r>
      <w:r w:rsidR="002332A9">
        <w:rPr>
          <w:rFonts w:ascii="Times New Roman" w:hAnsi="Times New Roman" w:cs="Times New Roman"/>
          <w:sz w:val="24"/>
          <w:szCs w:val="24"/>
        </w:rPr>
        <w:t>m</w:t>
      </w:r>
      <w:r w:rsidRPr="00C334F8">
        <w:rPr>
          <w:rFonts w:ascii="Times New Roman" w:hAnsi="Times New Roman" w:cs="Times New Roman"/>
          <w:sz w:val="24"/>
          <w:szCs w:val="24"/>
        </w:rPr>
        <w:t xml:space="preserve"> for MRPTS, and 242</w:t>
      </w:r>
      <w:r w:rsidR="002332A9">
        <w:rPr>
          <w:rFonts w:ascii="Times New Roman" w:hAnsi="Times New Roman" w:cs="Times New Roman"/>
          <w:sz w:val="24"/>
          <w:szCs w:val="24"/>
        </w:rPr>
        <w:t xml:space="preserve"> and </w:t>
      </w:r>
      <w:r w:rsidRPr="00C334F8">
        <w:rPr>
          <w:rFonts w:ascii="Times New Roman" w:hAnsi="Times New Roman" w:cs="Times New Roman"/>
          <w:sz w:val="24"/>
          <w:szCs w:val="24"/>
        </w:rPr>
        <w:t xml:space="preserve">243 </w:t>
      </w:r>
      <w:r w:rsidR="002332A9">
        <w:rPr>
          <w:rFonts w:ascii="Times New Roman" w:hAnsi="Times New Roman" w:cs="Times New Roman"/>
          <w:sz w:val="24"/>
          <w:szCs w:val="24"/>
        </w:rPr>
        <w:t>m</w:t>
      </w:r>
      <w:r w:rsidRPr="00C334F8">
        <w:rPr>
          <w:rFonts w:ascii="Times New Roman" w:hAnsi="Times New Roman" w:cs="Times New Roman"/>
          <w:sz w:val="24"/>
          <w:szCs w:val="24"/>
        </w:rPr>
        <w:t xml:space="preserve"> for SECPTS (Figure 5-</w:t>
      </w:r>
      <w:r w:rsidR="00C364AC">
        <w:rPr>
          <w:rFonts w:ascii="Times New Roman" w:hAnsi="Times New Roman" w:cs="Times New Roman"/>
          <w:sz w:val="24"/>
          <w:szCs w:val="24"/>
        </w:rPr>
        <w:t>4</w:t>
      </w:r>
      <w:r w:rsidRPr="00C334F8">
        <w:rPr>
          <w:rFonts w:ascii="Times New Roman" w:hAnsi="Times New Roman" w:cs="Times New Roman"/>
          <w:sz w:val="24"/>
          <w:szCs w:val="24"/>
        </w:rPr>
        <w:t>).</w:t>
      </w:r>
    </w:p>
    <w:p w14:paraId="2F2EC925" w14:textId="77777777" w:rsidR="00F02A07" w:rsidRPr="00C334F8" w:rsidRDefault="00F02A07" w:rsidP="00BC1A34">
      <w:pPr>
        <w:spacing w:after="0" w:line="360" w:lineRule="auto"/>
        <w:jc w:val="center"/>
        <w:rPr>
          <w:rFonts w:ascii="Times New Roman" w:hAnsi="Times New Roman" w:cs="Times New Roman"/>
          <w:sz w:val="24"/>
          <w:szCs w:val="24"/>
        </w:rPr>
      </w:pPr>
      <w:r w:rsidRPr="00C334F8">
        <w:rPr>
          <w:rFonts w:ascii="Times New Roman" w:hAnsi="Times New Roman" w:cs="Times New Roman"/>
          <w:noProof/>
          <w:sz w:val="24"/>
          <w:szCs w:val="24"/>
        </w:rPr>
        <w:drawing>
          <wp:inline distT="0" distB="0" distL="0" distR="0" wp14:anchorId="1F4D4EB1" wp14:editId="641483BD">
            <wp:extent cx="3200400" cy="2240280"/>
            <wp:effectExtent l="0" t="0" r="0" b="7620"/>
            <wp:docPr id="812529623"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529623" name="Picture 1" descr="A screenshot of a map&#10;&#10;Description automatically generated"/>
                    <pic:cNvPicPr/>
                  </pic:nvPicPr>
                  <pic:blipFill>
                    <a:blip r:embed="rId23"/>
                    <a:stretch>
                      <a:fillRect/>
                    </a:stretch>
                  </pic:blipFill>
                  <pic:spPr>
                    <a:xfrm>
                      <a:off x="0" y="0"/>
                      <a:ext cx="3200400" cy="2240280"/>
                    </a:xfrm>
                    <a:prstGeom prst="rect">
                      <a:avLst/>
                    </a:prstGeom>
                  </pic:spPr>
                </pic:pic>
              </a:graphicData>
            </a:graphic>
          </wp:inline>
        </w:drawing>
      </w:r>
    </w:p>
    <w:p w14:paraId="30E75454" w14:textId="7AF8A45B" w:rsidR="00F02A07" w:rsidRPr="008C431D" w:rsidRDefault="00F02A07" w:rsidP="00BC1A34">
      <w:pPr>
        <w:spacing w:after="0" w:line="360" w:lineRule="auto"/>
        <w:jc w:val="center"/>
        <w:rPr>
          <w:rFonts w:ascii="Times New Roman" w:hAnsi="Times New Roman" w:cs="Times New Roman"/>
          <w:i/>
          <w:iCs/>
          <w:sz w:val="24"/>
          <w:szCs w:val="24"/>
        </w:rPr>
      </w:pPr>
      <w:r w:rsidRPr="00C334F8">
        <w:rPr>
          <w:rFonts w:ascii="Times New Roman" w:hAnsi="Times New Roman" w:cs="Times New Roman"/>
          <w:i/>
          <w:iCs/>
          <w:sz w:val="24"/>
          <w:szCs w:val="24"/>
        </w:rPr>
        <w:t>Figure 5-</w:t>
      </w:r>
      <w:r w:rsidR="00C364AC">
        <w:rPr>
          <w:rFonts w:ascii="Times New Roman" w:hAnsi="Times New Roman" w:cs="Times New Roman"/>
          <w:i/>
          <w:iCs/>
          <w:sz w:val="24"/>
          <w:szCs w:val="24"/>
        </w:rPr>
        <w:t>3</w:t>
      </w:r>
      <w:r w:rsidRPr="007F4144">
        <w:rPr>
          <w:rFonts w:ascii="Times New Roman" w:hAnsi="Times New Roman" w:cs="Times New Roman"/>
          <w:i/>
          <w:iCs/>
          <w:sz w:val="24"/>
          <w:szCs w:val="24"/>
        </w:rPr>
        <w:t>.</w:t>
      </w:r>
      <w:r w:rsidR="00CE0EEA">
        <w:rPr>
          <w:rFonts w:ascii="Times New Roman" w:hAnsi="Times New Roman" w:cs="Times New Roman"/>
          <w:i/>
          <w:iCs/>
          <w:sz w:val="24"/>
          <w:szCs w:val="24"/>
        </w:rPr>
        <w:t xml:space="preserve"> </w:t>
      </w:r>
      <w:bookmarkStart w:id="127" w:name="_Hlk165333715"/>
      <w:r w:rsidR="00CE0EEA">
        <w:rPr>
          <w:rFonts w:ascii="Times New Roman" w:hAnsi="Times New Roman" w:cs="Times New Roman"/>
          <w:i/>
          <w:iCs/>
          <w:sz w:val="24"/>
          <w:szCs w:val="24"/>
        </w:rPr>
        <w:t>Digital elevation model: (a) Illinois River Watershed and (b) Lake Frances</w:t>
      </w:r>
      <w:bookmarkEnd w:id="127"/>
      <w:r w:rsidR="00CE0EEA">
        <w:rPr>
          <w:rFonts w:ascii="Times New Roman" w:hAnsi="Times New Roman" w:cs="Times New Roman"/>
          <w:i/>
          <w:iCs/>
          <w:sz w:val="24"/>
          <w:szCs w:val="24"/>
        </w:rPr>
        <w:t>.</w:t>
      </w:r>
    </w:p>
    <w:p w14:paraId="359AE3B9" w14:textId="77777777" w:rsidR="00F02A07" w:rsidRDefault="00F02A07" w:rsidP="00BC1A34">
      <w:pPr>
        <w:spacing w:after="0" w:line="360" w:lineRule="auto"/>
        <w:jc w:val="center"/>
        <w:rPr>
          <w:rFonts w:ascii="Times New Roman" w:hAnsi="Times New Roman" w:cs="Times New Roman"/>
          <w:sz w:val="24"/>
          <w:szCs w:val="24"/>
        </w:rPr>
      </w:pPr>
      <w:r w:rsidRPr="008C431D">
        <w:rPr>
          <w:rFonts w:ascii="Times New Roman" w:hAnsi="Times New Roman" w:cs="Times New Roman"/>
          <w:noProof/>
          <w:sz w:val="24"/>
          <w:szCs w:val="24"/>
        </w:rPr>
        <w:lastRenderedPageBreak/>
        <w:drawing>
          <wp:inline distT="0" distB="0" distL="0" distR="0" wp14:anchorId="270E0A17" wp14:editId="020EE838">
            <wp:extent cx="3200400" cy="2103120"/>
            <wp:effectExtent l="0" t="0" r="0" b="0"/>
            <wp:docPr id="602045641"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45641" name="Picture 1" descr="A screenshot of a map&#10;&#10;Description automatically generated"/>
                    <pic:cNvPicPr/>
                  </pic:nvPicPr>
                  <pic:blipFill>
                    <a:blip r:embed="rId24"/>
                    <a:stretch>
                      <a:fillRect/>
                    </a:stretch>
                  </pic:blipFill>
                  <pic:spPr>
                    <a:xfrm>
                      <a:off x="0" y="0"/>
                      <a:ext cx="3200400" cy="2103120"/>
                    </a:xfrm>
                    <a:prstGeom prst="rect">
                      <a:avLst/>
                    </a:prstGeom>
                  </pic:spPr>
                </pic:pic>
              </a:graphicData>
            </a:graphic>
          </wp:inline>
        </w:drawing>
      </w:r>
    </w:p>
    <w:p w14:paraId="121EF572" w14:textId="62991334" w:rsidR="00F02A07" w:rsidRPr="00C334F8" w:rsidRDefault="00F02A07" w:rsidP="00BC1A34">
      <w:pPr>
        <w:spacing w:after="240" w:line="360" w:lineRule="auto"/>
        <w:jc w:val="center"/>
        <w:rPr>
          <w:rFonts w:ascii="Times New Roman" w:hAnsi="Times New Roman" w:cs="Times New Roman"/>
          <w:i/>
          <w:iCs/>
          <w:sz w:val="24"/>
          <w:szCs w:val="24"/>
        </w:rPr>
      </w:pPr>
      <w:r w:rsidRPr="00C334F8">
        <w:rPr>
          <w:rFonts w:ascii="Times New Roman" w:hAnsi="Times New Roman" w:cs="Times New Roman"/>
          <w:i/>
          <w:iCs/>
          <w:sz w:val="24"/>
          <w:szCs w:val="24"/>
        </w:rPr>
        <w:t>Figure 5-</w:t>
      </w:r>
      <w:r w:rsidR="00C364AC">
        <w:rPr>
          <w:rFonts w:ascii="Times New Roman" w:hAnsi="Times New Roman" w:cs="Times New Roman"/>
          <w:i/>
          <w:iCs/>
          <w:sz w:val="24"/>
          <w:szCs w:val="24"/>
        </w:rPr>
        <w:t>4</w:t>
      </w:r>
      <w:r w:rsidRPr="00C334F8">
        <w:rPr>
          <w:rFonts w:ascii="Times New Roman" w:hAnsi="Times New Roman" w:cs="Times New Roman"/>
          <w:i/>
          <w:iCs/>
          <w:sz w:val="24"/>
          <w:szCs w:val="24"/>
        </w:rPr>
        <w:t xml:space="preserve">. </w:t>
      </w:r>
      <w:bookmarkStart w:id="128" w:name="_Hlk161676910"/>
      <w:bookmarkStart w:id="129" w:name="_Hlk165333746"/>
      <w:r w:rsidR="00F03672">
        <w:rPr>
          <w:rFonts w:ascii="Times New Roman" w:hAnsi="Times New Roman" w:cs="Times New Roman"/>
          <w:i/>
          <w:iCs/>
          <w:sz w:val="24"/>
          <w:szCs w:val="24"/>
        </w:rPr>
        <w:t xml:space="preserve">Digital elevation model: (a) </w:t>
      </w:r>
      <w:r>
        <w:rPr>
          <w:rFonts w:ascii="Times New Roman" w:hAnsi="Times New Roman" w:cs="Times New Roman"/>
          <w:i/>
          <w:iCs/>
          <w:sz w:val="24"/>
          <w:szCs w:val="24"/>
        </w:rPr>
        <w:t>U</w:t>
      </w:r>
      <w:r w:rsidR="00F03672">
        <w:rPr>
          <w:rFonts w:ascii="Times New Roman" w:hAnsi="Times New Roman" w:cs="Times New Roman"/>
          <w:i/>
          <w:iCs/>
          <w:sz w:val="24"/>
          <w:szCs w:val="24"/>
        </w:rPr>
        <w:t xml:space="preserve">nnamed </w:t>
      </w:r>
      <w:r>
        <w:rPr>
          <w:rFonts w:ascii="Times New Roman" w:hAnsi="Times New Roman" w:cs="Times New Roman"/>
          <w:i/>
          <w:iCs/>
          <w:sz w:val="24"/>
          <w:szCs w:val="24"/>
        </w:rPr>
        <w:t>T</w:t>
      </w:r>
      <w:r w:rsidR="00F03672">
        <w:rPr>
          <w:rFonts w:ascii="Times New Roman" w:hAnsi="Times New Roman" w:cs="Times New Roman"/>
          <w:i/>
          <w:iCs/>
          <w:sz w:val="24"/>
          <w:szCs w:val="24"/>
        </w:rPr>
        <w:t xml:space="preserve">ributary </w:t>
      </w:r>
      <w:r>
        <w:rPr>
          <w:rFonts w:ascii="Times New Roman" w:hAnsi="Times New Roman" w:cs="Times New Roman"/>
          <w:i/>
          <w:iCs/>
          <w:sz w:val="24"/>
          <w:szCs w:val="24"/>
        </w:rPr>
        <w:t>W</w:t>
      </w:r>
      <w:r w:rsidR="00F03672">
        <w:rPr>
          <w:rFonts w:ascii="Times New Roman" w:hAnsi="Times New Roman" w:cs="Times New Roman"/>
          <w:i/>
          <w:iCs/>
          <w:sz w:val="24"/>
          <w:szCs w:val="24"/>
        </w:rPr>
        <w:t>atershed, (b)</w:t>
      </w:r>
      <w:r>
        <w:rPr>
          <w:rFonts w:ascii="Times New Roman" w:hAnsi="Times New Roman" w:cs="Times New Roman"/>
          <w:i/>
          <w:iCs/>
          <w:sz w:val="24"/>
          <w:szCs w:val="24"/>
        </w:rPr>
        <w:t xml:space="preserve"> </w:t>
      </w:r>
      <w:bookmarkStart w:id="130" w:name="_Hlk150040622"/>
      <w:bookmarkEnd w:id="128"/>
      <w:r w:rsidR="00F03672">
        <w:rPr>
          <w:rFonts w:ascii="Times New Roman" w:hAnsi="Times New Roman" w:cs="Times New Roman"/>
          <w:i/>
          <w:iCs/>
          <w:sz w:val="24"/>
          <w:szCs w:val="24"/>
        </w:rPr>
        <w:t xml:space="preserve">Mayer Ranch, </w:t>
      </w:r>
      <w:r w:rsidR="00E24075">
        <w:rPr>
          <w:rFonts w:ascii="Times New Roman" w:hAnsi="Times New Roman" w:cs="Times New Roman"/>
          <w:i/>
          <w:iCs/>
          <w:sz w:val="24"/>
          <w:szCs w:val="24"/>
        </w:rPr>
        <w:t xml:space="preserve">and </w:t>
      </w:r>
      <w:r w:rsidR="00F03672">
        <w:rPr>
          <w:rFonts w:ascii="Times New Roman" w:hAnsi="Times New Roman" w:cs="Times New Roman"/>
          <w:i/>
          <w:iCs/>
          <w:sz w:val="24"/>
          <w:szCs w:val="24"/>
        </w:rPr>
        <w:t>(c) Southeast Commerce</w:t>
      </w:r>
      <w:bookmarkEnd w:id="129"/>
      <w:r w:rsidR="00F03672">
        <w:rPr>
          <w:rFonts w:ascii="Times New Roman" w:hAnsi="Times New Roman" w:cs="Times New Roman"/>
          <w:i/>
          <w:iCs/>
          <w:sz w:val="24"/>
          <w:szCs w:val="24"/>
        </w:rPr>
        <w:t>.</w:t>
      </w:r>
    </w:p>
    <w:bookmarkEnd w:id="130"/>
    <w:p w14:paraId="3FEE8C5D" w14:textId="785FCA53" w:rsidR="00F02A07" w:rsidRPr="00B15238" w:rsidRDefault="00F02A07" w:rsidP="00B15238">
      <w:pPr>
        <w:spacing w:after="0" w:line="480" w:lineRule="auto"/>
        <w:ind w:firstLine="720"/>
        <w:rPr>
          <w:rFonts w:ascii="Times New Roman" w:hAnsi="Times New Roman" w:cs="Times New Roman"/>
          <w:sz w:val="24"/>
          <w:szCs w:val="24"/>
        </w:rPr>
      </w:pPr>
      <w:r w:rsidRPr="00C334F8">
        <w:rPr>
          <w:rFonts w:ascii="Times New Roman" w:hAnsi="Times New Roman" w:cs="Times New Roman"/>
          <w:sz w:val="24"/>
          <w:szCs w:val="24"/>
        </w:rPr>
        <w:t xml:space="preserve">The DelineateIt tool generated watershed </w:t>
      </w:r>
      <w:r w:rsidR="00C23C3B">
        <w:rPr>
          <w:rFonts w:ascii="Times New Roman" w:hAnsi="Times New Roman" w:cs="Times New Roman"/>
          <w:sz w:val="24"/>
          <w:szCs w:val="24"/>
        </w:rPr>
        <w:t>boundaries</w:t>
      </w:r>
      <w:r w:rsidRPr="00C334F8">
        <w:rPr>
          <w:rFonts w:ascii="Times New Roman" w:hAnsi="Times New Roman" w:cs="Times New Roman"/>
          <w:sz w:val="24"/>
          <w:szCs w:val="24"/>
        </w:rPr>
        <w:t xml:space="preserve"> utilizing the output derived from RouteDEM (Figure 5-</w:t>
      </w:r>
      <w:r w:rsidR="00C364AC">
        <w:rPr>
          <w:rFonts w:ascii="Times New Roman" w:hAnsi="Times New Roman" w:cs="Times New Roman"/>
          <w:sz w:val="24"/>
          <w:szCs w:val="24"/>
        </w:rPr>
        <w:t>5</w:t>
      </w:r>
      <w:r w:rsidRPr="0065079B">
        <w:rPr>
          <w:rFonts w:ascii="Times New Roman" w:hAnsi="Times New Roman" w:cs="Times New Roman"/>
          <w:sz w:val="24"/>
          <w:szCs w:val="24"/>
        </w:rPr>
        <w:t xml:space="preserve">). These </w:t>
      </w:r>
      <w:r w:rsidR="00C23C3B">
        <w:rPr>
          <w:rFonts w:ascii="Times New Roman" w:hAnsi="Times New Roman" w:cs="Times New Roman"/>
          <w:sz w:val="24"/>
          <w:szCs w:val="24"/>
        </w:rPr>
        <w:t>shapefiles</w:t>
      </w:r>
      <w:r>
        <w:rPr>
          <w:rFonts w:ascii="Times New Roman" w:hAnsi="Times New Roman" w:cs="Times New Roman"/>
          <w:sz w:val="24"/>
          <w:szCs w:val="24"/>
        </w:rPr>
        <w:t xml:space="preserve"> </w:t>
      </w:r>
      <w:r w:rsidRPr="0065079B">
        <w:rPr>
          <w:rFonts w:ascii="Times New Roman" w:hAnsi="Times New Roman" w:cs="Times New Roman"/>
          <w:sz w:val="24"/>
          <w:szCs w:val="24"/>
        </w:rPr>
        <w:t>serve</w:t>
      </w:r>
      <w:r w:rsidR="00660B8A">
        <w:rPr>
          <w:rFonts w:ascii="Times New Roman" w:hAnsi="Times New Roman" w:cs="Times New Roman"/>
          <w:sz w:val="24"/>
          <w:szCs w:val="24"/>
        </w:rPr>
        <w:t>d</w:t>
      </w:r>
      <w:r w:rsidRPr="0065079B">
        <w:rPr>
          <w:rFonts w:ascii="Times New Roman" w:hAnsi="Times New Roman" w:cs="Times New Roman"/>
          <w:sz w:val="24"/>
          <w:szCs w:val="24"/>
        </w:rPr>
        <w:t xml:space="preserve"> as storage areas for aggregating the results of ES models</w:t>
      </w:r>
      <w:r>
        <w:rPr>
          <w:rFonts w:ascii="Times New Roman" w:hAnsi="Times New Roman" w:cs="Times New Roman"/>
          <w:sz w:val="24"/>
          <w:szCs w:val="24"/>
        </w:rPr>
        <w:t xml:space="preserve"> that require watershed-level </w:t>
      </w:r>
      <w:r w:rsidR="00660B8A">
        <w:rPr>
          <w:rFonts w:ascii="Times New Roman" w:hAnsi="Times New Roman" w:cs="Times New Roman"/>
          <w:sz w:val="24"/>
          <w:szCs w:val="24"/>
        </w:rPr>
        <w:t>estimation</w:t>
      </w:r>
      <w:r w:rsidR="00007F28">
        <w:rPr>
          <w:rFonts w:ascii="Times New Roman" w:hAnsi="Times New Roman" w:cs="Times New Roman"/>
          <w:sz w:val="24"/>
          <w:szCs w:val="24"/>
        </w:rPr>
        <w:t xml:space="preserve"> </w:t>
      </w:r>
      <w:r w:rsidR="00660B8A">
        <w:rPr>
          <w:rFonts w:ascii="Times New Roman" w:hAnsi="Times New Roman" w:cs="Times New Roman"/>
          <w:sz w:val="24"/>
          <w:szCs w:val="24"/>
        </w:rPr>
        <w:t xml:space="preserve">but were ultimately </w:t>
      </w:r>
      <w:r>
        <w:rPr>
          <w:rFonts w:ascii="Times New Roman" w:hAnsi="Times New Roman" w:cs="Times New Roman"/>
          <w:sz w:val="24"/>
          <w:szCs w:val="24"/>
        </w:rPr>
        <w:t xml:space="preserve">not relevant </w:t>
      </w:r>
      <w:r w:rsidR="00660B8A">
        <w:rPr>
          <w:rFonts w:ascii="Times New Roman" w:hAnsi="Times New Roman" w:cs="Times New Roman"/>
          <w:sz w:val="24"/>
          <w:szCs w:val="24"/>
        </w:rPr>
        <w:t>for</w:t>
      </w:r>
      <w:r>
        <w:rPr>
          <w:rFonts w:ascii="Times New Roman" w:hAnsi="Times New Roman" w:cs="Times New Roman"/>
          <w:sz w:val="24"/>
          <w:szCs w:val="24"/>
        </w:rPr>
        <w:t xml:space="preserve"> site-scale analyses</w:t>
      </w:r>
      <w:r w:rsidRPr="0065079B">
        <w:rPr>
          <w:rFonts w:ascii="Times New Roman" w:hAnsi="Times New Roman" w:cs="Times New Roman"/>
          <w:sz w:val="24"/>
          <w:szCs w:val="24"/>
        </w:rPr>
        <w:t xml:space="preserve"> (TNC et al., 2016).</w:t>
      </w:r>
    </w:p>
    <w:p w14:paraId="3690B9B8" w14:textId="77777777" w:rsidR="00B15238" w:rsidRDefault="00B15238" w:rsidP="00B15238">
      <w:pPr>
        <w:spacing w:after="0" w:line="360" w:lineRule="auto"/>
        <w:jc w:val="center"/>
        <w:rPr>
          <w:rFonts w:ascii="Times New Roman" w:hAnsi="Times New Roman" w:cs="Times New Roman"/>
          <w:i/>
          <w:iCs/>
          <w:sz w:val="24"/>
          <w:szCs w:val="24"/>
        </w:rPr>
      </w:pPr>
      <w:bookmarkStart w:id="131" w:name="_Hlk150040643"/>
      <w:r w:rsidRPr="0086385B">
        <w:rPr>
          <w:i/>
          <w:iCs/>
          <w:noProof/>
          <w:color w:val="FF0000"/>
        </w:rPr>
        <w:drawing>
          <wp:inline distT="0" distB="0" distL="0" distR="0" wp14:anchorId="702B8881" wp14:editId="5120BFB0">
            <wp:extent cx="3200400" cy="2359152"/>
            <wp:effectExtent l="0" t="0" r="0" b="3175"/>
            <wp:docPr id="1743210772" name="Picture 1" descr="A black outline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633387" name="Picture 1" descr="A black outline of a map&#10;&#10;Description automatically generated"/>
                    <pic:cNvPicPr/>
                  </pic:nvPicPr>
                  <pic:blipFill>
                    <a:blip r:embed="rId25"/>
                    <a:stretch>
                      <a:fillRect/>
                    </a:stretch>
                  </pic:blipFill>
                  <pic:spPr>
                    <a:xfrm>
                      <a:off x="0" y="0"/>
                      <a:ext cx="3200400" cy="2359152"/>
                    </a:xfrm>
                    <a:prstGeom prst="rect">
                      <a:avLst/>
                    </a:prstGeom>
                  </pic:spPr>
                </pic:pic>
              </a:graphicData>
            </a:graphic>
          </wp:inline>
        </w:drawing>
      </w:r>
    </w:p>
    <w:p w14:paraId="7B033A54" w14:textId="7B8EF66D" w:rsidR="002517C8" w:rsidRPr="00173AD8" w:rsidRDefault="00F02A07" w:rsidP="00B15238">
      <w:pPr>
        <w:spacing w:after="240" w:line="360" w:lineRule="auto"/>
        <w:jc w:val="center"/>
        <w:rPr>
          <w:rFonts w:ascii="Times New Roman" w:hAnsi="Times New Roman" w:cs="Times New Roman"/>
          <w:i/>
          <w:iCs/>
          <w:sz w:val="24"/>
          <w:szCs w:val="24"/>
        </w:rPr>
      </w:pPr>
      <w:r w:rsidRPr="0086385B">
        <w:rPr>
          <w:rFonts w:ascii="Times New Roman" w:hAnsi="Times New Roman" w:cs="Times New Roman"/>
          <w:i/>
          <w:iCs/>
          <w:sz w:val="24"/>
          <w:szCs w:val="24"/>
        </w:rPr>
        <w:t>Figure 5-</w:t>
      </w:r>
      <w:r w:rsidR="00C364AC">
        <w:rPr>
          <w:rFonts w:ascii="Times New Roman" w:hAnsi="Times New Roman" w:cs="Times New Roman"/>
          <w:i/>
          <w:iCs/>
          <w:sz w:val="24"/>
          <w:szCs w:val="24"/>
        </w:rPr>
        <w:t>5</w:t>
      </w:r>
      <w:r w:rsidRPr="0086385B">
        <w:rPr>
          <w:rFonts w:ascii="Times New Roman" w:hAnsi="Times New Roman" w:cs="Times New Roman"/>
          <w:i/>
          <w:iCs/>
          <w:sz w:val="24"/>
          <w:szCs w:val="24"/>
        </w:rPr>
        <w:t xml:space="preserve">. </w:t>
      </w:r>
      <w:bookmarkStart w:id="132" w:name="_Hlk161676928"/>
      <w:bookmarkStart w:id="133" w:name="_Hlk165334010"/>
      <w:r w:rsidR="007F3B47">
        <w:rPr>
          <w:rFonts w:ascii="Times New Roman" w:hAnsi="Times New Roman" w:cs="Times New Roman"/>
          <w:i/>
          <w:iCs/>
          <w:sz w:val="24"/>
          <w:szCs w:val="24"/>
        </w:rPr>
        <w:t xml:space="preserve">Watershed boundaries: </w:t>
      </w:r>
      <w:bookmarkEnd w:id="131"/>
      <w:bookmarkEnd w:id="132"/>
      <w:r w:rsidR="007F3B47">
        <w:rPr>
          <w:rFonts w:ascii="Times New Roman" w:hAnsi="Times New Roman" w:cs="Times New Roman"/>
          <w:i/>
          <w:iCs/>
          <w:sz w:val="24"/>
          <w:szCs w:val="24"/>
        </w:rPr>
        <w:t>(a) Illinois River Watershed and (b) Unnamed Tributary Watershed</w:t>
      </w:r>
      <w:bookmarkEnd w:id="133"/>
      <w:r w:rsidR="007F3B47">
        <w:rPr>
          <w:rFonts w:ascii="Times New Roman" w:hAnsi="Times New Roman" w:cs="Times New Roman"/>
          <w:i/>
          <w:iCs/>
          <w:sz w:val="24"/>
          <w:szCs w:val="24"/>
        </w:rPr>
        <w:t>.</w:t>
      </w:r>
    </w:p>
    <w:p w14:paraId="1642715F" w14:textId="77777777" w:rsidR="007B5E6E" w:rsidRDefault="007B5E6E">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09C732D9" w14:textId="5FF006D1" w:rsidR="00F02A07" w:rsidRPr="00432BC6" w:rsidRDefault="00F02A07" w:rsidP="002517C8">
      <w:pPr>
        <w:spacing w:before="240" w:after="0" w:line="480" w:lineRule="auto"/>
        <w:rPr>
          <w:rFonts w:ascii="Times New Roman" w:hAnsi="Times New Roman" w:cs="Times New Roman"/>
          <w:b/>
          <w:bCs/>
          <w:i/>
          <w:iCs/>
          <w:sz w:val="24"/>
          <w:szCs w:val="24"/>
        </w:rPr>
      </w:pPr>
      <w:r w:rsidRPr="00432BC6">
        <w:rPr>
          <w:rFonts w:ascii="Times New Roman" w:hAnsi="Times New Roman" w:cs="Times New Roman"/>
          <w:b/>
          <w:bCs/>
          <w:i/>
          <w:iCs/>
          <w:sz w:val="24"/>
          <w:szCs w:val="24"/>
        </w:rPr>
        <w:lastRenderedPageBreak/>
        <w:t xml:space="preserve">5.2.2 </w:t>
      </w:r>
      <w:bookmarkStart w:id="134" w:name="_Hlk160762946"/>
      <w:r w:rsidR="002517C8">
        <w:rPr>
          <w:rFonts w:ascii="Times New Roman" w:hAnsi="Times New Roman" w:cs="Times New Roman"/>
          <w:b/>
          <w:bCs/>
          <w:i/>
          <w:iCs/>
          <w:sz w:val="24"/>
          <w:szCs w:val="24"/>
        </w:rPr>
        <w:t>InVEST SDR</w:t>
      </w:r>
      <w:r w:rsidRPr="00432BC6">
        <w:rPr>
          <w:rFonts w:ascii="Times New Roman" w:hAnsi="Times New Roman" w:cs="Times New Roman"/>
          <w:b/>
          <w:bCs/>
          <w:i/>
          <w:iCs/>
          <w:sz w:val="24"/>
          <w:szCs w:val="24"/>
        </w:rPr>
        <w:t xml:space="preserve"> Outputs: Erosion Control</w:t>
      </w:r>
      <w:bookmarkEnd w:id="134"/>
    </w:p>
    <w:p w14:paraId="39F658F1" w14:textId="0DE1C206" w:rsidR="00F02A07" w:rsidRDefault="00F02A07" w:rsidP="00F02A07">
      <w:pPr>
        <w:spacing w:after="0" w:line="480" w:lineRule="auto"/>
        <w:ind w:firstLine="720"/>
        <w:rPr>
          <w:rFonts w:ascii="Times New Roman" w:hAnsi="Times New Roman" w:cs="Times New Roman"/>
          <w:sz w:val="24"/>
          <w:szCs w:val="24"/>
        </w:rPr>
      </w:pPr>
      <w:r w:rsidRPr="00E42F52">
        <w:rPr>
          <w:rFonts w:ascii="Times New Roman" w:hAnsi="Times New Roman" w:cs="Times New Roman"/>
          <w:sz w:val="24"/>
          <w:szCs w:val="24"/>
        </w:rPr>
        <w:t xml:space="preserve">The SDR model produced six rasters, encompassing various aspects of sediment dynamics, such as total potential soil loss, sediment </w:t>
      </w:r>
      <w:r>
        <w:rPr>
          <w:rFonts w:ascii="Times New Roman" w:hAnsi="Times New Roman" w:cs="Times New Roman"/>
          <w:sz w:val="24"/>
          <w:szCs w:val="24"/>
        </w:rPr>
        <w:t>yield</w:t>
      </w:r>
      <w:r w:rsidRPr="00E42F52">
        <w:rPr>
          <w:rFonts w:ascii="Times New Roman" w:hAnsi="Times New Roman" w:cs="Times New Roman"/>
          <w:sz w:val="24"/>
          <w:szCs w:val="24"/>
        </w:rPr>
        <w:t xml:space="preserve">, sediment deposition, avoided erosion and avoided export. </w:t>
      </w:r>
      <w:r w:rsidR="005D2C20">
        <w:rPr>
          <w:rFonts w:ascii="Times New Roman" w:hAnsi="Times New Roman" w:cs="Times New Roman"/>
          <w:sz w:val="24"/>
          <w:szCs w:val="24"/>
        </w:rPr>
        <w:t>Relevant to this research, the</w:t>
      </w:r>
      <w:r w:rsidRPr="00E42F52">
        <w:rPr>
          <w:rFonts w:ascii="Times New Roman" w:hAnsi="Times New Roman" w:cs="Times New Roman"/>
          <w:sz w:val="24"/>
          <w:szCs w:val="24"/>
        </w:rPr>
        <w:t xml:space="preserve"> avoided export map </w:t>
      </w:r>
      <w:r w:rsidR="005D2C20">
        <w:rPr>
          <w:rFonts w:ascii="Times New Roman" w:hAnsi="Times New Roman" w:cs="Times New Roman"/>
          <w:sz w:val="24"/>
          <w:szCs w:val="24"/>
        </w:rPr>
        <w:t xml:space="preserve">was used to assess </w:t>
      </w:r>
      <w:r w:rsidRPr="00E42F52">
        <w:rPr>
          <w:rFonts w:ascii="Times New Roman" w:hAnsi="Times New Roman" w:cs="Times New Roman"/>
          <w:sz w:val="24"/>
          <w:szCs w:val="24"/>
        </w:rPr>
        <w:t>the ES of erosion control.</w:t>
      </w:r>
    </w:p>
    <w:p w14:paraId="3ABEF28A" w14:textId="28DD1B00" w:rsidR="00F02A07" w:rsidRDefault="005E2047"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F02A07" w:rsidRPr="000D76D9">
        <w:rPr>
          <w:rFonts w:ascii="Times New Roman" w:hAnsi="Times New Roman" w:cs="Times New Roman"/>
          <w:sz w:val="24"/>
          <w:szCs w:val="24"/>
        </w:rPr>
        <w:t xml:space="preserve"> amount of sediment reaching the </w:t>
      </w:r>
      <w:r w:rsidR="00086507" w:rsidRPr="000D76D9">
        <w:rPr>
          <w:rFonts w:ascii="Times New Roman" w:hAnsi="Times New Roman" w:cs="Times New Roman"/>
          <w:sz w:val="24"/>
          <w:szCs w:val="24"/>
        </w:rPr>
        <w:t>stream</w:t>
      </w:r>
      <w:r w:rsidR="00F02A07" w:rsidRPr="000D76D9">
        <w:rPr>
          <w:rFonts w:ascii="Times New Roman" w:hAnsi="Times New Roman" w:cs="Times New Roman"/>
          <w:sz w:val="24"/>
          <w:szCs w:val="24"/>
        </w:rPr>
        <w:t xml:space="preserve"> served as a benchmark for comparing model outputs against observed data (Sharp et al., 2018). For the IRW, sediment export varied from 0 to 110 </w:t>
      </w:r>
      <w:proofErr w:type="spellStart"/>
      <w:r w:rsidR="00F02A07" w:rsidRPr="000D76D9">
        <w:rPr>
          <w:rFonts w:ascii="Times New Roman" w:hAnsi="Times New Roman" w:cs="Times New Roman"/>
          <w:sz w:val="24"/>
          <w:szCs w:val="24"/>
        </w:rPr>
        <w:t>t</w:t>
      </w:r>
      <w:r w:rsidR="0010792E">
        <w:rPr>
          <w:rFonts w:ascii="Times New Roman" w:hAnsi="Times New Roman" w:cs="Times New Roman"/>
          <w:sz w:val="24"/>
          <w:szCs w:val="24"/>
        </w:rPr>
        <w:t>onnes</w:t>
      </w:r>
      <w:proofErr w:type="spellEnd"/>
      <w:r w:rsidR="0010792E">
        <w:rPr>
          <w:rFonts w:ascii="Times New Roman" w:hAnsi="Times New Roman" w:cs="Times New Roman"/>
          <w:sz w:val="24"/>
          <w:szCs w:val="24"/>
        </w:rPr>
        <w:t xml:space="preserve"> per hectare per year (t</w:t>
      </w:r>
      <w:r w:rsidR="00F02A07" w:rsidRPr="000D76D9">
        <w:rPr>
          <w:rFonts w:ascii="Times New Roman" w:hAnsi="Times New Roman" w:cs="Times New Roman"/>
          <w:sz w:val="24"/>
          <w:szCs w:val="24"/>
        </w:rPr>
        <w:t>/ha/yr</w:t>
      </w:r>
      <w:r w:rsidR="0010792E">
        <w:rPr>
          <w:rFonts w:ascii="Times New Roman" w:hAnsi="Times New Roman" w:cs="Times New Roman"/>
          <w:sz w:val="24"/>
          <w:szCs w:val="24"/>
        </w:rPr>
        <w:t>)</w:t>
      </w:r>
      <w:r w:rsidR="00F02A07" w:rsidRPr="000D76D9">
        <w:rPr>
          <w:rFonts w:ascii="Times New Roman" w:hAnsi="Times New Roman" w:cs="Times New Roman"/>
          <w:sz w:val="24"/>
          <w:szCs w:val="24"/>
        </w:rPr>
        <w:t xml:space="preserve">, </w:t>
      </w:r>
      <w:r w:rsidR="0010792E">
        <w:rPr>
          <w:rFonts w:ascii="Times New Roman" w:hAnsi="Times New Roman" w:cs="Times New Roman"/>
          <w:sz w:val="24"/>
          <w:szCs w:val="24"/>
        </w:rPr>
        <w:t>whereas a</w:t>
      </w:r>
      <w:r w:rsidR="00F02A07" w:rsidRPr="000D76D9">
        <w:rPr>
          <w:rFonts w:ascii="Times New Roman" w:hAnsi="Times New Roman" w:cs="Times New Roman"/>
          <w:sz w:val="24"/>
          <w:szCs w:val="24"/>
        </w:rPr>
        <w:t xml:space="preserve"> range of 0 to 2.3 t/ha/yr </w:t>
      </w:r>
      <w:r w:rsidR="0010792E">
        <w:rPr>
          <w:rFonts w:ascii="Times New Roman" w:hAnsi="Times New Roman" w:cs="Times New Roman"/>
          <w:sz w:val="24"/>
          <w:szCs w:val="24"/>
        </w:rPr>
        <w:t>estimated for</w:t>
      </w:r>
      <w:r w:rsidR="00F02A07" w:rsidRPr="000D76D9">
        <w:rPr>
          <w:rFonts w:ascii="Times New Roman" w:hAnsi="Times New Roman" w:cs="Times New Roman"/>
          <w:sz w:val="24"/>
          <w:szCs w:val="24"/>
        </w:rPr>
        <w:t xml:space="preserve"> </w:t>
      </w:r>
      <w:r w:rsidR="00011659">
        <w:rPr>
          <w:rFonts w:ascii="Times New Roman" w:hAnsi="Times New Roman" w:cs="Times New Roman"/>
          <w:sz w:val="24"/>
          <w:szCs w:val="24"/>
        </w:rPr>
        <w:t>LF</w:t>
      </w:r>
      <w:r w:rsidR="00F02A07" w:rsidRPr="000D76D9">
        <w:rPr>
          <w:rFonts w:ascii="Times New Roman" w:hAnsi="Times New Roman" w:cs="Times New Roman"/>
          <w:sz w:val="24"/>
          <w:szCs w:val="24"/>
        </w:rPr>
        <w:t xml:space="preserve">. </w:t>
      </w:r>
      <w:r w:rsidR="00086507">
        <w:rPr>
          <w:rFonts w:ascii="Times New Roman" w:hAnsi="Times New Roman" w:cs="Times New Roman"/>
          <w:sz w:val="24"/>
          <w:szCs w:val="24"/>
        </w:rPr>
        <w:t>M</w:t>
      </w:r>
      <w:r w:rsidR="00F02A07" w:rsidRPr="000D76D9">
        <w:rPr>
          <w:rFonts w:ascii="Times New Roman" w:hAnsi="Times New Roman" w:cs="Times New Roman"/>
          <w:sz w:val="24"/>
          <w:szCs w:val="24"/>
        </w:rPr>
        <w:t>onitoring at the Arkansas/Oklahoma state</w:t>
      </w:r>
      <w:r w:rsidR="0010792E">
        <w:rPr>
          <w:rFonts w:ascii="Times New Roman" w:hAnsi="Times New Roman" w:cs="Times New Roman"/>
          <w:sz w:val="24"/>
          <w:szCs w:val="24"/>
        </w:rPr>
        <w:t>-</w:t>
      </w:r>
      <w:r w:rsidR="00F02A07" w:rsidRPr="000D76D9">
        <w:rPr>
          <w:rFonts w:ascii="Times New Roman" w:hAnsi="Times New Roman" w:cs="Times New Roman"/>
          <w:sz w:val="24"/>
          <w:szCs w:val="24"/>
        </w:rPr>
        <w:t xml:space="preserve">line in 2005 </w:t>
      </w:r>
      <w:r w:rsidR="00086507">
        <w:rPr>
          <w:rFonts w:ascii="Times New Roman" w:hAnsi="Times New Roman" w:cs="Times New Roman"/>
          <w:sz w:val="24"/>
          <w:szCs w:val="24"/>
        </w:rPr>
        <w:t>reported</w:t>
      </w:r>
      <w:r w:rsidR="00F02A07" w:rsidRPr="000D76D9">
        <w:rPr>
          <w:rFonts w:ascii="Times New Roman" w:hAnsi="Times New Roman" w:cs="Times New Roman"/>
          <w:sz w:val="24"/>
          <w:szCs w:val="24"/>
        </w:rPr>
        <w:t xml:space="preserve"> an average sediment yield of 0.23</w:t>
      </w:r>
      <w:r>
        <w:rPr>
          <w:rFonts w:ascii="Times New Roman" w:hAnsi="Times New Roman" w:cs="Times New Roman"/>
          <w:sz w:val="24"/>
          <w:szCs w:val="24"/>
        </w:rPr>
        <w:t xml:space="preserve"> t/ha</w:t>
      </w:r>
      <w:r w:rsidR="009978AC">
        <w:rPr>
          <w:rFonts w:ascii="Times New Roman" w:hAnsi="Times New Roman" w:cs="Times New Roman"/>
          <w:sz w:val="24"/>
          <w:szCs w:val="24"/>
        </w:rPr>
        <w:t>/yr</w:t>
      </w:r>
      <w:r w:rsidR="00F02A07" w:rsidRPr="000D76D9">
        <w:rPr>
          <w:rFonts w:ascii="Times New Roman" w:hAnsi="Times New Roman" w:cs="Times New Roman"/>
          <w:sz w:val="24"/>
          <w:szCs w:val="24"/>
        </w:rPr>
        <w:t xml:space="preserve"> for the IRW, suggesting </w:t>
      </w:r>
      <w:r w:rsidR="0010792E">
        <w:rPr>
          <w:rFonts w:ascii="Times New Roman" w:hAnsi="Times New Roman" w:cs="Times New Roman"/>
          <w:sz w:val="24"/>
          <w:szCs w:val="24"/>
        </w:rPr>
        <w:t xml:space="preserve">outputs may be high </w:t>
      </w:r>
      <w:r w:rsidR="0064011E">
        <w:rPr>
          <w:rFonts w:ascii="Times New Roman" w:hAnsi="Times New Roman" w:cs="Times New Roman"/>
          <w:sz w:val="24"/>
          <w:szCs w:val="24"/>
        </w:rPr>
        <w:t xml:space="preserve">and perhaps </w:t>
      </w:r>
      <w:r w:rsidR="0010792E">
        <w:rPr>
          <w:rFonts w:ascii="Times New Roman" w:hAnsi="Times New Roman" w:cs="Times New Roman"/>
          <w:sz w:val="24"/>
          <w:szCs w:val="24"/>
        </w:rPr>
        <w:t>overestimated</w:t>
      </w:r>
      <w:r w:rsidR="00F02A07" w:rsidRPr="000D76D9">
        <w:rPr>
          <w:rFonts w:ascii="Times New Roman" w:hAnsi="Times New Roman" w:cs="Times New Roman"/>
          <w:sz w:val="24"/>
          <w:szCs w:val="24"/>
        </w:rPr>
        <w:t xml:space="preserve"> (Nelson et al., 2006).</w:t>
      </w:r>
    </w:p>
    <w:p w14:paraId="4A6B5B91" w14:textId="4C388D11" w:rsidR="00F02A07" w:rsidRDefault="00086507"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F02A07" w:rsidRPr="000D76D9">
        <w:rPr>
          <w:rFonts w:ascii="Times New Roman" w:hAnsi="Times New Roman" w:cs="Times New Roman"/>
          <w:sz w:val="24"/>
          <w:szCs w:val="24"/>
        </w:rPr>
        <w:t xml:space="preserve">ediment export </w:t>
      </w:r>
      <w:r w:rsidR="00F02A07">
        <w:rPr>
          <w:rFonts w:ascii="Times New Roman" w:hAnsi="Times New Roman" w:cs="Times New Roman"/>
          <w:sz w:val="24"/>
          <w:szCs w:val="24"/>
        </w:rPr>
        <w:t>data</w:t>
      </w:r>
      <w:r w:rsidR="00F02A07" w:rsidRPr="000D76D9">
        <w:rPr>
          <w:rFonts w:ascii="Times New Roman" w:hAnsi="Times New Roman" w:cs="Times New Roman"/>
          <w:sz w:val="24"/>
          <w:szCs w:val="24"/>
        </w:rPr>
        <w:t xml:space="preserve"> for </w:t>
      </w:r>
      <w:r w:rsidR="00F02A07">
        <w:rPr>
          <w:rFonts w:ascii="Times New Roman" w:hAnsi="Times New Roman" w:cs="Times New Roman"/>
          <w:sz w:val="24"/>
          <w:szCs w:val="24"/>
        </w:rPr>
        <w:t>Ballard Creek</w:t>
      </w:r>
      <w:r w:rsidR="00F02A07" w:rsidRPr="000D76D9">
        <w:rPr>
          <w:rFonts w:ascii="Times New Roman" w:hAnsi="Times New Roman" w:cs="Times New Roman"/>
          <w:sz w:val="24"/>
          <w:szCs w:val="24"/>
        </w:rPr>
        <w:t xml:space="preserve"> was</w:t>
      </w:r>
      <w:r w:rsidR="009978AC">
        <w:rPr>
          <w:rFonts w:ascii="Times New Roman" w:hAnsi="Times New Roman" w:cs="Times New Roman"/>
          <w:sz w:val="24"/>
          <w:szCs w:val="24"/>
        </w:rPr>
        <w:t xml:space="preserve"> </w:t>
      </w:r>
      <w:r w:rsidR="00F02A07" w:rsidRPr="000D76D9">
        <w:rPr>
          <w:rFonts w:ascii="Times New Roman" w:hAnsi="Times New Roman" w:cs="Times New Roman"/>
          <w:sz w:val="24"/>
          <w:szCs w:val="24"/>
        </w:rPr>
        <w:t>referenced</w:t>
      </w:r>
      <w:r>
        <w:rPr>
          <w:rFonts w:ascii="Times New Roman" w:hAnsi="Times New Roman" w:cs="Times New Roman"/>
          <w:sz w:val="24"/>
          <w:szCs w:val="24"/>
        </w:rPr>
        <w:t xml:space="preserve"> to evaluate LF outputs</w:t>
      </w:r>
      <w:r w:rsidR="00F02A07" w:rsidRPr="000D76D9">
        <w:rPr>
          <w:rFonts w:ascii="Times New Roman" w:hAnsi="Times New Roman" w:cs="Times New Roman"/>
          <w:sz w:val="24"/>
          <w:szCs w:val="24"/>
        </w:rPr>
        <w:t xml:space="preserve">, </w:t>
      </w:r>
      <w:r w:rsidR="0010792E">
        <w:rPr>
          <w:rFonts w:ascii="Times New Roman" w:hAnsi="Times New Roman" w:cs="Times New Roman"/>
          <w:sz w:val="24"/>
          <w:szCs w:val="24"/>
        </w:rPr>
        <w:t>in which</w:t>
      </w:r>
      <w:r w:rsidR="00F02A07" w:rsidRPr="000D76D9">
        <w:rPr>
          <w:rFonts w:ascii="Times New Roman" w:hAnsi="Times New Roman" w:cs="Times New Roman"/>
          <w:sz w:val="24"/>
          <w:szCs w:val="24"/>
        </w:rPr>
        <w:t xml:space="preserve"> an average </w:t>
      </w:r>
      <w:r w:rsidR="009978AC">
        <w:rPr>
          <w:rFonts w:ascii="Times New Roman" w:hAnsi="Times New Roman" w:cs="Times New Roman"/>
          <w:sz w:val="24"/>
          <w:szCs w:val="24"/>
        </w:rPr>
        <w:t>benchmark</w:t>
      </w:r>
      <w:r w:rsidR="00F02A07" w:rsidRPr="000D76D9">
        <w:rPr>
          <w:rFonts w:ascii="Times New Roman" w:hAnsi="Times New Roman" w:cs="Times New Roman"/>
          <w:sz w:val="24"/>
          <w:szCs w:val="24"/>
        </w:rPr>
        <w:t xml:space="preserve"> value of 0.17 t/ha</w:t>
      </w:r>
      <w:r w:rsidR="009978AC">
        <w:rPr>
          <w:rFonts w:ascii="Times New Roman" w:hAnsi="Times New Roman" w:cs="Times New Roman"/>
          <w:sz w:val="24"/>
          <w:szCs w:val="24"/>
        </w:rPr>
        <w:t>/yr</w:t>
      </w:r>
      <w:r w:rsidR="0010792E">
        <w:rPr>
          <w:rFonts w:ascii="Times New Roman" w:hAnsi="Times New Roman" w:cs="Times New Roman"/>
          <w:sz w:val="24"/>
          <w:szCs w:val="24"/>
        </w:rPr>
        <w:t xml:space="preserve"> was reported</w:t>
      </w:r>
      <w:r w:rsidR="00F02A07" w:rsidRPr="000D76D9">
        <w:rPr>
          <w:rFonts w:ascii="Times New Roman" w:hAnsi="Times New Roman" w:cs="Times New Roman"/>
          <w:sz w:val="24"/>
          <w:szCs w:val="24"/>
        </w:rPr>
        <w:t xml:space="preserve"> (Nelson et al., 2006). </w:t>
      </w:r>
      <w:r w:rsidR="009978AC">
        <w:rPr>
          <w:rFonts w:ascii="Times New Roman" w:hAnsi="Times New Roman" w:cs="Times New Roman"/>
          <w:sz w:val="24"/>
          <w:szCs w:val="24"/>
        </w:rPr>
        <w:t>O</w:t>
      </w:r>
      <w:r w:rsidR="00F02A07" w:rsidRPr="000D76D9">
        <w:rPr>
          <w:rFonts w:ascii="Times New Roman" w:hAnsi="Times New Roman" w:cs="Times New Roman"/>
          <w:sz w:val="24"/>
          <w:szCs w:val="24"/>
        </w:rPr>
        <w:t xml:space="preserve">bservations used to calibrate a hydrological model by Pai et al. (2011) </w:t>
      </w:r>
      <w:r>
        <w:rPr>
          <w:rFonts w:ascii="Times New Roman" w:hAnsi="Times New Roman" w:cs="Times New Roman"/>
          <w:sz w:val="24"/>
          <w:szCs w:val="24"/>
        </w:rPr>
        <w:t>reported</w:t>
      </w:r>
      <w:r w:rsidR="00F02A07" w:rsidRPr="000D76D9">
        <w:rPr>
          <w:rFonts w:ascii="Times New Roman" w:hAnsi="Times New Roman" w:cs="Times New Roman"/>
          <w:sz w:val="24"/>
          <w:szCs w:val="24"/>
        </w:rPr>
        <w:t xml:space="preserve"> an average export rate of 0.26 t/ha</w:t>
      </w:r>
      <w:r w:rsidR="009978AC">
        <w:rPr>
          <w:rFonts w:ascii="Times New Roman" w:hAnsi="Times New Roman" w:cs="Times New Roman"/>
          <w:sz w:val="24"/>
          <w:szCs w:val="24"/>
        </w:rPr>
        <w:t>/yr</w:t>
      </w:r>
      <w:r w:rsidR="00F02A07" w:rsidRPr="000D76D9">
        <w:rPr>
          <w:rFonts w:ascii="Times New Roman" w:hAnsi="Times New Roman" w:cs="Times New Roman"/>
          <w:sz w:val="24"/>
          <w:szCs w:val="24"/>
        </w:rPr>
        <w:t xml:space="preserve">. </w:t>
      </w:r>
      <w:r w:rsidRPr="000D76D9">
        <w:rPr>
          <w:rFonts w:ascii="Times New Roman" w:hAnsi="Times New Roman" w:cs="Times New Roman"/>
          <w:sz w:val="24"/>
          <w:szCs w:val="24"/>
        </w:rPr>
        <w:t>Considering</w:t>
      </w:r>
      <w:r w:rsidR="00F02A07" w:rsidRPr="000D76D9">
        <w:rPr>
          <w:rFonts w:ascii="Times New Roman" w:hAnsi="Times New Roman" w:cs="Times New Roman"/>
          <w:sz w:val="24"/>
          <w:szCs w:val="24"/>
        </w:rPr>
        <w:t xml:space="preserve"> these findings, the </w:t>
      </w:r>
      <w:r w:rsidR="0010792E">
        <w:rPr>
          <w:rFonts w:ascii="Times New Roman" w:hAnsi="Times New Roman" w:cs="Times New Roman"/>
          <w:sz w:val="24"/>
          <w:szCs w:val="24"/>
        </w:rPr>
        <w:t>simulated</w:t>
      </w:r>
      <w:r w:rsidR="00F02A07" w:rsidRPr="000D76D9">
        <w:rPr>
          <w:rFonts w:ascii="Times New Roman" w:hAnsi="Times New Roman" w:cs="Times New Roman"/>
          <w:sz w:val="24"/>
          <w:szCs w:val="24"/>
        </w:rPr>
        <w:t xml:space="preserve"> sediment export for </w:t>
      </w:r>
      <w:r w:rsidR="00011659">
        <w:rPr>
          <w:rFonts w:ascii="Times New Roman" w:hAnsi="Times New Roman" w:cs="Times New Roman"/>
          <w:sz w:val="24"/>
          <w:szCs w:val="24"/>
        </w:rPr>
        <w:t>LF</w:t>
      </w:r>
      <w:r w:rsidR="00F02A07" w:rsidRPr="000D76D9">
        <w:rPr>
          <w:rFonts w:ascii="Times New Roman" w:hAnsi="Times New Roman" w:cs="Times New Roman"/>
          <w:sz w:val="24"/>
          <w:szCs w:val="24"/>
        </w:rPr>
        <w:t xml:space="preserve"> appears to be </w:t>
      </w:r>
      <w:r w:rsidR="0010792E">
        <w:rPr>
          <w:rFonts w:ascii="Times New Roman" w:hAnsi="Times New Roman" w:cs="Times New Roman"/>
          <w:sz w:val="24"/>
          <w:szCs w:val="24"/>
        </w:rPr>
        <w:t>within</w:t>
      </w:r>
      <w:r w:rsidR="00F02A07" w:rsidRPr="000D76D9">
        <w:rPr>
          <w:rFonts w:ascii="Times New Roman" w:hAnsi="Times New Roman" w:cs="Times New Roman"/>
          <w:sz w:val="24"/>
          <w:szCs w:val="24"/>
        </w:rPr>
        <w:t xml:space="preserve"> reasonable </w:t>
      </w:r>
      <w:r w:rsidR="0010792E">
        <w:rPr>
          <w:rFonts w:ascii="Times New Roman" w:hAnsi="Times New Roman" w:cs="Times New Roman"/>
          <w:sz w:val="24"/>
          <w:szCs w:val="24"/>
        </w:rPr>
        <w:t>range</w:t>
      </w:r>
      <w:r w:rsidR="00F02A07" w:rsidRPr="000D76D9">
        <w:rPr>
          <w:rFonts w:ascii="Times New Roman" w:hAnsi="Times New Roman" w:cs="Times New Roman"/>
          <w:sz w:val="24"/>
          <w:szCs w:val="24"/>
        </w:rPr>
        <w:t xml:space="preserve"> </w:t>
      </w:r>
      <w:r w:rsidR="0010792E">
        <w:rPr>
          <w:rFonts w:ascii="Times New Roman" w:hAnsi="Times New Roman" w:cs="Times New Roman"/>
          <w:sz w:val="24"/>
          <w:szCs w:val="24"/>
        </w:rPr>
        <w:t>of</w:t>
      </w:r>
      <w:r w:rsidR="00F02A07" w:rsidRPr="000D76D9">
        <w:rPr>
          <w:rFonts w:ascii="Times New Roman" w:hAnsi="Times New Roman" w:cs="Times New Roman"/>
          <w:sz w:val="24"/>
          <w:szCs w:val="24"/>
        </w:rPr>
        <w:t xml:space="preserve"> observed data</w:t>
      </w:r>
      <w:r w:rsidR="003E47A6">
        <w:rPr>
          <w:rFonts w:ascii="Times New Roman" w:hAnsi="Times New Roman" w:cs="Times New Roman"/>
          <w:sz w:val="24"/>
          <w:szCs w:val="24"/>
        </w:rPr>
        <w:t>.</w:t>
      </w:r>
    </w:p>
    <w:p w14:paraId="30DF3112" w14:textId="1AF97AC5" w:rsidR="00F02A07" w:rsidRPr="00B15238" w:rsidRDefault="002E4B4B" w:rsidP="00B152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Sediment</w:t>
      </w:r>
      <w:r w:rsidR="00F02A07" w:rsidRPr="001A7539">
        <w:rPr>
          <w:rFonts w:ascii="Times New Roman" w:hAnsi="Times New Roman" w:cs="Times New Roman"/>
          <w:sz w:val="24"/>
          <w:szCs w:val="24"/>
        </w:rPr>
        <w:t xml:space="preserve"> retention </w:t>
      </w:r>
      <w:r>
        <w:rPr>
          <w:rFonts w:ascii="Times New Roman" w:hAnsi="Times New Roman" w:cs="Times New Roman"/>
          <w:sz w:val="24"/>
          <w:szCs w:val="24"/>
        </w:rPr>
        <w:t>outputs for</w:t>
      </w:r>
      <w:r w:rsidR="00F02A07" w:rsidRPr="001A7539">
        <w:rPr>
          <w:rFonts w:ascii="Times New Roman" w:hAnsi="Times New Roman" w:cs="Times New Roman"/>
          <w:sz w:val="24"/>
          <w:szCs w:val="24"/>
        </w:rPr>
        <w:t xml:space="preserve"> IRW and </w:t>
      </w:r>
      <w:r w:rsidR="00011659">
        <w:rPr>
          <w:rFonts w:ascii="Times New Roman" w:hAnsi="Times New Roman" w:cs="Times New Roman"/>
          <w:sz w:val="24"/>
          <w:szCs w:val="24"/>
        </w:rPr>
        <w:t>LF</w:t>
      </w:r>
      <w:r w:rsidR="00F02A07" w:rsidRPr="00437D18">
        <w:rPr>
          <w:rFonts w:ascii="Times New Roman" w:hAnsi="Times New Roman" w:cs="Times New Roman"/>
          <w:sz w:val="24"/>
          <w:szCs w:val="24"/>
        </w:rPr>
        <w:t xml:space="preserve"> </w:t>
      </w:r>
      <w:r w:rsidR="00F02A07" w:rsidRPr="001A7539">
        <w:rPr>
          <w:rFonts w:ascii="Times New Roman" w:hAnsi="Times New Roman" w:cs="Times New Roman"/>
          <w:sz w:val="24"/>
          <w:szCs w:val="24"/>
        </w:rPr>
        <w:t>(Figure 5-</w:t>
      </w:r>
      <w:r w:rsidR="00C364AC">
        <w:rPr>
          <w:rFonts w:ascii="Times New Roman" w:hAnsi="Times New Roman" w:cs="Times New Roman"/>
          <w:sz w:val="24"/>
          <w:szCs w:val="24"/>
        </w:rPr>
        <w:t>6</w:t>
      </w:r>
      <w:r w:rsidR="00F02A07" w:rsidRPr="001A7539">
        <w:rPr>
          <w:rFonts w:ascii="Times New Roman" w:hAnsi="Times New Roman" w:cs="Times New Roman"/>
          <w:sz w:val="24"/>
          <w:szCs w:val="24"/>
        </w:rPr>
        <w:t xml:space="preserve">) were consistent </w:t>
      </w:r>
      <w:r w:rsidR="00011659">
        <w:rPr>
          <w:rFonts w:ascii="Times New Roman" w:hAnsi="Times New Roman" w:cs="Times New Roman"/>
          <w:sz w:val="24"/>
          <w:szCs w:val="24"/>
        </w:rPr>
        <w:t xml:space="preserve">with </w:t>
      </w:r>
      <w:r w:rsidR="00ED5550">
        <w:rPr>
          <w:rFonts w:ascii="Times New Roman" w:hAnsi="Times New Roman" w:cs="Times New Roman"/>
          <w:sz w:val="24"/>
          <w:szCs w:val="24"/>
        </w:rPr>
        <w:t xml:space="preserve">literature </w:t>
      </w:r>
      <w:r>
        <w:rPr>
          <w:rFonts w:ascii="Times New Roman" w:hAnsi="Times New Roman" w:cs="Times New Roman"/>
          <w:sz w:val="24"/>
          <w:szCs w:val="24"/>
        </w:rPr>
        <w:t>findings</w:t>
      </w:r>
      <w:r w:rsidR="00F02A07" w:rsidRPr="001A7539">
        <w:rPr>
          <w:rFonts w:ascii="Times New Roman" w:hAnsi="Times New Roman" w:cs="Times New Roman"/>
          <w:sz w:val="24"/>
          <w:szCs w:val="24"/>
        </w:rPr>
        <w:t xml:space="preserve">. </w:t>
      </w:r>
      <w:r>
        <w:rPr>
          <w:rFonts w:ascii="Times New Roman" w:hAnsi="Times New Roman" w:cs="Times New Roman"/>
          <w:sz w:val="24"/>
          <w:szCs w:val="24"/>
        </w:rPr>
        <w:t>For IRW, sediment retention</w:t>
      </w:r>
      <w:r w:rsidR="00F02A07" w:rsidRPr="00496F65">
        <w:rPr>
          <w:rFonts w:ascii="Times New Roman" w:hAnsi="Times New Roman" w:cs="Times New Roman"/>
          <w:sz w:val="24"/>
          <w:szCs w:val="24"/>
        </w:rPr>
        <w:t xml:space="preserve"> </w:t>
      </w:r>
      <w:r w:rsidR="00011659">
        <w:rPr>
          <w:rFonts w:ascii="Times New Roman" w:hAnsi="Times New Roman" w:cs="Times New Roman"/>
          <w:sz w:val="24"/>
          <w:szCs w:val="24"/>
        </w:rPr>
        <w:t>peaked at</w:t>
      </w:r>
      <w:r w:rsidR="00F02A07" w:rsidRPr="00496F65">
        <w:rPr>
          <w:rFonts w:ascii="Times New Roman" w:hAnsi="Times New Roman" w:cs="Times New Roman"/>
          <w:sz w:val="24"/>
          <w:szCs w:val="24"/>
        </w:rPr>
        <w:t xml:space="preserve"> 3,420 t/ha/yr, with an average of 30 t/ha/yr. </w:t>
      </w:r>
      <w:r w:rsidR="00F02A07">
        <w:rPr>
          <w:rFonts w:ascii="Times New Roman" w:hAnsi="Times New Roman" w:cs="Times New Roman"/>
          <w:sz w:val="24"/>
          <w:szCs w:val="24"/>
        </w:rPr>
        <w:t>When</w:t>
      </w:r>
      <w:r w:rsidR="00F02A07" w:rsidRPr="00496F65">
        <w:rPr>
          <w:rFonts w:ascii="Times New Roman" w:hAnsi="Times New Roman" w:cs="Times New Roman"/>
          <w:sz w:val="24"/>
          <w:szCs w:val="24"/>
        </w:rPr>
        <w:t xml:space="preserve"> </w:t>
      </w:r>
      <w:r w:rsidR="00011659">
        <w:rPr>
          <w:rFonts w:ascii="Times New Roman" w:hAnsi="Times New Roman" w:cs="Times New Roman"/>
          <w:sz w:val="24"/>
          <w:szCs w:val="24"/>
        </w:rPr>
        <w:t>considering</w:t>
      </w:r>
      <w:r w:rsidR="00F02A07" w:rsidRPr="00496F65">
        <w:rPr>
          <w:rFonts w:ascii="Times New Roman" w:hAnsi="Times New Roman" w:cs="Times New Roman"/>
          <w:sz w:val="24"/>
          <w:szCs w:val="24"/>
        </w:rPr>
        <w:t xml:space="preserve"> </w:t>
      </w:r>
      <w:r w:rsidR="00011659">
        <w:rPr>
          <w:rFonts w:ascii="Times New Roman" w:hAnsi="Times New Roman" w:cs="Times New Roman"/>
          <w:sz w:val="24"/>
          <w:szCs w:val="24"/>
        </w:rPr>
        <w:t>just</w:t>
      </w:r>
      <w:r w:rsidR="00F02A07" w:rsidRPr="00496F65">
        <w:rPr>
          <w:rFonts w:ascii="Times New Roman" w:hAnsi="Times New Roman" w:cs="Times New Roman"/>
          <w:sz w:val="24"/>
          <w:szCs w:val="24"/>
        </w:rPr>
        <w:t xml:space="preserve"> </w:t>
      </w:r>
      <w:r w:rsidR="00011659">
        <w:rPr>
          <w:rFonts w:ascii="Times New Roman" w:hAnsi="Times New Roman" w:cs="Times New Roman"/>
          <w:sz w:val="24"/>
          <w:szCs w:val="24"/>
        </w:rPr>
        <w:t>LF</w:t>
      </w:r>
      <w:r w:rsidR="00F02A07" w:rsidRPr="00496F65">
        <w:rPr>
          <w:rFonts w:ascii="Times New Roman" w:hAnsi="Times New Roman" w:cs="Times New Roman"/>
          <w:sz w:val="24"/>
          <w:szCs w:val="24"/>
        </w:rPr>
        <w:t xml:space="preserve">, </w:t>
      </w:r>
      <w:r w:rsidR="00011659">
        <w:rPr>
          <w:rFonts w:ascii="Times New Roman" w:hAnsi="Times New Roman" w:cs="Times New Roman"/>
          <w:sz w:val="24"/>
          <w:szCs w:val="24"/>
        </w:rPr>
        <w:t>sediment</w:t>
      </w:r>
      <w:r w:rsidR="00F02A07" w:rsidRPr="00496F65">
        <w:rPr>
          <w:rFonts w:ascii="Times New Roman" w:hAnsi="Times New Roman" w:cs="Times New Roman"/>
          <w:sz w:val="24"/>
          <w:szCs w:val="24"/>
        </w:rPr>
        <w:t xml:space="preserve"> retention </w:t>
      </w:r>
      <w:r w:rsidR="00F02A07">
        <w:rPr>
          <w:rFonts w:ascii="Times New Roman" w:hAnsi="Times New Roman" w:cs="Times New Roman"/>
          <w:sz w:val="24"/>
          <w:szCs w:val="24"/>
        </w:rPr>
        <w:t>peaked at</w:t>
      </w:r>
      <w:r w:rsidR="00F02A07" w:rsidRPr="00496F65">
        <w:rPr>
          <w:rFonts w:ascii="Times New Roman" w:hAnsi="Times New Roman" w:cs="Times New Roman"/>
          <w:sz w:val="24"/>
          <w:szCs w:val="24"/>
        </w:rPr>
        <w:t xml:space="preserve"> 485 t/ha/yr</w:t>
      </w:r>
      <w:r w:rsidR="00F02A07">
        <w:rPr>
          <w:rFonts w:ascii="Times New Roman" w:hAnsi="Times New Roman" w:cs="Times New Roman"/>
          <w:sz w:val="24"/>
          <w:szCs w:val="24"/>
        </w:rPr>
        <w:t>,</w:t>
      </w:r>
      <w:r w:rsidR="00F02A07" w:rsidRPr="00496F65">
        <w:rPr>
          <w:rFonts w:ascii="Times New Roman" w:hAnsi="Times New Roman" w:cs="Times New Roman"/>
          <w:sz w:val="24"/>
          <w:szCs w:val="24"/>
        </w:rPr>
        <w:t xml:space="preserve"> </w:t>
      </w:r>
      <w:r w:rsidR="00F02A07">
        <w:rPr>
          <w:rFonts w:ascii="Times New Roman" w:hAnsi="Times New Roman" w:cs="Times New Roman"/>
          <w:sz w:val="24"/>
          <w:szCs w:val="24"/>
        </w:rPr>
        <w:t>with an</w:t>
      </w:r>
      <w:r w:rsidR="00F02A07" w:rsidRPr="00496F65">
        <w:rPr>
          <w:rFonts w:ascii="Times New Roman" w:hAnsi="Times New Roman" w:cs="Times New Roman"/>
          <w:sz w:val="24"/>
          <w:szCs w:val="24"/>
        </w:rPr>
        <w:t xml:space="preserve"> average</w:t>
      </w:r>
      <w:r w:rsidR="00F02A07">
        <w:rPr>
          <w:rFonts w:ascii="Times New Roman" w:hAnsi="Times New Roman" w:cs="Times New Roman"/>
          <w:sz w:val="24"/>
          <w:szCs w:val="24"/>
        </w:rPr>
        <w:t xml:space="preserve"> of</w:t>
      </w:r>
      <w:r w:rsidR="00F02A07" w:rsidRPr="00496F65">
        <w:rPr>
          <w:rFonts w:ascii="Times New Roman" w:hAnsi="Times New Roman" w:cs="Times New Roman"/>
          <w:sz w:val="24"/>
          <w:szCs w:val="24"/>
        </w:rPr>
        <w:t xml:space="preserve"> 10 t/ha/yr</w:t>
      </w:r>
      <w:r w:rsidR="00F02A07">
        <w:rPr>
          <w:rFonts w:ascii="Times New Roman" w:hAnsi="Times New Roman" w:cs="Times New Roman"/>
          <w:sz w:val="24"/>
          <w:szCs w:val="24"/>
        </w:rPr>
        <w:t>.</w:t>
      </w:r>
    </w:p>
    <w:p w14:paraId="463EED7E" w14:textId="77777777" w:rsidR="00B15238" w:rsidRDefault="00B15238" w:rsidP="00B15238">
      <w:pPr>
        <w:spacing w:after="0" w:line="360" w:lineRule="auto"/>
        <w:jc w:val="center"/>
        <w:rPr>
          <w:rFonts w:ascii="Times New Roman" w:hAnsi="Times New Roman" w:cs="Times New Roman"/>
          <w:i/>
          <w:iCs/>
          <w:sz w:val="24"/>
          <w:szCs w:val="24"/>
        </w:rPr>
      </w:pPr>
      <w:r w:rsidRPr="00D132F5">
        <w:rPr>
          <w:i/>
          <w:iCs/>
          <w:noProof/>
          <w:color w:val="FF0000"/>
        </w:rPr>
        <w:lastRenderedPageBreak/>
        <w:drawing>
          <wp:inline distT="0" distB="0" distL="0" distR="0" wp14:anchorId="3716A060" wp14:editId="7A134C4D">
            <wp:extent cx="3657600" cy="2551176"/>
            <wp:effectExtent l="0" t="0" r="0" b="1905"/>
            <wp:docPr id="1283994243" name="Picture 1" descr="A green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635297" name="Picture 1" descr="A green map of the united states&#10;&#10;Description automatically generated"/>
                    <pic:cNvPicPr/>
                  </pic:nvPicPr>
                  <pic:blipFill>
                    <a:blip r:embed="rId26"/>
                    <a:stretch>
                      <a:fillRect/>
                    </a:stretch>
                  </pic:blipFill>
                  <pic:spPr>
                    <a:xfrm>
                      <a:off x="0" y="0"/>
                      <a:ext cx="3657600" cy="2551176"/>
                    </a:xfrm>
                    <a:prstGeom prst="rect">
                      <a:avLst/>
                    </a:prstGeom>
                  </pic:spPr>
                </pic:pic>
              </a:graphicData>
            </a:graphic>
          </wp:inline>
        </w:drawing>
      </w:r>
    </w:p>
    <w:p w14:paraId="7D6A50D5" w14:textId="04FBAD95" w:rsidR="00F02A07" w:rsidRPr="00F77E60" w:rsidRDefault="00F02A07" w:rsidP="00ED5550">
      <w:pPr>
        <w:spacing w:after="240" w:line="360" w:lineRule="auto"/>
        <w:jc w:val="center"/>
        <w:rPr>
          <w:rFonts w:ascii="Times New Roman" w:hAnsi="Times New Roman" w:cs="Times New Roman"/>
          <w:i/>
          <w:iCs/>
          <w:sz w:val="24"/>
          <w:szCs w:val="24"/>
        </w:rPr>
      </w:pPr>
      <w:r w:rsidRPr="00F77E60">
        <w:rPr>
          <w:rFonts w:ascii="Times New Roman" w:hAnsi="Times New Roman" w:cs="Times New Roman"/>
          <w:i/>
          <w:iCs/>
          <w:sz w:val="24"/>
          <w:szCs w:val="24"/>
        </w:rPr>
        <w:t>Figure 5-</w:t>
      </w:r>
      <w:r w:rsidR="00C364AC">
        <w:rPr>
          <w:rFonts w:ascii="Times New Roman" w:hAnsi="Times New Roman" w:cs="Times New Roman"/>
          <w:i/>
          <w:iCs/>
          <w:sz w:val="24"/>
          <w:szCs w:val="24"/>
        </w:rPr>
        <w:t>6</w:t>
      </w:r>
      <w:r w:rsidRPr="00F77E60">
        <w:rPr>
          <w:rFonts w:ascii="Times New Roman" w:hAnsi="Times New Roman" w:cs="Times New Roman"/>
          <w:i/>
          <w:iCs/>
          <w:sz w:val="24"/>
          <w:szCs w:val="24"/>
        </w:rPr>
        <w:t xml:space="preserve">. </w:t>
      </w:r>
      <w:bookmarkStart w:id="135" w:name="_Hlk165334075"/>
      <w:r w:rsidR="00B03201">
        <w:rPr>
          <w:rFonts w:ascii="Times New Roman" w:hAnsi="Times New Roman" w:cs="Times New Roman"/>
          <w:i/>
          <w:iCs/>
          <w:sz w:val="24"/>
          <w:szCs w:val="24"/>
        </w:rPr>
        <w:t xml:space="preserve">Sediment retention: (a) </w:t>
      </w:r>
      <w:r w:rsidR="00B073BE">
        <w:rPr>
          <w:rFonts w:ascii="Times New Roman" w:hAnsi="Times New Roman" w:cs="Times New Roman"/>
          <w:i/>
          <w:iCs/>
          <w:sz w:val="24"/>
          <w:szCs w:val="24"/>
        </w:rPr>
        <w:t>Illinois River</w:t>
      </w:r>
      <w:r w:rsidR="00B03201">
        <w:rPr>
          <w:rFonts w:ascii="Times New Roman" w:hAnsi="Times New Roman" w:cs="Times New Roman"/>
          <w:i/>
          <w:iCs/>
          <w:sz w:val="24"/>
          <w:szCs w:val="24"/>
        </w:rPr>
        <w:t xml:space="preserve"> Watershed</w:t>
      </w:r>
      <w:r w:rsidR="00B073BE">
        <w:rPr>
          <w:rFonts w:ascii="Times New Roman" w:hAnsi="Times New Roman" w:cs="Times New Roman"/>
          <w:i/>
          <w:iCs/>
          <w:sz w:val="24"/>
          <w:szCs w:val="24"/>
        </w:rPr>
        <w:t xml:space="preserve"> and</w:t>
      </w:r>
      <w:r w:rsidR="00B03201">
        <w:rPr>
          <w:rFonts w:ascii="Times New Roman" w:hAnsi="Times New Roman" w:cs="Times New Roman"/>
          <w:i/>
          <w:iCs/>
          <w:sz w:val="24"/>
          <w:szCs w:val="24"/>
        </w:rPr>
        <w:t xml:space="preserve"> (b) </w:t>
      </w:r>
      <w:r w:rsidR="00B073BE">
        <w:rPr>
          <w:rFonts w:ascii="Times New Roman" w:hAnsi="Times New Roman" w:cs="Times New Roman"/>
          <w:i/>
          <w:iCs/>
          <w:sz w:val="24"/>
          <w:szCs w:val="24"/>
        </w:rPr>
        <w:t>Lake Frances</w:t>
      </w:r>
      <w:bookmarkEnd w:id="135"/>
      <w:r w:rsidR="00B073BE">
        <w:rPr>
          <w:rFonts w:ascii="Times New Roman" w:hAnsi="Times New Roman" w:cs="Times New Roman"/>
          <w:i/>
          <w:iCs/>
          <w:sz w:val="24"/>
          <w:szCs w:val="24"/>
        </w:rPr>
        <w:t>.</w:t>
      </w:r>
    </w:p>
    <w:p w14:paraId="72ABFEA7" w14:textId="3E9372E0" w:rsidR="00F02A07" w:rsidRPr="00086AF7" w:rsidRDefault="00F02A07" w:rsidP="00F02A07">
      <w:pPr>
        <w:spacing w:after="0" w:line="480" w:lineRule="auto"/>
        <w:ind w:firstLine="720"/>
        <w:rPr>
          <w:rFonts w:ascii="Times New Roman" w:hAnsi="Times New Roman" w:cs="Times New Roman"/>
          <w:sz w:val="24"/>
          <w:szCs w:val="24"/>
        </w:rPr>
      </w:pPr>
      <w:r w:rsidRPr="00086AF7">
        <w:rPr>
          <w:rFonts w:ascii="Times New Roman" w:hAnsi="Times New Roman" w:cs="Times New Roman"/>
          <w:sz w:val="24"/>
          <w:szCs w:val="24"/>
        </w:rPr>
        <w:t xml:space="preserve">Although data on sediment retention at the watershed level are relatively scarce, information on BHFs was accessible for assessing the reliability of site-level outputs </w:t>
      </w:r>
      <w:r w:rsidR="00890AF3">
        <w:rPr>
          <w:rFonts w:ascii="Times New Roman" w:hAnsi="Times New Roman" w:cs="Times New Roman"/>
          <w:sz w:val="24"/>
          <w:szCs w:val="24"/>
        </w:rPr>
        <w:t>for</w:t>
      </w:r>
      <w:r w:rsidRPr="00086AF7">
        <w:rPr>
          <w:rFonts w:ascii="Times New Roman" w:hAnsi="Times New Roman" w:cs="Times New Roman"/>
          <w:sz w:val="24"/>
          <w:szCs w:val="24"/>
        </w:rPr>
        <w:t xml:space="preserve"> </w:t>
      </w:r>
      <w:r w:rsidR="00011659">
        <w:rPr>
          <w:rFonts w:ascii="Times New Roman" w:hAnsi="Times New Roman" w:cs="Times New Roman"/>
          <w:sz w:val="24"/>
          <w:szCs w:val="24"/>
        </w:rPr>
        <w:t>LF</w:t>
      </w:r>
      <w:r w:rsidRPr="00086AF7">
        <w:rPr>
          <w:rFonts w:ascii="Times New Roman" w:hAnsi="Times New Roman" w:cs="Times New Roman"/>
          <w:sz w:val="24"/>
          <w:szCs w:val="24"/>
        </w:rPr>
        <w:t xml:space="preserve">. Across the site, average retention was below 10 t/ha/yr, with </w:t>
      </w:r>
      <w:r w:rsidR="00890AF3">
        <w:rPr>
          <w:rFonts w:ascii="Times New Roman" w:hAnsi="Times New Roman" w:cs="Times New Roman"/>
          <w:sz w:val="24"/>
          <w:szCs w:val="24"/>
        </w:rPr>
        <w:t xml:space="preserve">a range </w:t>
      </w:r>
      <w:r w:rsidRPr="00086AF7">
        <w:rPr>
          <w:rFonts w:ascii="Times New Roman" w:hAnsi="Times New Roman" w:cs="Times New Roman"/>
          <w:sz w:val="24"/>
          <w:szCs w:val="24"/>
        </w:rPr>
        <w:t xml:space="preserve">from 0.001 to 485 t/ha/yr. The average </w:t>
      </w:r>
      <w:r w:rsidR="002162F4">
        <w:rPr>
          <w:rFonts w:ascii="Times New Roman" w:hAnsi="Times New Roman" w:cs="Times New Roman"/>
          <w:sz w:val="24"/>
          <w:szCs w:val="24"/>
        </w:rPr>
        <w:t>value</w:t>
      </w:r>
      <w:r w:rsidRPr="00086AF7">
        <w:rPr>
          <w:rFonts w:ascii="Times New Roman" w:hAnsi="Times New Roman" w:cs="Times New Roman"/>
          <w:sz w:val="24"/>
          <w:szCs w:val="24"/>
        </w:rPr>
        <w:t xml:space="preserve"> align</w:t>
      </w:r>
      <w:r w:rsidR="002162F4">
        <w:rPr>
          <w:rFonts w:ascii="Times New Roman" w:hAnsi="Times New Roman" w:cs="Times New Roman"/>
          <w:sz w:val="24"/>
          <w:szCs w:val="24"/>
        </w:rPr>
        <w:t>ed well</w:t>
      </w:r>
      <w:r w:rsidRPr="00086AF7">
        <w:rPr>
          <w:rFonts w:ascii="Times New Roman" w:hAnsi="Times New Roman" w:cs="Times New Roman"/>
          <w:sz w:val="24"/>
          <w:szCs w:val="24"/>
        </w:rPr>
        <w:t xml:space="preserve"> with existing literature on expected retention </w:t>
      </w:r>
      <w:r w:rsidR="002162F4">
        <w:rPr>
          <w:rFonts w:ascii="Times New Roman" w:hAnsi="Times New Roman" w:cs="Times New Roman"/>
          <w:sz w:val="24"/>
          <w:szCs w:val="24"/>
        </w:rPr>
        <w:t>by</w:t>
      </w:r>
      <w:r w:rsidRPr="00086AF7">
        <w:rPr>
          <w:rFonts w:ascii="Times New Roman" w:hAnsi="Times New Roman" w:cs="Times New Roman"/>
          <w:sz w:val="24"/>
          <w:szCs w:val="24"/>
        </w:rPr>
        <w:t xml:space="preserve"> Midwest BHF wetlands</w:t>
      </w:r>
      <w:r w:rsidR="00011659">
        <w:rPr>
          <w:rFonts w:ascii="Times New Roman" w:hAnsi="Times New Roman" w:cs="Times New Roman"/>
          <w:sz w:val="24"/>
          <w:szCs w:val="24"/>
        </w:rPr>
        <w:t>;</w:t>
      </w:r>
      <w:r w:rsidRPr="00086AF7">
        <w:rPr>
          <w:rFonts w:ascii="Times New Roman" w:hAnsi="Times New Roman" w:cs="Times New Roman"/>
          <w:sz w:val="24"/>
          <w:szCs w:val="24"/>
        </w:rPr>
        <w:t xml:space="preserve"> Anderson and Mitsch (2006) reported an average of 8 t/ha/yr, while Kleiss (1995) </w:t>
      </w:r>
      <w:r w:rsidR="00011659">
        <w:rPr>
          <w:rFonts w:ascii="Times New Roman" w:hAnsi="Times New Roman" w:cs="Times New Roman"/>
          <w:sz w:val="24"/>
          <w:szCs w:val="24"/>
        </w:rPr>
        <w:t>reported</w:t>
      </w:r>
      <w:r w:rsidRPr="00086AF7">
        <w:rPr>
          <w:rFonts w:ascii="Times New Roman" w:hAnsi="Times New Roman" w:cs="Times New Roman"/>
          <w:sz w:val="24"/>
          <w:szCs w:val="24"/>
        </w:rPr>
        <w:t xml:space="preserve"> a range between 0.1 and 13 t/ha/yr.</w:t>
      </w:r>
    </w:p>
    <w:p w14:paraId="1E0C0B75" w14:textId="6C1897CA" w:rsidR="00F02A07" w:rsidRPr="0090103A" w:rsidRDefault="00011659" w:rsidP="0090103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Maximum</w:t>
      </w:r>
      <w:r w:rsidR="00F02A07" w:rsidRPr="00086AF7">
        <w:rPr>
          <w:rFonts w:ascii="Times New Roman" w:hAnsi="Times New Roman" w:cs="Times New Roman"/>
          <w:sz w:val="24"/>
          <w:szCs w:val="24"/>
        </w:rPr>
        <w:t xml:space="preserve"> sediment retention </w:t>
      </w:r>
      <w:r>
        <w:rPr>
          <w:rFonts w:ascii="Times New Roman" w:hAnsi="Times New Roman" w:cs="Times New Roman"/>
          <w:sz w:val="24"/>
          <w:szCs w:val="24"/>
        </w:rPr>
        <w:t xml:space="preserve">for the UTW </w:t>
      </w:r>
      <w:r w:rsidR="00F02A07" w:rsidRPr="00086AF7">
        <w:rPr>
          <w:rFonts w:ascii="Times New Roman" w:hAnsi="Times New Roman" w:cs="Times New Roman"/>
          <w:sz w:val="24"/>
          <w:szCs w:val="24"/>
        </w:rPr>
        <w:t xml:space="preserve">was 685 </w:t>
      </w:r>
      <w:r w:rsidR="00ED5550">
        <w:rPr>
          <w:rFonts w:ascii="Times New Roman" w:hAnsi="Times New Roman" w:cs="Times New Roman"/>
          <w:sz w:val="24"/>
          <w:szCs w:val="24"/>
        </w:rPr>
        <w:t>t</w:t>
      </w:r>
      <w:r w:rsidR="00F02A07" w:rsidRPr="00086AF7">
        <w:rPr>
          <w:rFonts w:ascii="Times New Roman" w:hAnsi="Times New Roman" w:cs="Times New Roman"/>
          <w:sz w:val="24"/>
          <w:szCs w:val="24"/>
        </w:rPr>
        <w:t xml:space="preserve">/ha/yr, 145 </w:t>
      </w:r>
      <w:r w:rsidR="00ED5550">
        <w:rPr>
          <w:rFonts w:ascii="Times New Roman" w:hAnsi="Times New Roman" w:cs="Times New Roman"/>
          <w:sz w:val="24"/>
          <w:szCs w:val="24"/>
        </w:rPr>
        <w:t>t</w:t>
      </w:r>
      <w:r w:rsidR="00F02A07" w:rsidRPr="00086AF7">
        <w:rPr>
          <w:rFonts w:ascii="Times New Roman" w:hAnsi="Times New Roman" w:cs="Times New Roman"/>
          <w:sz w:val="24"/>
          <w:szCs w:val="24"/>
        </w:rPr>
        <w:t xml:space="preserve">/ha/yr for MRPTS, and </w:t>
      </w:r>
      <w:r>
        <w:rPr>
          <w:rFonts w:ascii="Times New Roman" w:hAnsi="Times New Roman" w:cs="Times New Roman"/>
          <w:sz w:val="24"/>
          <w:szCs w:val="24"/>
        </w:rPr>
        <w:t>20</w:t>
      </w:r>
      <w:r w:rsidR="00F02A07" w:rsidRPr="00086AF7">
        <w:rPr>
          <w:rFonts w:ascii="Times New Roman" w:hAnsi="Times New Roman" w:cs="Times New Roman"/>
          <w:sz w:val="24"/>
          <w:szCs w:val="24"/>
        </w:rPr>
        <w:t xml:space="preserve"> </w:t>
      </w:r>
      <w:r w:rsidR="00ED5550">
        <w:rPr>
          <w:rFonts w:ascii="Times New Roman" w:hAnsi="Times New Roman" w:cs="Times New Roman"/>
          <w:sz w:val="24"/>
          <w:szCs w:val="24"/>
        </w:rPr>
        <w:t>t</w:t>
      </w:r>
      <w:r w:rsidR="00F02A07" w:rsidRPr="00086AF7">
        <w:rPr>
          <w:rFonts w:ascii="Times New Roman" w:hAnsi="Times New Roman" w:cs="Times New Roman"/>
          <w:sz w:val="24"/>
          <w:szCs w:val="24"/>
        </w:rPr>
        <w:t xml:space="preserve">/ha/yr for SECPTS. </w:t>
      </w:r>
      <w:r>
        <w:rPr>
          <w:rFonts w:ascii="Times New Roman" w:hAnsi="Times New Roman" w:cs="Times New Roman"/>
          <w:sz w:val="24"/>
          <w:szCs w:val="24"/>
        </w:rPr>
        <w:t>The</w:t>
      </w:r>
      <w:r w:rsidR="00F02A07" w:rsidRPr="00086AF7">
        <w:rPr>
          <w:rFonts w:ascii="Times New Roman" w:hAnsi="Times New Roman" w:cs="Times New Roman"/>
          <w:sz w:val="24"/>
          <w:szCs w:val="24"/>
        </w:rPr>
        <w:t xml:space="preserve"> average retention for the UTW and MRPTS was less than 10 t/ha/yr</w:t>
      </w:r>
      <w:r>
        <w:rPr>
          <w:rFonts w:ascii="Times New Roman" w:hAnsi="Times New Roman" w:cs="Times New Roman"/>
          <w:sz w:val="24"/>
          <w:szCs w:val="24"/>
        </w:rPr>
        <w:t>,</w:t>
      </w:r>
      <w:r w:rsidR="00F02A07" w:rsidRPr="00086AF7">
        <w:rPr>
          <w:rFonts w:ascii="Times New Roman" w:hAnsi="Times New Roman" w:cs="Times New Roman"/>
          <w:sz w:val="24"/>
          <w:szCs w:val="24"/>
        </w:rPr>
        <w:t xml:space="preserve"> and below 5 t/ha/yr for SECPTS (Figure 5-</w:t>
      </w:r>
      <w:r w:rsidR="00C364AC">
        <w:rPr>
          <w:rFonts w:ascii="Times New Roman" w:hAnsi="Times New Roman" w:cs="Times New Roman"/>
          <w:sz w:val="24"/>
          <w:szCs w:val="24"/>
        </w:rPr>
        <w:t>7</w:t>
      </w:r>
      <w:r w:rsidR="00F02A07" w:rsidRPr="00086AF7">
        <w:rPr>
          <w:rFonts w:ascii="Times New Roman" w:hAnsi="Times New Roman" w:cs="Times New Roman"/>
          <w:sz w:val="24"/>
          <w:szCs w:val="24"/>
        </w:rPr>
        <w:t>).</w:t>
      </w:r>
    </w:p>
    <w:p w14:paraId="565171C2" w14:textId="77777777" w:rsidR="0090103A" w:rsidRDefault="0090103A" w:rsidP="0090103A">
      <w:pPr>
        <w:spacing w:after="0" w:line="360" w:lineRule="auto"/>
        <w:jc w:val="center"/>
        <w:rPr>
          <w:rFonts w:ascii="Times New Roman" w:hAnsi="Times New Roman" w:cs="Times New Roman"/>
          <w:i/>
          <w:iCs/>
          <w:sz w:val="24"/>
          <w:szCs w:val="24"/>
        </w:rPr>
      </w:pPr>
      <w:r w:rsidRPr="00D132F5">
        <w:rPr>
          <w:i/>
          <w:iCs/>
          <w:noProof/>
          <w:color w:val="FF0000"/>
        </w:rPr>
        <w:lastRenderedPageBreak/>
        <w:drawing>
          <wp:inline distT="0" distB="0" distL="0" distR="0" wp14:anchorId="3D8DF0F6" wp14:editId="0961D8C0">
            <wp:extent cx="3657600" cy="2395728"/>
            <wp:effectExtent l="0" t="0" r="0" b="5080"/>
            <wp:docPr id="139979714" name="Picture 1" descr="A map of a state with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3114" name="Picture 1" descr="A map of a state with green squares&#10;&#10;Description automatically generated"/>
                    <pic:cNvPicPr/>
                  </pic:nvPicPr>
                  <pic:blipFill>
                    <a:blip r:embed="rId27"/>
                    <a:stretch>
                      <a:fillRect/>
                    </a:stretch>
                  </pic:blipFill>
                  <pic:spPr>
                    <a:xfrm>
                      <a:off x="0" y="0"/>
                      <a:ext cx="3657600" cy="2395728"/>
                    </a:xfrm>
                    <a:prstGeom prst="rect">
                      <a:avLst/>
                    </a:prstGeom>
                  </pic:spPr>
                </pic:pic>
              </a:graphicData>
            </a:graphic>
          </wp:inline>
        </w:drawing>
      </w:r>
    </w:p>
    <w:p w14:paraId="4F2045B2" w14:textId="0DECF3CB" w:rsidR="00F02A07" w:rsidRPr="00F77E60" w:rsidRDefault="00F02A07" w:rsidP="00ED5550">
      <w:pPr>
        <w:spacing w:after="240" w:line="360" w:lineRule="auto"/>
        <w:jc w:val="center"/>
        <w:rPr>
          <w:rFonts w:ascii="Times New Roman" w:hAnsi="Times New Roman" w:cs="Times New Roman"/>
          <w:i/>
          <w:iCs/>
          <w:sz w:val="24"/>
          <w:szCs w:val="24"/>
        </w:rPr>
      </w:pPr>
      <w:r w:rsidRPr="00F77E60">
        <w:rPr>
          <w:rFonts w:ascii="Times New Roman" w:hAnsi="Times New Roman" w:cs="Times New Roman"/>
          <w:i/>
          <w:iCs/>
          <w:sz w:val="24"/>
          <w:szCs w:val="24"/>
        </w:rPr>
        <w:t>Figure 5-</w:t>
      </w:r>
      <w:r w:rsidR="00C364AC">
        <w:rPr>
          <w:rFonts w:ascii="Times New Roman" w:hAnsi="Times New Roman" w:cs="Times New Roman"/>
          <w:i/>
          <w:iCs/>
          <w:sz w:val="24"/>
          <w:szCs w:val="24"/>
        </w:rPr>
        <w:t>7</w:t>
      </w:r>
      <w:r w:rsidRPr="00F77E60">
        <w:rPr>
          <w:rFonts w:ascii="Times New Roman" w:hAnsi="Times New Roman" w:cs="Times New Roman"/>
          <w:i/>
          <w:iCs/>
          <w:sz w:val="24"/>
          <w:szCs w:val="24"/>
        </w:rPr>
        <w:t xml:space="preserve">. </w:t>
      </w:r>
      <w:bookmarkStart w:id="136" w:name="_Hlk161676981"/>
      <w:bookmarkStart w:id="137" w:name="_Hlk165334103"/>
      <w:r w:rsidR="00C637F1">
        <w:rPr>
          <w:rFonts w:ascii="Times New Roman" w:hAnsi="Times New Roman" w:cs="Times New Roman"/>
          <w:i/>
          <w:iCs/>
          <w:sz w:val="24"/>
          <w:szCs w:val="24"/>
        </w:rPr>
        <w:t xml:space="preserve">Sediment retention: </w:t>
      </w:r>
      <w:bookmarkEnd w:id="136"/>
      <w:r w:rsidR="00C637F1">
        <w:rPr>
          <w:rFonts w:ascii="Times New Roman" w:hAnsi="Times New Roman" w:cs="Times New Roman"/>
          <w:i/>
          <w:iCs/>
          <w:sz w:val="24"/>
          <w:szCs w:val="24"/>
        </w:rPr>
        <w:t xml:space="preserve">(a) Unnamed Tributary Watershed, (b) Mayer Ranch, </w:t>
      </w:r>
      <w:r w:rsidR="00E24075">
        <w:rPr>
          <w:rFonts w:ascii="Times New Roman" w:hAnsi="Times New Roman" w:cs="Times New Roman"/>
          <w:i/>
          <w:iCs/>
          <w:sz w:val="24"/>
          <w:szCs w:val="24"/>
        </w:rPr>
        <w:t xml:space="preserve">and </w:t>
      </w:r>
      <w:r w:rsidR="00C637F1">
        <w:rPr>
          <w:rFonts w:ascii="Times New Roman" w:hAnsi="Times New Roman" w:cs="Times New Roman"/>
          <w:i/>
          <w:iCs/>
          <w:sz w:val="24"/>
          <w:szCs w:val="24"/>
        </w:rPr>
        <w:t>(c) Southeast Commerce.</w:t>
      </w:r>
    </w:p>
    <w:bookmarkEnd w:id="137"/>
    <w:p w14:paraId="4864477F" w14:textId="445327EC" w:rsidR="00F02A07" w:rsidRPr="00E0678E" w:rsidRDefault="00F02A07" w:rsidP="00E0678E">
      <w:pPr>
        <w:spacing w:after="0" w:line="480" w:lineRule="auto"/>
        <w:ind w:firstLine="720"/>
        <w:rPr>
          <w:rFonts w:ascii="Times New Roman" w:hAnsi="Times New Roman" w:cs="Times New Roman"/>
          <w:sz w:val="24"/>
          <w:szCs w:val="24"/>
        </w:rPr>
      </w:pPr>
      <w:r w:rsidRPr="00BB1D32">
        <w:rPr>
          <w:rFonts w:ascii="Times New Roman" w:hAnsi="Times New Roman" w:cs="Times New Roman"/>
          <w:sz w:val="24"/>
          <w:szCs w:val="24"/>
        </w:rPr>
        <w:t xml:space="preserve">Sediment export for the UTW ranged from 0 to 6 t/ha/yr, a range </w:t>
      </w:r>
      <w:proofErr w:type="gramStart"/>
      <w:r w:rsidRPr="00BB1D32">
        <w:rPr>
          <w:rFonts w:ascii="Times New Roman" w:hAnsi="Times New Roman" w:cs="Times New Roman"/>
          <w:sz w:val="24"/>
          <w:szCs w:val="24"/>
        </w:rPr>
        <w:t>similar to</w:t>
      </w:r>
      <w:proofErr w:type="gramEnd"/>
      <w:r w:rsidRPr="00BB1D32">
        <w:rPr>
          <w:rFonts w:ascii="Times New Roman" w:hAnsi="Times New Roman" w:cs="Times New Roman"/>
          <w:sz w:val="24"/>
          <w:szCs w:val="24"/>
        </w:rPr>
        <w:t xml:space="preserve"> </w:t>
      </w:r>
      <w:r w:rsidR="002162F4">
        <w:rPr>
          <w:rFonts w:ascii="Times New Roman" w:hAnsi="Times New Roman" w:cs="Times New Roman"/>
          <w:sz w:val="24"/>
          <w:szCs w:val="24"/>
        </w:rPr>
        <w:t>that</w:t>
      </w:r>
      <w:r w:rsidRPr="00BB1D32">
        <w:rPr>
          <w:rFonts w:ascii="Times New Roman" w:hAnsi="Times New Roman" w:cs="Times New Roman"/>
          <w:sz w:val="24"/>
          <w:szCs w:val="24"/>
        </w:rPr>
        <w:t xml:space="preserve"> </w:t>
      </w:r>
      <w:r w:rsidR="00974ACA" w:rsidRPr="00BB1D32">
        <w:rPr>
          <w:rFonts w:ascii="Times New Roman" w:hAnsi="Times New Roman" w:cs="Times New Roman"/>
          <w:sz w:val="24"/>
          <w:szCs w:val="24"/>
        </w:rPr>
        <w:t>reported by Douglas-Mankin et al. (2004)</w:t>
      </w:r>
      <w:r w:rsidR="00974ACA">
        <w:rPr>
          <w:rFonts w:ascii="Times New Roman" w:hAnsi="Times New Roman" w:cs="Times New Roman"/>
          <w:sz w:val="24"/>
          <w:szCs w:val="24"/>
        </w:rPr>
        <w:t xml:space="preserve"> </w:t>
      </w:r>
      <w:r w:rsidRPr="00BB1D32">
        <w:rPr>
          <w:rFonts w:ascii="Times New Roman" w:hAnsi="Times New Roman" w:cs="Times New Roman"/>
          <w:sz w:val="24"/>
          <w:szCs w:val="24"/>
        </w:rPr>
        <w:t xml:space="preserve">for the Spring River watershed, </w:t>
      </w:r>
      <w:r w:rsidR="002162F4">
        <w:rPr>
          <w:rFonts w:ascii="Times New Roman" w:hAnsi="Times New Roman" w:cs="Times New Roman"/>
          <w:sz w:val="24"/>
          <w:szCs w:val="24"/>
        </w:rPr>
        <w:t xml:space="preserve">in </w:t>
      </w:r>
      <w:r w:rsidRPr="00BB1D32">
        <w:rPr>
          <w:rFonts w:ascii="Times New Roman" w:hAnsi="Times New Roman" w:cs="Times New Roman"/>
          <w:sz w:val="24"/>
          <w:szCs w:val="24"/>
        </w:rPr>
        <w:t xml:space="preserve">which </w:t>
      </w:r>
      <w:r w:rsidR="002162F4">
        <w:rPr>
          <w:rFonts w:ascii="Times New Roman" w:hAnsi="Times New Roman" w:cs="Times New Roman"/>
          <w:sz w:val="24"/>
          <w:szCs w:val="24"/>
        </w:rPr>
        <w:t xml:space="preserve">observations </w:t>
      </w:r>
      <w:r w:rsidRPr="00BB1D32">
        <w:rPr>
          <w:rFonts w:ascii="Times New Roman" w:hAnsi="Times New Roman" w:cs="Times New Roman"/>
          <w:sz w:val="24"/>
          <w:szCs w:val="24"/>
        </w:rPr>
        <w:t xml:space="preserve">fell between 0.2 and 1.3 </w:t>
      </w:r>
      <w:r w:rsidR="00ED5550">
        <w:rPr>
          <w:rFonts w:ascii="Times New Roman" w:hAnsi="Times New Roman" w:cs="Times New Roman"/>
          <w:sz w:val="24"/>
          <w:szCs w:val="24"/>
        </w:rPr>
        <w:t>t</w:t>
      </w:r>
      <w:r w:rsidRPr="00BB1D32">
        <w:rPr>
          <w:rFonts w:ascii="Times New Roman" w:hAnsi="Times New Roman" w:cs="Times New Roman"/>
          <w:sz w:val="24"/>
          <w:szCs w:val="24"/>
        </w:rPr>
        <w:t>/ha/yr.</w:t>
      </w:r>
      <w:r>
        <w:rPr>
          <w:rFonts w:ascii="Times New Roman" w:hAnsi="Times New Roman" w:cs="Times New Roman"/>
          <w:sz w:val="24"/>
          <w:szCs w:val="24"/>
        </w:rPr>
        <w:t xml:space="preserve"> </w:t>
      </w:r>
      <w:r w:rsidR="00011659">
        <w:rPr>
          <w:rFonts w:ascii="Times New Roman" w:hAnsi="Times New Roman" w:cs="Times New Roman"/>
          <w:sz w:val="24"/>
          <w:szCs w:val="24"/>
        </w:rPr>
        <w:t>S</w:t>
      </w:r>
      <w:r w:rsidRPr="00BB1D32">
        <w:rPr>
          <w:rFonts w:ascii="Times New Roman" w:hAnsi="Times New Roman" w:cs="Times New Roman"/>
          <w:sz w:val="24"/>
          <w:szCs w:val="24"/>
        </w:rPr>
        <w:t>ediment retention estimates</w:t>
      </w:r>
      <w:r w:rsidR="00011659">
        <w:rPr>
          <w:rFonts w:ascii="Times New Roman" w:hAnsi="Times New Roman" w:cs="Times New Roman"/>
          <w:sz w:val="24"/>
          <w:szCs w:val="24"/>
        </w:rPr>
        <w:t xml:space="preserve"> were below 15 t/ha/yr for MRPTS and less than 5 t/ha/yr for SECPTS.</w:t>
      </w:r>
      <w:r w:rsidRPr="00BB1D32">
        <w:rPr>
          <w:rFonts w:ascii="Times New Roman" w:hAnsi="Times New Roman" w:cs="Times New Roman"/>
          <w:sz w:val="24"/>
          <w:szCs w:val="24"/>
        </w:rPr>
        <w:t xml:space="preserve"> </w:t>
      </w:r>
      <w:r w:rsidR="0069472B">
        <w:rPr>
          <w:rFonts w:ascii="Times New Roman" w:hAnsi="Times New Roman" w:cs="Times New Roman"/>
          <w:sz w:val="24"/>
          <w:szCs w:val="24"/>
        </w:rPr>
        <w:t>In</w:t>
      </w:r>
      <w:r w:rsidRPr="00BB1D32">
        <w:rPr>
          <w:rFonts w:ascii="Times New Roman" w:hAnsi="Times New Roman" w:cs="Times New Roman"/>
          <w:sz w:val="24"/>
          <w:szCs w:val="24"/>
        </w:rPr>
        <w:t xml:space="preserve"> related systems at the Olentangy River Wetland Research Park,</w:t>
      </w:r>
      <w:r w:rsidR="00974ACA">
        <w:rPr>
          <w:rFonts w:ascii="Times New Roman" w:hAnsi="Times New Roman" w:cs="Times New Roman"/>
          <w:sz w:val="24"/>
          <w:szCs w:val="24"/>
        </w:rPr>
        <w:t xml:space="preserve"> </w:t>
      </w:r>
      <w:r w:rsidRPr="00BB1D32">
        <w:rPr>
          <w:rFonts w:ascii="Times New Roman" w:hAnsi="Times New Roman" w:cs="Times New Roman"/>
          <w:sz w:val="24"/>
          <w:szCs w:val="24"/>
        </w:rPr>
        <w:t xml:space="preserve">sediment retention </w:t>
      </w:r>
      <w:r w:rsidR="0069472B">
        <w:rPr>
          <w:rFonts w:ascii="Times New Roman" w:hAnsi="Times New Roman" w:cs="Times New Roman"/>
          <w:sz w:val="24"/>
          <w:szCs w:val="24"/>
        </w:rPr>
        <w:t>reportedly ranged from</w:t>
      </w:r>
      <w:r w:rsidRPr="00BB1D32">
        <w:rPr>
          <w:rFonts w:ascii="Times New Roman" w:hAnsi="Times New Roman" w:cs="Times New Roman"/>
          <w:sz w:val="24"/>
          <w:szCs w:val="24"/>
        </w:rPr>
        <w:t xml:space="preserve"> 43</w:t>
      </w:r>
      <w:r>
        <w:rPr>
          <w:rFonts w:ascii="Times New Roman" w:hAnsi="Times New Roman" w:cs="Times New Roman"/>
          <w:sz w:val="24"/>
          <w:szCs w:val="24"/>
        </w:rPr>
        <w:t xml:space="preserve"> </w:t>
      </w:r>
      <w:r w:rsidR="0069472B">
        <w:rPr>
          <w:rFonts w:ascii="Times New Roman" w:hAnsi="Times New Roman" w:cs="Times New Roman"/>
          <w:sz w:val="24"/>
          <w:szCs w:val="24"/>
        </w:rPr>
        <w:t>to</w:t>
      </w:r>
      <w:r>
        <w:rPr>
          <w:rFonts w:ascii="Times New Roman" w:hAnsi="Times New Roman" w:cs="Times New Roman"/>
          <w:sz w:val="24"/>
          <w:szCs w:val="24"/>
        </w:rPr>
        <w:t xml:space="preserve"> </w:t>
      </w:r>
      <w:r w:rsidRPr="00BB1D32">
        <w:rPr>
          <w:rFonts w:ascii="Times New Roman" w:hAnsi="Times New Roman" w:cs="Times New Roman"/>
          <w:sz w:val="24"/>
          <w:szCs w:val="24"/>
        </w:rPr>
        <w:t>47 t/ha/yr</w:t>
      </w:r>
      <w:r w:rsidR="0069472B">
        <w:rPr>
          <w:rFonts w:ascii="Times New Roman" w:hAnsi="Times New Roman" w:cs="Times New Roman"/>
          <w:sz w:val="24"/>
          <w:szCs w:val="24"/>
        </w:rPr>
        <w:t xml:space="preserve"> </w:t>
      </w:r>
      <w:r w:rsidR="0069472B" w:rsidRPr="00BB1D32">
        <w:rPr>
          <w:rFonts w:ascii="Times New Roman" w:hAnsi="Times New Roman" w:cs="Times New Roman"/>
          <w:sz w:val="24"/>
          <w:szCs w:val="24"/>
        </w:rPr>
        <w:t>(Anderson and Mitsch, 2006)</w:t>
      </w:r>
      <w:r w:rsidR="0069472B">
        <w:rPr>
          <w:rFonts w:ascii="Times New Roman" w:hAnsi="Times New Roman" w:cs="Times New Roman"/>
          <w:sz w:val="24"/>
          <w:szCs w:val="24"/>
        </w:rPr>
        <w:t xml:space="preserve">. </w:t>
      </w:r>
      <w:r w:rsidR="00B83932">
        <w:rPr>
          <w:rFonts w:ascii="Times New Roman" w:hAnsi="Times New Roman" w:cs="Times New Roman"/>
          <w:sz w:val="24"/>
          <w:szCs w:val="24"/>
        </w:rPr>
        <w:t>O</w:t>
      </w:r>
      <w:r w:rsidR="00974ACA">
        <w:rPr>
          <w:rFonts w:ascii="Times New Roman" w:hAnsi="Times New Roman" w:cs="Times New Roman"/>
          <w:sz w:val="24"/>
          <w:szCs w:val="24"/>
        </w:rPr>
        <w:t xml:space="preserve">utputs for MRPTS and SECPTS </w:t>
      </w:r>
      <w:r w:rsidR="00B83932">
        <w:rPr>
          <w:rFonts w:ascii="Times New Roman" w:hAnsi="Times New Roman" w:cs="Times New Roman"/>
          <w:sz w:val="24"/>
          <w:szCs w:val="24"/>
        </w:rPr>
        <w:t>fell below this range, suggesting they may have been</w:t>
      </w:r>
      <w:r w:rsidR="00ED5550">
        <w:rPr>
          <w:rFonts w:ascii="Times New Roman" w:hAnsi="Times New Roman" w:cs="Times New Roman"/>
          <w:sz w:val="24"/>
          <w:szCs w:val="24"/>
        </w:rPr>
        <w:t xml:space="preserve"> </w:t>
      </w:r>
      <w:r w:rsidR="00974ACA">
        <w:rPr>
          <w:rFonts w:ascii="Times New Roman" w:hAnsi="Times New Roman" w:cs="Times New Roman"/>
          <w:sz w:val="24"/>
          <w:szCs w:val="24"/>
        </w:rPr>
        <w:t>underestimated</w:t>
      </w:r>
      <w:r w:rsidR="00B83932">
        <w:rPr>
          <w:rFonts w:ascii="Times New Roman" w:hAnsi="Times New Roman" w:cs="Times New Roman"/>
          <w:sz w:val="24"/>
          <w:szCs w:val="24"/>
        </w:rPr>
        <w:t xml:space="preserve">. </w:t>
      </w:r>
      <w:r w:rsidR="00ED5550">
        <w:rPr>
          <w:rFonts w:ascii="Times New Roman" w:hAnsi="Times New Roman" w:cs="Times New Roman"/>
          <w:sz w:val="24"/>
          <w:szCs w:val="24"/>
        </w:rPr>
        <w:t>R</w:t>
      </w:r>
      <w:r w:rsidR="00011659">
        <w:rPr>
          <w:rFonts w:ascii="Times New Roman" w:hAnsi="Times New Roman" w:cs="Times New Roman"/>
          <w:sz w:val="24"/>
          <w:szCs w:val="24"/>
        </w:rPr>
        <w:t>egional</w:t>
      </w:r>
      <w:r w:rsidRPr="00BB1D32">
        <w:rPr>
          <w:rFonts w:ascii="Times New Roman" w:hAnsi="Times New Roman" w:cs="Times New Roman"/>
          <w:sz w:val="24"/>
          <w:szCs w:val="24"/>
        </w:rPr>
        <w:t xml:space="preserve"> disparities could explain this variation, as a riverine system further northeast would likely receive and consequently retain more sediment compared to </w:t>
      </w:r>
      <w:r w:rsidR="003008CC">
        <w:rPr>
          <w:rFonts w:ascii="Times New Roman" w:hAnsi="Times New Roman" w:cs="Times New Roman"/>
          <w:sz w:val="24"/>
          <w:szCs w:val="24"/>
        </w:rPr>
        <w:t xml:space="preserve">Midwest </w:t>
      </w:r>
      <w:r w:rsidRPr="00BB1D32">
        <w:rPr>
          <w:rFonts w:ascii="Times New Roman" w:hAnsi="Times New Roman" w:cs="Times New Roman"/>
          <w:sz w:val="24"/>
          <w:szCs w:val="24"/>
        </w:rPr>
        <w:t xml:space="preserve">systems. </w:t>
      </w:r>
      <w:r w:rsidR="00011659">
        <w:rPr>
          <w:rFonts w:ascii="Times New Roman" w:hAnsi="Times New Roman" w:cs="Times New Roman"/>
          <w:sz w:val="24"/>
          <w:szCs w:val="24"/>
        </w:rPr>
        <w:t>A</w:t>
      </w:r>
      <w:r w:rsidRPr="00BB1D32">
        <w:rPr>
          <w:rFonts w:ascii="Times New Roman" w:hAnsi="Times New Roman" w:cs="Times New Roman"/>
          <w:sz w:val="24"/>
          <w:szCs w:val="24"/>
        </w:rPr>
        <w:t xml:space="preserve"> study by Dunne et al. (2010) </w:t>
      </w:r>
      <w:r w:rsidR="003008CC">
        <w:rPr>
          <w:rFonts w:ascii="Times New Roman" w:hAnsi="Times New Roman" w:cs="Times New Roman"/>
          <w:sz w:val="24"/>
          <w:szCs w:val="24"/>
        </w:rPr>
        <w:t>reported</w:t>
      </w:r>
      <w:r w:rsidRPr="00BB1D32">
        <w:rPr>
          <w:rFonts w:ascii="Times New Roman" w:hAnsi="Times New Roman" w:cs="Times New Roman"/>
          <w:sz w:val="24"/>
          <w:szCs w:val="24"/>
        </w:rPr>
        <w:t xml:space="preserve"> sediment removal rates ranging between 2.6 and 30 </w:t>
      </w:r>
      <w:r w:rsidR="00011659">
        <w:rPr>
          <w:rFonts w:ascii="Times New Roman" w:hAnsi="Times New Roman" w:cs="Times New Roman"/>
          <w:sz w:val="24"/>
          <w:szCs w:val="24"/>
        </w:rPr>
        <w:t xml:space="preserve">t/ha/yr </w:t>
      </w:r>
      <w:r w:rsidRPr="00BB1D32">
        <w:rPr>
          <w:rFonts w:ascii="Times New Roman" w:hAnsi="Times New Roman" w:cs="Times New Roman"/>
          <w:sz w:val="24"/>
          <w:szCs w:val="24"/>
        </w:rPr>
        <w:t>for a large-scale constructed wetland</w:t>
      </w:r>
      <w:r w:rsidR="00ED5550">
        <w:rPr>
          <w:rFonts w:ascii="Times New Roman" w:hAnsi="Times New Roman" w:cs="Times New Roman"/>
          <w:sz w:val="24"/>
          <w:szCs w:val="24"/>
        </w:rPr>
        <w:t xml:space="preserve">, aligning with </w:t>
      </w:r>
      <w:r w:rsidR="003008CC">
        <w:rPr>
          <w:rFonts w:ascii="Times New Roman" w:hAnsi="Times New Roman" w:cs="Times New Roman"/>
          <w:sz w:val="24"/>
          <w:szCs w:val="24"/>
        </w:rPr>
        <w:t>outputs for MRPTS and SECPTS</w:t>
      </w:r>
      <w:r w:rsidRPr="00BB1D32">
        <w:rPr>
          <w:rFonts w:ascii="Times New Roman" w:hAnsi="Times New Roman" w:cs="Times New Roman"/>
          <w:sz w:val="24"/>
          <w:szCs w:val="24"/>
        </w:rPr>
        <w:t>.</w:t>
      </w:r>
    </w:p>
    <w:p w14:paraId="4A17C062" w14:textId="4E852E3B" w:rsidR="00F02A07" w:rsidRPr="00D52CA6" w:rsidRDefault="00F02A07" w:rsidP="00E0678E">
      <w:pPr>
        <w:spacing w:before="240" w:after="0" w:line="480" w:lineRule="auto"/>
        <w:rPr>
          <w:rFonts w:ascii="Times New Roman" w:hAnsi="Times New Roman" w:cs="Times New Roman"/>
          <w:b/>
          <w:bCs/>
          <w:i/>
          <w:iCs/>
          <w:sz w:val="24"/>
          <w:szCs w:val="24"/>
        </w:rPr>
      </w:pPr>
      <w:r w:rsidRPr="00D52CA6">
        <w:rPr>
          <w:rFonts w:ascii="Times New Roman" w:hAnsi="Times New Roman" w:cs="Times New Roman"/>
          <w:b/>
          <w:bCs/>
          <w:i/>
          <w:iCs/>
          <w:sz w:val="24"/>
          <w:szCs w:val="24"/>
        </w:rPr>
        <w:t>5.</w:t>
      </w:r>
      <w:r>
        <w:rPr>
          <w:rFonts w:ascii="Times New Roman" w:hAnsi="Times New Roman" w:cs="Times New Roman"/>
          <w:b/>
          <w:bCs/>
          <w:i/>
          <w:iCs/>
          <w:sz w:val="24"/>
          <w:szCs w:val="24"/>
        </w:rPr>
        <w:t>2</w:t>
      </w:r>
      <w:r w:rsidRPr="00D52CA6">
        <w:rPr>
          <w:rFonts w:ascii="Times New Roman" w:hAnsi="Times New Roman" w:cs="Times New Roman"/>
          <w:b/>
          <w:bCs/>
          <w:i/>
          <w:iCs/>
          <w:sz w:val="24"/>
          <w:szCs w:val="24"/>
        </w:rPr>
        <w:t xml:space="preserve">.3 </w:t>
      </w:r>
      <w:r w:rsidR="00752CC0">
        <w:rPr>
          <w:rFonts w:ascii="Times New Roman" w:hAnsi="Times New Roman" w:cs="Times New Roman"/>
          <w:b/>
          <w:bCs/>
          <w:i/>
          <w:iCs/>
          <w:sz w:val="24"/>
          <w:szCs w:val="24"/>
        </w:rPr>
        <w:t xml:space="preserve">InVEST </w:t>
      </w:r>
      <w:r>
        <w:rPr>
          <w:rFonts w:ascii="Times New Roman" w:hAnsi="Times New Roman" w:cs="Times New Roman"/>
          <w:b/>
          <w:bCs/>
          <w:i/>
          <w:iCs/>
          <w:sz w:val="24"/>
          <w:szCs w:val="24"/>
        </w:rPr>
        <w:t>NDR Outputs</w:t>
      </w:r>
      <w:r w:rsidR="00752CC0">
        <w:rPr>
          <w:rFonts w:ascii="Times New Roman" w:hAnsi="Times New Roman" w:cs="Times New Roman"/>
          <w:b/>
          <w:bCs/>
          <w:i/>
          <w:iCs/>
          <w:sz w:val="24"/>
          <w:szCs w:val="24"/>
        </w:rPr>
        <w:t>: Nutrient</w:t>
      </w:r>
      <w:r>
        <w:rPr>
          <w:rFonts w:ascii="Times New Roman" w:hAnsi="Times New Roman" w:cs="Times New Roman"/>
          <w:b/>
          <w:bCs/>
          <w:i/>
          <w:iCs/>
          <w:sz w:val="24"/>
          <w:szCs w:val="24"/>
        </w:rPr>
        <w:t xml:space="preserve"> Retention</w:t>
      </w:r>
    </w:p>
    <w:p w14:paraId="0C3C4300" w14:textId="4846D682" w:rsidR="00F02A07" w:rsidRPr="00E2272D" w:rsidRDefault="00F02A07" w:rsidP="00F02A07">
      <w:pPr>
        <w:spacing w:after="0" w:line="480" w:lineRule="auto"/>
        <w:ind w:firstLine="720"/>
        <w:rPr>
          <w:rFonts w:ascii="Times New Roman" w:hAnsi="Times New Roman" w:cs="Times New Roman"/>
          <w:sz w:val="24"/>
          <w:szCs w:val="24"/>
        </w:rPr>
      </w:pPr>
      <w:r w:rsidRPr="00E2272D">
        <w:rPr>
          <w:rFonts w:ascii="Times New Roman" w:hAnsi="Times New Roman" w:cs="Times New Roman"/>
          <w:sz w:val="24"/>
          <w:szCs w:val="24"/>
        </w:rPr>
        <w:t xml:space="preserve">The NDR model generated four rasters, including maps of phosphorus and nitrogen surface export, nitrogen subsurface export, and total nitrogen export. Although the NDR model </w:t>
      </w:r>
      <w:r w:rsidRPr="00E2272D">
        <w:rPr>
          <w:rFonts w:ascii="Times New Roman" w:hAnsi="Times New Roman" w:cs="Times New Roman"/>
          <w:sz w:val="24"/>
          <w:szCs w:val="24"/>
        </w:rPr>
        <w:lastRenderedPageBreak/>
        <w:t xml:space="preserve">does not offer a direct quantification of nutrient retention services, </w:t>
      </w:r>
      <w:r w:rsidR="00185EC0">
        <w:rPr>
          <w:rFonts w:ascii="Times New Roman" w:hAnsi="Times New Roman" w:cs="Times New Roman"/>
          <w:sz w:val="24"/>
          <w:szCs w:val="24"/>
        </w:rPr>
        <w:t xml:space="preserve">the </w:t>
      </w:r>
      <w:r w:rsidRPr="00E2272D">
        <w:rPr>
          <w:rFonts w:ascii="Times New Roman" w:hAnsi="Times New Roman" w:cs="Times New Roman"/>
          <w:sz w:val="24"/>
          <w:szCs w:val="24"/>
        </w:rPr>
        <w:t>InVEST</w:t>
      </w:r>
      <w:r w:rsidR="00185EC0">
        <w:rPr>
          <w:rFonts w:ascii="Times New Roman" w:hAnsi="Times New Roman" w:cs="Times New Roman"/>
          <w:sz w:val="24"/>
          <w:szCs w:val="24"/>
        </w:rPr>
        <w:t xml:space="preserve"> recommended</w:t>
      </w:r>
      <w:r w:rsidRPr="00E2272D">
        <w:rPr>
          <w:rFonts w:ascii="Times New Roman" w:hAnsi="Times New Roman" w:cs="Times New Roman"/>
          <w:sz w:val="24"/>
          <w:szCs w:val="24"/>
        </w:rPr>
        <w:t xml:space="preserve"> method to estimate </w:t>
      </w:r>
      <w:r w:rsidR="00185EC0">
        <w:rPr>
          <w:rFonts w:ascii="Times New Roman" w:hAnsi="Times New Roman" w:cs="Times New Roman"/>
          <w:sz w:val="24"/>
          <w:szCs w:val="24"/>
        </w:rPr>
        <w:t xml:space="preserve">the </w:t>
      </w:r>
      <w:r w:rsidRPr="00E2272D">
        <w:rPr>
          <w:rFonts w:ascii="Times New Roman" w:hAnsi="Times New Roman" w:cs="Times New Roman"/>
          <w:sz w:val="24"/>
          <w:szCs w:val="24"/>
        </w:rPr>
        <w:t>retention service for each nutrient</w:t>
      </w:r>
      <w:r w:rsidR="00185EC0">
        <w:rPr>
          <w:rFonts w:ascii="Times New Roman" w:hAnsi="Times New Roman" w:cs="Times New Roman"/>
          <w:sz w:val="24"/>
          <w:szCs w:val="24"/>
        </w:rPr>
        <w:t xml:space="preserve"> was applied, which</w:t>
      </w:r>
      <w:r w:rsidRPr="00E2272D">
        <w:rPr>
          <w:rFonts w:ascii="Times New Roman" w:hAnsi="Times New Roman" w:cs="Times New Roman"/>
          <w:sz w:val="24"/>
          <w:szCs w:val="24"/>
        </w:rPr>
        <w:t xml:space="preserve"> involved subtracting the total nutrient export raster from the modified nutrient load raster (an intermediate output)</w:t>
      </w:r>
      <w:r w:rsidR="00185EC0">
        <w:rPr>
          <w:rFonts w:ascii="Times New Roman" w:hAnsi="Times New Roman" w:cs="Times New Roman"/>
          <w:sz w:val="24"/>
          <w:szCs w:val="24"/>
        </w:rPr>
        <w:t>.</w:t>
      </w:r>
      <w:r w:rsidRPr="00E2272D">
        <w:rPr>
          <w:rFonts w:ascii="Times New Roman" w:hAnsi="Times New Roman" w:cs="Times New Roman"/>
          <w:sz w:val="24"/>
          <w:szCs w:val="24"/>
        </w:rPr>
        <w:t xml:space="preserve"> </w:t>
      </w:r>
      <w:r w:rsidR="00953431">
        <w:rPr>
          <w:rFonts w:ascii="Times New Roman" w:hAnsi="Times New Roman" w:cs="Times New Roman"/>
          <w:sz w:val="24"/>
          <w:szCs w:val="24"/>
        </w:rPr>
        <w:t>The result</w:t>
      </w:r>
      <w:r w:rsidR="00185EC0">
        <w:rPr>
          <w:rFonts w:ascii="Times New Roman" w:hAnsi="Times New Roman" w:cs="Times New Roman"/>
          <w:sz w:val="24"/>
          <w:szCs w:val="24"/>
        </w:rPr>
        <w:t xml:space="preserve"> </w:t>
      </w:r>
      <w:r w:rsidR="00953431">
        <w:rPr>
          <w:rFonts w:ascii="Times New Roman" w:hAnsi="Times New Roman" w:cs="Times New Roman"/>
          <w:sz w:val="24"/>
          <w:szCs w:val="24"/>
        </w:rPr>
        <w:t>was</w:t>
      </w:r>
      <w:r w:rsidR="00185EC0">
        <w:rPr>
          <w:rFonts w:ascii="Times New Roman" w:hAnsi="Times New Roman" w:cs="Times New Roman"/>
          <w:sz w:val="24"/>
          <w:szCs w:val="24"/>
        </w:rPr>
        <w:t xml:space="preserve"> a </w:t>
      </w:r>
      <w:r w:rsidRPr="00E2272D">
        <w:rPr>
          <w:rFonts w:ascii="Times New Roman" w:hAnsi="Times New Roman" w:cs="Times New Roman"/>
          <w:sz w:val="24"/>
          <w:szCs w:val="24"/>
        </w:rPr>
        <w:t>quantitative</w:t>
      </w:r>
      <w:r w:rsidR="00185EC0">
        <w:rPr>
          <w:rFonts w:ascii="Times New Roman" w:hAnsi="Times New Roman" w:cs="Times New Roman"/>
          <w:sz w:val="24"/>
          <w:szCs w:val="24"/>
        </w:rPr>
        <w:t xml:space="preserve"> </w:t>
      </w:r>
      <w:r w:rsidR="00185EC0" w:rsidRPr="00E2272D">
        <w:rPr>
          <w:rFonts w:ascii="Times New Roman" w:hAnsi="Times New Roman" w:cs="Times New Roman"/>
          <w:sz w:val="24"/>
          <w:szCs w:val="24"/>
        </w:rPr>
        <w:t>estimate</w:t>
      </w:r>
      <w:r w:rsidRPr="00E2272D">
        <w:rPr>
          <w:rFonts w:ascii="Times New Roman" w:hAnsi="Times New Roman" w:cs="Times New Roman"/>
          <w:sz w:val="24"/>
          <w:szCs w:val="24"/>
        </w:rPr>
        <w:t xml:space="preserve"> </w:t>
      </w:r>
      <w:r w:rsidR="00185EC0" w:rsidRPr="00E2272D">
        <w:rPr>
          <w:rFonts w:ascii="Times New Roman" w:hAnsi="Times New Roman" w:cs="Times New Roman"/>
          <w:sz w:val="24"/>
          <w:szCs w:val="24"/>
        </w:rPr>
        <w:t>for both phosphorus and nitrogen retention</w:t>
      </w:r>
      <w:r w:rsidR="00067198">
        <w:rPr>
          <w:rFonts w:ascii="Times New Roman" w:hAnsi="Times New Roman" w:cs="Times New Roman"/>
          <w:sz w:val="24"/>
          <w:szCs w:val="24"/>
        </w:rPr>
        <w:t xml:space="preserve"> </w:t>
      </w:r>
      <w:r w:rsidRPr="00E2272D">
        <w:rPr>
          <w:rFonts w:ascii="Times New Roman" w:hAnsi="Times New Roman" w:cs="Times New Roman"/>
          <w:sz w:val="24"/>
          <w:szCs w:val="24"/>
        </w:rPr>
        <w:t>(Sharp et al., 2018).</w:t>
      </w:r>
    </w:p>
    <w:p w14:paraId="7EE310D7" w14:textId="4E4D2296" w:rsidR="00F02A07" w:rsidRPr="00F1164A" w:rsidRDefault="00F02A07" w:rsidP="00F02A07">
      <w:pPr>
        <w:spacing w:after="0" w:line="480" w:lineRule="auto"/>
        <w:ind w:firstLine="720"/>
        <w:rPr>
          <w:rFonts w:ascii="Times New Roman" w:hAnsi="Times New Roman" w:cs="Times New Roman"/>
          <w:sz w:val="24"/>
          <w:szCs w:val="24"/>
        </w:rPr>
      </w:pPr>
      <w:r w:rsidRPr="00F1164A">
        <w:rPr>
          <w:rFonts w:ascii="Times New Roman" w:hAnsi="Times New Roman" w:cs="Times New Roman"/>
          <w:sz w:val="24"/>
          <w:szCs w:val="24"/>
        </w:rPr>
        <w:t xml:space="preserve">Employing a similar approach to the sediment analysis, nutrient export was used to evaluate the accuracy of NDR outputs. For the IRW, </w:t>
      </w:r>
      <w:proofErr w:type="gramStart"/>
      <w:r w:rsidR="00607F75">
        <w:rPr>
          <w:rFonts w:ascii="Times New Roman" w:hAnsi="Times New Roman" w:cs="Times New Roman"/>
          <w:sz w:val="24"/>
          <w:szCs w:val="24"/>
        </w:rPr>
        <w:t>an the</w:t>
      </w:r>
      <w:proofErr w:type="gramEnd"/>
      <w:r w:rsidR="00607F75">
        <w:rPr>
          <w:rFonts w:ascii="Times New Roman" w:hAnsi="Times New Roman" w:cs="Times New Roman"/>
          <w:sz w:val="24"/>
          <w:szCs w:val="24"/>
        </w:rPr>
        <w:t xml:space="preserve"> model estimated</w:t>
      </w:r>
      <w:r w:rsidRPr="00F1164A">
        <w:rPr>
          <w:rFonts w:ascii="Times New Roman" w:hAnsi="Times New Roman" w:cs="Times New Roman"/>
          <w:sz w:val="24"/>
          <w:szCs w:val="24"/>
        </w:rPr>
        <w:t xml:space="preserve"> nitrogen loading </w:t>
      </w:r>
      <w:r w:rsidR="00607F75">
        <w:rPr>
          <w:rFonts w:ascii="Times New Roman" w:hAnsi="Times New Roman" w:cs="Times New Roman"/>
          <w:sz w:val="24"/>
          <w:szCs w:val="24"/>
        </w:rPr>
        <w:t>to be</w:t>
      </w:r>
      <w:r w:rsidRPr="00F1164A">
        <w:rPr>
          <w:rFonts w:ascii="Times New Roman" w:hAnsi="Times New Roman" w:cs="Times New Roman"/>
          <w:sz w:val="24"/>
          <w:szCs w:val="24"/>
        </w:rPr>
        <w:t xml:space="preserve"> less than 6 </w:t>
      </w:r>
      <w:r w:rsidR="00067198">
        <w:rPr>
          <w:rFonts w:ascii="Times New Roman" w:hAnsi="Times New Roman" w:cs="Times New Roman"/>
          <w:sz w:val="24"/>
          <w:szCs w:val="24"/>
        </w:rPr>
        <w:t>kilograms per hectare per year (</w:t>
      </w:r>
      <w:r w:rsidRPr="00F1164A">
        <w:rPr>
          <w:rFonts w:ascii="Times New Roman" w:hAnsi="Times New Roman" w:cs="Times New Roman"/>
          <w:sz w:val="24"/>
          <w:szCs w:val="24"/>
        </w:rPr>
        <w:t>kg/ha/yr</w:t>
      </w:r>
      <w:r w:rsidR="00067198">
        <w:rPr>
          <w:rFonts w:ascii="Times New Roman" w:hAnsi="Times New Roman" w:cs="Times New Roman"/>
          <w:sz w:val="24"/>
          <w:szCs w:val="24"/>
        </w:rPr>
        <w:t>)</w:t>
      </w:r>
      <w:r w:rsidRPr="00F1164A">
        <w:rPr>
          <w:rFonts w:ascii="Times New Roman" w:hAnsi="Times New Roman" w:cs="Times New Roman"/>
          <w:sz w:val="24"/>
          <w:szCs w:val="24"/>
        </w:rPr>
        <w:t xml:space="preserve">, consistent with the 4.5 kg/ha/yr estimation outlined in the 2010 Watershed Based Plan for the </w:t>
      </w:r>
      <w:r w:rsidR="00660B2F">
        <w:rPr>
          <w:rFonts w:ascii="Times New Roman" w:hAnsi="Times New Roman" w:cs="Times New Roman"/>
          <w:sz w:val="24"/>
          <w:szCs w:val="24"/>
        </w:rPr>
        <w:t>IRW</w:t>
      </w:r>
      <w:r w:rsidRPr="00F1164A">
        <w:rPr>
          <w:rFonts w:ascii="Times New Roman" w:hAnsi="Times New Roman" w:cs="Times New Roman"/>
          <w:sz w:val="24"/>
          <w:szCs w:val="24"/>
        </w:rPr>
        <w:t xml:space="preserve"> (Thralls, 2010). </w:t>
      </w:r>
      <w:r w:rsidR="00953431">
        <w:rPr>
          <w:rFonts w:ascii="Times New Roman" w:hAnsi="Times New Roman" w:cs="Times New Roman"/>
          <w:sz w:val="24"/>
          <w:szCs w:val="24"/>
        </w:rPr>
        <w:t>P</w:t>
      </w:r>
      <w:r w:rsidRPr="00F1164A">
        <w:rPr>
          <w:rFonts w:ascii="Times New Roman" w:hAnsi="Times New Roman" w:cs="Times New Roman"/>
          <w:sz w:val="24"/>
          <w:szCs w:val="24"/>
        </w:rPr>
        <w:t>hosphorus load</w:t>
      </w:r>
      <w:r w:rsidR="00953431">
        <w:rPr>
          <w:rFonts w:ascii="Times New Roman" w:hAnsi="Times New Roman" w:cs="Times New Roman"/>
          <w:sz w:val="24"/>
          <w:szCs w:val="24"/>
        </w:rPr>
        <w:t>ing</w:t>
      </w:r>
      <w:r w:rsidRPr="00F1164A">
        <w:rPr>
          <w:rFonts w:ascii="Times New Roman" w:hAnsi="Times New Roman" w:cs="Times New Roman"/>
          <w:sz w:val="24"/>
          <w:szCs w:val="24"/>
        </w:rPr>
        <w:t xml:space="preserve"> </w:t>
      </w:r>
      <w:r w:rsidR="00953431">
        <w:rPr>
          <w:rFonts w:ascii="Times New Roman" w:hAnsi="Times New Roman" w:cs="Times New Roman"/>
          <w:sz w:val="24"/>
          <w:szCs w:val="24"/>
        </w:rPr>
        <w:t>was estimated to range</w:t>
      </w:r>
      <w:r w:rsidRPr="00F1164A">
        <w:rPr>
          <w:rFonts w:ascii="Times New Roman" w:hAnsi="Times New Roman" w:cs="Times New Roman"/>
          <w:sz w:val="24"/>
          <w:szCs w:val="24"/>
        </w:rPr>
        <w:t xml:space="preserve"> from 0.0003 to 1.6 kg/ha/yr</w:t>
      </w:r>
      <w:r w:rsidR="00953431">
        <w:rPr>
          <w:rFonts w:ascii="Times New Roman" w:hAnsi="Times New Roman" w:cs="Times New Roman"/>
          <w:sz w:val="24"/>
          <w:szCs w:val="24"/>
        </w:rPr>
        <w:t xml:space="preserve"> for the IRW</w:t>
      </w:r>
      <w:r w:rsidRPr="00F1164A">
        <w:rPr>
          <w:rFonts w:ascii="Times New Roman" w:hAnsi="Times New Roman" w:cs="Times New Roman"/>
          <w:sz w:val="24"/>
          <w:szCs w:val="24"/>
        </w:rPr>
        <w:t>, aligning with findings reported by Thralls (2010), Storm et al. (2010), and Scott et al. (2011), which ranged from 0.03 to 1.06 kg/ha/yr.</w:t>
      </w:r>
    </w:p>
    <w:p w14:paraId="680A10FF" w14:textId="15888E24" w:rsidR="00F02A07" w:rsidRDefault="00F02A07" w:rsidP="0096317F">
      <w:pPr>
        <w:spacing w:after="0" w:line="480" w:lineRule="auto"/>
        <w:ind w:firstLine="720"/>
        <w:rPr>
          <w:rFonts w:ascii="Times New Roman" w:hAnsi="Times New Roman" w:cs="Times New Roman"/>
          <w:sz w:val="24"/>
          <w:szCs w:val="24"/>
        </w:rPr>
      </w:pPr>
      <w:r w:rsidRPr="00F1164A">
        <w:rPr>
          <w:rFonts w:ascii="Times New Roman" w:hAnsi="Times New Roman" w:cs="Times New Roman"/>
          <w:sz w:val="24"/>
          <w:szCs w:val="24"/>
        </w:rPr>
        <w:t xml:space="preserve">At the site level, nutrient loads for both parameters at </w:t>
      </w:r>
      <w:r w:rsidR="00660B2F">
        <w:rPr>
          <w:rFonts w:ascii="Times New Roman" w:hAnsi="Times New Roman" w:cs="Times New Roman"/>
          <w:sz w:val="24"/>
          <w:szCs w:val="24"/>
        </w:rPr>
        <w:t>LF</w:t>
      </w:r>
      <w:r w:rsidRPr="00437D18">
        <w:rPr>
          <w:rFonts w:ascii="Times New Roman" w:hAnsi="Times New Roman" w:cs="Times New Roman"/>
          <w:sz w:val="24"/>
          <w:szCs w:val="24"/>
        </w:rPr>
        <w:t xml:space="preserve"> </w:t>
      </w:r>
      <w:r w:rsidRPr="00F1164A">
        <w:rPr>
          <w:rFonts w:ascii="Times New Roman" w:hAnsi="Times New Roman" w:cs="Times New Roman"/>
          <w:sz w:val="24"/>
          <w:szCs w:val="24"/>
        </w:rPr>
        <w:t xml:space="preserve">were lower than reported values. Literature sources indicated higher average nitrogen loads for Ballard Creek compared to the modeled load, with an expected load of approximately 12 kg/ha/yr (Pai et al., 2011; Nelson et al., 2006), while the simulated load ranged between 0.1 and 2 kg/ha/yr. Phosphorus loading at </w:t>
      </w:r>
      <w:r w:rsidR="00660B2F">
        <w:rPr>
          <w:rFonts w:ascii="Times New Roman" w:hAnsi="Times New Roman" w:cs="Times New Roman"/>
          <w:sz w:val="24"/>
          <w:szCs w:val="24"/>
        </w:rPr>
        <w:t>LF</w:t>
      </w:r>
      <w:r w:rsidRPr="00437D18">
        <w:rPr>
          <w:rFonts w:ascii="Times New Roman" w:hAnsi="Times New Roman" w:cs="Times New Roman"/>
          <w:sz w:val="24"/>
          <w:szCs w:val="24"/>
        </w:rPr>
        <w:t xml:space="preserve"> </w:t>
      </w:r>
      <w:r w:rsidRPr="00F1164A">
        <w:rPr>
          <w:rFonts w:ascii="Times New Roman" w:hAnsi="Times New Roman" w:cs="Times New Roman"/>
          <w:sz w:val="24"/>
          <w:szCs w:val="24"/>
        </w:rPr>
        <w:t>was between 0.0005 and 0.21</w:t>
      </w:r>
      <w:r w:rsidRPr="00B16081">
        <w:rPr>
          <w:rFonts w:ascii="Times New Roman" w:hAnsi="Times New Roman" w:cs="Times New Roman"/>
          <w:sz w:val="24"/>
          <w:szCs w:val="24"/>
        </w:rPr>
        <w:t xml:space="preserve"> </w:t>
      </w:r>
      <w:r w:rsidRPr="00F1164A">
        <w:rPr>
          <w:rFonts w:ascii="Times New Roman" w:hAnsi="Times New Roman" w:cs="Times New Roman"/>
          <w:sz w:val="24"/>
          <w:szCs w:val="24"/>
        </w:rPr>
        <w:t>kg/ha/yr</w:t>
      </w:r>
      <w:r w:rsidR="0096317F">
        <w:rPr>
          <w:rFonts w:ascii="Times New Roman" w:hAnsi="Times New Roman" w:cs="Times New Roman"/>
          <w:sz w:val="24"/>
          <w:szCs w:val="24"/>
        </w:rPr>
        <w:t>. Compared to the</w:t>
      </w:r>
      <w:r w:rsidR="0096317F" w:rsidRPr="00F1164A">
        <w:rPr>
          <w:rFonts w:ascii="Times New Roman" w:hAnsi="Times New Roman" w:cs="Times New Roman"/>
          <w:sz w:val="24"/>
          <w:szCs w:val="24"/>
        </w:rPr>
        <w:t xml:space="preserve"> load</w:t>
      </w:r>
      <w:r w:rsidR="0096317F">
        <w:rPr>
          <w:rFonts w:ascii="Times New Roman" w:hAnsi="Times New Roman" w:cs="Times New Roman"/>
          <w:sz w:val="24"/>
          <w:szCs w:val="24"/>
        </w:rPr>
        <w:t>ing range</w:t>
      </w:r>
      <w:r w:rsidR="0096317F" w:rsidRPr="00F1164A">
        <w:rPr>
          <w:rFonts w:ascii="Times New Roman" w:hAnsi="Times New Roman" w:cs="Times New Roman"/>
          <w:sz w:val="24"/>
          <w:szCs w:val="24"/>
        </w:rPr>
        <w:t xml:space="preserve"> between 1.5 and 1.6 kg/ha/yr </w:t>
      </w:r>
      <w:r w:rsidR="0096317F">
        <w:rPr>
          <w:rFonts w:ascii="Times New Roman" w:hAnsi="Times New Roman" w:cs="Times New Roman"/>
          <w:sz w:val="24"/>
          <w:szCs w:val="24"/>
        </w:rPr>
        <w:t xml:space="preserve">reported in literature </w:t>
      </w:r>
      <w:r w:rsidR="0096317F" w:rsidRPr="00F1164A">
        <w:rPr>
          <w:rFonts w:ascii="Times New Roman" w:hAnsi="Times New Roman" w:cs="Times New Roman"/>
          <w:sz w:val="24"/>
          <w:szCs w:val="24"/>
        </w:rPr>
        <w:t>(Nelson et al., 2006; Pai et al., 2011)</w:t>
      </w:r>
      <w:r w:rsidR="0096317F">
        <w:rPr>
          <w:rFonts w:ascii="Times New Roman" w:hAnsi="Times New Roman" w:cs="Times New Roman"/>
          <w:sz w:val="24"/>
          <w:szCs w:val="24"/>
        </w:rPr>
        <w:t xml:space="preserve">, loading outputs were </w:t>
      </w:r>
      <w:r w:rsidR="000B582A">
        <w:rPr>
          <w:rFonts w:ascii="Times New Roman" w:hAnsi="Times New Roman" w:cs="Times New Roman"/>
          <w:sz w:val="24"/>
          <w:szCs w:val="24"/>
        </w:rPr>
        <w:t>low</w:t>
      </w:r>
      <w:r w:rsidR="0096317F">
        <w:rPr>
          <w:rFonts w:ascii="Times New Roman" w:hAnsi="Times New Roman" w:cs="Times New Roman"/>
          <w:sz w:val="24"/>
          <w:szCs w:val="24"/>
        </w:rPr>
        <w:t xml:space="preserve">, signaling that </w:t>
      </w:r>
      <w:r w:rsidR="000B582A">
        <w:rPr>
          <w:rFonts w:ascii="Times New Roman" w:hAnsi="Times New Roman" w:cs="Times New Roman"/>
          <w:sz w:val="24"/>
          <w:szCs w:val="24"/>
        </w:rPr>
        <w:t>underestimat</w:t>
      </w:r>
      <w:r w:rsidR="0096317F">
        <w:rPr>
          <w:rFonts w:ascii="Times New Roman" w:hAnsi="Times New Roman" w:cs="Times New Roman"/>
          <w:sz w:val="24"/>
          <w:szCs w:val="24"/>
        </w:rPr>
        <w:t>ion was possible</w:t>
      </w:r>
      <w:r w:rsidRPr="00F1164A">
        <w:rPr>
          <w:rFonts w:ascii="Times New Roman" w:hAnsi="Times New Roman" w:cs="Times New Roman"/>
          <w:sz w:val="24"/>
          <w:szCs w:val="24"/>
        </w:rPr>
        <w:t>.</w:t>
      </w:r>
    </w:p>
    <w:p w14:paraId="376AC733" w14:textId="0DE1CAD7" w:rsidR="00F02A07" w:rsidRPr="0090103A" w:rsidRDefault="00F02A07" w:rsidP="0090103A">
      <w:pPr>
        <w:spacing w:after="0" w:line="480" w:lineRule="auto"/>
        <w:ind w:firstLine="720"/>
        <w:rPr>
          <w:rFonts w:ascii="Times New Roman" w:hAnsi="Times New Roman" w:cs="Times New Roman"/>
          <w:sz w:val="24"/>
          <w:szCs w:val="24"/>
        </w:rPr>
      </w:pPr>
      <w:r w:rsidRPr="00B16081">
        <w:rPr>
          <w:rFonts w:ascii="Times New Roman" w:hAnsi="Times New Roman" w:cs="Times New Roman"/>
          <w:sz w:val="24"/>
          <w:szCs w:val="24"/>
        </w:rPr>
        <w:t xml:space="preserve">Nitrogen retention </w:t>
      </w:r>
      <w:r w:rsidR="00F44AD4">
        <w:rPr>
          <w:rFonts w:ascii="Times New Roman" w:hAnsi="Times New Roman" w:cs="Times New Roman"/>
          <w:sz w:val="24"/>
          <w:szCs w:val="24"/>
        </w:rPr>
        <w:t>for the</w:t>
      </w:r>
      <w:r w:rsidRPr="00B16081">
        <w:rPr>
          <w:rFonts w:ascii="Times New Roman" w:hAnsi="Times New Roman" w:cs="Times New Roman"/>
          <w:sz w:val="24"/>
          <w:szCs w:val="24"/>
        </w:rPr>
        <w:t xml:space="preserve"> IRW ranged from 0.07 to 21 kg/ha/yr, and from 0.08 to 4 kg/ha/yr for LF. Phosphorus retention varied between 0.006 and 3 kg/ha/yr for the IRW and between 0.007 and 0.76 kg/ha/yr for </w:t>
      </w:r>
      <w:r w:rsidR="00181337">
        <w:rPr>
          <w:rFonts w:ascii="Times New Roman" w:hAnsi="Times New Roman" w:cs="Times New Roman"/>
          <w:sz w:val="24"/>
          <w:szCs w:val="24"/>
        </w:rPr>
        <w:t>LF</w:t>
      </w:r>
      <w:r w:rsidRPr="00437D18">
        <w:rPr>
          <w:rFonts w:ascii="Times New Roman" w:hAnsi="Times New Roman" w:cs="Times New Roman"/>
          <w:sz w:val="24"/>
          <w:szCs w:val="24"/>
        </w:rPr>
        <w:t xml:space="preserve"> </w:t>
      </w:r>
      <w:r w:rsidRPr="00B16081">
        <w:rPr>
          <w:rFonts w:ascii="Times New Roman" w:hAnsi="Times New Roman" w:cs="Times New Roman"/>
          <w:sz w:val="24"/>
          <w:szCs w:val="24"/>
        </w:rPr>
        <w:t>(Figure 5-</w:t>
      </w:r>
      <w:r w:rsidR="00C364AC">
        <w:rPr>
          <w:rFonts w:ascii="Times New Roman" w:hAnsi="Times New Roman" w:cs="Times New Roman"/>
          <w:sz w:val="24"/>
          <w:szCs w:val="24"/>
        </w:rPr>
        <w:t>8</w:t>
      </w:r>
      <w:r w:rsidRPr="00B16081">
        <w:rPr>
          <w:rFonts w:ascii="Times New Roman" w:hAnsi="Times New Roman" w:cs="Times New Roman"/>
          <w:sz w:val="24"/>
          <w:szCs w:val="24"/>
        </w:rPr>
        <w:t>).</w:t>
      </w:r>
    </w:p>
    <w:p w14:paraId="0C4E1549" w14:textId="77777777" w:rsidR="0090103A" w:rsidRDefault="0090103A" w:rsidP="0090103A">
      <w:pPr>
        <w:spacing w:after="0" w:line="360" w:lineRule="auto"/>
        <w:jc w:val="center"/>
        <w:rPr>
          <w:rFonts w:ascii="Times New Roman" w:hAnsi="Times New Roman" w:cs="Times New Roman"/>
          <w:i/>
          <w:iCs/>
          <w:sz w:val="24"/>
          <w:szCs w:val="24"/>
        </w:rPr>
      </w:pPr>
      <w:r w:rsidRPr="007E3975">
        <w:rPr>
          <w:rFonts w:ascii="Times New Roman" w:hAnsi="Times New Roman" w:cs="Times New Roman"/>
          <w:i/>
          <w:iCs/>
          <w:noProof/>
          <w:color w:val="FF0000"/>
          <w:sz w:val="24"/>
          <w:szCs w:val="24"/>
        </w:rPr>
        <w:lastRenderedPageBreak/>
        <w:drawing>
          <wp:inline distT="0" distB="0" distL="0" distR="0" wp14:anchorId="378BCE13" wp14:editId="0ED54BE3">
            <wp:extent cx="3657600" cy="2542032"/>
            <wp:effectExtent l="0" t="0" r="0" b="0"/>
            <wp:docPr id="1347234017" name="Picture 1" descr="A green map of a count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057537" name="Picture 1" descr="A green map of a country&#10;&#10;Description automatically generated with medium confidence"/>
                    <pic:cNvPicPr/>
                  </pic:nvPicPr>
                  <pic:blipFill>
                    <a:blip r:embed="rId28"/>
                    <a:stretch>
                      <a:fillRect/>
                    </a:stretch>
                  </pic:blipFill>
                  <pic:spPr>
                    <a:xfrm>
                      <a:off x="0" y="0"/>
                      <a:ext cx="3657600" cy="2542032"/>
                    </a:xfrm>
                    <a:prstGeom prst="rect">
                      <a:avLst/>
                    </a:prstGeom>
                  </pic:spPr>
                </pic:pic>
              </a:graphicData>
            </a:graphic>
          </wp:inline>
        </w:drawing>
      </w:r>
      <w:r w:rsidRPr="007E3975">
        <w:rPr>
          <w:rFonts w:ascii="Times New Roman" w:hAnsi="Times New Roman" w:cs="Times New Roman"/>
          <w:i/>
          <w:iCs/>
          <w:noProof/>
          <w:color w:val="FF0000"/>
          <w:sz w:val="24"/>
          <w:szCs w:val="24"/>
        </w:rPr>
        <w:drawing>
          <wp:inline distT="0" distB="0" distL="0" distR="0" wp14:anchorId="55988D6B" wp14:editId="27CCF9B7">
            <wp:extent cx="3657600" cy="2542032"/>
            <wp:effectExtent l="0" t="0" r="0" b="0"/>
            <wp:docPr id="921989163" name="Picture 1" descr="A map of the reg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276282" name="Picture 1" descr="A map of the region&#10;&#10;Description automatically generated with medium confidence"/>
                    <pic:cNvPicPr/>
                  </pic:nvPicPr>
                  <pic:blipFill>
                    <a:blip r:embed="rId29"/>
                    <a:stretch>
                      <a:fillRect/>
                    </a:stretch>
                  </pic:blipFill>
                  <pic:spPr>
                    <a:xfrm>
                      <a:off x="0" y="0"/>
                      <a:ext cx="3657600" cy="2542032"/>
                    </a:xfrm>
                    <a:prstGeom prst="rect">
                      <a:avLst/>
                    </a:prstGeom>
                  </pic:spPr>
                </pic:pic>
              </a:graphicData>
            </a:graphic>
          </wp:inline>
        </w:drawing>
      </w:r>
    </w:p>
    <w:p w14:paraId="1668D2A9" w14:textId="21887DC8" w:rsidR="00F02A07" w:rsidRPr="00AD0459" w:rsidRDefault="00F02A07" w:rsidP="00F44AD4">
      <w:pPr>
        <w:spacing w:after="240" w:line="360" w:lineRule="auto"/>
        <w:jc w:val="center"/>
        <w:rPr>
          <w:rFonts w:ascii="Times New Roman" w:hAnsi="Times New Roman" w:cs="Times New Roman"/>
          <w:i/>
          <w:iCs/>
          <w:sz w:val="24"/>
          <w:szCs w:val="24"/>
        </w:rPr>
      </w:pPr>
      <w:r w:rsidRPr="00AD0459">
        <w:rPr>
          <w:rFonts w:ascii="Times New Roman" w:hAnsi="Times New Roman" w:cs="Times New Roman"/>
          <w:i/>
          <w:iCs/>
          <w:sz w:val="24"/>
          <w:szCs w:val="24"/>
        </w:rPr>
        <w:t>Figure 5-</w:t>
      </w:r>
      <w:r w:rsidR="00C364AC">
        <w:rPr>
          <w:rFonts w:ascii="Times New Roman" w:hAnsi="Times New Roman" w:cs="Times New Roman"/>
          <w:i/>
          <w:iCs/>
          <w:sz w:val="24"/>
          <w:szCs w:val="24"/>
        </w:rPr>
        <w:t>8</w:t>
      </w:r>
      <w:r w:rsidRPr="00AD0459">
        <w:rPr>
          <w:rFonts w:ascii="Times New Roman" w:hAnsi="Times New Roman" w:cs="Times New Roman"/>
          <w:i/>
          <w:iCs/>
          <w:sz w:val="24"/>
          <w:szCs w:val="24"/>
        </w:rPr>
        <w:t xml:space="preserve">. </w:t>
      </w:r>
      <w:bookmarkStart w:id="138" w:name="_Hlk165334313"/>
      <w:r w:rsidR="00E24075">
        <w:rPr>
          <w:rFonts w:ascii="Times New Roman" w:hAnsi="Times New Roman" w:cs="Times New Roman"/>
          <w:i/>
          <w:iCs/>
          <w:sz w:val="24"/>
          <w:szCs w:val="24"/>
        </w:rPr>
        <w:t>(1) Nitrogen retention and (2) phosphorus retention</w:t>
      </w:r>
      <w:r w:rsidR="00E24075" w:rsidRPr="001B20AE">
        <w:rPr>
          <w:rFonts w:ascii="Times New Roman" w:hAnsi="Times New Roman" w:cs="Times New Roman"/>
          <w:i/>
          <w:iCs/>
          <w:sz w:val="24"/>
          <w:szCs w:val="24"/>
        </w:rPr>
        <w:t xml:space="preserve">: </w:t>
      </w:r>
      <w:r w:rsidR="00E24075">
        <w:rPr>
          <w:rFonts w:ascii="Times New Roman" w:hAnsi="Times New Roman" w:cs="Times New Roman"/>
          <w:i/>
          <w:iCs/>
          <w:sz w:val="24"/>
          <w:szCs w:val="24"/>
        </w:rPr>
        <w:t>(a) Illinois River Watershed and (b) Lake Frances</w:t>
      </w:r>
      <w:bookmarkEnd w:id="138"/>
      <w:r w:rsidR="00E24075">
        <w:rPr>
          <w:rFonts w:ascii="Times New Roman" w:hAnsi="Times New Roman" w:cs="Times New Roman"/>
          <w:i/>
          <w:iCs/>
          <w:sz w:val="24"/>
          <w:szCs w:val="24"/>
        </w:rPr>
        <w:t>.</w:t>
      </w:r>
    </w:p>
    <w:p w14:paraId="4E665CC9" w14:textId="4F375328" w:rsidR="00F02A07" w:rsidRDefault="00F02A07" w:rsidP="00F02A07">
      <w:pPr>
        <w:spacing w:after="0" w:line="480" w:lineRule="auto"/>
        <w:ind w:firstLine="720"/>
        <w:rPr>
          <w:rFonts w:ascii="Times New Roman" w:hAnsi="Times New Roman" w:cs="Times New Roman"/>
          <w:sz w:val="24"/>
          <w:szCs w:val="24"/>
        </w:rPr>
      </w:pPr>
      <w:r w:rsidRPr="007C5532">
        <w:rPr>
          <w:rFonts w:ascii="Times New Roman" w:hAnsi="Times New Roman" w:cs="Times New Roman"/>
          <w:sz w:val="24"/>
          <w:szCs w:val="24"/>
        </w:rPr>
        <w:t xml:space="preserve">Considering the disparity between modeled and observed export for </w:t>
      </w:r>
      <w:r>
        <w:rPr>
          <w:rFonts w:ascii="Times New Roman" w:hAnsi="Times New Roman" w:cs="Times New Roman"/>
          <w:sz w:val="24"/>
          <w:szCs w:val="24"/>
        </w:rPr>
        <w:t>LF</w:t>
      </w:r>
      <w:r w:rsidRPr="007C5532">
        <w:rPr>
          <w:rFonts w:ascii="Times New Roman" w:hAnsi="Times New Roman" w:cs="Times New Roman"/>
          <w:sz w:val="24"/>
          <w:szCs w:val="24"/>
        </w:rPr>
        <w:t>, it was expected that resulting nutrient retention maps would also deviate from relevant literature. Confirming this, n</w:t>
      </w:r>
      <w:r>
        <w:rPr>
          <w:rFonts w:ascii="Times New Roman" w:hAnsi="Times New Roman" w:cs="Times New Roman"/>
          <w:sz w:val="24"/>
          <w:szCs w:val="24"/>
        </w:rPr>
        <w:t>i</w:t>
      </w:r>
      <w:r w:rsidRPr="007C5532">
        <w:rPr>
          <w:rFonts w:ascii="Times New Roman" w:hAnsi="Times New Roman" w:cs="Times New Roman"/>
          <w:sz w:val="24"/>
          <w:szCs w:val="24"/>
        </w:rPr>
        <w:t>trogen retention</w:t>
      </w:r>
      <w:r w:rsidR="00F44AD4">
        <w:rPr>
          <w:rFonts w:ascii="Times New Roman" w:hAnsi="Times New Roman" w:cs="Times New Roman"/>
          <w:sz w:val="24"/>
          <w:szCs w:val="24"/>
        </w:rPr>
        <w:t xml:space="preserve"> </w:t>
      </w:r>
      <w:r w:rsidR="00F44AD4" w:rsidRPr="007C5532">
        <w:rPr>
          <w:rFonts w:ascii="Times New Roman" w:hAnsi="Times New Roman" w:cs="Times New Roman"/>
          <w:sz w:val="24"/>
          <w:szCs w:val="24"/>
        </w:rPr>
        <w:t>reached a</w:t>
      </w:r>
      <w:r w:rsidR="00F44AD4">
        <w:rPr>
          <w:rFonts w:ascii="Times New Roman" w:hAnsi="Times New Roman" w:cs="Times New Roman"/>
          <w:sz w:val="24"/>
          <w:szCs w:val="24"/>
        </w:rPr>
        <w:t>n average of 0.7 kg/ha/yr and</w:t>
      </w:r>
      <w:r w:rsidR="00F44AD4" w:rsidRPr="007C5532">
        <w:rPr>
          <w:rFonts w:ascii="Times New Roman" w:hAnsi="Times New Roman" w:cs="Times New Roman"/>
          <w:sz w:val="24"/>
          <w:szCs w:val="24"/>
        </w:rPr>
        <w:t xml:space="preserve"> maximum of only 4 kg/ha/yr</w:t>
      </w:r>
      <w:r w:rsidRPr="007C5532">
        <w:rPr>
          <w:rFonts w:ascii="Times New Roman" w:hAnsi="Times New Roman" w:cs="Times New Roman"/>
          <w:sz w:val="24"/>
          <w:szCs w:val="24"/>
        </w:rPr>
        <w:t xml:space="preserve">, </w:t>
      </w:r>
      <w:r w:rsidR="00F44AD4">
        <w:rPr>
          <w:rFonts w:ascii="Times New Roman" w:hAnsi="Times New Roman" w:cs="Times New Roman"/>
          <w:sz w:val="24"/>
          <w:szCs w:val="24"/>
        </w:rPr>
        <w:t>a low value considering</w:t>
      </w:r>
      <w:r w:rsidRPr="007C5532">
        <w:rPr>
          <w:rFonts w:ascii="Times New Roman" w:hAnsi="Times New Roman" w:cs="Times New Roman"/>
          <w:sz w:val="24"/>
          <w:szCs w:val="24"/>
        </w:rPr>
        <w:t xml:space="preserve"> the range of 100 to 200 kg/ha/yr </w:t>
      </w:r>
      <w:r w:rsidR="00F44AD4">
        <w:rPr>
          <w:rFonts w:ascii="Times New Roman" w:hAnsi="Times New Roman" w:cs="Times New Roman"/>
          <w:sz w:val="24"/>
          <w:szCs w:val="24"/>
        </w:rPr>
        <w:t xml:space="preserve">reported by </w:t>
      </w:r>
      <w:r w:rsidRPr="007C5532">
        <w:rPr>
          <w:rFonts w:ascii="Times New Roman" w:hAnsi="Times New Roman" w:cs="Times New Roman"/>
          <w:sz w:val="24"/>
          <w:szCs w:val="24"/>
        </w:rPr>
        <w:t>Gordon et al.</w:t>
      </w:r>
      <w:r w:rsidR="00F44AD4">
        <w:rPr>
          <w:rFonts w:ascii="Times New Roman" w:hAnsi="Times New Roman" w:cs="Times New Roman"/>
          <w:sz w:val="24"/>
          <w:szCs w:val="24"/>
        </w:rPr>
        <w:t xml:space="preserve"> (</w:t>
      </w:r>
      <w:r w:rsidRPr="007C5532">
        <w:rPr>
          <w:rFonts w:ascii="Times New Roman" w:hAnsi="Times New Roman" w:cs="Times New Roman"/>
          <w:sz w:val="24"/>
          <w:szCs w:val="24"/>
        </w:rPr>
        <w:t>2020)</w:t>
      </w:r>
      <w:r w:rsidR="00F44AD4">
        <w:rPr>
          <w:rFonts w:ascii="Times New Roman" w:hAnsi="Times New Roman" w:cs="Times New Roman"/>
          <w:sz w:val="24"/>
          <w:szCs w:val="24"/>
        </w:rPr>
        <w:t>, suggesting potential underestimation.</w:t>
      </w:r>
      <w:r w:rsidRPr="007C5532">
        <w:rPr>
          <w:rFonts w:ascii="Times New Roman" w:hAnsi="Times New Roman" w:cs="Times New Roman"/>
          <w:sz w:val="24"/>
          <w:szCs w:val="24"/>
        </w:rPr>
        <w:t xml:space="preserve"> </w:t>
      </w:r>
      <w:r w:rsidR="00F44AD4">
        <w:rPr>
          <w:rFonts w:ascii="Times New Roman" w:hAnsi="Times New Roman" w:cs="Times New Roman"/>
          <w:sz w:val="24"/>
          <w:szCs w:val="24"/>
        </w:rPr>
        <w:t>P</w:t>
      </w:r>
      <w:r w:rsidRPr="007C5532">
        <w:rPr>
          <w:rFonts w:ascii="Times New Roman" w:hAnsi="Times New Roman" w:cs="Times New Roman"/>
          <w:sz w:val="24"/>
          <w:szCs w:val="24"/>
        </w:rPr>
        <w:t xml:space="preserve">hosphorus retention for </w:t>
      </w:r>
      <w:r w:rsidR="00181337">
        <w:rPr>
          <w:rFonts w:ascii="Times New Roman" w:hAnsi="Times New Roman" w:cs="Times New Roman"/>
          <w:sz w:val="24"/>
          <w:szCs w:val="24"/>
        </w:rPr>
        <w:t>LF</w:t>
      </w:r>
      <w:r w:rsidRPr="00437D18">
        <w:rPr>
          <w:rFonts w:ascii="Times New Roman" w:hAnsi="Times New Roman" w:cs="Times New Roman"/>
          <w:sz w:val="24"/>
          <w:szCs w:val="24"/>
        </w:rPr>
        <w:t xml:space="preserve"> </w:t>
      </w:r>
      <w:r w:rsidR="00CE24D5">
        <w:rPr>
          <w:rFonts w:ascii="Times New Roman" w:hAnsi="Times New Roman" w:cs="Times New Roman"/>
          <w:sz w:val="24"/>
          <w:szCs w:val="24"/>
        </w:rPr>
        <w:t>was 0.3 kg/ha/yr on average, which is</w:t>
      </w:r>
      <w:r w:rsidRPr="007C5532">
        <w:rPr>
          <w:rFonts w:ascii="Times New Roman" w:hAnsi="Times New Roman" w:cs="Times New Roman"/>
          <w:sz w:val="24"/>
          <w:szCs w:val="24"/>
        </w:rPr>
        <w:t xml:space="preserve"> within </w:t>
      </w:r>
      <w:r w:rsidR="00CE24D5">
        <w:rPr>
          <w:rFonts w:ascii="Times New Roman" w:hAnsi="Times New Roman" w:cs="Times New Roman"/>
          <w:sz w:val="24"/>
          <w:szCs w:val="24"/>
        </w:rPr>
        <w:t>scope of</w:t>
      </w:r>
      <w:r w:rsidR="00F44AD4">
        <w:rPr>
          <w:rFonts w:ascii="Times New Roman" w:hAnsi="Times New Roman" w:cs="Times New Roman"/>
          <w:sz w:val="24"/>
          <w:szCs w:val="24"/>
        </w:rPr>
        <w:t xml:space="preserve"> the</w:t>
      </w:r>
      <w:r w:rsidR="00181337">
        <w:rPr>
          <w:rFonts w:ascii="Times New Roman" w:hAnsi="Times New Roman" w:cs="Times New Roman"/>
          <w:sz w:val="24"/>
          <w:szCs w:val="24"/>
        </w:rPr>
        <w:t xml:space="preserve"> range </w:t>
      </w:r>
      <w:r w:rsidR="00CE24D5">
        <w:rPr>
          <w:rFonts w:ascii="Times New Roman" w:hAnsi="Times New Roman" w:cs="Times New Roman"/>
          <w:sz w:val="24"/>
          <w:szCs w:val="24"/>
        </w:rPr>
        <w:t>reported for BHF wetlands between</w:t>
      </w:r>
      <w:r w:rsidRPr="007C5532">
        <w:rPr>
          <w:rFonts w:ascii="Times New Roman" w:hAnsi="Times New Roman" w:cs="Times New Roman"/>
          <w:sz w:val="24"/>
          <w:szCs w:val="24"/>
        </w:rPr>
        <w:t xml:space="preserve"> 1.7</w:t>
      </w:r>
      <w:r>
        <w:rPr>
          <w:rFonts w:ascii="Times New Roman" w:hAnsi="Times New Roman" w:cs="Times New Roman"/>
          <w:sz w:val="24"/>
          <w:szCs w:val="24"/>
        </w:rPr>
        <w:t xml:space="preserve"> </w:t>
      </w:r>
      <w:r w:rsidR="00CE24D5">
        <w:rPr>
          <w:rFonts w:ascii="Times New Roman" w:hAnsi="Times New Roman" w:cs="Times New Roman"/>
          <w:sz w:val="24"/>
          <w:szCs w:val="24"/>
        </w:rPr>
        <w:t>and</w:t>
      </w:r>
      <w:r>
        <w:rPr>
          <w:rFonts w:ascii="Times New Roman" w:hAnsi="Times New Roman" w:cs="Times New Roman"/>
          <w:sz w:val="24"/>
          <w:szCs w:val="24"/>
        </w:rPr>
        <w:t xml:space="preserve"> </w:t>
      </w:r>
      <w:r w:rsidRPr="007C5532">
        <w:rPr>
          <w:rFonts w:ascii="Times New Roman" w:hAnsi="Times New Roman" w:cs="Times New Roman"/>
          <w:sz w:val="24"/>
          <w:szCs w:val="24"/>
        </w:rPr>
        <w:t xml:space="preserve">5 kg/ha/yr </w:t>
      </w:r>
      <w:r w:rsidR="00F44AD4" w:rsidRPr="007C5532">
        <w:rPr>
          <w:rFonts w:ascii="Times New Roman" w:hAnsi="Times New Roman" w:cs="Times New Roman"/>
          <w:sz w:val="24"/>
          <w:szCs w:val="24"/>
        </w:rPr>
        <w:t>(Gordon et al., 2020)</w:t>
      </w:r>
      <w:r w:rsidR="00CE24D5">
        <w:rPr>
          <w:rFonts w:ascii="Times New Roman" w:hAnsi="Times New Roman" w:cs="Times New Roman"/>
          <w:sz w:val="24"/>
          <w:szCs w:val="24"/>
        </w:rPr>
        <w:t>.</w:t>
      </w:r>
    </w:p>
    <w:p w14:paraId="5DABD16D" w14:textId="06B525C0" w:rsidR="00F02A07" w:rsidRPr="008017DA" w:rsidRDefault="00F02A07" w:rsidP="008017DA">
      <w:pPr>
        <w:spacing w:after="0" w:line="480" w:lineRule="auto"/>
        <w:ind w:firstLine="720"/>
        <w:rPr>
          <w:rFonts w:ascii="Times New Roman" w:hAnsi="Times New Roman" w:cs="Times New Roman"/>
          <w:sz w:val="24"/>
          <w:szCs w:val="24"/>
        </w:rPr>
      </w:pPr>
      <w:r w:rsidRPr="007C5532">
        <w:rPr>
          <w:rFonts w:ascii="Times New Roman" w:hAnsi="Times New Roman" w:cs="Times New Roman"/>
          <w:sz w:val="24"/>
          <w:szCs w:val="24"/>
        </w:rPr>
        <w:lastRenderedPageBreak/>
        <w:t xml:space="preserve">Outputs for nutrient export from the UTW deviated from expectations based on literature-derived loading measurements. Nitrogen export ranged from 0.03 to 5 kg/ha/yr, while phosphorus export ranged from 0.007 to 0.8 kg/ha/yr. </w:t>
      </w:r>
      <w:r w:rsidR="00D27F90">
        <w:rPr>
          <w:rFonts w:ascii="Times New Roman" w:hAnsi="Times New Roman" w:cs="Times New Roman"/>
          <w:sz w:val="24"/>
          <w:szCs w:val="24"/>
        </w:rPr>
        <w:t>These</w:t>
      </w:r>
      <w:r w:rsidRPr="007C5532">
        <w:rPr>
          <w:rFonts w:ascii="Times New Roman" w:hAnsi="Times New Roman" w:cs="Times New Roman"/>
          <w:sz w:val="24"/>
          <w:szCs w:val="24"/>
        </w:rPr>
        <w:t xml:space="preserve"> data align with average nutrient yield measurements of 4.9</w:t>
      </w:r>
      <w:r>
        <w:rPr>
          <w:rFonts w:ascii="Times New Roman" w:hAnsi="Times New Roman" w:cs="Times New Roman"/>
          <w:sz w:val="24"/>
          <w:szCs w:val="24"/>
        </w:rPr>
        <w:t xml:space="preserve"> N</w:t>
      </w:r>
      <w:r w:rsidRPr="007C5532">
        <w:rPr>
          <w:rFonts w:ascii="Times New Roman" w:hAnsi="Times New Roman" w:cs="Times New Roman"/>
          <w:sz w:val="24"/>
          <w:szCs w:val="24"/>
        </w:rPr>
        <w:t xml:space="preserve"> kg/ha/yr and 0.6 P kg/ha/yr from Robertson et al. (2019),</w:t>
      </w:r>
      <w:r w:rsidR="00D27F90">
        <w:rPr>
          <w:rFonts w:ascii="Times New Roman" w:hAnsi="Times New Roman" w:cs="Times New Roman"/>
          <w:sz w:val="24"/>
          <w:szCs w:val="24"/>
        </w:rPr>
        <w:t xml:space="preserve"> but</w:t>
      </w:r>
      <w:r w:rsidRPr="007C5532">
        <w:rPr>
          <w:rFonts w:ascii="Times New Roman" w:hAnsi="Times New Roman" w:cs="Times New Roman"/>
          <w:sz w:val="24"/>
          <w:szCs w:val="24"/>
        </w:rPr>
        <w:t xml:space="preserve"> they fall below</w:t>
      </w:r>
      <w:r w:rsidR="00D27F90">
        <w:rPr>
          <w:rFonts w:ascii="Times New Roman" w:hAnsi="Times New Roman" w:cs="Times New Roman"/>
          <w:sz w:val="24"/>
          <w:szCs w:val="24"/>
        </w:rPr>
        <w:t xml:space="preserve"> nutrient</w:t>
      </w:r>
      <w:r w:rsidRPr="007C5532">
        <w:rPr>
          <w:rFonts w:ascii="Times New Roman" w:hAnsi="Times New Roman" w:cs="Times New Roman"/>
          <w:sz w:val="24"/>
          <w:szCs w:val="24"/>
        </w:rPr>
        <w:t xml:space="preserve"> loading </w:t>
      </w:r>
      <w:r w:rsidR="00D27F90">
        <w:rPr>
          <w:rFonts w:ascii="Times New Roman" w:hAnsi="Times New Roman" w:cs="Times New Roman"/>
          <w:sz w:val="24"/>
          <w:szCs w:val="24"/>
        </w:rPr>
        <w:t xml:space="preserve">estimates, reported by </w:t>
      </w:r>
      <w:r w:rsidR="00D27F90" w:rsidRPr="007C5532">
        <w:rPr>
          <w:rFonts w:ascii="Times New Roman" w:hAnsi="Times New Roman" w:cs="Times New Roman"/>
          <w:sz w:val="24"/>
          <w:szCs w:val="24"/>
        </w:rPr>
        <w:t>Douglas-Mankin et al. (2004)</w:t>
      </w:r>
      <w:r w:rsidR="00D27F90">
        <w:rPr>
          <w:rFonts w:ascii="Times New Roman" w:hAnsi="Times New Roman" w:cs="Times New Roman"/>
          <w:sz w:val="24"/>
          <w:szCs w:val="24"/>
        </w:rPr>
        <w:t xml:space="preserve"> to </w:t>
      </w:r>
      <w:r w:rsidRPr="007C5532">
        <w:rPr>
          <w:rFonts w:ascii="Times New Roman" w:hAnsi="Times New Roman" w:cs="Times New Roman"/>
          <w:sz w:val="24"/>
          <w:szCs w:val="24"/>
        </w:rPr>
        <w:t xml:space="preserve">range </w:t>
      </w:r>
      <w:r w:rsidR="00550B29">
        <w:rPr>
          <w:rFonts w:ascii="Times New Roman" w:hAnsi="Times New Roman" w:cs="Times New Roman"/>
          <w:sz w:val="24"/>
          <w:szCs w:val="24"/>
        </w:rPr>
        <w:t>between</w:t>
      </w:r>
      <w:r w:rsidRPr="007C5532">
        <w:rPr>
          <w:rFonts w:ascii="Times New Roman" w:hAnsi="Times New Roman" w:cs="Times New Roman"/>
          <w:sz w:val="24"/>
          <w:szCs w:val="24"/>
        </w:rPr>
        <w:t xml:space="preserve"> 8 </w:t>
      </w:r>
      <w:r w:rsidR="00550B29">
        <w:rPr>
          <w:rFonts w:ascii="Times New Roman" w:hAnsi="Times New Roman" w:cs="Times New Roman"/>
          <w:sz w:val="24"/>
          <w:szCs w:val="24"/>
        </w:rPr>
        <w:t>and</w:t>
      </w:r>
      <w:r w:rsidRPr="007C5532">
        <w:rPr>
          <w:rFonts w:ascii="Times New Roman" w:hAnsi="Times New Roman" w:cs="Times New Roman"/>
          <w:sz w:val="24"/>
          <w:szCs w:val="24"/>
        </w:rPr>
        <w:t xml:space="preserve"> 15 N kg/ha/yr and 1 </w:t>
      </w:r>
      <w:r w:rsidR="00550B29">
        <w:rPr>
          <w:rFonts w:ascii="Times New Roman" w:hAnsi="Times New Roman" w:cs="Times New Roman"/>
          <w:sz w:val="24"/>
          <w:szCs w:val="24"/>
        </w:rPr>
        <w:t>and</w:t>
      </w:r>
      <w:r w:rsidRPr="007C5532">
        <w:rPr>
          <w:rFonts w:ascii="Times New Roman" w:hAnsi="Times New Roman" w:cs="Times New Roman"/>
          <w:sz w:val="24"/>
          <w:szCs w:val="24"/>
        </w:rPr>
        <w:t xml:space="preserve"> 2 P kg/ha/yr.</w:t>
      </w:r>
      <w:r>
        <w:rPr>
          <w:rFonts w:ascii="Times New Roman" w:hAnsi="Times New Roman" w:cs="Times New Roman"/>
          <w:sz w:val="24"/>
          <w:szCs w:val="24"/>
        </w:rPr>
        <w:t xml:space="preserve"> </w:t>
      </w:r>
      <w:r w:rsidR="00550B29">
        <w:rPr>
          <w:rFonts w:ascii="Times New Roman" w:hAnsi="Times New Roman" w:cs="Times New Roman"/>
          <w:sz w:val="24"/>
          <w:szCs w:val="24"/>
        </w:rPr>
        <w:t>N</w:t>
      </w:r>
      <w:r w:rsidRPr="00825B91">
        <w:rPr>
          <w:rFonts w:ascii="Times New Roman" w:hAnsi="Times New Roman" w:cs="Times New Roman"/>
          <w:sz w:val="24"/>
          <w:szCs w:val="24"/>
        </w:rPr>
        <w:t xml:space="preserve">utrient retention outputs </w:t>
      </w:r>
      <w:r>
        <w:rPr>
          <w:rFonts w:ascii="Times New Roman" w:hAnsi="Times New Roman" w:cs="Times New Roman"/>
          <w:sz w:val="24"/>
          <w:szCs w:val="24"/>
        </w:rPr>
        <w:t>varied from</w:t>
      </w:r>
      <w:r w:rsidRPr="00825B91">
        <w:rPr>
          <w:rFonts w:ascii="Times New Roman" w:hAnsi="Times New Roman" w:cs="Times New Roman"/>
          <w:sz w:val="24"/>
          <w:szCs w:val="24"/>
        </w:rPr>
        <w:t xml:space="preserve"> observed data findings</w:t>
      </w:r>
      <w:r>
        <w:rPr>
          <w:rFonts w:ascii="Times New Roman" w:hAnsi="Times New Roman" w:cs="Times New Roman"/>
          <w:sz w:val="24"/>
          <w:szCs w:val="24"/>
        </w:rPr>
        <w:t xml:space="preserve">, </w:t>
      </w:r>
      <w:r w:rsidR="00D75048">
        <w:rPr>
          <w:rFonts w:ascii="Times New Roman" w:hAnsi="Times New Roman" w:cs="Times New Roman"/>
          <w:sz w:val="24"/>
          <w:szCs w:val="24"/>
        </w:rPr>
        <w:t xml:space="preserve">with relatively low estimates suggesting </w:t>
      </w:r>
      <w:r w:rsidR="00447890">
        <w:rPr>
          <w:rFonts w:ascii="Times New Roman" w:hAnsi="Times New Roman" w:cs="Times New Roman"/>
          <w:sz w:val="24"/>
          <w:szCs w:val="24"/>
        </w:rPr>
        <w:t>outputs</w:t>
      </w:r>
      <w:r>
        <w:rPr>
          <w:rFonts w:ascii="Times New Roman" w:hAnsi="Times New Roman" w:cs="Times New Roman"/>
          <w:sz w:val="24"/>
          <w:szCs w:val="24"/>
        </w:rPr>
        <w:t xml:space="preserve"> for </w:t>
      </w:r>
      <w:r w:rsidR="007B0027">
        <w:rPr>
          <w:rFonts w:ascii="Times New Roman" w:hAnsi="Times New Roman" w:cs="Times New Roman"/>
          <w:sz w:val="24"/>
          <w:szCs w:val="24"/>
        </w:rPr>
        <w:t xml:space="preserve">the </w:t>
      </w:r>
      <w:r>
        <w:rPr>
          <w:rFonts w:ascii="Times New Roman" w:hAnsi="Times New Roman" w:cs="Times New Roman"/>
          <w:sz w:val="24"/>
          <w:szCs w:val="24"/>
        </w:rPr>
        <w:t>UTW, MRPTS and SECPTS</w:t>
      </w:r>
      <w:r w:rsidR="00447890">
        <w:rPr>
          <w:rFonts w:ascii="Times New Roman" w:hAnsi="Times New Roman" w:cs="Times New Roman"/>
          <w:sz w:val="24"/>
          <w:szCs w:val="24"/>
        </w:rPr>
        <w:t xml:space="preserve"> could be underestimations</w:t>
      </w:r>
      <w:r>
        <w:rPr>
          <w:rFonts w:ascii="Times New Roman" w:hAnsi="Times New Roman" w:cs="Times New Roman"/>
          <w:sz w:val="24"/>
          <w:szCs w:val="24"/>
        </w:rPr>
        <w:t xml:space="preserve"> (</w:t>
      </w:r>
      <w:r w:rsidRPr="00825B91">
        <w:rPr>
          <w:rFonts w:ascii="Times New Roman" w:hAnsi="Times New Roman" w:cs="Times New Roman"/>
          <w:sz w:val="24"/>
          <w:szCs w:val="24"/>
        </w:rPr>
        <w:t>Figure 5-</w:t>
      </w:r>
      <w:r w:rsidR="00C364AC">
        <w:rPr>
          <w:rFonts w:ascii="Times New Roman" w:hAnsi="Times New Roman" w:cs="Times New Roman"/>
          <w:sz w:val="24"/>
          <w:szCs w:val="24"/>
        </w:rPr>
        <w:t>9</w:t>
      </w:r>
      <w:r>
        <w:rPr>
          <w:rFonts w:ascii="Times New Roman" w:hAnsi="Times New Roman" w:cs="Times New Roman"/>
          <w:sz w:val="24"/>
          <w:szCs w:val="24"/>
        </w:rPr>
        <w:t>)</w:t>
      </w:r>
      <w:r w:rsidRPr="00825B91">
        <w:rPr>
          <w:rFonts w:ascii="Times New Roman" w:hAnsi="Times New Roman" w:cs="Times New Roman"/>
          <w:sz w:val="24"/>
          <w:szCs w:val="24"/>
        </w:rPr>
        <w:t>.</w:t>
      </w:r>
    </w:p>
    <w:p w14:paraId="052EC4C4" w14:textId="77777777" w:rsidR="008017DA" w:rsidRDefault="008017DA">
      <w:pPr>
        <w:rPr>
          <w:rFonts w:ascii="Times New Roman" w:hAnsi="Times New Roman" w:cs="Times New Roman"/>
          <w:i/>
          <w:iCs/>
          <w:sz w:val="24"/>
          <w:szCs w:val="24"/>
        </w:rPr>
      </w:pPr>
      <w:r>
        <w:rPr>
          <w:rFonts w:ascii="Times New Roman" w:hAnsi="Times New Roman" w:cs="Times New Roman"/>
          <w:i/>
          <w:iCs/>
          <w:sz w:val="24"/>
          <w:szCs w:val="24"/>
        </w:rPr>
        <w:br w:type="page"/>
      </w:r>
    </w:p>
    <w:p w14:paraId="37A4FE70" w14:textId="66F5F7C2" w:rsidR="008017DA" w:rsidRDefault="008017DA" w:rsidP="008017DA">
      <w:pPr>
        <w:spacing w:after="0" w:line="360" w:lineRule="auto"/>
        <w:jc w:val="center"/>
        <w:rPr>
          <w:rFonts w:ascii="Times New Roman" w:hAnsi="Times New Roman" w:cs="Times New Roman"/>
          <w:i/>
          <w:iCs/>
          <w:sz w:val="24"/>
          <w:szCs w:val="24"/>
        </w:rPr>
      </w:pPr>
      <w:r w:rsidRPr="007E3975">
        <w:rPr>
          <w:rFonts w:ascii="Times New Roman" w:hAnsi="Times New Roman" w:cs="Times New Roman"/>
          <w:i/>
          <w:iCs/>
          <w:noProof/>
          <w:color w:val="FF0000"/>
          <w:sz w:val="24"/>
          <w:szCs w:val="24"/>
        </w:rPr>
        <w:lastRenderedPageBreak/>
        <w:drawing>
          <wp:inline distT="0" distB="0" distL="0" distR="0" wp14:anchorId="3FF7C12D" wp14:editId="7D94A86F">
            <wp:extent cx="3657600" cy="2414016"/>
            <wp:effectExtent l="0" t="0" r="0" b="5715"/>
            <wp:docPr id="202247229" name="Picture 1" descr="A green map of a for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280598" name="Picture 1" descr="A green map of a forest&#10;&#10;Description automatically generated with medium confidence"/>
                    <pic:cNvPicPr/>
                  </pic:nvPicPr>
                  <pic:blipFill>
                    <a:blip r:embed="rId30"/>
                    <a:stretch>
                      <a:fillRect/>
                    </a:stretch>
                  </pic:blipFill>
                  <pic:spPr>
                    <a:xfrm>
                      <a:off x="0" y="0"/>
                      <a:ext cx="3657600" cy="2414016"/>
                    </a:xfrm>
                    <a:prstGeom prst="rect">
                      <a:avLst/>
                    </a:prstGeom>
                  </pic:spPr>
                </pic:pic>
              </a:graphicData>
            </a:graphic>
          </wp:inline>
        </w:drawing>
      </w:r>
      <w:r w:rsidRPr="007E3975">
        <w:rPr>
          <w:rFonts w:ascii="Times New Roman" w:hAnsi="Times New Roman" w:cs="Times New Roman"/>
          <w:i/>
          <w:iCs/>
          <w:noProof/>
          <w:color w:val="FF0000"/>
          <w:sz w:val="24"/>
          <w:szCs w:val="24"/>
        </w:rPr>
        <w:drawing>
          <wp:inline distT="0" distB="0" distL="0" distR="0" wp14:anchorId="62E78938" wp14:editId="4B0EAB0D">
            <wp:extent cx="3657600" cy="2404872"/>
            <wp:effectExtent l="0" t="0" r="0" b="0"/>
            <wp:docPr id="1188634219" name="Picture 1" descr="A map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116154" name="Picture 1" descr="A map of a city&#10;&#10;Description automatically generated with medium confidence"/>
                    <pic:cNvPicPr/>
                  </pic:nvPicPr>
                  <pic:blipFill>
                    <a:blip r:embed="rId31"/>
                    <a:stretch>
                      <a:fillRect/>
                    </a:stretch>
                  </pic:blipFill>
                  <pic:spPr>
                    <a:xfrm>
                      <a:off x="0" y="0"/>
                      <a:ext cx="3657600" cy="2404872"/>
                    </a:xfrm>
                    <a:prstGeom prst="rect">
                      <a:avLst/>
                    </a:prstGeom>
                  </pic:spPr>
                </pic:pic>
              </a:graphicData>
            </a:graphic>
          </wp:inline>
        </w:drawing>
      </w:r>
    </w:p>
    <w:p w14:paraId="238E25BB" w14:textId="58F48527" w:rsidR="00F02A07" w:rsidRPr="001B20AE" w:rsidRDefault="00F02A07" w:rsidP="006220AD">
      <w:pPr>
        <w:spacing w:after="240" w:line="360" w:lineRule="auto"/>
        <w:jc w:val="center"/>
        <w:rPr>
          <w:rFonts w:ascii="Times New Roman" w:hAnsi="Times New Roman" w:cs="Times New Roman"/>
          <w:i/>
          <w:iCs/>
          <w:sz w:val="24"/>
          <w:szCs w:val="24"/>
        </w:rPr>
      </w:pPr>
      <w:r w:rsidRPr="001B20AE">
        <w:rPr>
          <w:rFonts w:ascii="Times New Roman" w:hAnsi="Times New Roman" w:cs="Times New Roman"/>
          <w:i/>
          <w:iCs/>
          <w:sz w:val="24"/>
          <w:szCs w:val="24"/>
        </w:rPr>
        <w:t>Figure 5-</w:t>
      </w:r>
      <w:r w:rsidR="00C364AC">
        <w:rPr>
          <w:rFonts w:ascii="Times New Roman" w:hAnsi="Times New Roman" w:cs="Times New Roman"/>
          <w:i/>
          <w:iCs/>
          <w:sz w:val="24"/>
          <w:szCs w:val="24"/>
        </w:rPr>
        <w:t>9</w:t>
      </w:r>
      <w:r w:rsidRPr="001B20AE">
        <w:rPr>
          <w:rFonts w:ascii="Times New Roman" w:hAnsi="Times New Roman" w:cs="Times New Roman"/>
          <w:i/>
          <w:iCs/>
          <w:sz w:val="24"/>
          <w:szCs w:val="24"/>
        </w:rPr>
        <w:t xml:space="preserve">. </w:t>
      </w:r>
      <w:bookmarkStart w:id="139" w:name="_Hlk161677027"/>
      <w:bookmarkStart w:id="140" w:name="_Hlk165334359"/>
      <w:r w:rsidR="00E24075">
        <w:rPr>
          <w:rFonts w:ascii="Times New Roman" w:hAnsi="Times New Roman" w:cs="Times New Roman"/>
          <w:i/>
          <w:iCs/>
          <w:sz w:val="24"/>
          <w:szCs w:val="24"/>
        </w:rPr>
        <w:t>(1) Nitrogen retention and (2) phosphorus retention</w:t>
      </w:r>
      <w:r w:rsidRPr="001B20AE">
        <w:rPr>
          <w:rFonts w:ascii="Times New Roman" w:hAnsi="Times New Roman" w:cs="Times New Roman"/>
          <w:i/>
          <w:iCs/>
          <w:sz w:val="24"/>
          <w:szCs w:val="24"/>
        </w:rPr>
        <w:t xml:space="preserve">: </w:t>
      </w:r>
      <w:bookmarkEnd w:id="139"/>
      <w:r w:rsidR="00E24075">
        <w:rPr>
          <w:rFonts w:ascii="Times New Roman" w:hAnsi="Times New Roman" w:cs="Times New Roman"/>
          <w:i/>
          <w:iCs/>
          <w:sz w:val="24"/>
          <w:szCs w:val="24"/>
        </w:rPr>
        <w:t>(a) Unnamed Tributary Watershed, (b) Mayer Ranch, and (c) Southeast Commerce</w:t>
      </w:r>
      <w:bookmarkEnd w:id="140"/>
      <w:r w:rsidRPr="001B20AE">
        <w:rPr>
          <w:rFonts w:ascii="Times New Roman" w:hAnsi="Times New Roman" w:cs="Times New Roman"/>
          <w:i/>
          <w:iCs/>
          <w:sz w:val="24"/>
          <w:szCs w:val="24"/>
        </w:rPr>
        <w:t>.</w:t>
      </w:r>
    </w:p>
    <w:p w14:paraId="7D12DB40" w14:textId="4CE2A451" w:rsidR="00F02A07" w:rsidRPr="00B80B95" w:rsidRDefault="006220AD" w:rsidP="006220A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Nitrogen</w:t>
      </w:r>
      <w:r w:rsidR="00F02A07">
        <w:rPr>
          <w:rFonts w:ascii="Times New Roman" w:hAnsi="Times New Roman" w:cs="Times New Roman"/>
          <w:sz w:val="24"/>
          <w:szCs w:val="24"/>
        </w:rPr>
        <w:t xml:space="preserve"> retention </w:t>
      </w:r>
      <w:r w:rsidR="00550B29">
        <w:rPr>
          <w:rFonts w:ascii="Times New Roman" w:hAnsi="Times New Roman" w:cs="Times New Roman"/>
          <w:sz w:val="24"/>
          <w:szCs w:val="24"/>
        </w:rPr>
        <w:t>for</w:t>
      </w:r>
      <w:r w:rsidR="00F02A07">
        <w:rPr>
          <w:rFonts w:ascii="Times New Roman" w:hAnsi="Times New Roman" w:cs="Times New Roman"/>
          <w:sz w:val="24"/>
          <w:szCs w:val="24"/>
        </w:rPr>
        <w:t xml:space="preserve"> the UTW, MRPTS</w:t>
      </w:r>
      <w:r w:rsidR="00550B29">
        <w:rPr>
          <w:rFonts w:ascii="Times New Roman" w:hAnsi="Times New Roman" w:cs="Times New Roman"/>
          <w:sz w:val="24"/>
          <w:szCs w:val="24"/>
        </w:rPr>
        <w:t xml:space="preserve">, and </w:t>
      </w:r>
      <w:r w:rsidR="00F02A07">
        <w:rPr>
          <w:rFonts w:ascii="Times New Roman" w:hAnsi="Times New Roman" w:cs="Times New Roman"/>
          <w:sz w:val="24"/>
          <w:szCs w:val="24"/>
        </w:rPr>
        <w:t xml:space="preserve">SECPTS </w:t>
      </w:r>
      <w:r w:rsidR="00550B29">
        <w:rPr>
          <w:rFonts w:ascii="Times New Roman" w:hAnsi="Times New Roman" w:cs="Times New Roman"/>
          <w:sz w:val="24"/>
          <w:szCs w:val="24"/>
        </w:rPr>
        <w:t>was</w:t>
      </w:r>
      <w:r w:rsidR="00F90DE0">
        <w:rPr>
          <w:rFonts w:ascii="Times New Roman" w:hAnsi="Times New Roman" w:cs="Times New Roman"/>
          <w:sz w:val="24"/>
          <w:szCs w:val="24"/>
        </w:rPr>
        <w:t xml:space="preserve"> </w:t>
      </w:r>
      <w:r w:rsidR="00F02A07">
        <w:rPr>
          <w:rFonts w:ascii="Times New Roman" w:hAnsi="Times New Roman" w:cs="Times New Roman"/>
          <w:sz w:val="24"/>
          <w:szCs w:val="24"/>
        </w:rPr>
        <w:t>5 kg/ha/yr</w:t>
      </w:r>
      <w:r w:rsidR="00F90DE0">
        <w:rPr>
          <w:rFonts w:ascii="Times New Roman" w:hAnsi="Times New Roman" w:cs="Times New Roman"/>
          <w:sz w:val="24"/>
          <w:szCs w:val="24"/>
        </w:rPr>
        <w:t xml:space="preserve"> on average</w:t>
      </w:r>
      <w:r w:rsidR="00F02A07">
        <w:rPr>
          <w:rFonts w:ascii="Times New Roman" w:hAnsi="Times New Roman" w:cs="Times New Roman"/>
          <w:sz w:val="24"/>
          <w:szCs w:val="24"/>
        </w:rPr>
        <w:t xml:space="preserve">. </w:t>
      </w:r>
      <w:r w:rsidR="00550B29">
        <w:rPr>
          <w:rFonts w:ascii="Times New Roman" w:hAnsi="Times New Roman" w:cs="Times New Roman"/>
          <w:sz w:val="24"/>
          <w:szCs w:val="24"/>
        </w:rPr>
        <w:t>For the UTW,</w:t>
      </w:r>
      <w:r w:rsidR="00F02A07" w:rsidRPr="00825B91">
        <w:rPr>
          <w:rFonts w:ascii="Times New Roman" w:hAnsi="Times New Roman" w:cs="Times New Roman"/>
          <w:sz w:val="24"/>
          <w:szCs w:val="24"/>
        </w:rPr>
        <w:t xml:space="preserve"> retention </w:t>
      </w:r>
      <w:r w:rsidR="00550B29">
        <w:rPr>
          <w:rFonts w:ascii="Times New Roman" w:hAnsi="Times New Roman" w:cs="Times New Roman"/>
          <w:sz w:val="24"/>
          <w:szCs w:val="24"/>
        </w:rPr>
        <w:t>peaked</w:t>
      </w:r>
      <w:r w:rsidR="00F02A07" w:rsidRPr="00825B91">
        <w:rPr>
          <w:rFonts w:ascii="Times New Roman" w:hAnsi="Times New Roman" w:cs="Times New Roman"/>
          <w:sz w:val="24"/>
          <w:szCs w:val="24"/>
        </w:rPr>
        <w:t xml:space="preserve"> at 7.5 kg/ha/yr, 6.5 kg/ha/yr for MRPTS, and 6 kg/ha/yr for SECPTS, </w:t>
      </w:r>
      <w:r w:rsidR="00F02A07">
        <w:rPr>
          <w:rFonts w:ascii="Times New Roman" w:hAnsi="Times New Roman" w:cs="Times New Roman"/>
          <w:sz w:val="24"/>
          <w:szCs w:val="24"/>
        </w:rPr>
        <w:t>diverging from</w:t>
      </w:r>
      <w:r w:rsidR="00F02A07" w:rsidRPr="00825B91">
        <w:rPr>
          <w:rFonts w:ascii="Times New Roman" w:hAnsi="Times New Roman" w:cs="Times New Roman"/>
          <w:sz w:val="24"/>
          <w:szCs w:val="24"/>
        </w:rPr>
        <w:t xml:space="preserve"> the 100 to 400 kg/ha/yr range </w:t>
      </w:r>
      <w:r w:rsidR="00550B29">
        <w:rPr>
          <w:rFonts w:ascii="Times New Roman" w:hAnsi="Times New Roman" w:cs="Times New Roman"/>
          <w:sz w:val="24"/>
          <w:szCs w:val="24"/>
        </w:rPr>
        <w:t>reported</w:t>
      </w:r>
      <w:r w:rsidR="00F02A07" w:rsidRPr="00825B91">
        <w:rPr>
          <w:rFonts w:ascii="Times New Roman" w:hAnsi="Times New Roman" w:cs="Times New Roman"/>
          <w:sz w:val="24"/>
          <w:szCs w:val="24"/>
        </w:rPr>
        <w:t xml:space="preserve"> by Mitsch et al. (2014).</w:t>
      </w:r>
      <w:r>
        <w:rPr>
          <w:rFonts w:ascii="Times New Roman" w:hAnsi="Times New Roman" w:cs="Times New Roman"/>
          <w:sz w:val="24"/>
          <w:szCs w:val="24"/>
        </w:rPr>
        <w:t xml:space="preserve"> </w:t>
      </w:r>
      <w:r w:rsidR="003A3DA0">
        <w:rPr>
          <w:rFonts w:ascii="Times New Roman" w:hAnsi="Times New Roman" w:cs="Times New Roman"/>
          <w:sz w:val="24"/>
          <w:szCs w:val="24"/>
        </w:rPr>
        <w:t>Phosphorus</w:t>
      </w:r>
      <w:r w:rsidR="00F02A07" w:rsidRPr="000A6BCB">
        <w:rPr>
          <w:rFonts w:ascii="Times New Roman" w:hAnsi="Times New Roman" w:cs="Times New Roman"/>
          <w:sz w:val="24"/>
          <w:szCs w:val="24"/>
        </w:rPr>
        <w:t xml:space="preserve"> retention was 3.</w:t>
      </w:r>
      <w:r w:rsidR="0025763D">
        <w:rPr>
          <w:rFonts w:ascii="Times New Roman" w:hAnsi="Times New Roman" w:cs="Times New Roman"/>
          <w:sz w:val="24"/>
          <w:szCs w:val="24"/>
        </w:rPr>
        <w:t>0</w:t>
      </w:r>
      <w:r w:rsidR="00F02A07" w:rsidRPr="000A6BCB">
        <w:rPr>
          <w:rFonts w:ascii="Times New Roman" w:hAnsi="Times New Roman" w:cs="Times New Roman"/>
          <w:sz w:val="24"/>
          <w:szCs w:val="24"/>
        </w:rPr>
        <w:t xml:space="preserve"> kg/ha/yr </w:t>
      </w:r>
      <w:r w:rsidR="00F90DE0">
        <w:rPr>
          <w:rFonts w:ascii="Times New Roman" w:hAnsi="Times New Roman" w:cs="Times New Roman"/>
          <w:sz w:val="24"/>
          <w:szCs w:val="24"/>
        </w:rPr>
        <w:t>on average for</w:t>
      </w:r>
      <w:r w:rsidR="00F02A07" w:rsidRPr="000A6BCB">
        <w:rPr>
          <w:rFonts w:ascii="Times New Roman" w:hAnsi="Times New Roman" w:cs="Times New Roman"/>
          <w:sz w:val="24"/>
          <w:szCs w:val="24"/>
        </w:rPr>
        <w:t xml:space="preserve"> the UTW and</w:t>
      </w:r>
      <w:r w:rsidR="00F02A07">
        <w:rPr>
          <w:rFonts w:ascii="Times New Roman" w:hAnsi="Times New Roman" w:cs="Times New Roman"/>
          <w:sz w:val="24"/>
          <w:szCs w:val="24"/>
        </w:rPr>
        <w:t xml:space="preserve"> </w:t>
      </w:r>
      <w:r w:rsidR="00F02A07" w:rsidRPr="000A6BCB">
        <w:rPr>
          <w:rFonts w:ascii="Times New Roman" w:hAnsi="Times New Roman" w:cs="Times New Roman"/>
          <w:sz w:val="24"/>
          <w:szCs w:val="24"/>
        </w:rPr>
        <w:t xml:space="preserve">MRPTS, and </w:t>
      </w:r>
      <w:r w:rsidR="00F02A07">
        <w:rPr>
          <w:rFonts w:ascii="Times New Roman" w:hAnsi="Times New Roman" w:cs="Times New Roman"/>
          <w:sz w:val="24"/>
          <w:szCs w:val="24"/>
        </w:rPr>
        <w:t>0.7</w:t>
      </w:r>
      <w:r w:rsidR="00F02A07" w:rsidRPr="000A6BCB">
        <w:rPr>
          <w:rFonts w:ascii="Times New Roman" w:hAnsi="Times New Roman" w:cs="Times New Roman"/>
          <w:sz w:val="24"/>
          <w:szCs w:val="24"/>
        </w:rPr>
        <w:t xml:space="preserve"> kg/ha/yr for SECPTS. These outputs</w:t>
      </w:r>
      <w:r w:rsidR="009C2EA1">
        <w:rPr>
          <w:rFonts w:ascii="Times New Roman" w:hAnsi="Times New Roman" w:cs="Times New Roman"/>
          <w:sz w:val="24"/>
          <w:szCs w:val="24"/>
        </w:rPr>
        <w:t xml:space="preserve"> </w:t>
      </w:r>
      <w:r w:rsidR="0083519F">
        <w:rPr>
          <w:rFonts w:ascii="Times New Roman" w:hAnsi="Times New Roman" w:cs="Times New Roman"/>
          <w:sz w:val="24"/>
          <w:szCs w:val="24"/>
        </w:rPr>
        <w:t>were low compared to</w:t>
      </w:r>
      <w:r w:rsidR="00F02A07" w:rsidRPr="000A6BCB">
        <w:rPr>
          <w:rFonts w:ascii="Times New Roman" w:hAnsi="Times New Roman" w:cs="Times New Roman"/>
          <w:sz w:val="24"/>
          <w:szCs w:val="24"/>
        </w:rPr>
        <w:t xml:space="preserve"> </w:t>
      </w:r>
      <w:r w:rsidR="009C2EA1">
        <w:rPr>
          <w:rFonts w:ascii="Times New Roman" w:hAnsi="Times New Roman" w:cs="Times New Roman"/>
          <w:sz w:val="24"/>
          <w:szCs w:val="24"/>
        </w:rPr>
        <w:t>reported values</w:t>
      </w:r>
      <w:r w:rsidR="00F02A07" w:rsidRPr="000A6BCB">
        <w:rPr>
          <w:rFonts w:ascii="Times New Roman" w:hAnsi="Times New Roman" w:cs="Times New Roman"/>
          <w:sz w:val="24"/>
          <w:szCs w:val="24"/>
        </w:rPr>
        <w:t xml:space="preserve"> </w:t>
      </w:r>
      <w:r w:rsidR="0083519F">
        <w:rPr>
          <w:rFonts w:ascii="Times New Roman" w:hAnsi="Times New Roman" w:cs="Times New Roman"/>
          <w:sz w:val="24"/>
          <w:szCs w:val="24"/>
        </w:rPr>
        <w:t xml:space="preserve">for wetlands </w:t>
      </w:r>
      <w:r w:rsidR="009C2EA1">
        <w:rPr>
          <w:rFonts w:ascii="Times New Roman" w:hAnsi="Times New Roman" w:cs="Times New Roman"/>
          <w:sz w:val="24"/>
          <w:szCs w:val="24"/>
        </w:rPr>
        <w:t>ranging</w:t>
      </w:r>
      <w:r w:rsidR="00F02A07" w:rsidRPr="000A6BCB">
        <w:rPr>
          <w:rFonts w:ascii="Times New Roman" w:hAnsi="Times New Roman" w:cs="Times New Roman"/>
          <w:sz w:val="24"/>
          <w:szCs w:val="24"/>
        </w:rPr>
        <w:t xml:space="preserve"> </w:t>
      </w:r>
      <w:r w:rsidR="00F02A07">
        <w:rPr>
          <w:rFonts w:ascii="Times New Roman" w:hAnsi="Times New Roman" w:cs="Times New Roman"/>
          <w:sz w:val="24"/>
          <w:szCs w:val="24"/>
        </w:rPr>
        <w:t>from</w:t>
      </w:r>
      <w:r w:rsidR="00F02A07" w:rsidRPr="000A6BCB">
        <w:rPr>
          <w:rFonts w:ascii="Times New Roman" w:hAnsi="Times New Roman" w:cs="Times New Roman"/>
          <w:sz w:val="24"/>
          <w:szCs w:val="24"/>
        </w:rPr>
        <w:t xml:space="preserve"> 5 to 50 kg/ha/yr, with values </w:t>
      </w:r>
      <w:r w:rsidR="0083519F" w:rsidRPr="000A6BCB">
        <w:rPr>
          <w:rFonts w:ascii="Times New Roman" w:hAnsi="Times New Roman" w:cs="Times New Roman"/>
          <w:sz w:val="24"/>
          <w:szCs w:val="24"/>
        </w:rPr>
        <w:t xml:space="preserve">for constructed wetlands </w:t>
      </w:r>
      <w:r w:rsidR="00F02A07" w:rsidRPr="000A6BCB">
        <w:rPr>
          <w:rFonts w:ascii="Times New Roman" w:hAnsi="Times New Roman" w:cs="Times New Roman"/>
          <w:sz w:val="24"/>
          <w:szCs w:val="24"/>
        </w:rPr>
        <w:t>between 21 and 26 kg/ha/yr (Mitsch et al., 2014).</w:t>
      </w:r>
      <w:r w:rsidR="0083519F">
        <w:rPr>
          <w:rFonts w:ascii="Times New Roman" w:hAnsi="Times New Roman" w:cs="Times New Roman"/>
          <w:sz w:val="24"/>
          <w:szCs w:val="24"/>
        </w:rPr>
        <w:t xml:space="preserve"> This suggests potential underestimation.</w:t>
      </w:r>
    </w:p>
    <w:p w14:paraId="577222EE" w14:textId="77777777" w:rsidR="00F02A07" w:rsidRPr="00432BC6" w:rsidRDefault="00F02A07" w:rsidP="00E0678E">
      <w:pPr>
        <w:spacing w:before="240" w:after="0" w:line="480" w:lineRule="auto"/>
        <w:rPr>
          <w:rFonts w:ascii="Times New Roman" w:hAnsi="Times New Roman" w:cs="Times New Roman"/>
          <w:b/>
          <w:bCs/>
          <w:i/>
          <w:iCs/>
          <w:sz w:val="24"/>
          <w:szCs w:val="24"/>
        </w:rPr>
      </w:pPr>
      <w:r w:rsidRPr="00432BC6">
        <w:rPr>
          <w:rFonts w:ascii="Times New Roman" w:hAnsi="Times New Roman" w:cs="Times New Roman"/>
          <w:b/>
          <w:bCs/>
          <w:i/>
          <w:iCs/>
          <w:sz w:val="24"/>
          <w:szCs w:val="24"/>
        </w:rPr>
        <w:lastRenderedPageBreak/>
        <w:t xml:space="preserve">5.2.4 </w:t>
      </w:r>
      <w:bookmarkStart w:id="141" w:name="_Hlk160763312"/>
      <w:r w:rsidRPr="00432BC6">
        <w:rPr>
          <w:rFonts w:ascii="Times New Roman" w:hAnsi="Times New Roman" w:cs="Times New Roman"/>
          <w:b/>
          <w:bCs/>
          <w:i/>
          <w:iCs/>
          <w:sz w:val="24"/>
          <w:szCs w:val="24"/>
        </w:rPr>
        <w:t>InVEST AWY Outputs: Water Provisionin</w:t>
      </w:r>
      <w:bookmarkEnd w:id="141"/>
      <w:r w:rsidRPr="00432BC6">
        <w:rPr>
          <w:rFonts w:ascii="Times New Roman" w:hAnsi="Times New Roman" w:cs="Times New Roman"/>
          <w:b/>
          <w:bCs/>
          <w:i/>
          <w:iCs/>
          <w:sz w:val="24"/>
          <w:szCs w:val="24"/>
        </w:rPr>
        <w:t>g</w:t>
      </w:r>
    </w:p>
    <w:p w14:paraId="34F22C35" w14:textId="308891C1" w:rsidR="00F02A07" w:rsidRPr="008017DA" w:rsidRDefault="00F02A07" w:rsidP="008017DA">
      <w:pPr>
        <w:spacing w:after="0" w:line="480" w:lineRule="auto"/>
        <w:ind w:firstLine="720"/>
        <w:rPr>
          <w:rFonts w:ascii="Times New Roman" w:hAnsi="Times New Roman" w:cs="Times New Roman"/>
          <w:sz w:val="24"/>
          <w:szCs w:val="24"/>
        </w:rPr>
      </w:pPr>
      <w:r w:rsidRPr="008D408A">
        <w:rPr>
          <w:rFonts w:ascii="Times New Roman" w:hAnsi="Times New Roman" w:cs="Times New Roman"/>
          <w:sz w:val="24"/>
          <w:szCs w:val="24"/>
        </w:rPr>
        <w:t xml:space="preserve">The AWY model produced five outputs, comprising a parameter log, two raster files, and a shapefile accompanied by two CSV files. </w:t>
      </w:r>
      <w:r w:rsidR="00C319B3">
        <w:rPr>
          <w:rFonts w:ascii="Times New Roman" w:hAnsi="Times New Roman" w:cs="Times New Roman"/>
          <w:sz w:val="24"/>
          <w:szCs w:val="24"/>
        </w:rPr>
        <w:t>The</w:t>
      </w:r>
      <w:r w:rsidRPr="008D408A">
        <w:rPr>
          <w:rFonts w:ascii="Times New Roman" w:hAnsi="Times New Roman" w:cs="Times New Roman"/>
          <w:sz w:val="24"/>
          <w:szCs w:val="24"/>
        </w:rPr>
        <w:t xml:space="preserve"> key ES output generated by the AWY model was the </w:t>
      </w:r>
      <w:r w:rsidR="00F90DE0" w:rsidRPr="008D408A">
        <w:rPr>
          <w:rFonts w:ascii="Times New Roman" w:hAnsi="Times New Roman" w:cs="Times New Roman"/>
          <w:sz w:val="24"/>
          <w:szCs w:val="24"/>
        </w:rPr>
        <w:t>estimated water yield</w:t>
      </w:r>
      <w:r w:rsidR="00F90DE0">
        <w:rPr>
          <w:rFonts w:ascii="Times New Roman" w:hAnsi="Times New Roman" w:cs="Times New Roman"/>
          <w:sz w:val="24"/>
          <w:szCs w:val="24"/>
        </w:rPr>
        <w:t xml:space="preserve"> raster</w:t>
      </w:r>
      <w:r w:rsidR="00D903BE">
        <w:rPr>
          <w:rFonts w:ascii="Times New Roman" w:hAnsi="Times New Roman" w:cs="Times New Roman"/>
          <w:sz w:val="24"/>
          <w:szCs w:val="24"/>
        </w:rPr>
        <w:t xml:space="preserve"> - </w:t>
      </w:r>
      <w:r w:rsidRPr="008D408A">
        <w:rPr>
          <w:rFonts w:ascii="Times New Roman" w:hAnsi="Times New Roman" w:cs="Times New Roman"/>
          <w:sz w:val="24"/>
          <w:szCs w:val="24"/>
        </w:rPr>
        <w:t>a proxy for the ES of potential water provisioning.</w:t>
      </w:r>
      <w:r w:rsidR="00F90DE0">
        <w:rPr>
          <w:rFonts w:ascii="Times New Roman" w:hAnsi="Times New Roman" w:cs="Times New Roman"/>
          <w:sz w:val="24"/>
          <w:szCs w:val="24"/>
        </w:rPr>
        <w:t xml:space="preserve"> Output</w:t>
      </w:r>
      <w:r w:rsidRPr="00BB1E40">
        <w:rPr>
          <w:rFonts w:ascii="Times New Roman" w:hAnsi="Times New Roman" w:cs="Times New Roman"/>
          <w:sz w:val="24"/>
          <w:szCs w:val="24"/>
        </w:rPr>
        <w:t>s</w:t>
      </w:r>
      <w:r w:rsidR="00F90DE0">
        <w:rPr>
          <w:rFonts w:ascii="Times New Roman" w:hAnsi="Times New Roman" w:cs="Times New Roman"/>
          <w:sz w:val="24"/>
          <w:szCs w:val="24"/>
        </w:rPr>
        <w:t xml:space="preserve"> for</w:t>
      </w:r>
      <w:r w:rsidRPr="00BB1E40">
        <w:rPr>
          <w:rFonts w:ascii="Times New Roman" w:hAnsi="Times New Roman" w:cs="Times New Roman"/>
          <w:sz w:val="24"/>
          <w:szCs w:val="24"/>
        </w:rPr>
        <w:t xml:space="preserve"> the IRW and </w:t>
      </w:r>
      <w:r w:rsidR="00F90DE0">
        <w:rPr>
          <w:rFonts w:ascii="Times New Roman" w:hAnsi="Times New Roman" w:cs="Times New Roman"/>
          <w:sz w:val="24"/>
          <w:szCs w:val="24"/>
        </w:rPr>
        <w:t xml:space="preserve">LF </w:t>
      </w:r>
      <w:r w:rsidRPr="00BB1E40">
        <w:rPr>
          <w:rFonts w:ascii="Times New Roman" w:hAnsi="Times New Roman" w:cs="Times New Roman"/>
          <w:sz w:val="24"/>
          <w:szCs w:val="24"/>
        </w:rPr>
        <w:t xml:space="preserve">ranged from 10 to 12 </w:t>
      </w:r>
      <w:r w:rsidR="00D903BE">
        <w:rPr>
          <w:rFonts w:ascii="Times New Roman" w:hAnsi="Times New Roman" w:cs="Times New Roman"/>
          <w:sz w:val="24"/>
          <w:szCs w:val="24"/>
        </w:rPr>
        <w:t>cubic meters</w:t>
      </w:r>
      <w:r w:rsidR="00D903BE" w:rsidRPr="008D408A">
        <w:rPr>
          <w:rFonts w:ascii="Times New Roman" w:hAnsi="Times New Roman" w:cs="Times New Roman"/>
          <w:sz w:val="24"/>
          <w:szCs w:val="24"/>
        </w:rPr>
        <w:t xml:space="preserve"> per hectare per year </w:t>
      </w:r>
      <w:r w:rsidR="00D903BE">
        <w:rPr>
          <w:rFonts w:ascii="Times New Roman" w:hAnsi="Times New Roman" w:cs="Times New Roman"/>
          <w:sz w:val="24"/>
          <w:szCs w:val="24"/>
        </w:rPr>
        <w:t>(</w:t>
      </w:r>
      <w:r w:rsidRPr="00BB1E40">
        <w:rPr>
          <w:rFonts w:ascii="Times New Roman" w:hAnsi="Times New Roman" w:cs="Times New Roman"/>
          <w:sz w:val="24"/>
          <w:szCs w:val="24"/>
        </w:rPr>
        <w:t>m</w:t>
      </w:r>
      <w:r w:rsidRPr="00BB1E40">
        <w:rPr>
          <w:rFonts w:ascii="Times New Roman" w:hAnsi="Times New Roman" w:cs="Times New Roman"/>
          <w:sz w:val="24"/>
          <w:szCs w:val="24"/>
          <w:vertAlign w:val="superscript"/>
        </w:rPr>
        <w:t>3</w:t>
      </w:r>
      <w:r w:rsidRPr="00BB1E40">
        <w:rPr>
          <w:rFonts w:ascii="Times New Roman" w:hAnsi="Times New Roman" w:cs="Times New Roman"/>
          <w:sz w:val="24"/>
          <w:szCs w:val="24"/>
        </w:rPr>
        <w:t>/ha/yr</w:t>
      </w:r>
      <w:r w:rsidR="00D903BE">
        <w:rPr>
          <w:rFonts w:ascii="Times New Roman" w:hAnsi="Times New Roman" w:cs="Times New Roman"/>
          <w:sz w:val="24"/>
          <w:szCs w:val="24"/>
        </w:rPr>
        <w:t>)</w:t>
      </w:r>
      <w:r w:rsidRPr="00BB1E40">
        <w:rPr>
          <w:rFonts w:ascii="Times New Roman" w:hAnsi="Times New Roman" w:cs="Times New Roman"/>
          <w:sz w:val="24"/>
          <w:szCs w:val="24"/>
        </w:rPr>
        <w:t xml:space="preserve">, </w:t>
      </w:r>
      <w:r w:rsidR="00F90DE0">
        <w:rPr>
          <w:rFonts w:ascii="Times New Roman" w:hAnsi="Times New Roman" w:cs="Times New Roman"/>
          <w:sz w:val="24"/>
          <w:szCs w:val="24"/>
        </w:rPr>
        <w:t>with</w:t>
      </w:r>
      <w:r w:rsidRPr="00BB1E40">
        <w:rPr>
          <w:rFonts w:ascii="Times New Roman" w:hAnsi="Times New Roman" w:cs="Times New Roman"/>
          <w:sz w:val="24"/>
          <w:szCs w:val="24"/>
        </w:rPr>
        <w:t xml:space="preserve"> averages </w:t>
      </w:r>
      <w:r w:rsidR="00F90DE0">
        <w:rPr>
          <w:rFonts w:ascii="Times New Roman" w:hAnsi="Times New Roman" w:cs="Times New Roman"/>
          <w:sz w:val="24"/>
          <w:szCs w:val="24"/>
        </w:rPr>
        <w:t>of</w:t>
      </w:r>
      <w:r w:rsidRPr="00BB1E40">
        <w:rPr>
          <w:rFonts w:ascii="Times New Roman" w:hAnsi="Times New Roman" w:cs="Times New Roman"/>
          <w:sz w:val="24"/>
          <w:szCs w:val="24"/>
        </w:rPr>
        <w:t xml:space="preserve"> 11 m</w:t>
      </w:r>
      <w:r w:rsidRPr="00BB1E40">
        <w:rPr>
          <w:rFonts w:ascii="Times New Roman" w:hAnsi="Times New Roman" w:cs="Times New Roman"/>
          <w:sz w:val="24"/>
          <w:szCs w:val="24"/>
          <w:vertAlign w:val="superscript"/>
        </w:rPr>
        <w:t>3</w:t>
      </w:r>
      <w:r w:rsidRPr="00BB1E40">
        <w:rPr>
          <w:rFonts w:ascii="Times New Roman" w:hAnsi="Times New Roman" w:cs="Times New Roman"/>
          <w:sz w:val="24"/>
          <w:szCs w:val="24"/>
        </w:rPr>
        <w:t>/ha/yr for the IRW and 10.5 m</w:t>
      </w:r>
      <w:r w:rsidRPr="00BB1E40">
        <w:rPr>
          <w:rFonts w:ascii="Times New Roman" w:hAnsi="Times New Roman" w:cs="Times New Roman"/>
          <w:sz w:val="24"/>
          <w:szCs w:val="24"/>
          <w:vertAlign w:val="superscript"/>
        </w:rPr>
        <w:t>3</w:t>
      </w:r>
      <w:r w:rsidRPr="00BB1E40">
        <w:rPr>
          <w:rFonts w:ascii="Times New Roman" w:hAnsi="Times New Roman" w:cs="Times New Roman"/>
          <w:sz w:val="24"/>
          <w:szCs w:val="24"/>
        </w:rPr>
        <w:t xml:space="preserve">/ha/yr for </w:t>
      </w:r>
      <w:r w:rsidR="00F90DE0">
        <w:rPr>
          <w:rFonts w:ascii="Times New Roman" w:hAnsi="Times New Roman" w:cs="Times New Roman"/>
          <w:sz w:val="24"/>
          <w:szCs w:val="24"/>
        </w:rPr>
        <w:t>LF</w:t>
      </w:r>
      <w:r w:rsidRPr="00BB1E40">
        <w:rPr>
          <w:rFonts w:ascii="Times New Roman" w:hAnsi="Times New Roman" w:cs="Times New Roman"/>
          <w:sz w:val="24"/>
          <w:szCs w:val="24"/>
        </w:rPr>
        <w:t xml:space="preserve"> (Figure 5-</w:t>
      </w:r>
      <w:r w:rsidR="00C364AC">
        <w:rPr>
          <w:rFonts w:ascii="Times New Roman" w:hAnsi="Times New Roman" w:cs="Times New Roman"/>
          <w:sz w:val="24"/>
          <w:szCs w:val="24"/>
        </w:rPr>
        <w:t>10</w:t>
      </w:r>
      <w:r w:rsidRPr="00BB1E40">
        <w:rPr>
          <w:rFonts w:ascii="Times New Roman" w:hAnsi="Times New Roman" w:cs="Times New Roman"/>
          <w:sz w:val="24"/>
          <w:szCs w:val="24"/>
        </w:rPr>
        <w:t>).</w:t>
      </w:r>
    </w:p>
    <w:p w14:paraId="6AC0E5AC" w14:textId="77777777" w:rsidR="008017DA" w:rsidRDefault="008017DA" w:rsidP="008017DA">
      <w:pPr>
        <w:spacing w:after="0" w:line="360" w:lineRule="auto"/>
        <w:jc w:val="center"/>
        <w:rPr>
          <w:rFonts w:ascii="Times New Roman" w:hAnsi="Times New Roman" w:cs="Times New Roman"/>
          <w:i/>
          <w:iCs/>
          <w:sz w:val="24"/>
          <w:szCs w:val="24"/>
        </w:rPr>
      </w:pPr>
      <w:r w:rsidRPr="002119F7">
        <w:rPr>
          <w:rFonts w:ascii="Times New Roman" w:hAnsi="Times New Roman" w:cs="Times New Roman"/>
          <w:i/>
          <w:iCs/>
          <w:noProof/>
          <w:color w:val="FF0000"/>
          <w:sz w:val="24"/>
          <w:szCs w:val="24"/>
        </w:rPr>
        <w:drawing>
          <wp:inline distT="0" distB="0" distL="0" distR="0" wp14:anchorId="56699445" wp14:editId="2B6A0E28">
            <wp:extent cx="3657600" cy="2596896"/>
            <wp:effectExtent l="0" t="0" r="0" b="0"/>
            <wp:docPr id="1638793815" name="Picture 1" descr="A map of the count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773752" name="Picture 1" descr="A map of the country&#10;&#10;Description automatically generated with medium confidence"/>
                    <pic:cNvPicPr/>
                  </pic:nvPicPr>
                  <pic:blipFill>
                    <a:blip r:embed="rId32"/>
                    <a:stretch>
                      <a:fillRect/>
                    </a:stretch>
                  </pic:blipFill>
                  <pic:spPr>
                    <a:xfrm>
                      <a:off x="0" y="0"/>
                      <a:ext cx="3657600" cy="2596896"/>
                    </a:xfrm>
                    <a:prstGeom prst="rect">
                      <a:avLst/>
                    </a:prstGeom>
                  </pic:spPr>
                </pic:pic>
              </a:graphicData>
            </a:graphic>
          </wp:inline>
        </w:drawing>
      </w:r>
    </w:p>
    <w:p w14:paraId="4996B1D0" w14:textId="0733D6B7" w:rsidR="00F02A07" w:rsidRDefault="00F02A07" w:rsidP="00D903BE">
      <w:pPr>
        <w:spacing w:after="240" w:line="360" w:lineRule="auto"/>
        <w:jc w:val="center"/>
        <w:rPr>
          <w:rFonts w:ascii="Times New Roman" w:hAnsi="Times New Roman" w:cs="Times New Roman"/>
          <w:i/>
          <w:iCs/>
          <w:sz w:val="24"/>
          <w:szCs w:val="24"/>
        </w:rPr>
      </w:pPr>
      <w:r w:rsidRPr="00AD0459">
        <w:rPr>
          <w:rFonts w:ascii="Times New Roman" w:hAnsi="Times New Roman" w:cs="Times New Roman"/>
          <w:i/>
          <w:iCs/>
          <w:sz w:val="24"/>
          <w:szCs w:val="24"/>
        </w:rPr>
        <w:t>Figure 5-</w:t>
      </w:r>
      <w:r w:rsidR="00C364AC">
        <w:rPr>
          <w:rFonts w:ascii="Times New Roman" w:hAnsi="Times New Roman" w:cs="Times New Roman"/>
          <w:i/>
          <w:iCs/>
          <w:sz w:val="24"/>
          <w:szCs w:val="24"/>
        </w:rPr>
        <w:t>10</w:t>
      </w:r>
      <w:r w:rsidRPr="00AD0459">
        <w:rPr>
          <w:rFonts w:ascii="Times New Roman" w:hAnsi="Times New Roman" w:cs="Times New Roman"/>
          <w:i/>
          <w:iCs/>
          <w:sz w:val="24"/>
          <w:szCs w:val="24"/>
        </w:rPr>
        <w:t xml:space="preserve">. </w:t>
      </w:r>
      <w:bookmarkStart w:id="142" w:name="_Hlk165334488"/>
      <w:r w:rsidR="00E24075">
        <w:rPr>
          <w:rFonts w:ascii="Times New Roman" w:hAnsi="Times New Roman" w:cs="Times New Roman"/>
          <w:i/>
          <w:iCs/>
          <w:sz w:val="24"/>
          <w:szCs w:val="24"/>
        </w:rPr>
        <w:t>Water yield</w:t>
      </w:r>
      <w:r w:rsidR="00E24075" w:rsidRPr="001B20AE">
        <w:rPr>
          <w:rFonts w:ascii="Times New Roman" w:hAnsi="Times New Roman" w:cs="Times New Roman"/>
          <w:i/>
          <w:iCs/>
          <w:sz w:val="24"/>
          <w:szCs w:val="24"/>
        </w:rPr>
        <w:t xml:space="preserve">: </w:t>
      </w:r>
      <w:r w:rsidR="00E24075">
        <w:rPr>
          <w:rFonts w:ascii="Times New Roman" w:hAnsi="Times New Roman" w:cs="Times New Roman"/>
          <w:i/>
          <w:iCs/>
          <w:sz w:val="24"/>
          <w:szCs w:val="24"/>
        </w:rPr>
        <w:t>(a) Illinois River Watershed and (b) Lake Frances</w:t>
      </w:r>
      <w:bookmarkEnd w:id="142"/>
      <w:r w:rsidRPr="00AD0459">
        <w:rPr>
          <w:rFonts w:ascii="Times New Roman" w:hAnsi="Times New Roman" w:cs="Times New Roman"/>
          <w:i/>
          <w:iCs/>
          <w:sz w:val="24"/>
          <w:szCs w:val="24"/>
        </w:rPr>
        <w:t>.</w:t>
      </w:r>
    </w:p>
    <w:p w14:paraId="35305A1F" w14:textId="024C6505" w:rsidR="00F02A07" w:rsidRPr="00F719B4" w:rsidRDefault="0051017F"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Compared to runoff</w:t>
      </w:r>
      <w:r w:rsidR="00F02A07" w:rsidRPr="005B7343">
        <w:rPr>
          <w:rFonts w:ascii="Times New Roman" w:hAnsi="Times New Roman" w:cs="Times New Roman"/>
          <w:sz w:val="24"/>
          <w:szCs w:val="24"/>
        </w:rPr>
        <w:t xml:space="preserve"> retention </w:t>
      </w:r>
      <w:r w:rsidR="00F02A07">
        <w:rPr>
          <w:rFonts w:ascii="Times New Roman" w:hAnsi="Times New Roman" w:cs="Times New Roman"/>
          <w:sz w:val="24"/>
          <w:szCs w:val="24"/>
        </w:rPr>
        <w:t xml:space="preserve">estimates </w:t>
      </w:r>
      <w:r w:rsidR="00F90DE0">
        <w:rPr>
          <w:rFonts w:ascii="Times New Roman" w:hAnsi="Times New Roman" w:cs="Times New Roman"/>
          <w:sz w:val="24"/>
          <w:szCs w:val="24"/>
        </w:rPr>
        <w:t xml:space="preserve">between </w:t>
      </w:r>
      <w:r w:rsidR="00F90DE0" w:rsidRPr="005B7343">
        <w:rPr>
          <w:rFonts w:ascii="Times New Roman" w:hAnsi="Times New Roman" w:cs="Times New Roman"/>
          <w:sz w:val="24"/>
          <w:szCs w:val="24"/>
        </w:rPr>
        <w:t xml:space="preserve">247 </w:t>
      </w:r>
      <w:r w:rsidR="00F90DE0">
        <w:rPr>
          <w:rFonts w:ascii="Times New Roman" w:hAnsi="Times New Roman" w:cs="Times New Roman"/>
          <w:sz w:val="24"/>
          <w:szCs w:val="24"/>
        </w:rPr>
        <w:t>and</w:t>
      </w:r>
      <w:r w:rsidR="00F90DE0" w:rsidRPr="005B7343">
        <w:rPr>
          <w:rFonts w:ascii="Times New Roman" w:hAnsi="Times New Roman" w:cs="Times New Roman"/>
          <w:sz w:val="24"/>
          <w:szCs w:val="24"/>
        </w:rPr>
        <w:t xml:space="preserve"> 357 m</w:t>
      </w:r>
      <w:r w:rsidR="00F90DE0" w:rsidRPr="005B7343">
        <w:rPr>
          <w:rFonts w:ascii="Times New Roman" w:hAnsi="Times New Roman" w:cs="Times New Roman"/>
          <w:sz w:val="24"/>
          <w:szCs w:val="24"/>
          <w:vertAlign w:val="superscript"/>
        </w:rPr>
        <w:t>3</w:t>
      </w:r>
      <w:r w:rsidR="00F90DE0" w:rsidRPr="005B7343">
        <w:rPr>
          <w:rFonts w:ascii="Times New Roman" w:hAnsi="Times New Roman" w:cs="Times New Roman"/>
          <w:sz w:val="24"/>
          <w:szCs w:val="24"/>
        </w:rPr>
        <w:t>/ha/yr</w:t>
      </w:r>
      <w:r w:rsidR="00F90DE0">
        <w:rPr>
          <w:rFonts w:ascii="Times New Roman" w:hAnsi="Times New Roman" w:cs="Times New Roman"/>
          <w:sz w:val="24"/>
          <w:szCs w:val="24"/>
        </w:rPr>
        <w:t xml:space="preserve"> reported</w:t>
      </w:r>
      <w:r w:rsidR="00F02A07">
        <w:rPr>
          <w:rFonts w:ascii="Times New Roman" w:hAnsi="Times New Roman" w:cs="Times New Roman"/>
          <w:sz w:val="24"/>
          <w:szCs w:val="24"/>
        </w:rPr>
        <w:t xml:space="preserve"> by </w:t>
      </w:r>
      <w:r w:rsidR="00F02A07" w:rsidRPr="005B7343">
        <w:rPr>
          <w:rFonts w:ascii="Times New Roman" w:hAnsi="Times New Roman" w:cs="Times New Roman"/>
          <w:sz w:val="24"/>
          <w:szCs w:val="24"/>
        </w:rPr>
        <w:t>Salata et al. (2021)</w:t>
      </w:r>
      <w:r w:rsidR="00F02A07">
        <w:rPr>
          <w:rFonts w:ascii="Times New Roman" w:hAnsi="Times New Roman" w:cs="Times New Roman"/>
          <w:sz w:val="24"/>
          <w:szCs w:val="24"/>
        </w:rPr>
        <w:t xml:space="preserve">, outputs for </w:t>
      </w:r>
      <w:r w:rsidR="00F90DE0">
        <w:rPr>
          <w:rFonts w:ascii="Times New Roman" w:hAnsi="Times New Roman" w:cs="Times New Roman"/>
          <w:sz w:val="24"/>
          <w:szCs w:val="24"/>
        </w:rPr>
        <w:t>LF</w:t>
      </w:r>
      <w:r w:rsidR="00F02A07">
        <w:rPr>
          <w:rFonts w:ascii="Times New Roman" w:hAnsi="Times New Roman" w:cs="Times New Roman"/>
          <w:sz w:val="24"/>
          <w:szCs w:val="24"/>
        </w:rPr>
        <w:t xml:space="preserve"> </w:t>
      </w:r>
      <w:r>
        <w:rPr>
          <w:rFonts w:ascii="Times New Roman" w:hAnsi="Times New Roman" w:cs="Times New Roman"/>
          <w:sz w:val="24"/>
          <w:szCs w:val="24"/>
        </w:rPr>
        <w:t>were</w:t>
      </w:r>
      <w:r w:rsidR="00D903BE">
        <w:rPr>
          <w:rFonts w:ascii="Times New Roman" w:hAnsi="Times New Roman" w:cs="Times New Roman"/>
          <w:sz w:val="24"/>
          <w:szCs w:val="24"/>
        </w:rPr>
        <w:t xml:space="preserve"> low, potentially indicating</w:t>
      </w:r>
      <w:r w:rsidR="00F02A07">
        <w:rPr>
          <w:rFonts w:ascii="Times New Roman" w:hAnsi="Times New Roman" w:cs="Times New Roman"/>
          <w:sz w:val="24"/>
          <w:szCs w:val="24"/>
        </w:rPr>
        <w:t xml:space="preserve"> </w:t>
      </w:r>
      <w:r w:rsidR="00D903BE">
        <w:rPr>
          <w:rFonts w:ascii="Times New Roman" w:hAnsi="Times New Roman" w:cs="Times New Roman"/>
          <w:sz w:val="24"/>
          <w:szCs w:val="24"/>
        </w:rPr>
        <w:t xml:space="preserve">underestimation </w:t>
      </w:r>
      <w:r w:rsidR="00F02A07">
        <w:rPr>
          <w:rFonts w:ascii="Times New Roman" w:hAnsi="Times New Roman" w:cs="Times New Roman"/>
          <w:sz w:val="24"/>
          <w:szCs w:val="24"/>
        </w:rPr>
        <w:t xml:space="preserve">compared to </w:t>
      </w:r>
      <w:r>
        <w:rPr>
          <w:rFonts w:ascii="Times New Roman" w:hAnsi="Times New Roman" w:cs="Times New Roman"/>
          <w:sz w:val="24"/>
          <w:szCs w:val="24"/>
        </w:rPr>
        <w:t>realistic measurements</w:t>
      </w:r>
      <w:r w:rsidR="00F02A07">
        <w:rPr>
          <w:rFonts w:ascii="Times New Roman" w:hAnsi="Times New Roman" w:cs="Times New Roman"/>
          <w:sz w:val="24"/>
          <w:szCs w:val="24"/>
        </w:rPr>
        <w:t xml:space="preserve">. Runoff volume for various watersheds throughout Oklahoma and Arkansas </w:t>
      </w:r>
      <w:r w:rsidR="00F90DE0">
        <w:rPr>
          <w:rFonts w:ascii="Times New Roman" w:hAnsi="Times New Roman" w:cs="Times New Roman"/>
          <w:sz w:val="24"/>
          <w:szCs w:val="24"/>
        </w:rPr>
        <w:t>was reported to range</w:t>
      </w:r>
      <w:r w:rsidR="00F02A07">
        <w:rPr>
          <w:rFonts w:ascii="Times New Roman" w:hAnsi="Times New Roman" w:cs="Times New Roman"/>
          <w:sz w:val="24"/>
          <w:szCs w:val="24"/>
        </w:rPr>
        <w:t xml:space="preserve"> </w:t>
      </w:r>
      <w:r w:rsidR="00F90DE0">
        <w:rPr>
          <w:rFonts w:ascii="Times New Roman" w:hAnsi="Times New Roman" w:cs="Times New Roman"/>
          <w:sz w:val="24"/>
          <w:szCs w:val="24"/>
        </w:rPr>
        <w:t>from</w:t>
      </w:r>
      <w:r w:rsidR="00F02A07" w:rsidRPr="005B7343">
        <w:rPr>
          <w:rFonts w:ascii="Times New Roman" w:hAnsi="Times New Roman" w:cs="Times New Roman"/>
          <w:sz w:val="24"/>
          <w:szCs w:val="24"/>
        </w:rPr>
        <w:t xml:space="preserve"> 5</w:t>
      </w:r>
      <w:r w:rsidR="00D903BE">
        <w:rPr>
          <w:rFonts w:ascii="Times New Roman" w:hAnsi="Times New Roman" w:cs="Times New Roman"/>
          <w:sz w:val="24"/>
          <w:szCs w:val="24"/>
        </w:rPr>
        <w:t>0</w:t>
      </w:r>
      <w:r w:rsidR="00F02A07" w:rsidRPr="005B7343">
        <w:rPr>
          <w:rFonts w:ascii="Times New Roman" w:hAnsi="Times New Roman" w:cs="Times New Roman"/>
          <w:sz w:val="24"/>
          <w:szCs w:val="24"/>
        </w:rPr>
        <w:t xml:space="preserve"> </w:t>
      </w:r>
      <w:r w:rsidR="00F90DE0">
        <w:rPr>
          <w:rFonts w:ascii="Times New Roman" w:hAnsi="Times New Roman" w:cs="Times New Roman"/>
          <w:sz w:val="24"/>
          <w:szCs w:val="24"/>
        </w:rPr>
        <w:t>to</w:t>
      </w:r>
      <w:r w:rsidR="00F02A07" w:rsidRPr="005B7343">
        <w:rPr>
          <w:rFonts w:ascii="Times New Roman" w:hAnsi="Times New Roman" w:cs="Times New Roman"/>
          <w:sz w:val="24"/>
          <w:szCs w:val="24"/>
        </w:rPr>
        <w:t xml:space="preserve"> 5,615 m</w:t>
      </w:r>
      <w:r w:rsidR="00F02A07" w:rsidRPr="005B7343">
        <w:rPr>
          <w:rFonts w:ascii="Times New Roman" w:hAnsi="Times New Roman" w:cs="Times New Roman"/>
          <w:sz w:val="24"/>
          <w:szCs w:val="24"/>
          <w:vertAlign w:val="superscript"/>
        </w:rPr>
        <w:t>3</w:t>
      </w:r>
      <w:r w:rsidR="00F02A07" w:rsidRPr="005B7343">
        <w:rPr>
          <w:rFonts w:ascii="Times New Roman" w:hAnsi="Times New Roman" w:cs="Times New Roman"/>
          <w:sz w:val="24"/>
          <w:szCs w:val="24"/>
        </w:rPr>
        <w:t>/ha/yr</w:t>
      </w:r>
      <w:r w:rsidR="00F02A07">
        <w:rPr>
          <w:rFonts w:ascii="Times New Roman" w:hAnsi="Times New Roman" w:cs="Times New Roman"/>
          <w:sz w:val="24"/>
          <w:szCs w:val="24"/>
        </w:rPr>
        <w:t xml:space="preserve">, </w:t>
      </w:r>
      <w:r w:rsidR="00D903BE">
        <w:rPr>
          <w:rFonts w:ascii="Times New Roman" w:hAnsi="Times New Roman" w:cs="Times New Roman"/>
          <w:sz w:val="24"/>
          <w:szCs w:val="24"/>
        </w:rPr>
        <w:t>reaffirming</w:t>
      </w:r>
      <w:r w:rsidR="00F02A07">
        <w:rPr>
          <w:rFonts w:ascii="Times New Roman" w:hAnsi="Times New Roman" w:cs="Times New Roman"/>
          <w:sz w:val="24"/>
          <w:szCs w:val="24"/>
        </w:rPr>
        <w:t xml:space="preserve"> that InVEST AWY outputs </w:t>
      </w:r>
      <w:r w:rsidR="00D903BE">
        <w:rPr>
          <w:rFonts w:ascii="Times New Roman" w:hAnsi="Times New Roman" w:cs="Times New Roman"/>
          <w:sz w:val="24"/>
          <w:szCs w:val="24"/>
        </w:rPr>
        <w:t xml:space="preserve">may </w:t>
      </w:r>
      <w:proofErr w:type="gramStart"/>
      <w:r>
        <w:rPr>
          <w:rFonts w:ascii="Times New Roman" w:hAnsi="Times New Roman" w:cs="Times New Roman"/>
          <w:sz w:val="24"/>
          <w:szCs w:val="24"/>
        </w:rPr>
        <w:t>low</w:t>
      </w:r>
      <w:proofErr w:type="gramEnd"/>
      <w:r>
        <w:rPr>
          <w:rFonts w:ascii="Times New Roman" w:hAnsi="Times New Roman" w:cs="Times New Roman"/>
          <w:sz w:val="24"/>
          <w:szCs w:val="24"/>
        </w:rPr>
        <w:t xml:space="preserve"> or even</w:t>
      </w:r>
      <w:r w:rsidR="00F02A07">
        <w:rPr>
          <w:rFonts w:ascii="Times New Roman" w:hAnsi="Times New Roman" w:cs="Times New Roman"/>
          <w:sz w:val="24"/>
          <w:szCs w:val="24"/>
        </w:rPr>
        <w:t xml:space="preserve"> underestimated </w:t>
      </w:r>
      <w:r w:rsidR="00F02A07" w:rsidRPr="005B7343">
        <w:rPr>
          <w:rFonts w:ascii="Times New Roman" w:hAnsi="Times New Roman" w:cs="Times New Roman"/>
          <w:sz w:val="24"/>
          <w:szCs w:val="24"/>
        </w:rPr>
        <w:t>(Holmes et al., 2011).</w:t>
      </w:r>
    </w:p>
    <w:p w14:paraId="5105ACCB" w14:textId="5A6B64C8" w:rsidR="00F02A07" w:rsidRPr="008017DA" w:rsidRDefault="00F90DE0" w:rsidP="008017D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For</w:t>
      </w:r>
      <w:r w:rsidR="00F02A07" w:rsidRPr="00D752D1">
        <w:rPr>
          <w:rFonts w:ascii="Times New Roman" w:hAnsi="Times New Roman" w:cs="Times New Roman"/>
          <w:sz w:val="24"/>
          <w:szCs w:val="24"/>
        </w:rPr>
        <w:t xml:space="preserve"> the UTW, </w:t>
      </w:r>
      <w:r>
        <w:rPr>
          <w:rFonts w:ascii="Times New Roman" w:hAnsi="Times New Roman" w:cs="Times New Roman"/>
          <w:sz w:val="24"/>
          <w:szCs w:val="24"/>
        </w:rPr>
        <w:t>MRPTS, and SECPTS</w:t>
      </w:r>
      <w:r w:rsidR="00F02A07" w:rsidRPr="00D752D1">
        <w:rPr>
          <w:rFonts w:ascii="Times New Roman" w:hAnsi="Times New Roman" w:cs="Times New Roman"/>
          <w:sz w:val="24"/>
          <w:szCs w:val="24"/>
        </w:rPr>
        <w:t>, water yield outputs ranged from 10</w:t>
      </w:r>
      <w:r w:rsidR="00F02A07">
        <w:rPr>
          <w:rFonts w:ascii="Times New Roman" w:hAnsi="Times New Roman" w:cs="Times New Roman"/>
          <w:sz w:val="24"/>
          <w:szCs w:val="24"/>
        </w:rPr>
        <w:t xml:space="preserve"> </w:t>
      </w:r>
      <w:r w:rsidR="00F02A07" w:rsidRPr="00D752D1">
        <w:rPr>
          <w:rFonts w:ascii="Times New Roman" w:hAnsi="Times New Roman" w:cs="Times New Roman"/>
          <w:sz w:val="24"/>
          <w:szCs w:val="24"/>
        </w:rPr>
        <w:t>to 12</w:t>
      </w:r>
      <w:r w:rsidR="00F02A07">
        <w:rPr>
          <w:rFonts w:ascii="Times New Roman" w:hAnsi="Times New Roman" w:cs="Times New Roman"/>
          <w:sz w:val="24"/>
          <w:szCs w:val="24"/>
        </w:rPr>
        <w:t xml:space="preserve"> m</w:t>
      </w:r>
      <w:r w:rsidR="00F02A07">
        <w:rPr>
          <w:rFonts w:ascii="Times New Roman" w:hAnsi="Times New Roman" w:cs="Times New Roman"/>
          <w:sz w:val="24"/>
          <w:szCs w:val="24"/>
          <w:vertAlign w:val="superscript"/>
        </w:rPr>
        <w:t>3</w:t>
      </w:r>
      <w:r w:rsidR="00F02A07" w:rsidRPr="00D752D1">
        <w:rPr>
          <w:rFonts w:ascii="Times New Roman" w:hAnsi="Times New Roman" w:cs="Times New Roman"/>
          <w:sz w:val="24"/>
          <w:szCs w:val="24"/>
        </w:rPr>
        <w:t>/ha/yr (Figure 5-</w:t>
      </w:r>
      <w:r w:rsidR="00C364AC">
        <w:rPr>
          <w:rFonts w:ascii="Times New Roman" w:hAnsi="Times New Roman" w:cs="Times New Roman"/>
          <w:sz w:val="24"/>
          <w:szCs w:val="24"/>
        </w:rPr>
        <w:t>11</w:t>
      </w:r>
      <w:r w:rsidR="00F02A07" w:rsidRPr="00D752D1">
        <w:rPr>
          <w:rFonts w:ascii="Times New Roman" w:hAnsi="Times New Roman" w:cs="Times New Roman"/>
          <w:sz w:val="24"/>
          <w:szCs w:val="24"/>
        </w:rPr>
        <w:t>). The average water yield was 10</w:t>
      </w:r>
      <w:r w:rsidR="00F02A07">
        <w:rPr>
          <w:rFonts w:ascii="Times New Roman" w:hAnsi="Times New Roman" w:cs="Times New Roman"/>
          <w:sz w:val="24"/>
          <w:szCs w:val="24"/>
        </w:rPr>
        <w:t>.8 m</w:t>
      </w:r>
      <w:r w:rsidR="00F02A07">
        <w:rPr>
          <w:rFonts w:ascii="Times New Roman" w:hAnsi="Times New Roman" w:cs="Times New Roman"/>
          <w:sz w:val="24"/>
          <w:szCs w:val="24"/>
          <w:vertAlign w:val="superscript"/>
        </w:rPr>
        <w:t>3</w:t>
      </w:r>
      <w:r w:rsidR="00F02A07" w:rsidRPr="00D752D1">
        <w:rPr>
          <w:rFonts w:ascii="Times New Roman" w:hAnsi="Times New Roman" w:cs="Times New Roman"/>
          <w:sz w:val="24"/>
          <w:szCs w:val="24"/>
        </w:rPr>
        <w:t>/ha/yr for the UTW and 11</w:t>
      </w:r>
      <w:r w:rsidR="00F02A07">
        <w:rPr>
          <w:rFonts w:ascii="Times New Roman" w:hAnsi="Times New Roman" w:cs="Times New Roman"/>
          <w:sz w:val="24"/>
          <w:szCs w:val="24"/>
        </w:rPr>
        <w:t>.5</w:t>
      </w:r>
      <w:r w:rsidR="00F02A07" w:rsidRPr="00D752D1">
        <w:rPr>
          <w:rFonts w:ascii="Times New Roman" w:hAnsi="Times New Roman" w:cs="Times New Roman"/>
          <w:sz w:val="24"/>
          <w:szCs w:val="24"/>
        </w:rPr>
        <w:t xml:space="preserve"> </w:t>
      </w:r>
      <w:r w:rsidR="00F02A07">
        <w:rPr>
          <w:rFonts w:ascii="Times New Roman" w:hAnsi="Times New Roman" w:cs="Times New Roman"/>
          <w:sz w:val="24"/>
          <w:szCs w:val="24"/>
        </w:rPr>
        <w:t>m</w:t>
      </w:r>
      <w:r w:rsidR="00F02A07">
        <w:rPr>
          <w:rFonts w:ascii="Times New Roman" w:hAnsi="Times New Roman" w:cs="Times New Roman"/>
          <w:sz w:val="24"/>
          <w:szCs w:val="24"/>
          <w:vertAlign w:val="superscript"/>
        </w:rPr>
        <w:t>3</w:t>
      </w:r>
      <w:r w:rsidR="00F02A07" w:rsidRPr="00D752D1">
        <w:rPr>
          <w:rFonts w:ascii="Times New Roman" w:hAnsi="Times New Roman" w:cs="Times New Roman"/>
          <w:sz w:val="24"/>
          <w:szCs w:val="24"/>
        </w:rPr>
        <w:t>/ha/yr for both MRPTS and SECPTS.</w:t>
      </w:r>
    </w:p>
    <w:p w14:paraId="68AC9A16" w14:textId="77777777" w:rsidR="008017DA" w:rsidRDefault="008017DA" w:rsidP="008017DA">
      <w:pPr>
        <w:spacing w:after="0" w:line="360" w:lineRule="auto"/>
        <w:jc w:val="center"/>
        <w:rPr>
          <w:rFonts w:ascii="Times New Roman" w:hAnsi="Times New Roman" w:cs="Times New Roman"/>
          <w:i/>
          <w:iCs/>
          <w:sz w:val="24"/>
          <w:szCs w:val="24"/>
        </w:rPr>
      </w:pPr>
      <w:r w:rsidRPr="00B539A7">
        <w:rPr>
          <w:rFonts w:ascii="Times New Roman" w:hAnsi="Times New Roman" w:cs="Times New Roman"/>
          <w:i/>
          <w:iCs/>
          <w:noProof/>
          <w:color w:val="FF0000"/>
          <w:sz w:val="24"/>
          <w:szCs w:val="24"/>
        </w:rPr>
        <w:lastRenderedPageBreak/>
        <w:drawing>
          <wp:inline distT="0" distB="0" distL="0" distR="0" wp14:anchorId="264D4B4E" wp14:editId="7E4EBD7C">
            <wp:extent cx="3657600" cy="2395728"/>
            <wp:effectExtent l="0" t="0" r="0" b="5080"/>
            <wp:docPr id="1875689878"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00821" name="Picture 1" descr="A screenshot of a map&#10;&#10;Description automatically generated"/>
                    <pic:cNvPicPr/>
                  </pic:nvPicPr>
                  <pic:blipFill>
                    <a:blip r:embed="rId33"/>
                    <a:stretch>
                      <a:fillRect/>
                    </a:stretch>
                  </pic:blipFill>
                  <pic:spPr>
                    <a:xfrm>
                      <a:off x="0" y="0"/>
                      <a:ext cx="3657600" cy="2395728"/>
                    </a:xfrm>
                    <a:prstGeom prst="rect">
                      <a:avLst/>
                    </a:prstGeom>
                  </pic:spPr>
                </pic:pic>
              </a:graphicData>
            </a:graphic>
          </wp:inline>
        </w:drawing>
      </w:r>
    </w:p>
    <w:p w14:paraId="61C2CDB9" w14:textId="077D3024" w:rsidR="00F02A07" w:rsidRDefault="00F02A07" w:rsidP="00C2096E">
      <w:pPr>
        <w:spacing w:after="240" w:line="360" w:lineRule="auto"/>
        <w:jc w:val="center"/>
        <w:rPr>
          <w:rFonts w:ascii="Times New Roman" w:hAnsi="Times New Roman" w:cs="Times New Roman"/>
          <w:i/>
          <w:iCs/>
          <w:sz w:val="24"/>
          <w:szCs w:val="24"/>
        </w:rPr>
      </w:pPr>
      <w:r w:rsidRPr="00AD0459">
        <w:rPr>
          <w:rFonts w:ascii="Times New Roman" w:hAnsi="Times New Roman" w:cs="Times New Roman"/>
          <w:i/>
          <w:iCs/>
          <w:sz w:val="24"/>
          <w:szCs w:val="24"/>
        </w:rPr>
        <w:t>Figure 5-</w:t>
      </w:r>
      <w:r w:rsidR="00C364AC">
        <w:rPr>
          <w:rFonts w:ascii="Times New Roman" w:hAnsi="Times New Roman" w:cs="Times New Roman"/>
          <w:i/>
          <w:iCs/>
          <w:sz w:val="24"/>
          <w:szCs w:val="24"/>
        </w:rPr>
        <w:t>11</w:t>
      </w:r>
      <w:r w:rsidRPr="00AD0459">
        <w:rPr>
          <w:rFonts w:ascii="Times New Roman" w:hAnsi="Times New Roman" w:cs="Times New Roman"/>
          <w:i/>
          <w:iCs/>
          <w:sz w:val="24"/>
          <w:szCs w:val="24"/>
        </w:rPr>
        <w:t xml:space="preserve">. </w:t>
      </w:r>
      <w:bookmarkStart w:id="143" w:name="_Hlk165334516"/>
      <w:r w:rsidR="00086507">
        <w:rPr>
          <w:rFonts w:ascii="Times New Roman" w:hAnsi="Times New Roman" w:cs="Times New Roman"/>
          <w:i/>
          <w:iCs/>
          <w:sz w:val="24"/>
          <w:szCs w:val="24"/>
        </w:rPr>
        <w:t>Water yield: (a) Unnamed Tributary Watershed, (b) Mayer Ranch, and (c) Southeast Commerce</w:t>
      </w:r>
      <w:bookmarkEnd w:id="143"/>
      <w:r w:rsidRPr="00AD0459">
        <w:rPr>
          <w:rFonts w:ascii="Times New Roman" w:hAnsi="Times New Roman" w:cs="Times New Roman"/>
          <w:i/>
          <w:iCs/>
          <w:sz w:val="24"/>
          <w:szCs w:val="24"/>
        </w:rPr>
        <w:t>.</w:t>
      </w:r>
    </w:p>
    <w:p w14:paraId="095B1438" w14:textId="47CC245E" w:rsidR="00F02A07" w:rsidRPr="006D5D48" w:rsidRDefault="00F90DE0"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Compared to e</w:t>
      </w:r>
      <w:r w:rsidR="00F02A07" w:rsidRPr="005B7343">
        <w:rPr>
          <w:rFonts w:ascii="Times New Roman" w:hAnsi="Times New Roman" w:cs="Times New Roman"/>
          <w:sz w:val="24"/>
          <w:szCs w:val="24"/>
        </w:rPr>
        <w:t xml:space="preserve">stimates of runoff retention </w:t>
      </w:r>
      <w:r w:rsidR="00C2096E">
        <w:rPr>
          <w:rFonts w:ascii="Times New Roman" w:hAnsi="Times New Roman" w:cs="Times New Roman"/>
          <w:sz w:val="24"/>
          <w:szCs w:val="24"/>
        </w:rPr>
        <w:t>aggregated by</w:t>
      </w:r>
      <w:r w:rsidR="00F02A07" w:rsidRPr="005B7343">
        <w:rPr>
          <w:rFonts w:ascii="Times New Roman" w:hAnsi="Times New Roman" w:cs="Times New Roman"/>
          <w:sz w:val="24"/>
          <w:szCs w:val="24"/>
        </w:rPr>
        <w:t xml:space="preserve"> Salata et al. (2021)</w:t>
      </w:r>
      <w:r>
        <w:rPr>
          <w:rFonts w:ascii="Times New Roman" w:hAnsi="Times New Roman" w:cs="Times New Roman"/>
          <w:sz w:val="24"/>
          <w:szCs w:val="24"/>
        </w:rPr>
        <w:t xml:space="preserve">, outputs for MRPTS and SECPTS </w:t>
      </w:r>
      <w:r w:rsidR="0051017F">
        <w:rPr>
          <w:rFonts w:ascii="Times New Roman" w:hAnsi="Times New Roman" w:cs="Times New Roman"/>
          <w:sz w:val="24"/>
          <w:szCs w:val="24"/>
        </w:rPr>
        <w:t>were</w:t>
      </w:r>
      <w:r w:rsidR="00C2096E">
        <w:rPr>
          <w:rFonts w:ascii="Times New Roman" w:hAnsi="Times New Roman" w:cs="Times New Roman"/>
          <w:sz w:val="24"/>
          <w:szCs w:val="24"/>
        </w:rPr>
        <w:t xml:space="preserve"> low, potentially suggesting</w:t>
      </w:r>
      <w:r>
        <w:rPr>
          <w:rFonts w:ascii="Times New Roman" w:hAnsi="Times New Roman" w:cs="Times New Roman"/>
          <w:sz w:val="24"/>
          <w:szCs w:val="24"/>
        </w:rPr>
        <w:t xml:space="preserve"> </w:t>
      </w:r>
      <w:r w:rsidR="00C2096E">
        <w:rPr>
          <w:rFonts w:ascii="Times New Roman" w:hAnsi="Times New Roman" w:cs="Times New Roman"/>
          <w:sz w:val="24"/>
          <w:szCs w:val="24"/>
        </w:rPr>
        <w:t>underestimation</w:t>
      </w:r>
      <w:r>
        <w:rPr>
          <w:rFonts w:ascii="Times New Roman" w:hAnsi="Times New Roman" w:cs="Times New Roman"/>
          <w:sz w:val="24"/>
          <w:szCs w:val="24"/>
        </w:rPr>
        <w:t xml:space="preserve">. </w:t>
      </w:r>
      <w:r w:rsidR="00C2096E">
        <w:rPr>
          <w:rFonts w:ascii="Times New Roman" w:hAnsi="Times New Roman" w:cs="Times New Roman"/>
          <w:sz w:val="24"/>
          <w:szCs w:val="24"/>
        </w:rPr>
        <w:t>This is further supported when compared to a</w:t>
      </w:r>
      <w:r>
        <w:rPr>
          <w:rFonts w:ascii="Times New Roman" w:hAnsi="Times New Roman" w:cs="Times New Roman"/>
          <w:sz w:val="24"/>
          <w:szCs w:val="24"/>
        </w:rPr>
        <w:t xml:space="preserve"> wider</w:t>
      </w:r>
      <w:r w:rsidR="00F02A07">
        <w:rPr>
          <w:rFonts w:ascii="Times New Roman" w:hAnsi="Times New Roman" w:cs="Times New Roman"/>
          <w:sz w:val="24"/>
          <w:szCs w:val="24"/>
        </w:rPr>
        <w:t xml:space="preserve"> range of </w:t>
      </w:r>
      <w:r w:rsidR="00F02A07" w:rsidRPr="005B7343">
        <w:rPr>
          <w:rFonts w:ascii="Times New Roman" w:hAnsi="Times New Roman" w:cs="Times New Roman"/>
          <w:sz w:val="24"/>
          <w:szCs w:val="24"/>
        </w:rPr>
        <w:t xml:space="preserve">runoff volumes </w:t>
      </w:r>
      <w:r>
        <w:rPr>
          <w:rFonts w:ascii="Times New Roman" w:hAnsi="Times New Roman" w:cs="Times New Roman"/>
          <w:sz w:val="24"/>
          <w:szCs w:val="24"/>
        </w:rPr>
        <w:t>reported</w:t>
      </w:r>
      <w:r w:rsidR="00F02A07">
        <w:rPr>
          <w:rFonts w:ascii="Times New Roman" w:hAnsi="Times New Roman" w:cs="Times New Roman"/>
          <w:sz w:val="24"/>
          <w:szCs w:val="24"/>
        </w:rPr>
        <w:t xml:space="preserve"> for Oklahoma/Arkansas between</w:t>
      </w:r>
      <w:r w:rsidR="00F02A07" w:rsidRPr="005B7343">
        <w:rPr>
          <w:rFonts w:ascii="Times New Roman" w:hAnsi="Times New Roman" w:cs="Times New Roman"/>
          <w:sz w:val="24"/>
          <w:szCs w:val="24"/>
        </w:rPr>
        <w:t xml:space="preserve"> 5</w:t>
      </w:r>
      <w:r w:rsidR="00C2096E">
        <w:rPr>
          <w:rFonts w:ascii="Times New Roman" w:hAnsi="Times New Roman" w:cs="Times New Roman"/>
          <w:sz w:val="24"/>
          <w:szCs w:val="24"/>
        </w:rPr>
        <w:t>0</w:t>
      </w:r>
      <w:r w:rsidR="00F02A07" w:rsidRPr="005B7343">
        <w:rPr>
          <w:rFonts w:ascii="Times New Roman" w:hAnsi="Times New Roman" w:cs="Times New Roman"/>
          <w:sz w:val="24"/>
          <w:szCs w:val="24"/>
        </w:rPr>
        <w:t xml:space="preserve"> and 5,615 m</w:t>
      </w:r>
      <w:r w:rsidR="00F02A07" w:rsidRPr="005B7343">
        <w:rPr>
          <w:rFonts w:ascii="Times New Roman" w:hAnsi="Times New Roman" w:cs="Times New Roman"/>
          <w:sz w:val="24"/>
          <w:szCs w:val="24"/>
          <w:vertAlign w:val="superscript"/>
        </w:rPr>
        <w:t>3</w:t>
      </w:r>
      <w:r w:rsidR="00F02A07" w:rsidRPr="005B7343">
        <w:rPr>
          <w:rFonts w:ascii="Times New Roman" w:hAnsi="Times New Roman" w:cs="Times New Roman"/>
          <w:sz w:val="24"/>
          <w:szCs w:val="24"/>
        </w:rPr>
        <w:t>/ha/yr (Holmes et al., 2011)</w:t>
      </w:r>
      <w:r w:rsidR="00C2096E">
        <w:rPr>
          <w:rFonts w:ascii="Times New Roman" w:hAnsi="Times New Roman" w:cs="Times New Roman"/>
          <w:sz w:val="24"/>
          <w:szCs w:val="24"/>
        </w:rPr>
        <w:t>.</w:t>
      </w:r>
    </w:p>
    <w:p w14:paraId="06234BF0" w14:textId="38249D5F" w:rsidR="00F02A07" w:rsidRPr="0049444D" w:rsidRDefault="00F02A07" w:rsidP="00752CC0">
      <w:pPr>
        <w:spacing w:before="240" w:after="0" w:line="480" w:lineRule="auto"/>
        <w:rPr>
          <w:rFonts w:ascii="Times New Roman" w:hAnsi="Times New Roman" w:cs="Times New Roman"/>
          <w:b/>
          <w:bCs/>
          <w:i/>
          <w:iCs/>
          <w:sz w:val="24"/>
          <w:szCs w:val="24"/>
        </w:rPr>
      </w:pPr>
      <w:r w:rsidRPr="006B0340">
        <w:rPr>
          <w:rFonts w:ascii="Times New Roman" w:hAnsi="Times New Roman" w:cs="Times New Roman"/>
          <w:b/>
          <w:bCs/>
          <w:i/>
          <w:iCs/>
          <w:sz w:val="24"/>
          <w:szCs w:val="24"/>
        </w:rPr>
        <w:t xml:space="preserve">5.2.5 </w:t>
      </w:r>
      <w:r w:rsidR="00752CC0">
        <w:rPr>
          <w:rFonts w:ascii="Times New Roman" w:hAnsi="Times New Roman" w:cs="Times New Roman"/>
          <w:b/>
          <w:bCs/>
          <w:i/>
          <w:iCs/>
          <w:sz w:val="24"/>
          <w:szCs w:val="24"/>
        </w:rPr>
        <w:t xml:space="preserve">InVEST </w:t>
      </w:r>
      <w:r w:rsidRPr="006B0340">
        <w:rPr>
          <w:rFonts w:ascii="Times New Roman" w:hAnsi="Times New Roman" w:cs="Times New Roman"/>
          <w:b/>
          <w:bCs/>
          <w:i/>
          <w:iCs/>
          <w:sz w:val="24"/>
          <w:szCs w:val="24"/>
        </w:rPr>
        <w:t xml:space="preserve">CSS Outputs: Carbon </w:t>
      </w:r>
      <w:r w:rsidR="00752CC0">
        <w:rPr>
          <w:rFonts w:ascii="Times New Roman" w:hAnsi="Times New Roman" w:cs="Times New Roman"/>
          <w:b/>
          <w:bCs/>
          <w:i/>
          <w:iCs/>
          <w:sz w:val="24"/>
          <w:szCs w:val="24"/>
        </w:rPr>
        <w:t>Stock</w:t>
      </w:r>
    </w:p>
    <w:p w14:paraId="1324F462" w14:textId="6459CC3C" w:rsidR="00F02A07" w:rsidRDefault="00F02A07" w:rsidP="00F02A07">
      <w:pPr>
        <w:spacing w:after="0" w:line="480" w:lineRule="auto"/>
        <w:ind w:firstLine="720"/>
        <w:rPr>
          <w:rFonts w:ascii="Times New Roman" w:hAnsi="Times New Roman" w:cs="Times New Roman"/>
          <w:sz w:val="24"/>
          <w:szCs w:val="24"/>
        </w:rPr>
      </w:pPr>
      <w:r w:rsidRPr="006B5D3A">
        <w:rPr>
          <w:rFonts w:ascii="Times New Roman" w:hAnsi="Times New Roman" w:cs="Times New Roman"/>
          <w:sz w:val="24"/>
          <w:szCs w:val="24"/>
        </w:rPr>
        <w:t>The CSS model yielded three outputs: a parameter log, a summary report of CSS data, and a carbon storage</w:t>
      </w:r>
      <w:r w:rsidR="008E58B1">
        <w:rPr>
          <w:rFonts w:ascii="Times New Roman" w:hAnsi="Times New Roman" w:cs="Times New Roman"/>
          <w:sz w:val="24"/>
          <w:szCs w:val="24"/>
        </w:rPr>
        <w:t xml:space="preserve"> map</w:t>
      </w:r>
      <w:r w:rsidRPr="006B5D3A">
        <w:rPr>
          <w:rFonts w:ascii="Times New Roman" w:hAnsi="Times New Roman" w:cs="Times New Roman"/>
          <w:sz w:val="24"/>
          <w:szCs w:val="24"/>
        </w:rPr>
        <w:t xml:space="preserve">. </w:t>
      </w:r>
      <w:r w:rsidR="00C319B3">
        <w:rPr>
          <w:rFonts w:ascii="Times New Roman" w:hAnsi="Times New Roman" w:cs="Times New Roman"/>
          <w:sz w:val="24"/>
          <w:szCs w:val="24"/>
        </w:rPr>
        <w:t>T</w:t>
      </w:r>
      <w:r w:rsidRPr="006B5D3A">
        <w:rPr>
          <w:rFonts w:ascii="Times New Roman" w:hAnsi="Times New Roman" w:cs="Times New Roman"/>
          <w:sz w:val="24"/>
          <w:szCs w:val="24"/>
        </w:rPr>
        <w:t xml:space="preserve">he carbon storage output </w:t>
      </w:r>
      <w:r w:rsidR="008E58B1">
        <w:rPr>
          <w:rFonts w:ascii="Times New Roman" w:hAnsi="Times New Roman" w:cs="Times New Roman"/>
          <w:sz w:val="24"/>
          <w:szCs w:val="24"/>
        </w:rPr>
        <w:t>estimates the</w:t>
      </w:r>
      <w:r w:rsidRPr="006B5D3A">
        <w:rPr>
          <w:rFonts w:ascii="Times New Roman" w:hAnsi="Times New Roman" w:cs="Times New Roman"/>
          <w:sz w:val="24"/>
          <w:szCs w:val="24"/>
        </w:rPr>
        <w:t xml:space="preserve"> cumulative carbon content</w:t>
      </w:r>
      <w:r w:rsidR="008E58B1">
        <w:rPr>
          <w:rFonts w:ascii="Times New Roman" w:hAnsi="Times New Roman" w:cs="Times New Roman"/>
          <w:sz w:val="24"/>
          <w:szCs w:val="24"/>
        </w:rPr>
        <w:t xml:space="preserve"> contained within a given unit area</w:t>
      </w:r>
      <w:r w:rsidRPr="006B5D3A">
        <w:rPr>
          <w:rFonts w:ascii="Times New Roman" w:hAnsi="Times New Roman" w:cs="Times New Roman"/>
          <w:sz w:val="24"/>
          <w:szCs w:val="24"/>
        </w:rPr>
        <w:t xml:space="preserve">, </w:t>
      </w:r>
      <w:r w:rsidR="008E58B1">
        <w:rPr>
          <w:rFonts w:ascii="Times New Roman" w:hAnsi="Times New Roman" w:cs="Times New Roman"/>
          <w:sz w:val="24"/>
          <w:szCs w:val="24"/>
        </w:rPr>
        <w:t>considering</w:t>
      </w:r>
      <w:r w:rsidRPr="006B5D3A">
        <w:rPr>
          <w:rFonts w:ascii="Times New Roman" w:hAnsi="Times New Roman" w:cs="Times New Roman"/>
          <w:sz w:val="24"/>
          <w:szCs w:val="24"/>
        </w:rPr>
        <w:t xml:space="preserve"> above- and below-ground </w:t>
      </w:r>
      <w:r w:rsidR="008E58B1">
        <w:rPr>
          <w:rFonts w:ascii="Times New Roman" w:hAnsi="Times New Roman" w:cs="Times New Roman"/>
          <w:sz w:val="24"/>
          <w:szCs w:val="24"/>
        </w:rPr>
        <w:t>carbon as well as</w:t>
      </w:r>
      <w:r w:rsidRPr="006B5D3A">
        <w:rPr>
          <w:rFonts w:ascii="Times New Roman" w:hAnsi="Times New Roman" w:cs="Times New Roman"/>
          <w:sz w:val="24"/>
          <w:szCs w:val="24"/>
        </w:rPr>
        <w:t xml:space="preserve"> soil and dead biomass (Sharp et al., 2018). While carbon storage alone is not classified as an ES, the carbon storage data can </w:t>
      </w:r>
      <w:r w:rsidR="00E82991">
        <w:rPr>
          <w:rFonts w:ascii="Times New Roman" w:hAnsi="Times New Roman" w:cs="Times New Roman"/>
          <w:sz w:val="24"/>
          <w:szCs w:val="24"/>
        </w:rPr>
        <w:t>serve as a baseline</w:t>
      </w:r>
      <w:r w:rsidRPr="006B5D3A">
        <w:rPr>
          <w:rFonts w:ascii="Times New Roman" w:hAnsi="Times New Roman" w:cs="Times New Roman"/>
          <w:sz w:val="24"/>
          <w:szCs w:val="24"/>
        </w:rPr>
        <w:t xml:space="preserve"> for ongoing </w:t>
      </w:r>
      <w:r w:rsidR="00E82991">
        <w:rPr>
          <w:rFonts w:ascii="Times New Roman" w:hAnsi="Times New Roman" w:cs="Times New Roman"/>
          <w:sz w:val="24"/>
          <w:szCs w:val="24"/>
        </w:rPr>
        <w:t xml:space="preserve">sequestration </w:t>
      </w:r>
      <w:r w:rsidRPr="006B5D3A">
        <w:rPr>
          <w:rFonts w:ascii="Times New Roman" w:hAnsi="Times New Roman" w:cs="Times New Roman"/>
          <w:sz w:val="24"/>
          <w:szCs w:val="24"/>
        </w:rPr>
        <w:t xml:space="preserve">monitoring. </w:t>
      </w:r>
      <w:r w:rsidR="00E82991">
        <w:rPr>
          <w:rFonts w:ascii="Times New Roman" w:hAnsi="Times New Roman" w:cs="Times New Roman"/>
          <w:sz w:val="24"/>
          <w:szCs w:val="24"/>
        </w:rPr>
        <w:t>Tracking storage annually, s</w:t>
      </w:r>
      <w:r w:rsidRPr="006B5D3A">
        <w:rPr>
          <w:rFonts w:ascii="Times New Roman" w:hAnsi="Times New Roman" w:cs="Times New Roman"/>
          <w:sz w:val="24"/>
          <w:szCs w:val="24"/>
        </w:rPr>
        <w:t>ubsequent studies c</w:t>
      </w:r>
      <w:r w:rsidR="00E82991">
        <w:rPr>
          <w:rFonts w:ascii="Times New Roman" w:hAnsi="Times New Roman" w:cs="Times New Roman"/>
          <w:sz w:val="24"/>
          <w:szCs w:val="24"/>
        </w:rPr>
        <w:t>ould</w:t>
      </w:r>
      <w:r w:rsidRPr="006B5D3A">
        <w:rPr>
          <w:rFonts w:ascii="Times New Roman" w:hAnsi="Times New Roman" w:cs="Times New Roman"/>
          <w:sz w:val="24"/>
          <w:szCs w:val="24"/>
        </w:rPr>
        <w:t xml:space="preserve"> leverage the CSS model </w:t>
      </w:r>
      <w:r w:rsidR="00E82991">
        <w:rPr>
          <w:rFonts w:ascii="Times New Roman" w:hAnsi="Times New Roman" w:cs="Times New Roman"/>
          <w:sz w:val="24"/>
          <w:szCs w:val="24"/>
        </w:rPr>
        <w:t xml:space="preserve">to estimate </w:t>
      </w:r>
      <w:r w:rsidRPr="006B5D3A">
        <w:rPr>
          <w:rFonts w:ascii="Times New Roman" w:hAnsi="Times New Roman" w:cs="Times New Roman"/>
          <w:sz w:val="24"/>
          <w:szCs w:val="24"/>
        </w:rPr>
        <w:t>carbon sequestration rates</w:t>
      </w:r>
      <w:r w:rsidR="00E82991">
        <w:rPr>
          <w:rFonts w:ascii="Times New Roman" w:hAnsi="Times New Roman" w:cs="Times New Roman"/>
          <w:sz w:val="24"/>
          <w:szCs w:val="24"/>
        </w:rPr>
        <w:t>.</w:t>
      </w:r>
    </w:p>
    <w:p w14:paraId="5F7DABB7" w14:textId="7D9C02CA" w:rsidR="00F02A07" w:rsidRPr="008017DA" w:rsidRDefault="00F02A07" w:rsidP="008017DA">
      <w:pPr>
        <w:spacing w:after="0" w:line="480" w:lineRule="auto"/>
        <w:ind w:firstLine="720"/>
        <w:rPr>
          <w:rFonts w:ascii="Times New Roman" w:hAnsi="Times New Roman" w:cs="Times New Roman"/>
          <w:sz w:val="24"/>
          <w:szCs w:val="24"/>
        </w:rPr>
      </w:pPr>
      <w:r w:rsidRPr="007858C0">
        <w:rPr>
          <w:rFonts w:ascii="Times New Roman" w:hAnsi="Times New Roman" w:cs="Times New Roman"/>
          <w:sz w:val="24"/>
          <w:szCs w:val="24"/>
        </w:rPr>
        <w:t xml:space="preserve">Results for the IRW and </w:t>
      </w:r>
      <w:r w:rsidR="00BF6A32">
        <w:rPr>
          <w:rFonts w:ascii="Times New Roman" w:hAnsi="Times New Roman" w:cs="Times New Roman"/>
          <w:sz w:val="24"/>
          <w:szCs w:val="24"/>
        </w:rPr>
        <w:t>LF</w:t>
      </w:r>
      <w:r w:rsidRPr="00437D18">
        <w:rPr>
          <w:rFonts w:ascii="Times New Roman" w:hAnsi="Times New Roman" w:cs="Times New Roman"/>
          <w:sz w:val="24"/>
          <w:szCs w:val="24"/>
        </w:rPr>
        <w:t xml:space="preserve"> </w:t>
      </w:r>
      <w:r w:rsidRPr="007858C0">
        <w:rPr>
          <w:rFonts w:ascii="Times New Roman" w:hAnsi="Times New Roman" w:cs="Times New Roman"/>
          <w:sz w:val="24"/>
          <w:szCs w:val="24"/>
        </w:rPr>
        <w:t>demonstrate</w:t>
      </w:r>
      <w:r w:rsidR="00BF6A32">
        <w:rPr>
          <w:rFonts w:ascii="Times New Roman" w:hAnsi="Times New Roman" w:cs="Times New Roman"/>
          <w:sz w:val="24"/>
          <w:szCs w:val="24"/>
        </w:rPr>
        <w:t>d</w:t>
      </w:r>
      <w:r w:rsidRPr="007858C0">
        <w:rPr>
          <w:rFonts w:ascii="Times New Roman" w:hAnsi="Times New Roman" w:cs="Times New Roman"/>
          <w:sz w:val="24"/>
          <w:szCs w:val="24"/>
        </w:rPr>
        <w:t xml:space="preserve"> strong alignment with </w:t>
      </w:r>
      <w:r w:rsidR="009554B5">
        <w:rPr>
          <w:rFonts w:ascii="Times New Roman" w:hAnsi="Times New Roman" w:cs="Times New Roman"/>
          <w:sz w:val="24"/>
          <w:szCs w:val="24"/>
        </w:rPr>
        <w:t>r</w:t>
      </w:r>
      <w:r w:rsidR="009554B5" w:rsidRPr="007858C0">
        <w:rPr>
          <w:rFonts w:ascii="Times New Roman" w:hAnsi="Times New Roman" w:cs="Times New Roman"/>
          <w:sz w:val="24"/>
          <w:szCs w:val="24"/>
        </w:rPr>
        <w:t xml:space="preserve">egional observations and comparable studies </w:t>
      </w:r>
      <w:r w:rsidR="009554B5">
        <w:rPr>
          <w:rFonts w:ascii="Times New Roman" w:hAnsi="Times New Roman" w:cs="Times New Roman"/>
          <w:sz w:val="24"/>
          <w:szCs w:val="24"/>
        </w:rPr>
        <w:t>on carbon stocks</w:t>
      </w:r>
      <w:r w:rsidR="006E1210">
        <w:rPr>
          <w:rFonts w:ascii="Times New Roman" w:hAnsi="Times New Roman" w:cs="Times New Roman"/>
          <w:sz w:val="24"/>
          <w:szCs w:val="24"/>
        </w:rPr>
        <w:t xml:space="preserve">. </w:t>
      </w:r>
      <w:r w:rsidR="00BF6A32">
        <w:rPr>
          <w:rFonts w:ascii="Times New Roman" w:hAnsi="Times New Roman" w:cs="Times New Roman"/>
          <w:sz w:val="24"/>
          <w:szCs w:val="24"/>
        </w:rPr>
        <w:t>Maximum</w:t>
      </w:r>
      <w:r w:rsidRPr="007858C0">
        <w:rPr>
          <w:rFonts w:ascii="Times New Roman" w:hAnsi="Times New Roman" w:cs="Times New Roman"/>
          <w:sz w:val="24"/>
          <w:szCs w:val="24"/>
        </w:rPr>
        <w:t xml:space="preserve"> carbon storage </w:t>
      </w:r>
      <w:r w:rsidR="00BF6A32">
        <w:rPr>
          <w:rFonts w:ascii="Times New Roman" w:hAnsi="Times New Roman" w:cs="Times New Roman"/>
          <w:sz w:val="24"/>
          <w:szCs w:val="24"/>
        </w:rPr>
        <w:t>for</w:t>
      </w:r>
      <w:r w:rsidRPr="007858C0">
        <w:rPr>
          <w:rFonts w:ascii="Times New Roman" w:hAnsi="Times New Roman" w:cs="Times New Roman"/>
          <w:sz w:val="24"/>
          <w:szCs w:val="24"/>
        </w:rPr>
        <w:t xml:space="preserve"> the IRW and </w:t>
      </w:r>
      <w:r w:rsidR="00BF6A32">
        <w:rPr>
          <w:rFonts w:ascii="Times New Roman" w:hAnsi="Times New Roman" w:cs="Times New Roman"/>
          <w:sz w:val="24"/>
          <w:szCs w:val="24"/>
        </w:rPr>
        <w:t>LF</w:t>
      </w:r>
      <w:r w:rsidRPr="007858C0">
        <w:rPr>
          <w:rFonts w:ascii="Times New Roman" w:hAnsi="Times New Roman" w:cs="Times New Roman"/>
          <w:sz w:val="24"/>
          <w:szCs w:val="24"/>
        </w:rPr>
        <w:t xml:space="preserve"> peaked </w:t>
      </w:r>
      <w:r w:rsidRPr="007858C0">
        <w:rPr>
          <w:rFonts w:ascii="Times New Roman" w:hAnsi="Times New Roman" w:cs="Times New Roman"/>
          <w:sz w:val="24"/>
          <w:szCs w:val="24"/>
        </w:rPr>
        <w:lastRenderedPageBreak/>
        <w:t xml:space="preserve">at 182 </w:t>
      </w:r>
      <w:r w:rsidR="00C2096E">
        <w:rPr>
          <w:rFonts w:ascii="Times New Roman" w:hAnsi="Times New Roman" w:cs="Times New Roman"/>
          <w:sz w:val="24"/>
          <w:szCs w:val="24"/>
        </w:rPr>
        <w:t xml:space="preserve">metric </w:t>
      </w:r>
      <w:proofErr w:type="spellStart"/>
      <w:r w:rsidR="00C2096E" w:rsidRPr="006B5D3A">
        <w:rPr>
          <w:rFonts w:ascii="Times New Roman" w:hAnsi="Times New Roman" w:cs="Times New Roman"/>
          <w:sz w:val="24"/>
          <w:szCs w:val="24"/>
        </w:rPr>
        <w:t>tonnes</w:t>
      </w:r>
      <w:proofErr w:type="spellEnd"/>
      <w:r w:rsidR="00C2096E" w:rsidRPr="006B5D3A">
        <w:rPr>
          <w:rFonts w:ascii="Times New Roman" w:hAnsi="Times New Roman" w:cs="Times New Roman"/>
          <w:sz w:val="24"/>
          <w:szCs w:val="24"/>
        </w:rPr>
        <w:t xml:space="preserve"> per hectare (t/ha)</w:t>
      </w:r>
      <w:r w:rsidRPr="007858C0">
        <w:rPr>
          <w:rFonts w:ascii="Times New Roman" w:hAnsi="Times New Roman" w:cs="Times New Roman"/>
          <w:sz w:val="24"/>
          <w:szCs w:val="24"/>
        </w:rPr>
        <w:t xml:space="preserve">, with average values of 75 t/ha </w:t>
      </w:r>
      <w:r w:rsidR="00BF6A32">
        <w:rPr>
          <w:rFonts w:ascii="Times New Roman" w:hAnsi="Times New Roman" w:cs="Times New Roman"/>
          <w:sz w:val="24"/>
          <w:szCs w:val="24"/>
        </w:rPr>
        <w:t>for</w:t>
      </w:r>
      <w:r w:rsidRPr="007858C0">
        <w:rPr>
          <w:rFonts w:ascii="Times New Roman" w:hAnsi="Times New Roman" w:cs="Times New Roman"/>
          <w:sz w:val="24"/>
          <w:szCs w:val="24"/>
        </w:rPr>
        <w:t xml:space="preserve"> the IRW and 100 t/ha </w:t>
      </w:r>
      <w:r w:rsidR="00BF6A32">
        <w:rPr>
          <w:rFonts w:ascii="Times New Roman" w:hAnsi="Times New Roman" w:cs="Times New Roman"/>
          <w:sz w:val="24"/>
          <w:szCs w:val="24"/>
        </w:rPr>
        <w:t>for</w:t>
      </w:r>
      <w:r w:rsidRPr="007858C0">
        <w:rPr>
          <w:rFonts w:ascii="Times New Roman" w:hAnsi="Times New Roman" w:cs="Times New Roman"/>
          <w:sz w:val="24"/>
          <w:szCs w:val="24"/>
        </w:rPr>
        <w:t xml:space="preserve"> </w:t>
      </w:r>
      <w:r w:rsidR="00BF6A32">
        <w:rPr>
          <w:rFonts w:ascii="Times New Roman" w:hAnsi="Times New Roman" w:cs="Times New Roman"/>
          <w:sz w:val="24"/>
          <w:szCs w:val="24"/>
        </w:rPr>
        <w:t>LF</w:t>
      </w:r>
      <w:r w:rsidRPr="007858C0">
        <w:rPr>
          <w:rFonts w:ascii="Times New Roman" w:hAnsi="Times New Roman" w:cs="Times New Roman"/>
          <w:sz w:val="24"/>
          <w:szCs w:val="24"/>
        </w:rPr>
        <w:t xml:space="preserve"> (Figure 5-1</w:t>
      </w:r>
      <w:r w:rsidR="00C364AC">
        <w:rPr>
          <w:rFonts w:ascii="Times New Roman" w:hAnsi="Times New Roman" w:cs="Times New Roman"/>
          <w:sz w:val="24"/>
          <w:szCs w:val="24"/>
        </w:rPr>
        <w:t>2</w:t>
      </w:r>
      <w:r w:rsidRPr="007858C0">
        <w:rPr>
          <w:rFonts w:ascii="Times New Roman" w:hAnsi="Times New Roman" w:cs="Times New Roman"/>
          <w:sz w:val="24"/>
          <w:szCs w:val="24"/>
        </w:rPr>
        <w:t>).</w:t>
      </w:r>
    </w:p>
    <w:p w14:paraId="7095B25D" w14:textId="77777777" w:rsidR="008017DA" w:rsidRDefault="008017DA" w:rsidP="008017DA">
      <w:pPr>
        <w:spacing w:after="0" w:line="360" w:lineRule="auto"/>
        <w:jc w:val="center"/>
        <w:rPr>
          <w:rFonts w:ascii="Times New Roman" w:hAnsi="Times New Roman" w:cs="Times New Roman"/>
          <w:i/>
          <w:iCs/>
          <w:sz w:val="24"/>
          <w:szCs w:val="24"/>
        </w:rPr>
      </w:pPr>
      <w:r w:rsidRPr="00E01B0C">
        <w:rPr>
          <w:rFonts w:ascii="Times New Roman" w:hAnsi="Times New Roman" w:cs="Times New Roman"/>
          <w:noProof/>
          <w:color w:val="FF0000"/>
          <w:sz w:val="24"/>
          <w:szCs w:val="24"/>
        </w:rPr>
        <w:drawing>
          <wp:inline distT="0" distB="0" distL="0" distR="0" wp14:anchorId="2039DE2F" wp14:editId="670D86F1">
            <wp:extent cx="3657600" cy="2551176"/>
            <wp:effectExtent l="0" t="0" r="0" b="1905"/>
            <wp:docPr id="197279605" name="Picture 1" descr="A map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249986" name="Picture 1" descr="A map of different colors&#10;&#10;Description automatically generated"/>
                    <pic:cNvPicPr/>
                  </pic:nvPicPr>
                  <pic:blipFill>
                    <a:blip r:embed="rId34"/>
                    <a:stretch>
                      <a:fillRect/>
                    </a:stretch>
                  </pic:blipFill>
                  <pic:spPr>
                    <a:xfrm>
                      <a:off x="0" y="0"/>
                      <a:ext cx="3657600" cy="2551176"/>
                    </a:xfrm>
                    <a:prstGeom prst="rect">
                      <a:avLst/>
                    </a:prstGeom>
                  </pic:spPr>
                </pic:pic>
              </a:graphicData>
            </a:graphic>
          </wp:inline>
        </w:drawing>
      </w:r>
    </w:p>
    <w:p w14:paraId="733168EA" w14:textId="73B7E33E" w:rsidR="00F02A07" w:rsidRPr="0091555A" w:rsidRDefault="00F02A07" w:rsidP="006E1210">
      <w:pPr>
        <w:spacing w:after="240" w:line="360" w:lineRule="auto"/>
        <w:jc w:val="center"/>
        <w:rPr>
          <w:rFonts w:ascii="Times New Roman" w:hAnsi="Times New Roman" w:cs="Times New Roman"/>
          <w:i/>
          <w:iCs/>
          <w:sz w:val="24"/>
          <w:szCs w:val="24"/>
        </w:rPr>
      </w:pPr>
      <w:r w:rsidRPr="00443A2E">
        <w:rPr>
          <w:rFonts w:ascii="Times New Roman" w:hAnsi="Times New Roman" w:cs="Times New Roman"/>
          <w:i/>
          <w:iCs/>
          <w:sz w:val="24"/>
          <w:szCs w:val="24"/>
        </w:rPr>
        <w:t>Figure 5-1</w:t>
      </w:r>
      <w:r w:rsidR="00C364AC">
        <w:rPr>
          <w:rFonts w:ascii="Times New Roman" w:hAnsi="Times New Roman" w:cs="Times New Roman"/>
          <w:i/>
          <w:iCs/>
          <w:sz w:val="24"/>
          <w:szCs w:val="24"/>
        </w:rPr>
        <w:t>2</w:t>
      </w:r>
      <w:r w:rsidRPr="00443A2E">
        <w:rPr>
          <w:rFonts w:ascii="Times New Roman" w:hAnsi="Times New Roman" w:cs="Times New Roman"/>
          <w:i/>
          <w:iCs/>
          <w:sz w:val="24"/>
          <w:szCs w:val="24"/>
        </w:rPr>
        <w:t xml:space="preserve">. </w:t>
      </w:r>
      <w:bookmarkStart w:id="144" w:name="_Hlk165334634"/>
      <w:r w:rsidR="00E24075">
        <w:rPr>
          <w:rFonts w:ascii="Times New Roman" w:hAnsi="Times New Roman" w:cs="Times New Roman"/>
          <w:i/>
          <w:iCs/>
          <w:sz w:val="24"/>
          <w:szCs w:val="24"/>
        </w:rPr>
        <w:t xml:space="preserve">Carbon </w:t>
      </w:r>
      <w:r w:rsidR="001C51DA">
        <w:rPr>
          <w:rFonts w:ascii="Times New Roman" w:hAnsi="Times New Roman" w:cs="Times New Roman"/>
          <w:i/>
          <w:iCs/>
          <w:sz w:val="24"/>
          <w:szCs w:val="24"/>
        </w:rPr>
        <w:t>stock</w:t>
      </w:r>
      <w:r w:rsidR="00E24075" w:rsidRPr="001B20AE">
        <w:rPr>
          <w:rFonts w:ascii="Times New Roman" w:hAnsi="Times New Roman" w:cs="Times New Roman"/>
          <w:i/>
          <w:iCs/>
          <w:sz w:val="24"/>
          <w:szCs w:val="24"/>
        </w:rPr>
        <w:t xml:space="preserve">: </w:t>
      </w:r>
      <w:r w:rsidR="00E24075">
        <w:rPr>
          <w:rFonts w:ascii="Times New Roman" w:hAnsi="Times New Roman" w:cs="Times New Roman"/>
          <w:i/>
          <w:iCs/>
          <w:sz w:val="24"/>
          <w:szCs w:val="24"/>
        </w:rPr>
        <w:t>(a) Illinois River Watershed and (b) Lake Frances</w:t>
      </w:r>
      <w:bookmarkEnd w:id="144"/>
      <w:r w:rsidRPr="00443A2E">
        <w:rPr>
          <w:rFonts w:ascii="Times New Roman" w:hAnsi="Times New Roman" w:cs="Times New Roman"/>
          <w:i/>
          <w:iCs/>
          <w:sz w:val="24"/>
          <w:szCs w:val="24"/>
        </w:rPr>
        <w:t>.</w:t>
      </w:r>
    </w:p>
    <w:p w14:paraId="4992C641" w14:textId="6523EBA7" w:rsidR="00F02A07" w:rsidRPr="0091555A" w:rsidRDefault="00447A68"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Carbon storage outputs for the IRW and LF aligned with values from </w:t>
      </w:r>
      <w:r w:rsidR="00F02A07" w:rsidRPr="0091555A">
        <w:rPr>
          <w:rFonts w:ascii="Times New Roman" w:hAnsi="Times New Roman" w:cs="Times New Roman"/>
          <w:sz w:val="24"/>
          <w:szCs w:val="24"/>
        </w:rPr>
        <w:t>Sperow (2020)</w:t>
      </w:r>
      <w:r>
        <w:rPr>
          <w:rFonts w:ascii="Times New Roman" w:hAnsi="Times New Roman" w:cs="Times New Roman"/>
          <w:sz w:val="24"/>
          <w:szCs w:val="24"/>
        </w:rPr>
        <w:t>, which</w:t>
      </w:r>
      <w:r w:rsidR="00F02A07" w:rsidRPr="0091555A">
        <w:rPr>
          <w:rFonts w:ascii="Times New Roman" w:hAnsi="Times New Roman" w:cs="Times New Roman"/>
          <w:sz w:val="24"/>
          <w:szCs w:val="24"/>
        </w:rPr>
        <w:t xml:space="preserve"> </w:t>
      </w:r>
      <w:r w:rsidR="000B5BBD">
        <w:rPr>
          <w:rFonts w:ascii="Times New Roman" w:hAnsi="Times New Roman" w:cs="Times New Roman"/>
          <w:sz w:val="24"/>
          <w:szCs w:val="24"/>
        </w:rPr>
        <w:t>reported</w:t>
      </w:r>
      <w:r w:rsidR="00F02A07" w:rsidRPr="0091555A">
        <w:rPr>
          <w:rFonts w:ascii="Times New Roman" w:hAnsi="Times New Roman" w:cs="Times New Roman"/>
          <w:sz w:val="24"/>
          <w:szCs w:val="24"/>
        </w:rPr>
        <w:t xml:space="preserve"> a wide range </w:t>
      </w:r>
      <w:r w:rsidR="000B5BBD">
        <w:rPr>
          <w:rFonts w:ascii="Times New Roman" w:hAnsi="Times New Roman" w:cs="Times New Roman"/>
          <w:sz w:val="24"/>
          <w:szCs w:val="24"/>
        </w:rPr>
        <w:t>of</w:t>
      </w:r>
      <w:r w:rsidR="000B5BBD" w:rsidRPr="0091555A">
        <w:rPr>
          <w:rFonts w:ascii="Times New Roman" w:hAnsi="Times New Roman" w:cs="Times New Roman"/>
          <w:sz w:val="24"/>
          <w:szCs w:val="24"/>
        </w:rPr>
        <w:t xml:space="preserve"> 50 to 100 t/ha </w:t>
      </w:r>
      <w:r w:rsidR="00F02A07" w:rsidRPr="0091555A">
        <w:rPr>
          <w:rFonts w:ascii="Times New Roman" w:hAnsi="Times New Roman" w:cs="Times New Roman"/>
          <w:sz w:val="24"/>
          <w:szCs w:val="24"/>
        </w:rPr>
        <w:t xml:space="preserve">for carbon storage </w:t>
      </w:r>
      <w:r w:rsidR="000B5BBD">
        <w:rPr>
          <w:rFonts w:ascii="Times New Roman" w:hAnsi="Times New Roman" w:cs="Times New Roman"/>
          <w:sz w:val="24"/>
          <w:szCs w:val="24"/>
        </w:rPr>
        <w:t>within</w:t>
      </w:r>
      <w:r w:rsidR="00F02A07" w:rsidRPr="0091555A">
        <w:rPr>
          <w:rFonts w:ascii="Times New Roman" w:hAnsi="Times New Roman" w:cs="Times New Roman"/>
          <w:sz w:val="24"/>
          <w:szCs w:val="24"/>
        </w:rPr>
        <w:t xml:space="preserve"> </w:t>
      </w:r>
      <w:r w:rsidR="000B5BBD">
        <w:rPr>
          <w:rFonts w:ascii="Times New Roman" w:hAnsi="Times New Roman" w:cs="Times New Roman"/>
          <w:sz w:val="24"/>
          <w:szCs w:val="24"/>
        </w:rPr>
        <w:t>northeast</w:t>
      </w:r>
      <w:r w:rsidR="00F02A07" w:rsidRPr="0091555A">
        <w:rPr>
          <w:rFonts w:ascii="Times New Roman" w:hAnsi="Times New Roman" w:cs="Times New Roman"/>
          <w:sz w:val="24"/>
          <w:szCs w:val="24"/>
        </w:rPr>
        <w:t xml:space="preserve"> Oklahoma</w:t>
      </w:r>
      <w:r w:rsidRPr="00447A68">
        <w:rPr>
          <w:rFonts w:ascii="Times New Roman" w:hAnsi="Times New Roman" w:cs="Times New Roman"/>
          <w:sz w:val="24"/>
          <w:szCs w:val="24"/>
        </w:rPr>
        <w:t xml:space="preserve"> </w:t>
      </w:r>
      <w:r>
        <w:rPr>
          <w:rFonts w:ascii="Times New Roman" w:hAnsi="Times New Roman" w:cs="Times New Roman"/>
          <w:sz w:val="24"/>
          <w:szCs w:val="24"/>
        </w:rPr>
        <w:t>b</w:t>
      </w:r>
      <w:r w:rsidRPr="0091555A">
        <w:rPr>
          <w:rFonts w:ascii="Times New Roman" w:hAnsi="Times New Roman" w:cs="Times New Roman"/>
          <w:sz w:val="24"/>
          <w:szCs w:val="24"/>
        </w:rPr>
        <w:t>ased on 2019 IPCC guidelines</w:t>
      </w:r>
      <w:r w:rsidR="00F02A07" w:rsidRPr="0091555A">
        <w:rPr>
          <w:rFonts w:ascii="Times New Roman" w:hAnsi="Times New Roman" w:cs="Times New Roman"/>
          <w:sz w:val="24"/>
          <w:szCs w:val="24"/>
        </w:rPr>
        <w:t xml:space="preserve">. </w:t>
      </w:r>
      <w:r>
        <w:rPr>
          <w:rFonts w:ascii="Times New Roman" w:hAnsi="Times New Roman" w:cs="Times New Roman"/>
          <w:sz w:val="24"/>
          <w:szCs w:val="24"/>
        </w:rPr>
        <w:t>Modeled</w:t>
      </w:r>
      <w:r w:rsidR="00F02A07" w:rsidRPr="0091555A">
        <w:rPr>
          <w:rFonts w:ascii="Times New Roman" w:hAnsi="Times New Roman" w:cs="Times New Roman"/>
          <w:sz w:val="24"/>
          <w:szCs w:val="24"/>
        </w:rPr>
        <w:t xml:space="preserve"> outputs for the Kiamichi River </w:t>
      </w:r>
      <w:r>
        <w:rPr>
          <w:rFonts w:ascii="Times New Roman" w:hAnsi="Times New Roman" w:cs="Times New Roman"/>
          <w:sz w:val="24"/>
          <w:szCs w:val="24"/>
        </w:rPr>
        <w:t>ranging from</w:t>
      </w:r>
      <w:r w:rsidR="00F02A07" w:rsidRPr="0091555A">
        <w:rPr>
          <w:rFonts w:ascii="Times New Roman" w:hAnsi="Times New Roman" w:cs="Times New Roman"/>
          <w:sz w:val="24"/>
          <w:szCs w:val="24"/>
        </w:rPr>
        <w:t xml:space="preserve"> 0 to 9 t/ha</w:t>
      </w:r>
      <w:r>
        <w:rPr>
          <w:rFonts w:ascii="Times New Roman" w:hAnsi="Times New Roman" w:cs="Times New Roman"/>
          <w:sz w:val="24"/>
          <w:szCs w:val="24"/>
        </w:rPr>
        <w:t xml:space="preserve"> </w:t>
      </w:r>
      <w:r w:rsidR="006E1210">
        <w:rPr>
          <w:rFonts w:ascii="Times New Roman" w:hAnsi="Times New Roman" w:cs="Times New Roman"/>
          <w:sz w:val="24"/>
          <w:szCs w:val="24"/>
        </w:rPr>
        <w:t>were low compared to</w:t>
      </w:r>
      <w:r>
        <w:rPr>
          <w:rFonts w:ascii="Times New Roman" w:hAnsi="Times New Roman" w:cs="Times New Roman"/>
          <w:sz w:val="24"/>
          <w:szCs w:val="24"/>
        </w:rPr>
        <w:t xml:space="preserve"> outputs</w:t>
      </w:r>
      <w:r w:rsidR="006E1210">
        <w:rPr>
          <w:rFonts w:ascii="Times New Roman" w:hAnsi="Times New Roman" w:cs="Times New Roman"/>
          <w:sz w:val="24"/>
          <w:szCs w:val="24"/>
        </w:rPr>
        <w:t xml:space="preserve"> </w:t>
      </w:r>
      <w:r w:rsidR="00BE2F8C">
        <w:rPr>
          <w:rFonts w:ascii="Times New Roman" w:hAnsi="Times New Roman" w:cs="Times New Roman"/>
          <w:sz w:val="24"/>
          <w:szCs w:val="24"/>
        </w:rPr>
        <w:t>from</w:t>
      </w:r>
      <w:r w:rsidR="006E1210">
        <w:rPr>
          <w:rFonts w:ascii="Times New Roman" w:hAnsi="Times New Roman" w:cs="Times New Roman"/>
          <w:sz w:val="24"/>
          <w:szCs w:val="24"/>
        </w:rPr>
        <w:t xml:space="preserve"> this study, suggesting</w:t>
      </w:r>
      <w:r>
        <w:rPr>
          <w:rFonts w:ascii="Times New Roman" w:hAnsi="Times New Roman" w:cs="Times New Roman"/>
          <w:sz w:val="24"/>
          <w:szCs w:val="24"/>
        </w:rPr>
        <w:t xml:space="preserve"> </w:t>
      </w:r>
      <w:r w:rsidR="006E1210">
        <w:rPr>
          <w:rFonts w:ascii="Times New Roman" w:hAnsi="Times New Roman" w:cs="Times New Roman"/>
          <w:sz w:val="24"/>
          <w:szCs w:val="24"/>
        </w:rPr>
        <w:t xml:space="preserve">possible overestimation </w:t>
      </w:r>
      <w:r w:rsidR="00F02A07" w:rsidRPr="0091555A">
        <w:rPr>
          <w:rFonts w:ascii="Times New Roman" w:hAnsi="Times New Roman" w:cs="Times New Roman"/>
          <w:sz w:val="24"/>
          <w:szCs w:val="24"/>
        </w:rPr>
        <w:t xml:space="preserve">(Castro et al., 2015). </w:t>
      </w:r>
      <w:r w:rsidR="006E1210">
        <w:rPr>
          <w:rFonts w:ascii="Times New Roman" w:hAnsi="Times New Roman" w:cs="Times New Roman"/>
          <w:sz w:val="24"/>
          <w:szCs w:val="24"/>
        </w:rPr>
        <w:t>A</w:t>
      </w:r>
      <w:r w:rsidR="00F02A07" w:rsidRPr="0091555A">
        <w:rPr>
          <w:rFonts w:ascii="Times New Roman" w:hAnsi="Times New Roman" w:cs="Times New Roman"/>
          <w:sz w:val="24"/>
          <w:szCs w:val="24"/>
        </w:rPr>
        <w:t xml:space="preserve"> similar InVEST study reported an average carbon storage capacity of 130 t/ha for the Midwest (Walston et al., 2021), </w:t>
      </w:r>
      <w:r>
        <w:rPr>
          <w:rFonts w:ascii="Times New Roman" w:hAnsi="Times New Roman" w:cs="Times New Roman"/>
          <w:sz w:val="24"/>
          <w:szCs w:val="24"/>
        </w:rPr>
        <w:t>reaffirming</w:t>
      </w:r>
      <w:r w:rsidR="00F02A07" w:rsidRPr="0091555A">
        <w:rPr>
          <w:rFonts w:ascii="Times New Roman" w:hAnsi="Times New Roman" w:cs="Times New Roman"/>
          <w:sz w:val="24"/>
          <w:szCs w:val="24"/>
        </w:rPr>
        <w:t xml:space="preserve"> </w:t>
      </w:r>
      <w:r>
        <w:rPr>
          <w:rFonts w:ascii="Times New Roman" w:hAnsi="Times New Roman" w:cs="Times New Roman"/>
          <w:sz w:val="24"/>
          <w:szCs w:val="24"/>
        </w:rPr>
        <w:t>that</w:t>
      </w:r>
      <w:r w:rsidR="00F02A07" w:rsidRPr="0091555A">
        <w:rPr>
          <w:rFonts w:ascii="Times New Roman" w:hAnsi="Times New Roman" w:cs="Times New Roman"/>
          <w:sz w:val="24"/>
          <w:szCs w:val="24"/>
        </w:rPr>
        <w:t xml:space="preserve"> </w:t>
      </w:r>
      <w:r>
        <w:rPr>
          <w:rFonts w:ascii="Times New Roman" w:hAnsi="Times New Roman" w:cs="Times New Roman"/>
          <w:sz w:val="24"/>
          <w:szCs w:val="24"/>
        </w:rPr>
        <w:t>IRW carbon storage outputs</w:t>
      </w:r>
      <w:r w:rsidR="00BE2F8C">
        <w:rPr>
          <w:rFonts w:ascii="Times New Roman" w:hAnsi="Times New Roman" w:cs="Times New Roman"/>
          <w:sz w:val="24"/>
          <w:szCs w:val="24"/>
        </w:rPr>
        <w:t xml:space="preserve"> likely</w:t>
      </w:r>
      <w:r w:rsidR="00F02A07" w:rsidRPr="0091555A">
        <w:rPr>
          <w:rFonts w:ascii="Times New Roman" w:hAnsi="Times New Roman" w:cs="Times New Roman"/>
          <w:sz w:val="24"/>
          <w:szCs w:val="24"/>
        </w:rPr>
        <w:t xml:space="preserve"> </w:t>
      </w:r>
      <w:r w:rsidR="00BE2F8C">
        <w:rPr>
          <w:rFonts w:ascii="Times New Roman" w:hAnsi="Times New Roman" w:cs="Times New Roman"/>
          <w:sz w:val="24"/>
          <w:szCs w:val="24"/>
        </w:rPr>
        <w:t>fell</w:t>
      </w:r>
      <w:r w:rsidR="00F02A07" w:rsidRPr="0091555A">
        <w:rPr>
          <w:rFonts w:ascii="Times New Roman" w:hAnsi="Times New Roman" w:cs="Times New Roman"/>
          <w:sz w:val="24"/>
          <w:szCs w:val="24"/>
        </w:rPr>
        <w:t xml:space="preserve"> within an appropriate range</w:t>
      </w:r>
      <w:r w:rsidR="006E1210">
        <w:rPr>
          <w:rFonts w:ascii="Times New Roman" w:hAnsi="Times New Roman" w:cs="Times New Roman"/>
          <w:sz w:val="24"/>
          <w:szCs w:val="24"/>
        </w:rPr>
        <w:t xml:space="preserve"> of </w:t>
      </w:r>
      <w:r w:rsidR="00BE2F8C">
        <w:rPr>
          <w:rFonts w:ascii="Times New Roman" w:hAnsi="Times New Roman" w:cs="Times New Roman"/>
          <w:sz w:val="24"/>
          <w:szCs w:val="24"/>
        </w:rPr>
        <w:t>literature observations</w:t>
      </w:r>
      <w:r w:rsidR="00F02A07" w:rsidRPr="0091555A">
        <w:rPr>
          <w:rFonts w:ascii="Times New Roman" w:hAnsi="Times New Roman" w:cs="Times New Roman"/>
          <w:sz w:val="24"/>
          <w:szCs w:val="24"/>
        </w:rPr>
        <w:t>.</w:t>
      </w:r>
    </w:p>
    <w:p w14:paraId="1ECC7F29" w14:textId="2E1451A4" w:rsidR="00F02A07" w:rsidRPr="00B907E0" w:rsidRDefault="00F02A07" w:rsidP="00F02A07">
      <w:pPr>
        <w:spacing w:after="0" w:line="480" w:lineRule="auto"/>
        <w:ind w:firstLine="720"/>
        <w:rPr>
          <w:rFonts w:ascii="Times New Roman" w:hAnsi="Times New Roman" w:cs="Times New Roman"/>
          <w:sz w:val="24"/>
          <w:szCs w:val="24"/>
        </w:rPr>
      </w:pPr>
      <w:r w:rsidRPr="00B907E0">
        <w:rPr>
          <w:rFonts w:ascii="Times New Roman" w:hAnsi="Times New Roman" w:cs="Times New Roman"/>
          <w:sz w:val="24"/>
          <w:szCs w:val="24"/>
        </w:rPr>
        <w:t>Rheinhardt et al. (2012) reported carbon storage rang</w:t>
      </w:r>
      <w:r w:rsidR="006E331E">
        <w:rPr>
          <w:rFonts w:ascii="Times New Roman" w:hAnsi="Times New Roman" w:cs="Times New Roman"/>
          <w:sz w:val="24"/>
          <w:szCs w:val="24"/>
        </w:rPr>
        <w:t>ing</w:t>
      </w:r>
      <w:r w:rsidRPr="00B907E0">
        <w:rPr>
          <w:rFonts w:ascii="Times New Roman" w:hAnsi="Times New Roman" w:cs="Times New Roman"/>
          <w:sz w:val="24"/>
          <w:szCs w:val="24"/>
        </w:rPr>
        <w:t xml:space="preserve"> </w:t>
      </w:r>
      <w:r w:rsidR="006E331E">
        <w:rPr>
          <w:rFonts w:ascii="Times New Roman" w:hAnsi="Times New Roman" w:cs="Times New Roman"/>
          <w:sz w:val="24"/>
          <w:szCs w:val="24"/>
        </w:rPr>
        <w:t>from</w:t>
      </w:r>
      <w:r w:rsidRPr="00B907E0">
        <w:rPr>
          <w:rFonts w:ascii="Times New Roman" w:hAnsi="Times New Roman" w:cs="Times New Roman"/>
          <w:sz w:val="24"/>
          <w:szCs w:val="24"/>
        </w:rPr>
        <w:t xml:space="preserve"> 18 to 242 t/ha for riparian forested habitats, </w:t>
      </w:r>
      <w:r w:rsidR="00FD03AF">
        <w:rPr>
          <w:rFonts w:ascii="Times New Roman" w:hAnsi="Times New Roman" w:cs="Times New Roman"/>
          <w:sz w:val="24"/>
          <w:szCs w:val="24"/>
        </w:rPr>
        <w:t>aligning</w:t>
      </w:r>
      <w:r w:rsidRPr="00B907E0">
        <w:rPr>
          <w:rFonts w:ascii="Times New Roman" w:hAnsi="Times New Roman" w:cs="Times New Roman"/>
          <w:sz w:val="24"/>
          <w:szCs w:val="24"/>
        </w:rPr>
        <w:t xml:space="preserve"> with </w:t>
      </w:r>
      <w:r w:rsidR="006E331E">
        <w:rPr>
          <w:rFonts w:ascii="Times New Roman" w:hAnsi="Times New Roman" w:cs="Times New Roman"/>
          <w:sz w:val="24"/>
          <w:szCs w:val="24"/>
        </w:rPr>
        <w:t xml:space="preserve">LF </w:t>
      </w:r>
      <w:r w:rsidRPr="00B907E0">
        <w:rPr>
          <w:rFonts w:ascii="Times New Roman" w:hAnsi="Times New Roman" w:cs="Times New Roman"/>
          <w:sz w:val="24"/>
          <w:szCs w:val="24"/>
        </w:rPr>
        <w:t>outputs.</w:t>
      </w:r>
      <w:r w:rsidR="00FD03AF">
        <w:rPr>
          <w:rFonts w:ascii="Times New Roman" w:hAnsi="Times New Roman" w:cs="Times New Roman"/>
          <w:sz w:val="24"/>
          <w:szCs w:val="24"/>
        </w:rPr>
        <w:t xml:space="preserve"> </w:t>
      </w:r>
      <w:r w:rsidR="006E1210">
        <w:rPr>
          <w:rFonts w:ascii="Times New Roman" w:hAnsi="Times New Roman" w:cs="Times New Roman"/>
          <w:sz w:val="24"/>
          <w:szCs w:val="24"/>
        </w:rPr>
        <w:t xml:space="preserve">Additionally, an </w:t>
      </w:r>
      <w:r w:rsidR="00FD03AF">
        <w:rPr>
          <w:rFonts w:ascii="Times New Roman" w:hAnsi="Times New Roman" w:cs="Times New Roman"/>
          <w:sz w:val="24"/>
          <w:szCs w:val="24"/>
        </w:rPr>
        <w:t xml:space="preserve">average </w:t>
      </w:r>
      <w:r w:rsidRPr="00B907E0">
        <w:rPr>
          <w:rFonts w:ascii="Times New Roman" w:hAnsi="Times New Roman" w:cs="Times New Roman"/>
          <w:sz w:val="24"/>
          <w:szCs w:val="24"/>
        </w:rPr>
        <w:t xml:space="preserve">carbon density of 200 t/ha for freshwater wetlands within the interior </w:t>
      </w:r>
      <w:proofErr w:type="gramStart"/>
      <w:r w:rsidRPr="00B907E0">
        <w:rPr>
          <w:rFonts w:ascii="Times New Roman" w:hAnsi="Times New Roman" w:cs="Times New Roman"/>
          <w:sz w:val="24"/>
          <w:szCs w:val="24"/>
        </w:rPr>
        <w:t>plains</w:t>
      </w:r>
      <w:proofErr w:type="gramEnd"/>
      <w:r w:rsidRPr="00B907E0">
        <w:rPr>
          <w:rFonts w:ascii="Times New Roman" w:hAnsi="Times New Roman" w:cs="Times New Roman"/>
          <w:sz w:val="24"/>
          <w:szCs w:val="24"/>
        </w:rPr>
        <w:t xml:space="preserve"> region</w:t>
      </w:r>
      <w:r w:rsidR="006E1210" w:rsidRPr="006E1210">
        <w:rPr>
          <w:rFonts w:ascii="Times New Roman" w:hAnsi="Times New Roman" w:cs="Times New Roman"/>
          <w:sz w:val="24"/>
          <w:szCs w:val="24"/>
        </w:rPr>
        <w:t xml:space="preserve"> </w:t>
      </w:r>
      <w:r w:rsidR="006E1210">
        <w:rPr>
          <w:rFonts w:ascii="Times New Roman" w:hAnsi="Times New Roman" w:cs="Times New Roman"/>
          <w:sz w:val="24"/>
          <w:szCs w:val="24"/>
        </w:rPr>
        <w:t xml:space="preserve">was reported by </w:t>
      </w:r>
      <w:r w:rsidR="006E1210" w:rsidRPr="00B907E0">
        <w:rPr>
          <w:rFonts w:ascii="Times New Roman" w:hAnsi="Times New Roman" w:cs="Times New Roman"/>
          <w:sz w:val="24"/>
          <w:szCs w:val="24"/>
        </w:rPr>
        <w:t>Nahlik et al. (2016)</w:t>
      </w:r>
      <w:r w:rsidRPr="00B907E0">
        <w:rPr>
          <w:rFonts w:ascii="Times New Roman" w:hAnsi="Times New Roman" w:cs="Times New Roman"/>
          <w:sz w:val="24"/>
          <w:szCs w:val="24"/>
        </w:rPr>
        <w:t>.</w:t>
      </w:r>
      <w:r w:rsidR="006E1210">
        <w:rPr>
          <w:rFonts w:ascii="Times New Roman" w:hAnsi="Times New Roman" w:cs="Times New Roman"/>
          <w:sz w:val="24"/>
          <w:szCs w:val="24"/>
        </w:rPr>
        <w:t xml:space="preserve"> Considering both sources, LF outputs </w:t>
      </w:r>
      <w:r w:rsidR="006E331E">
        <w:rPr>
          <w:rFonts w:ascii="Times New Roman" w:hAnsi="Times New Roman" w:cs="Times New Roman"/>
          <w:sz w:val="24"/>
          <w:szCs w:val="24"/>
        </w:rPr>
        <w:t>were</w:t>
      </w:r>
      <w:r w:rsidR="006E1210">
        <w:rPr>
          <w:rFonts w:ascii="Times New Roman" w:hAnsi="Times New Roman" w:cs="Times New Roman"/>
          <w:sz w:val="24"/>
          <w:szCs w:val="24"/>
        </w:rPr>
        <w:t xml:space="preserve"> within </w:t>
      </w:r>
      <w:r w:rsidR="006E331E">
        <w:rPr>
          <w:rFonts w:ascii="Times New Roman" w:hAnsi="Times New Roman" w:cs="Times New Roman"/>
          <w:sz w:val="24"/>
          <w:szCs w:val="24"/>
        </w:rPr>
        <w:t xml:space="preserve">practical </w:t>
      </w:r>
      <w:r w:rsidR="00B3217E">
        <w:rPr>
          <w:rFonts w:ascii="Times New Roman" w:hAnsi="Times New Roman" w:cs="Times New Roman"/>
          <w:sz w:val="24"/>
          <w:szCs w:val="24"/>
        </w:rPr>
        <w:t>bounds</w:t>
      </w:r>
      <w:r w:rsidR="006E1210">
        <w:rPr>
          <w:rFonts w:ascii="Times New Roman" w:hAnsi="Times New Roman" w:cs="Times New Roman"/>
          <w:sz w:val="24"/>
          <w:szCs w:val="24"/>
        </w:rPr>
        <w:t xml:space="preserve"> of real-world </w:t>
      </w:r>
      <w:r w:rsidR="006E331E">
        <w:rPr>
          <w:rFonts w:ascii="Times New Roman" w:hAnsi="Times New Roman" w:cs="Times New Roman"/>
          <w:sz w:val="24"/>
          <w:szCs w:val="24"/>
        </w:rPr>
        <w:t>carbon storage</w:t>
      </w:r>
      <w:r w:rsidR="00B3217E">
        <w:rPr>
          <w:rFonts w:ascii="Times New Roman" w:hAnsi="Times New Roman" w:cs="Times New Roman"/>
          <w:sz w:val="24"/>
          <w:szCs w:val="24"/>
        </w:rPr>
        <w:t xml:space="preserve"> measurements</w:t>
      </w:r>
      <w:r w:rsidR="006E1210">
        <w:rPr>
          <w:rFonts w:ascii="Times New Roman" w:hAnsi="Times New Roman" w:cs="Times New Roman"/>
          <w:sz w:val="24"/>
          <w:szCs w:val="24"/>
        </w:rPr>
        <w:t>.</w:t>
      </w:r>
    </w:p>
    <w:p w14:paraId="29613A23" w14:textId="4A0AC845" w:rsidR="00F02A07" w:rsidRPr="008017DA" w:rsidRDefault="00BC6E88" w:rsidP="008017D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M</w:t>
      </w:r>
      <w:r w:rsidR="00F02A07" w:rsidRPr="00FC3762">
        <w:rPr>
          <w:rFonts w:ascii="Times New Roman" w:hAnsi="Times New Roman" w:cs="Times New Roman"/>
          <w:sz w:val="24"/>
          <w:szCs w:val="24"/>
        </w:rPr>
        <w:t xml:space="preserve">aximum carbon storage at UTW reached 182 t/ha, </w:t>
      </w:r>
      <w:r>
        <w:rPr>
          <w:rFonts w:ascii="Times New Roman" w:hAnsi="Times New Roman" w:cs="Times New Roman"/>
          <w:sz w:val="24"/>
          <w:szCs w:val="24"/>
        </w:rPr>
        <w:t>with an average</w:t>
      </w:r>
      <w:r w:rsidR="00F02A07" w:rsidRPr="00FC3762">
        <w:rPr>
          <w:rFonts w:ascii="Times New Roman" w:hAnsi="Times New Roman" w:cs="Times New Roman"/>
          <w:sz w:val="24"/>
          <w:szCs w:val="24"/>
        </w:rPr>
        <w:t xml:space="preserve"> </w:t>
      </w:r>
      <w:r>
        <w:rPr>
          <w:rFonts w:ascii="Times New Roman" w:hAnsi="Times New Roman" w:cs="Times New Roman"/>
          <w:sz w:val="24"/>
          <w:szCs w:val="24"/>
        </w:rPr>
        <w:t>of</w:t>
      </w:r>
      <w:r w:rsidR="00F02A07" w:rsidRPr="00FC3762">
        <w:rPr>
          <w:rFonts w:ascii="Times New Roman" w:hAnsi="Times New Roman" w:cs="Times New Roman"/>
          <w:sz w:val="24"/>
          <w:szCs w:val="24"/>
        </w:rPr>
        <w:t xml:space="preserve"> 4 t/ha. </w:t>
      </w:r>
      <w:r>
        <w:rPr>
          <w:rFonts w:ascii="Times New Roman" w:hAnsi="Times New Roman" w:cs="Times New Roman"/>
          <w:sz w:val="24"/>
          <w:szCs w:val="24"/>
        </w:rPr>
        <w:t>For MRPTS</w:t>
      </w:r>
      <w:r w:rsidR="00F02A07" w:rsidRPr="00FC3762">
        <w:rPr>
          <w:rFonts w:ascii="Times New Roman" w:hAnsi="Times New Roman" w:cs="Times New Roman"/>
          <w:sz w:val="24"/>
          <w:szCs w:val="24"/>
        </w:rPr>
        <w:t>, carbon storage ranged between 2.7 and 30 t/ha with an average of 18 t/ha</w:t>
      </w:r>
      <w:r w:rsidR="00AC766B">
        <w:rPr>
          <w:rFonts w:ascii="Times New Roman" w:hAnsi="Times New Roman" w:cs="Times New Roman"/>
          <w:sz w:val="24"/>
          <w:szCs w:val="24"/>
        </w:rPr>
        <w:t xml:space="preserve">. </w:t>
      </w:r>
      <w:r>
        <w:rPr>
          <w:rFonts w:ascii="Times New Roman" w:hAnsi="Times New Roman" w:cs="Times New Roman"/>
          <w:sz w:val="24"/>
          <w:szCs w:val="24"/>
        </w:rPr>
        <w:t>C</w:t>
      </w:r>
      <w:r w:rsidR="00F02A07" w:rsidRPr="00FC3762">
        <w:rPr>
          <w:rFonts w:ascii="Times New Roman" w:hAnsi="Times New Roman" w:cs="Times New Roman"/>
          <w:sz w:val="24"/>
          <w:szCs w:val="24"/>
        </w:rPr>
        <w:t xml:space="preserve">arbon storage at SECPTS </w:t>
      </w:r>
      <w:r>
        <w:rPr>
          <w:rFonts w:ascii="Times New Roman" w:hAnsi="Times New Roman" w:cs="Times New Roman"/>
          <w:sz w:val="24"/>
          <w:szCs w:val="24"/>
        </w:rPr>
        <w:t>peaked at</w:t>
      </w:r>
      <w:r w:rsidR="00F02A07" w:rsidRPr="00FC3762">
        <w:rPr>
          <w:rFonts w:ascii="Times New Roman" w:hAnsi="Times New Roman" w:cs="Times New Roman"/>
          <w:sz w:val="24"/>
          <w:szCs w:val="24"/>
        </w:rPr>
        <w:t xml:space="preserve"> 3 t/ha, with an average value of 2 t/ha (Figure 5-1</w:t>
      </w:r>
      <w:r w:rsidR="00C364AC">
        <w:rPr>
          <w:rFonts w:ascii="Times New Roman" w:hAnsi="Times New Roman" w:cs="Times New Roman"/>
          <w:sz w:val="24"/>
          <w:szCs w:val="24"/>
        </w:rPr>
        <w:t>3</w:t>
      </w:r>
      <w:r w:rsidR="00F02A07" w:rsidRPr="00FC3762">
        <w:rPr>
          <w:rFonts w:ascii="Times New Roman" w:hAnsi="Times New Roman" w:cs="Times New Roman"/>
          <w:sz w:val="24"/>
          <w:szCs w:val="24"/>
        </w:rPr>
        <w:t>).</w:t>
      </w:r>
    </w:p>
    <w:p w14:paraId="1008BC34" w14:textId="77777777" w:rsidR="008017DA" w:rsidRDefault="008017DA" w:rsidP="008017DA">
      <w:pPr>
        <w:spacing w:after="0" w:line="360" w:lineRule="auto"/>
        <w:jc w:val="center"/>
        <w:rPr>
          <w:rFonts w:ascii="Times New Roman" w:hAnsi="Times New Roman" w:cs="Times New Roman"/>
          <w:i/>
          <w:iCs/>
          <w:sz w:val="24"/>
          <w:szCs w:val="24"/>
        </w:rPr>
      </w:pPr>
      <w:r w:rsidRPr="00E01B0C">
        <w:rPr>
          <w:rFonts w:ascii="Times New Roman" w:hAnsi="Times New Roman" w:cs="Times New Roman"/>
          <w:noProof/>
          <w:color w:val="FF0000"/>
          <w:sz w:val="24"/>
          <w:szCs w:val="24"/>
        </w:rPr>
        <w:drawing>
          <wp:inline distT="0" distB="0" distL="0" distR="0" wp14:anchorId="290CD324" wp14:editId="6C0CCD30">
            <wp:extent cx="3657600" cy="2404872"/>
            <wp:effectExtent l="0" t="0" r="0" b="0"/>
            <wp:docPr id="429497530" name="Picture 1" descr="A map of a large yellow and blue are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345268" name="Picture 1" descr="A map of a large yellow and blue area&#10;&#10;Description automatically generated with medium confidence"/>
                    <pic:cNvPicPr/>
                  </pic:nvPicPr>
                  <pic:blipFill>
                    <a:blip r:embed="rId35"/>
                    <a:stretch>
                      <a:fillRect/>
                    </a:stretch>
                  </pic:blipFill>
                  <pic:spPr>
                    <a:xfrm>
                      <a:off x="0" y="0"/>
                      <a:ext cx="3657600" cy="2404872"/>
                    </a:xfrm>
                    <a:prstGeom prst="rect">
                      <a:avLst/>
                    </a:prstGeom>
                  </pic:spPr>
                </pic:pic>
              </a:graphicData>
            </a:graphic>
          </wp:inline>
        </w:drawing>
      </w:r>
    </w:p>
    <w:p w14:paraId="120025D6" w14:textId="4D27EF00" w:rsidR="00F02A07" w:rsidRPr="00DB1228" w:rsidRDefault="00F02A07" w:rsidP="006E1210">
      <w:pPr>
        <w:spacing w:after="240" w:line="360" w:lineRule="auto"/>
        <w:jc w:val="center"/>
        <w:rPr>
          <w:rFonts w:ascii="Times New Roman" w:hAnsi="Times New Roman" w:cs="Times New Roman"/>
          <w:i/>
          <w:iCs/>
          <w:sz w:val="24"/>
          <w:szCs w:val="24"/>
        </w:rPr>
      </w:pPr>
      <w:r w:rsidRPr="00443A2E">
        <w:rPr>
          <w:rFonts w:ascii="Times New Roman" w:hAnsi="Times New Roman" w:cs="Times New Roman"/>
          <w:i/>
          <w:iCs/>
          <w:sz w:val="24"/>
          <w:szCs w:val="24"/>
        </w:rPr>
        <w:t>Figure 5-1</w:t>
      </w:r>
      <w:r w:rsidR="00C364AC">
        <w:rPr>
          <w:rFonts w:ascii="Times New Roman" w:hAnsi="Times New Roman" w:cs="Times New Roman"/>
          <w:i/>
          <w:iCs/>
          <w:sz w:val="24"/>
          <w:szCs w:val="24"/>
        </w:rPr>
        <w:t>3</w:t>
      </w:r>
      <w:r w:rsidRPr="00443A2E">
        <w:rPr>
          <w:rFonts w:ascii="Times New Roman" w:hAnsi="Times New Roman" w:cs="Times New Roman"/>
          <w:i/>
          <w:iCs/>
          <w:sz w:val="24"/>
          <w:szCs w:val="24"/>
        </w:rPr>
        <w:t xml:space="preserve">. </w:t>
      </w:r>
      <w:bookmarkStart w:id="145" w:name="_Hlk165334656"/>
      <w:r w:rsidR="00086507">
        <w:rPr>
          <w:rFonts w:ascii="Times New Roman" w:hAnsi="Times New Roman" w:cs="Times New Roman"/>
          <w:i/>
          <w:iCs/>
          <w:sz w:val="24"/>
          <w:szCs w:val="24"/>
        </w:rPr>
        <w:t xml:space="preserve">Carbon </w:t>
      </w:r>
      <w:r w:rsidR="001C51DA">
        <w:rPr>
          <w:rFonts w:ascii="Times New Roman" w:hAnsi="Times New Roman" w:cs="Times New Roman"/>
          <w:i/>
          <w:iCs/>
          <w:sz w:val="24"/>
          <w:szCs w:val="24"/>
        </w:rPr>
        <w:t>stock</w:t>
      </w:r>
      <w:r w:rsidR="00086507">
        <w:rPr>
          <w:rFonts w:ascii="Times New Roman" w:hAnsi="Times New Roman" w:cs="Times New Roman"/>
          <w:i/>
          <w:iCs/>
          <w:sz w:val="24"/>
          <w:szCs w:val="24"/>
        </w:rPr>
        <w:t>: (a) Unnamed Tributary Watershed, (b) Mayer Ranch, and (c) Southeast Commerce</w:t>
      </w:r>
      <w:bookmarkEnd w:id="145"/>
      <w:r w:rsidRPr="00B23C8D">
        <w:rPr>
          <w:rFonts w:ascii="Times New Roman" w:hAnsi="Times New Roman" w:cs="Times New Roman"/>
          <w:i/>
          <w:iCs/>
          <w:sz w:val="24"/>
          <w:szCs w:val="24"/>
        </w:rPr>
        <w:t>.</w:t>
      </w:r>
    </w:p>
    <w:p w14:paraId="2AB84368" w14:textId="5C8CD09A" w:rsidR="00F02A07" w:rsidRPr="00C85C49" w:rsidRDefault="00F02A07" w:rsidP="00F02A07">
      <w:pPr>
        <w:spacing w:after="0" w:line="480" w:lineRule="auto"/>
        <w:ind w:firstLine="720"/>
        <w:rPr>
          <w:rFonts w:ascii="Times New Roman" w:hAnsi="Times New Roman" w:cs="Times New Roman"/>
          <w:sz w:val="24"/>
          <w:szCs w:val="24"/>
        </w:rPr>
      </w:pPr>
      <w:r w:rsidRPr="00C85C49">
        <w:rPr>
          <w:rFonts w:ascii="Times New Roman" w:hAnsi="Times New Roman" w:cs="Times New Roman"/>
          <w:sz w:val="24"/>
          <w:szCs w:val="24"/>
        </w:rPr>
        <w:t xml:space="preserve">For the UTW, carbon storage </w:t>
      </w:r>
      <w:r w:rsidR="00A263A8">
        <w:rPr>
          <w:rFonts w:ascii="Times New Roman" w:hAnsi="Times New Roman" w:cs="Times New Roman"/>
          <w:sz w:val="24"/>
          <w:szCs w:val="24"/>
        </w:rPr>
        <w:t>diverged from values reported by</w:t>
      </w:r>
      <w:r w:rsidRPr="00C85C49">
        <w:rPr>
          <w:rFonts w:ascii="Times New Roman" w:hAnsi="Times New Roman" w:cs="Times New Roman"/>
          <w:sz w:val="24"/>
          <w:szCs w:val="24"/>
        </w:rPr>
        <w:t xml:space="preserve"> Sperow (2020)</w:t>
      </w:r>
      <w:r w:rsidR="00A263A8">
        <w:rPr>
          <w:rFonts w:ascii="Times New Roman" w:hAnsi="Times New Roman" w:cs="Times New Roman"/>
          <w:sz w:val="24"/>
          <w:szCs w:val="24"/>
        </w:rPr>
        <w:t xml:space="preserve"> between </w:t>
      </w:r>
      <w:r w:rsidRPr="00C85C49">
        <w:rPr>
          <w:rFonts w:ascii="Times New Roman" w:hAnsi="Times New Roman" w:cs="Times New Roman"/>
          <w:sz w:val="24"/>
          <w:szCs w:val="24"/>
        </w:rPr>
        <w:t xml:space="preserve">50 </w:t>
      </w:r>
      <w:r w:rsidR="00A263A8">
        <w:rPr>
          <w:rFonts w:ascii="Times New Roman" w:hAnsi="Times New Roman" w:cs="Times New Roman"/>
          <w:sz w:val="24"/>
          <w:szCs w:val="24"/>
        </w:rPr>
        <w:t>and</w:t>
      </w:r>
      <w:r w:rsidRPr="00C85C49">
        <w:rPr>
          <w:rFonts w:ascii="Times New Roman" w:hAnsi="Times New Roman" w:cs="Times New Roman"/>
          <w:sz w:val="24"/>
          <w:szCs w:val="24"/>
        </w:rPr>
        <w:t xml:space="preserve"> 100 t/ha. </w:t>
      </w:r>
      <w:r w:rsidR="006E1210">
        <w:rPr>
          <w:rFonts w:ascii="Times New Roman" w:hAnsi="Times New Roman" w:cs="Times New Roman"/>
          <w:sz w:val="24"/>
          <w:szCs w:val="24"/>
        </w:rPr>
        <w:t>Outputs also</w:t>
      </w:r>
      <w:r w:rsidRPr="00C85C49">
        <w:rPr>
          <w:rFonts w:ascii="Times New Roman" w:hAnsi="Times New Roman" w:cs="Times New Roman"/>
          <w:sz w:val="24"/>
          <w:szCs w:val="24"/>
        </w:rPr>
        <w:t xml:space="preserve"> </w:t>
      </w:r>
      <w:r w:rsidR="00A263A8">
        <w:rPr>
          <w:rFonts w:ascii="Times New Roman" w:hAnsi="Times New Roman" w:cs="Times New Roman"/>
          <w:sz w:val="24"/>
          <w:szCs w:val="24"/>
        </w:rPr>
        <w:t>fell below</w:t>
      </w:r>
      <w:r w:rsidRPr="00C85C49">
        <w:rPr>
          <w:rFonts w:ascii="Times New Roman" w:hAnsi="Times New Roman" w:cs="Times New Roman"/>
          <w:sz w:val="24"/>
          <w:szCs w:val="24"/>
        </w:rPr>
        <w:t xml:space="preserve"> the average carbon storage capacity of 130 t/ha for the Midwest </w:t>
      </w:r>
      <w:r w:rsidR="00A263A8">
        <w:rPr>
          <w:rFonts w:ascii="Times New Roman" w:hAnsi="Times New Roman" w:cs="Times New Roman"/>
          <w:sz w:val="24"/>
          <w:szCs w:val="24"/>
        </w:rPr>
        <w:t>reported</w:t>
      </w:r>
      <w:r w:rsidRPr="00C85C49">
        <w:rPr>
          <w:rFonts w:ascii="Times New Roman" w:hAnsi="Times New Roman" w:cs="Times New Roman"/>
          <w:sz w:val="24"/>
          <w:szCs w:val="24"/>
        </w:rPr>
        <w:t xml:space="preserve"> by Walston et al. (2021). UTW outputs were consistent with findings by Dhakal et al. (2023), which </w:t>
      </w:r>
      <w:r w:rsidR="00A263A8">
        <w:rPr>
          <w:rFonts w:ascii="Times New Roman" w:hAnsi="Times New Roman" w:cs="Times New Roman"/>
          <w:sz w:val="24"/>
          <w:szCs w:val="24"/>
        </w:rPr>
        <w:t>reported</w:t>
      </w:r>
      <w:r w:rsidRPr="00C85C49">
        <w:rPr>
          <w:rFonts w:ascii="Times New Roman" w:hAnsi="Times New Roman" w:cs="Times New Roman"/>
          <w:sz w:val="24"/>
          <w:szCs w:val="24"/>
        </w:rPr>
        <w:t xml:space="preserve"> net ecosystem exchange (NEE)</w:t>
      </w:r>
      <w:r w:rsidR="00A263A8">
        <w:rPr>
          <w:rFonts w:ascii="Times New Roman" w:hAnsi="Times New Roman" w:cs="Times New Roman"/>
          <w:sz w:val="24"/>
          <w:szCs w:val="24"/>
        </w:rPr>
        <w:t xml:space="preserve"> for northeast Oklahoma between 4.7 and 6.3 t/ha</w:t>
      </w:r>
      <w:r w:rsidRPr="00C85C49">
        <w:rPr>
          <w:rFonts w:ascii="Times New Roman" w:hAnsi="Times New Roman" w:cs="Times New Roman"/>
          <w:sz w:val="24"/>
          <w:szCs w:val="24"/>
        </w:rPr>
        <w:t>.</w:t>
      </w:r>
    </w:p>
    <w:p w14:paraId="79FEBD40" w14:textId="0CB3C585" w:rsidR="00F02A07" w:rsidRPr="00432BC6" w:rsidRDefault="004C1C5C" w:rsidP="006A1C62">
      <w:pPr>
        <w:spacing w:after="0"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the UTW, o</w:t>
      </w:r>
      <w:r w:rsidR="00F02A07" w:rsidRPr="00C85C49">
        <w:rPr>
          <w:rFonts w:ascii="Times New Roman" w:hAnsi="Times New Roman" w:cs="Times New Roman"/>
          <w:sz w:val="24"/>
          <w:szCs w:val="24"/>
        </w:rPr>
        <w:t>utput</w:t>
      </w:r>
      <w:r>
        <w:rPr>
          <w:rFonts w:ascii="Times New Roman" w:hAnsi="Times New Roman" w:cs="Times New Roman"/>
          <w:sz w:val="24"/>
          <w:szCs w:val="24"/>
        </w:rPr>
        <w:t xml:space="preserve">s for MRPTS and SECPTS </w:t>
      </w:r>
      <w:r w:rsidR="00F02A07" w:rsidRPr="00C85C49">
        <w:rPr>
          <w:rFonts w:ascii="Times New Roman" w:hAnsi="Times New Roman" w:cs="Times New Roman"/>
          <w:sz w:val="24"/>
          <w:szCs w:val="24"/>
        </w:rPr>
        <w:t xml:space="preserve">showed some inconsistencies with comparable data on carbon storage. </w:t>
      </w:r>
      <w:r w:rsidR="006A1C62">
        <w:rPr>
          <w:rFonts w:ascii="Times New Roman" w:hAnsi="Times New Roman" w:cs="Times New Roman"/>
          <w:sz w:val="24"/>
          <w:szCs w:val="24"/>
        </w:rPr>
        <w:t xml:space="preserve">Carbon storage at MRPTS and SECPTS aligned with </w:t>
      </w:r>
      <w:r w:rsidR="00F02A07" w:rsidRPr="00C85C49">
        <w:rPr>
          <w:rFonts w:ascii="Times New Roman" w:hAnsi="Times New Roman" w:cs="Times New Roman"/>
          <w:sz w:val="24"/>
          <w:szCs w:val="24"/>
        </w:rPr>
        <w:t>Nowak (2021)</w:t>
      </w:r>
      <w:r w:rsidR="006A1C62">
        <w:rPr>
          <w:rFonts w:ascii="Times New Roman" w:hAnsi="Times New Roman" w:cs="Times New Roman"/>
          <w:sz w:val="24"/>
          <w:szCs w:val="24"/>
        </w:rPr>
        <w:t>, which</w:t>
      </w:r>
      <w:r w:rsidR="00F02A07" w:rsidRPr="00C85C49">
        <w:rPr>
          <w:rFonts w:ascii="Times New Roman" w:hAnsi="Times New Roman" w:cs="Times New Roman"/>
          <w:sz w:val="24"/>
          <w:szCs w:val="24"/>
        </w:rPr>
        <w:t xml:space="preserve"> reported </w:t>
      </w:r>
      <w:r w:rsidR="006A1C62">
        <w:rPr>
          <w:rFonts w:ascii="Times New Roman" w:hAnsi="Times New Roman" w:cs="Times New Roman"/>
          <w:sz w:val="24"/>
          <w:szCs w:val="24"/>
        </w:rPr>
        <w:t xml:space="preserve">a range from 30 to 110 t/ha for </w:t>
      </w:r>
      <w:r w:rsidR="00F02A07" w:rsidRPr="00C85C49">
        <w:rPr>
          <w:rFonts w:ascii="Times New Roman" w:hAnsi="Times New Roman" w:cs="Times New Roman"/>
          <w:sz w:val="24"/>
          <w:szCs w:val="24"/>
        </w:rPr>
        <w:t xml:space="preserve">carbon storage </w:t>
      </w:r>
      <w:r w:rsidR="006A1C62">
        <w:rPr>
          <w:rFonts w:ascii="Times New Roman" w:hAnsi="Times New Roman" w:cs="Times New Roman"/>
          <w:sz w:val="24"/>
          <w:szCs w:val="24"/>
        </w:rPr>
        <w:t>within</w:t>
      </w:r>
      <w:r w:rsidR="00F02A07" w:rsidRPr="00C85C49">
        <w:rPr>
          <w:rFonts w:ascii="Times New Roman" w:hAnsi="Times New Roman" w:cs="Times New Roman"/>
          <w:sz w:val="24"/>
          <w:szCs w:val="24"/>
        </w:rPr>
        <w:t xml:space="preserve"> constructed wetland</w:t>
      </w:r>
      <w:r w:rsidR="006A1C62">
        <w:rPr>
          <w:rFonts w:ascii="Times New Roman" w:hAnsi="Times New Roman" w:cs="Times New Roman"/>
          <w:sz w:val="24"/>
          <w:szCs w:val="24"/>
        </w:rPr>
        <w:t>s</w:t>
      </w:r>
      <w:r w:rsidR="00F02A07" w:rsidRPr="00C85C49">
        <w:rPr>
          <w:rFonts w:ascii="Times New Roman" w:hAnsi="Times New Roman" w:cs="Times New Roman"/>
          <w:sz w:val="24"/>
          <w:szCs w:val="24"/>
        </w:rPr>
        <w:t xml:space="preserve">. </w:t>
      </w:r>
      <w:r w:rsidR="00C771F1">
        <w:rPr>
          <w:rFonts w:ascii="Times New Roman" w:hAnsi="Times New Roman" w:cs="Times New Roman"/>
          <w:sz w:val="24"/>
          <w:szCs w:val="24"/>
        </w:rPr>
        <w:t>C</w:t>
      </w:r>
      <w:r w:rsidR="006E331E">
        <w:rPr>
          <w:rFonts w:ascii="Times New Roman" w:hAnsi="Times New Roman" w:cs="Times New Roman"/>
          <w:sz w:val="24"/>
          <w:szCs w:val="24"/>
        </w:rPr>
        <w:t>ompared to c</w:t>
      </w:r>
      <w:r w:rsidR="00C771F1">
        <w:rPr>
          <w:rFonts w:ascii="Times New Roman" w:hAnsi="Times New Roman" w:cs="Times New Roman"/>
          <w:sz w:val="24"/>
          <w:szCs w:val="24"/>
        </w:rPr>
        <w:t>arbon storage estimates for</w:t>
      </w:r>
      <w:r w:rsidR="00F02A07" w:rsidRPr="00C85C49">
        <w:rPr>
          <w:rFonts w:ascii="Times New Roman" w:hAnsi="Times New Roman" w:cs="Times New Roman"/>
          <w:sz w:val="24"/>
          <w:szCs w:val="24"/>
        </w:rPr>
        <w:t xml:space="preserve"> northeastern Oklahoma</w:t>
      </w:r>
      <w:r w:rsidR="006E331E">
        <w:rPr>
          <w:rFonts w:ascii="Times New Roman" w:hAnsi="Times New Roman" w:cs="Times New Roman"/>
          <w:sz w:val="24"/>
          <w:szCs w:val="24"/>
        </w:rPr>
        <w:t xml:space="preserve"> </w:t>
      </w:r>
      <w:r>
        <w:rPr>
          <w:rFonts w:ascii="Times New Roman" w:hAnsi="Times New Roman" w:cs="Times New Roman"/>
          <w:sz w:val="24"/>
          <w:szCs w:val="24"/>
        </w:rPr>
        <w:t xml:space="preserve">reported </w:t>
      </w:r>
      <w:r w:rsidR="00C771F1">
        <w:rPr>
          <w:rFonts w:ascii="Times New Roman" w:hAnsi="Times New Roman" w:cs="Times New Roman"/>
          <w:sz w:val="24"/>
          <w:szCs w:val="24"/>
        </w:rPr>
        <w:t xml:space="preserve">to range </w:t>
      </w:r>
      <w:r>
        <w:rPr>
          <w:rFonts w:ascii="Times New Roman" w:hAnsi="Times New Roman" w:cs="Times New Roman"/>
          <w:sz w:val="24"/>
          <w:szCs w:val="24"/>
        </w:rPr>
        <w:t>between</w:t>
      </w:r>
      <w:r w:rsidR="00F02A07" w:rsidRPr="00C85C49">
        <w:rPr>
          <w:rFonts w:ascii="Times New Roman" w:hAnsi="Times New Roman" w:cs="Times New Roman"/>
          <w:sz w:val="24"/>
          <w:szCs w:val="24"/>
        </w:rPr>
        <w:t xml:space="preserve"> 4.7 to 6.3 t/ha</w:t>
      </w:r>
      <w:r w:rsidR="006E331E">
        <w:rPr>
          <w:rFonts w:ascii="Times New Roman" w:hAnsi="Times New Roman" w:cs="Times New Roman"/>
          <w:sz w:val="24"/>
          <w:szCs w:val="24"/>
        </w:rPr>
        <w:t xml:space="preserve"> (</w:t>
      </w:r>
      <w:r w:rsidR="00C771F1">
        <w:rPr>
          <w:rFonts w:ascii="Times New Roman" w:hAnsi="Times New Roman" w:cs="Times New Roman"/>
          <w:sz w:val="24"/>
          <w:szCs w:val="24"/>
        </w:rPr>
        <w:t>Dhakal et al.</w:t>
      </w:r>
      <w:r w:rsidR="006E331E">
        <w:rPr>
          <w:rFonts w:ascii="Times New Roman" w:hAnsi="Times New Roman" w:cs="Times New Roman"/>
          <w:sz w:val="24"/>
          <w:szCs w:val="24"/>
        </w:rPr>
        <w:t xml:space="preserve">, </w:t>
      </w:r>
      <w:r w:rsidR="00C771F1">
        <w:rPr>
          <w:rFonts w:ascii="Times New Roman" w:hAnsi="Times New Roman" w:cs="Times New Roman"/>
          <w:sz w:val="24"/>
          <w:szCs w:val="24"/>
        </w:rPr>
        <w:t>2023)</w:t>
      </w:r>
      <w:r w:rsidR="006E331E">
        <w:rPr>
          <w:rFonts w:ascii="Times New Roman" w:hAnsi="Times New Roman" w:cs="Times New Roman"/>
          <w:sz w:val="24"/>
          <w:szCs w:val="24"/>
        </w:rPr>
        <w:t xml:space="preserve">, </w:t>
      </w:r>
      <w:r w:rsidR="00C771F1">
        <w:rPr>
          <w:rFonts w:ascii="Times New Roman" w:hAnsi="Times New Roman" w:cs="Times New Roman"/>
          <w:sz w:val="24"/>
          <w:szCs w:val="24"/>
        </w:rPr>
        <w:t>SECPTS outputs</w:t>
      </w:r>
      <w:r w:rsidR="00F02A07" w:rsidRPr="00C85C49">
        <w:rPr>
          <w:rFonts w:ascii="Times New Roman" w:hAnsi="Times New Roman" w:cs="Times New Roman"/>
          <w:sz w:val="24"/>
          <w:szCs w:val="24"/>
        </w:rPr>
        <w:t xml:space="preserve"> </w:t>
      </w:r>
      <w:r>
        <w:rPr>
          <w:rFonts w:ascii="Times New Roman" w:hAnsi="Times New Roman" w:cs="Times New Roman"/>
          <w:sz w:val="24"/>
          <w:szCs w:val="24"/>
        </w:rPr>
        <w:t xml:space="preserve">were low and potentially </w:t>
      </w:r>
      <w:r w:rsidR="00F02A07" w:rsidRPr="00C85C49">
        <w:rPr>
          <w:rFonts w:ascii="Times New Roman" w:hAnsi="Times New Roman" w:cs="Times New Roman"/>
          <w:sz w:val="24"/>
          <w:szCs w:val="24"/>
        </w:rPr>
        <w:lastRenderedPageBreak/>
        <w:t>underestimated, while outputs for MRPTS</w:t>
      </w:r>
      <w:r w:rsidR="006A1C62">
        <w:rPr>
          <w:rFonts w:ascii="Times New Roman" w:hAnsi="Times New Roman" w:cs="Times New Roman"/>
          <w:sz w:val="24"/>
          <w:szCs w:val="24"/>
        </w:rPr>
        <w:t xml:space="preserve"> </w:t>
      </w:r>
      <w:r>
        <w:rPr>
          <w:rFonts w:ascii="Times New Roman" w:hAnsi="Times New Roman" w:cs="Times New Roman"/>
          <w:sz w:val="24"/>
          <w:szCs w:val="24"/>
        </w:rPr>
        <w:t>were high and possibly</w:t>
      </w:r>
      <w:r w:rsidR="00F02A07" w:rsidRPr="00C85C49">
        <w:rPr>
          <w:rFonts w:ascii="Times New Roman" w:hAnsi="Times New Roman" w:cs="Times New Roman"/>
          <w:sz w:val="24"/>
          <w:szCs w:val="24"/>
        </w:rPr>
        <w:t xml:space="preserve"> overestimated (Dhakal et al., 2023).</w:t>
      </w:r>
    </w:p>
    <w:p w14:paraId="3CAF439A" w14:textId="2EEBE25B" w:rsidR="00F02A07" w:rsidRPr="002B4EED" w:rsidRDefault="00F02A07" w:rsidP="00D35160">
      <w:pPr>
        <w:spacing w:before="240" w:after="0" w:line="480" w:lineRule="auto"/>
        <w:rPr>
          <w:rFonts w:ascii="Times New Roman" w:hAnsi="Times New Roman" w:cs="Times New Roman"/>
          <w:b/>
          <w:bCs/>
          <w:i/>
          <w:iCs/>
          <w:sz w:val="24"/>
          <w:szCs w:val="24"/>
        </w:rPr>
      </w:pPr>
      <w:r w:rsidRPr="002B4EED">
        <w:rPr>
          <w:rFonts w:ascii="Times New Roman" w:hAnsi="Times New Roman" w:cs="Times New Roman"/>
          <w:b/>
          <w:bCs/>
          <w:i/>
          <w:iCs/>
          <w:sz w:val="24"/>
          <w:szCs w:val="24"/>
        </w:rPr>
        <w:t>5.</w:t>
      </w:r>
      <w:r>
        <w:rPr>
          <w:rFonts w:ascii="Times New Roman" w:hAnsi="Times New Roman" w:cs="Times New Roman"/>
          <w:b/>
          <w:bCs/>
          <w:i/>
          <w:iCs/>
          <w:sz w:val="24"/>
          <w:szCs w:val="24"/>
        </w:rPr>
        <w:t>2</w:t>
      </w:r>
      <w:r w:rsidRPr="002B4EED">
        <w:rPr>
          <w:rFonts w:ascii="Times New Roman" w:hAnsi="Times New Roman" w:cs="Times New Roman"/>
          <w:b/>
          <w:bCs/>
          <w:i/>
          <w:iCs/>
          <w:sz w:val="24"/>
          <w:szCs w:val="24"/>
        </w:rPr>
        <w:t xml:space="preserve">.6 </w:t>
      </w:r>
      <w:r w:rsidR="001C51DA">
        <w:rPr>
          <w:rFonts w:ascii="Times New Roman" w:hAnsi="Times New Roman" w:cs="Times New Roman"/>
          <w:b/>
          <w:bCs/>
          <w:i/>
          <w:iCs/>
          <w:sz w:val="24"/>
          <w:szCs w:val="24"/>
        </w:rPr>
        <w:t xml:space="preserve">InVEST </w:t>
      </w:r>
      <w:r>
        <w:rPr>
          <w:rFonts w:ascii="Times New Roman" w:hAnsi="Times New Roman" w:cs="Times New Roman"/>
          <w:b/>
          <w:bCs/>
          <w:i/>
          <w:iCs/>
          <w:sz w:val="24"/>
          <w:szCs w:val="24"/>
        </w:rPr>
        <w:t>HQ</w:t>
      </w:r>
      <w:r w:rsidRPr="002B4EED">
        <w:rPr>
          <w:rFonts w:ascii="Times New Roman" w:hAnsi="Times New Roman" w:cs="Times New Roman"/>
          <w:b/>
          <w:bCs/>
          <w:i/>
          <w:iCs/>
          <w:sz w:val="24"/>
          <w:szCs w:val="24"/>
        </w:rPr>
        <w:t xml:space="preserve"> Outputs</w:t>
      </w:r>
      <w:r>
        <w:rPr>
          <w:rFonts w:ascii="Times New Roman" w:hAnsi="Times New Roman" w:cs="Times New Roman"/>
          <w:b/>
          <w:bCs/>
          <w:i/>
          <w:iCs/>
          <w:sz w:val="24"/>
          <w:szCs w:val="24"/>
        </w:rPr>
        <w:t>: Habitat Degradation and Quality</w:t>
      </w:r>
    </w:p>
    <w:p w14:paraId="2AC12E75" w14:textId="3C469207" w:rsidR="00F02A07" w:rsidRDefault="00F02A07" w:rsidP="00F02A07">
      <w:pPr>
        <w:spacing w:after="0" w:line="480" w:lineRule="auto"/>
        <w:ind w:firstLine="720"/>
        <w:rPr>
          <w:rFonts w:ascii="Times New Roman" w:hAnsi="Times New Roman" w:cs="Times New Roman"/>
          <w:sz w:val="24"/>
          <w:szCs w:val="24"/>
        </w:rPr>
      </w:pPr>
      <w:r w:rsidRPr="00D17F81">
        <w:rPr>
          <w:rFonts w:ascii="Times New Roman" w:hAnsi="Times New Roman" w:cs="Times New Roman"/>
          <w:sz w:val="24"/>
          <w:szCs w:val="24"/>
        </w:rPr>
        <w:t>The HQ model generate</w:t>
      </w:r>
      <w:r>
        <w:rPr>
          <w:rFonts w:ascii="Times New Roman" w:hAnsi="Times New Roman" w:cs="Times New Roman"/>
          <w:sz w:val="24"/>
          <w:szCs w:val="24"/>
        </w:rPr>
        <w:t>d</w:t>
      </w:r>
      <w:r w:rsidRPr="00D17F81">
        <w:rPr>
          <w:rFonts w:ascii="Times New Roman" w:hAnsi="Times New Roman" w:cs="Times New Roman"/>
          <w:sz w:val="24"/>
          <w:szCs w:val="24"/>
        </w:rPr>
        <w:t xml:space="preserve"> </w:t>
      </w:r>
      <w:r>
        <w:rPr>
          <w:rFonts w:ascii="Times New Roman" w:hAnsi="Times New Roman" w:cs="Times New Roman"/>
          <w:sz w:val="24"/>
          <w:szCs w:val="24"/>
        </w:rPr>
        <w:t>three</w:t>
      </w:r>
      <w:r w:rsidRPr="00D17F81">
        <w:rPr>
          <w:rFonts w:ascii="Times New Roman" w:hAnsi="Times New Roman" w:cs="Times New Roman"/>
          <w:sz w:val="24"/>
          <w:szCs w:val="24"/>
        </w:rPr>
        <w:t xml:space="preserve"> key outputs, </w:t>
      </w:r>
      <w:r w:rsidR="00C17E8F">
        <w:rPr>
          <w:rFonts w:ascii="Times New Roman" w:hAnsi="Times New Roman" w:cs="Times New Roman"/>
          <w:sz w:val="24"/>
          <w:szCs w:val="24"/>
        </w:rPr>
        <w:t>including a</w:t>
      </w:r>
      <w:r w:rsidRPr="00D17F81">
        <w:rPr>
          <w:rFonts w:ascii="Times New Roman" w:hAnsi="Times New Roman" w:cs="Times New Roman"/>
          <w:sz w:val="24"/>
          <w:szCs w:val="24"/>
        </w:rPr>
        <w:t xml:space="preserve"> parameter log and </w:t>
      </w:r>
      <w:r>
        <w:rPr>
          <w:rFonts w:ascii="Times New Roman" w:hAnsi="Times New Roman" w:cs="Times New Roman"/>
          <w:sz w:val="24"/>
          <w:szCs w:val="24"/>
        </w:rPr>
        <w:t>two</w:t>
      </w:r>
      <w:r w:rsidRPr="00D17F81">
        <w:rPr>
          <w:rFonts w:ascii="Times New Roman" w:hAnsi="Times New Roman" w:cs="Times New Roman"/>
          <w:sz w:val="24"/>
          <w:szCs w:val="24"/>
        </w:rPr>
        <w:t xml:space="preserve"> rasters. These rasters provide spatial representations </w:t>
      </w:r>
      <w:r w:rsidR="00755EF8">
        <w:rPr>
          <w:rFonts w:ascii="Times New Roman" w:hAnsi="Times New Roman" w:cs="Times New Roman"/>
          <w:sz w:val="24"/>
          <w:szCs w:val="24"/>
        </w:rPr>
        <w:t>of</w:t>
      </w:r>
      <w:r w:rsidRPr="00D17F81">
        <w:rPr>
          <w:rFonts w:ascii="Times New Roman" w:hAnsi="Times New Roman" w:cs="Times New Roman"/>
          <w:sz w:val="24"/>
          <w:szCs w:val="24"/>
        </w:rPr>
        <w:t xml:space="preserve"> scores assigned to denote relative levels of habitat degradation</w:t>
      </w:r>
      <w:r>
        <w:rPr>
          <w:rFonts w:ascii="Times New Roman" w:hAnsi="Times New Roman" w:cs="Times New Roman"/>
          <w:sz w:val="24"/>
          <w:szCs w:val="24"/>
        </w:rPr>
        <w:t xml:space="preserve"> and </w:t>
      </w:r>
      <w:r w:rsidRPr="00D17F81">
        <w:rPr>
          <w:rFonts w:ascii="Times New Roman" w:hAnsi="Times New Roman" w:cs="Times New Roman"/>
          <w:sz w:val="24"/>
          <w:szCs w:val="24"/>
        </w:rPr>
        <w:t>habitat quality</w:t>
      </w:r>
      <w:r>
        <w:rPr>
          <w:rFonts w:ascii="Times New Roman" w:hAnsi="Times New Roman" w:cs="Times New Roman"/>
          <w:sz w:val="24"/>
          <w:szCs w:val="24"/>
        </w:rPr>
        <w:t>.</w:t>
      </w:r>
      <w:r w:rsidRPr="00D17F81">
        <w:rPr>
          <w:rFonts w:ascii="Times New Roman" w:hAnsi="Times New Roman" w:cs="Times New Roman"/>
          <w:sz w:val="24"/>
          <w:szCs w:val="24"/>
        </w:rPr>
        <w:t xml:space="preserve"> While these outputs do not offer quantitative </w:t>
      </w:r>
      <w:r w:rsidR="00755EF8">
        <w:rPr>
          <w:rFonts w:ascii="Times New Roman" w:hAnsi="Times New Roman" w:cs="Times New Roman"/>
          <w:sz w:val="24"/>
          <w:szCs w:val="24"/>
        </w:rPr>
        <w:t xml:space="preserve">biodiversity </w:t>
      </w:r>
      <w:r w:rsidRPr="00D17F81">
        <w:rPr>
          <w:rFonts w:ascii="Times New Roman" w:hAnsi="Times New Roman" w:cs="Times New Roman"/>
          <w:sz w:val="24"/>
          <w:szCs w:val="24"/>
        </w:rPr>
        <w:t xml:space="preserve">measures, </w:t>
      </w:r>
      <w:r w:rsidR="00B943EA">
        <w:rPr>
          <w:rFonts w:ascii="Times New Roman" w:hAnsi="Times New Roman" w:cs="Times New Roman"/>
          <w:sz w:val="24"/>
          <w:szCs w:val="24"/>
        </w:rPr>
        <w:t>they are</w:t>
      </w:r>
      <w:r w:rsidRPr="00D17F81">
        <w:rPr>
          <w:rFonts w:ascii="Times New Roman" w:hAnsi="Times New Roman" w:cs="Times New Roman"/>
          <w:sz w:val="24"/>
          <w:szCs w:val="24"/>
        </w:rPr>
        <w:t xml:space="preserve"> indicators</w:t>
      </w:r>
      <w:r w:rsidR="00C17E8F">
        <w:rPr>
          <w:rFonts w:ascii="Times New Roman" w:hAnsi="Times New Roman" w:cs="Times New Roman"/>
          <w:sz w:val="24"/>
          <w:szCs w:val="24"/>
        </w:rPr>
        <w:t xml:space="preserve"> </w:t>
      </w:r>
      <w:r w:rsidR="00B943EA">
        <w:rPr>
          <w:rFonts w:ascii="Times New Roman" w:hAnsi="Times New Roman" w:cs="Times New Roman"/>
          <w:sz w:val="24"/>
          <w:szCs w:val="24"/>
        </w:rPr>
        <w:t>of</w:t>
      </w:r>
      <w:r w:rsidR="00C17E8F">
        <w:rPr>
          <w:rFonts w:ascii="Times New Roman" w:hAnsi="Times New Roman" w:cs="Times New Roman"/>
          <w:sz w:val="24"/>
          <w:szCs w:val="24"/>
        </w:rPr>
        <w:t xml:space="preserve"> potential </w:t>
      </w:r>
      <w:r w:rsidRPr="00D17F81">
        <w:rPr>
          <w:rFonts w:ascii="Times New Roman" w:hAnsi="Times New Roman" w:cs="Times New Roman"/>
          <w:sz w:val="24"/>
          <w:szCs w:val="24"/>
        </w:rPr>
        <w:t>habitat extent and quality, offer</w:t>
      </w:r>
      <w:r w:rsidR="00C17E8F">
        <w:rPr>
          <w:rFonts w:ascii="Times New Roman" w:hAnsi="Times New Roman" w:cs="Times New Roman"/>
          <w:sz w:val="24"/>
          <w:szCs w:val="24"/>
        </w:rPr>
        <w:t>ing</w:t>
      </w:r>
      <w:r w:rsidRPr="00D17F81">
        <w:rPr>
          <w:rFonts w:ascii="Times New Roman" w:hAnsi="Times New Roman" w:cs="Times New Roman"/>
          <w:sz w:val="24"/>
          <w:szCs w:val="24"/>
        </w:rPr>
        <w:t xml:space="preserve"> guidance </w:t>
      </w:r>
      <w:r w:rsidR="00C17E8F">
        <w:rPr>
          <w:rFonts w:ascii="Times New Roman" w:hAnsi="Times New Roman" w:cs="Times New Roman"/>
          <w:sz w:val="24"/>
          <w:szCs w:val="24"/>
        </w:rPr>
        <w:t>to pinpoint</w:t>
      </w:r>
      <w:r w:rsidRPr="00D17F81">
        <w:rPr>
          <w:rFonts w:ascii="Times New Roman" w:hAnsi="Times New Roman" w:cs="Times New Roman"/>
          <w:sz w:val="24"/>
          <w:szCs w:val="24"/>
        </w:rPr>
        <w:t xml:space="preserve"> areas suitable for conservation and protection</w:t>
      </w:r>
      <w:r w:rsidR="00C17E8F">
        <w:rPr>
          <w:rFonts w:ascii="Times New Roman" w:hAnsi="Times New Roman" w:cs="Times New Roman"/>
          <w:sz w:val="24"/>
          <w:szCs w:val="24"/>
        </w:rPr>
        <w:t xml:space="preserve"> (</w:t>
      </w:r>
      <w:r w:rsidRPr="00D17F81">
        <w:rPr>
          <w:rFonts w:ascii="Times New Roman" w:hAnsi="Times New Roman" w:cs="Times New Roman"/>
          <w:sz w:val="24"/>
          <w:szCs w:val="24"/>
        </w:rPr>
        <w:t>Sharp et al.</w:t>
      </w:r>
      <w:r w:rsidR="00C17E8F">
        <w:rPr>
          <w:rFonts w:ascii="Times New Roman" w:hAnsi="Times New Roman" w:cs="Times New Roman"/>
          <w:sz w:val="24"/>
          <w:szCs w:val="24"/>
        </w:rPr>
        <w:t xml:space="preserve">, </w:t>
      </w:r>
      <w:r w:rsidRPr="00D17F81">
        <w:rPr>
          <w:rFonts w:ascii="Times New Roman" w:hAnsi="Times New Roman" w:cs="Times New Roman"/>
          <w:sz w:val="24"/>
          <w:szCs w:val="24"/>
        </w:rPr>
        <w:t>2018).</w:t>
      </w:r>
    </w:p>
    <w:p w14:paraId="50200B3B" w14:textId="33FFA752" w:rsidR="00F02A07" w:rsidRPr="00CD0FAA" w:rsidRDefault="00F02A07" w:rsidP="00F02A07">
      <w:pPr>
        <w:spacing w:after="0" w:line="480" w:lineRule="auto"/>
        <w:ind w:firstLine="720"/>
        <w:rPr>
          <w:rFonts w:ascii="Times New Roman" w:hAnsi="Times New Roman" w:cs="Times New Roman"/>
          <w:sz w:val="24"/>
          <w:szCs w:val="24"/>
        </w:rPr>
      </w:pPr>
      <w:r w:rsidRPr="00CD0FAA">
        <w:rPr>
          <w:rFonts w:ascii="Times New Roman" w:hAnsi="Times New Roman" w:cs="Times New Roman"/>
          <w:sz w:val="24"/>
          <w:szCs w:val="24"/>
        </w:rPr>
        <w:t xml:space="preserve">The habitat degradation raster provides a unitless measure </w:t>
      </w:r>
      <w:r w:rsidR="004F6AF8">
        <w:rPr>
          <w:rFonts w:ascii="Times New Roman" w:hAnsi="Times New Roman" w:cs="Times New Roman"/>
          <w:sz w:val="24"/>
          <w:szCs w:val="24"/>
        </w:rPr>
        <w:t>to indicate relative</w:t>
      </w:r>
      <w:r w:rsidRPr="00CD0FAA">
        <w:rPr>
          <w:rFonts w:ascii="Times New Roman" w:hAnsi="Times New Roman" w:cs="Times New Roman"/>
          <w:sz w:val="24"/>
          <w:szCs w:val="24"/>
        </w:rPr>
        <w:t xml:space="preserve"> landscape disturbance. Higher values indicate greater degrees of disturbance, whereas a value of zero suggests no degradation. Habitat quality, also unitless, indicates the quality of habitat provided relative to surrounding pixels. Values approaching 1 signify higher quality habitat, while a value of 0 reflects unfavorable conditions.</w:t>
      </w:r>
    </w:p>
    <w:p w14:paraId="785BB045" w14:textId="24DD9EB0" w:rsidR="00F02A07" w:rsidRDefault="00F02A07" w:rsidP="00F02A07">
      <w:pPr>
        <w:spacing w:after="0" w:line="480" w:lineRule="auto"/>
        <w:ind w:firstLine="720"/>
        <w:rPr>
          <w:rFonts w:ascii="Times New Roman" w:hAnsi="Times New Roman" w:cs="Times New Roman"/>
          <w:sz w:val="24"/>
          <w:szCs w:val="24"/>
        </w:rPr>
      </w:pPr>
      <w:r w:rsidRPr="00CD0FAA">
        <w:rPr>
          <w:rFonts w:ascii="Times New Roman" w:hAnsi="Times New Roman" w:cs="Times New Roman"/>
          <w:sz w:val="24"/>
          <w:szCs w:val="24"/>
        </w:rPr>
        <w:t xml:space="preserve">Habitat degradation scores </w:t>
      </w:r>
      <w:r w:rsidR="00B943EA">
        <w:rPr>
          <w:rFonts w:ascii="Times New Roman" w:hAnsi="Times New Roman" w:cs="Times New Roman"/>
          <w:sz w:val="24"/>
          <w:szCs w:val="24"/>
        </w:rPr>
        <w:t>for</w:t>
      </w:r>
      <w:r w:rsidRPr="00CD0FAA">
        <w:rPr>
          <w:rFonts w:ascii="Times New Roman" w:hAnsi="Times New Roman" w:cs="Times New Roman"/>
          <w:sz w:val="24"/>
          <w:szCs w:val="24"/>
        </w:rPr>
        <w:t xml:space="preserve"> the IRW and </w:t>
      </w:r>
      <w:r w:rsidR="004F6AF8">
        <w:rPr>
          <w:rFonts w:ascii="Times New Roman" w:hAnsi="Times New Roman" w:cs="Times New Roman"/>
          <w:sz w:val="24"/>
          <w:szCs w:val="24"/>
        </w:rPr>
        <w:t>LF</w:t>
      </w:r>
      <w:r w:rsidRPr="00437D18">
        <w:rPr>
          <w:rFonts w:ascii="Times New Roman" w:hAnsi="Times New Roman" w:cs="Times New Roman"/>
          <w:sz w:val="24"/>
          <w:szCs w:val="24"/>
        </w:rPr>
        <w:t xml:space="preserve"> </w:t>
      </w:r>
      <w:r w:rsidR="004F6AF8">
        <w:rPr>
          <w:rFonts w:ascii="Times New Roman" w:hAnsi="Times New Roman" w:cs="Times New Roman"/>
          <w:sz w:val="24"/>
          <w:szCs w:val="24"/>
        </w:rPr>
        <w:t>ranged</w:t>
      </w:r>
      <w:r w:rsidRPr="00CD0FAA">
        <w:rPr>
          <w:rFonts w:ascii="Times New Roman" w:hAnsi="Times New Roman" w:cs="Times New Roman"/>
          <w:sz w:val="24"/>
          <w:szCs w:val="24"/>
        </w:rPr>
        <w:t xml:space="preserve"> between</w:t>
      </w:r>
      <w:r w:rsidR="004F6AF8">
        <w:rPr>
          <w:rFonts w:ascii="Times New Roman" w:hAnsi="Times New Roman" w:cs="Times New Roman"/>
          <w:sz w:val="24"/>
          <w:szCs w:val="24"/>
        </w:rPr>
        <w:t xml:space="preserve"> 0 and 0.7, with an average of</w:t>
      </w:r>
      <w:r w:rsidRPr="00CD0FAA">
        <w:rPr>
          <w:rFonts w:ascii="Times New Roman" w:hAnsi="Times New Roman" w:cs="Times New Roman"/>
          <w:sz w:val="24"/>
          <w:szCs w:val="24"/>
        </w:rPr>
        <w:t xml:space="preserve"> 0.</w:t>
      </w:r>
      <w:r w:rsidR="004F6AF8">
        <w:rPr>
          <w:rFonts w:ascii="Times New Roman" w:hAnsi="Times New Roman" w:cs="Times New Roman"/>
          <w:sz w:val="24"/>
          <w:szCs w:val="24"/>
        </w:rPr>
        <w:t>4</w:t>
      </w:r>
      <w:r w:rsidRPr="00CD0FAA">
        <w:rPr>
          <w:rFonts w:ascii="Times New Roman" w:hAnsi="Times New Roman" w:cs="Times New Roman"/>
          <w:sz w:val="24"/>
          <w:szCs w:val="24"/>
        </w:rPr>
        <w:t xml:space="preserve">. </w:t>
      </w:r>
      <w:r w:rsidR="004F6AF8">
        <w:rPr>
          <w:rFonts w:ascii="Times New Roman" w:hAnsi="Times New Roman" w:cs="Times New Roman"/>
          <w:sz w:val="24"/>
          <w:szCs w:val="24"/>
        </w:rPr>
        <w:t>Habitat</w:t>
      </w:r>
      <w:r w:rsidRPr="00CD0FAA">
        <w:rPr>
          <w:rFonts w:ascii="Times New Roman" w:hAnsi="Times New Roman" w:cs="Times New Roman"/>
          <w:sz w:val="24"/>
          <w:szCs w:val="24"/>
        </w:rPr>
        <w:t xml:space="preserve"> quality for the IRW and </w:t>
      </w:r>
      <w:r w:rsidR="004F6AF8">
        <w:rPr>
          <w:rFonts w:ascii="Times New Roman" w:hAnsi="Times New Roman" w:cs="Times New Roman"/>
          <w:sz w:val="24"/>
          <w:szCs w:val="24"/>
        </w:rPr>
        <w:t>LF</w:t>
      </w:r>
      <w:r w:rsidRPr="00437D18">
        <w:rPr>
          <w:rFonts w:ascii="Times New Roman" w:hAnsi="Times New Roman" w:cs="Times New Roman"/>
          <w:sz w:val="24"/>
          <w:szCs w:val="24"/>
        </w:rPr>
        <w:t xml:space="preserve"> </w:t>
      </w:r>
      <w:r w:rsidRPr="00CD0FAA">
        <w:rPr>
          <w:rFonts w:ascii="Times New Roman" w:hAnsi="Times New Roman" w:cs="Times New Roman"/>
          <w:sz w:val="24"/>
          <w:szCs w:val="24"/>
        </w:rPr>
        <w:t>follow</w:t>
      </w:r>
      <w:r w:rsidR="004F6AF8">
        <w:rPr>
          <w:rFonts w:ascii="Times New Roman" w:hAnsi="Times New Roman" w:cs="Times New Roman"/>
          <w:sz w:val="24"/>
          <w:szCs w:val="24"/>
        </w:rPr>
        <w:t>ed</w:t>
      </w:r>
      <w:r w:rsidRPr="00CD0FAA">
        <w:rPr>
          <w:rFonts w:ascii="Times New Roman" w:hAnsi="Times New Roman" w:cs="Times New Roman"/>
          <w:sz w:val="24"/>
          <w:szCs w:val="24"/>
        </w:rPr>
        <w:t xml:space="preserve"> a</w:t>
      </w:r>
      <w:r w:rsidR="004F6AF8">
        <w:rPr>
          <w:rFonts w:ascii="Times New Roman" w:hAnsi="Times New Roman" w:cs="Times New Roman"/>
          <w:sz w:val="24"/>
          <w:szCs w:val="24"/>
        </w:rPr>
        <w:t xml:space="preserve">n inverse </w:t>
      </w:r>
      <w:r w:rsidRPr="00CD0FAA">
        <w:rPr>
          <w:rFonts w:ascii="Times New Roman" w:hAnsi="Times New Roman" w:cs="Times New Roman"/>
          <w:sz w:val="24"/>
          <w:szCs w:val="24"/>
        </w:rPr>
        <w:t xml:space="preserve">pattern, </w:t>
      </w:r>
      <w:r w:rsidR="004F6AF8">
        <w:rPr>
          <w:rFonts w:ascii="Times New Roman" w:hAnsi="Times New Roman" w:cs="Times New Roman"/>
          <w:sz w:val="24"/>
          <w:szCs w:val="24"/>
        </w:rPr>
        <w:t xml:space="preserve">ranging from 0 to 0.6 with an average of 0.5 </w:t>
      </w:r>
      <w:r w:rsidRPr="00CD0FAA">
        <w:rPr>
          <w:rFonts w:ascii="Times New Roman" w:hAnsi="Times New Roman" w:cs="Times New Roman"/>
          <w:sz w:val="24"/>
          <w:szCs w:val="24"/>
        </w:rPr>
        <w:t>(Figure 5-1</w:t>
      </w:r>
      <w:r w:rsidR="00C364AC">
        <w:rPr>
          <w:rFonts w:ascii="Times New Roman" w:hAnsi="Times New Roman" w:cs="Times New Roman"/>
          <w:sz w:val="24"/>
          <w:szCs w:val="24"/>
        </w:rPr>
        <w:t>4</w:t>
      </w:r>
      <w:r w:rsidRPr="00CD0FAA">
        <w:rPr>
          <w:rFonts w:ascii="Times New Roman" w:hAnsi="Times New Roman" w:cs="Times New Roman"/>
          <w:sz w:val="24"/>
          <w:szCs w:val="24"/>
        </w:rPr>
        <w:t>).</w:t>
      </w:r>
    </w:p>
    <w:p w14:paraId="70863F19" w14:textId="77777777" w:rsidR="00F02A07" w:rsidRDefault="00F02A07" w:rsidP="00755EF8">
      <w:pPr>
        <w:spacing w:after="0" w:line="360" w:lineRule="auto"/>
        <w:jc w:val="center"/>
        <w:rPr>
          <w:rFonts w:ascii="Times New Roman" w:hAnsi="Times New Roman" w:cs="Times New Roman"/>
          <w:sz w:val="24"/>
          <w:szCs w:val="24"/>
        </w:rPr>
      </w:pPr>
      <w:r w:rsidRPr="00871FA5">
        <w:rPr>
          <w:rFonts w:ascii="Times New Roman" w:hAnsi="Times New Roman" w:cs="Times New Roman"/>
          <w:noProof/>
          <w:sz w:val="24"/>
          <w:szCs w:val="24"/>
        </w:rPr>
        <w:lastRenderedPageBreak/>
        <w:drawing>
          <wp:inline distT="0" distB="0" distL="0" distR="0" wp14:anchorId="1C2E636B" wp14:editId="02EB3B3E">
            <wp:extent cx="3657600" cy="2551176"/>
            <wp:effectExtent l="0" t="0" r="0" b="1905"/>
            <wp:docPr id="2019055184"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055184" name="Picture 1" descr="A map of the united states&#10;&#10;Description automatically generated"/>
                    <pic:cNvPicPr/>
                  </pic:nvPicPr>
                  <pic:blipFill>
                    <a:blip r:embed="rId36"/>
                    <a:stretch>
                      <a:fillRect/>
                    </a:stretch>
                  </pic:blipFill>
                  <pic:spPr>
                    <a:xfrm>
                      <a:off x="0" y="0"/>
                      <a:ext cx="3657600" cy="2551176"/>
                    </a:xfrm>
                    <a:prstGeom prst="rect">
                      <a:avLst/>
                    </a:prstGeom>
                  </pic:spPr>
                </pic:pic>
              </a:graphicData>
            </a:graphic>
          </wp:inline>
        </w:drawing>
      </w:r>
    </w:p>
    <w:p w14:paraId="692FA1FC" w14:textId="77777777" w:rsidR="00F02A07" w:rsidRDefault="00F02A07" w:rsidP="00755EF8">
      <w:pPr>
        <w:spacing w:after="0" w:line="360" w:lineRule="auto"/>
        <w:jc w:val="center"/>
        <w:rPr>
          <w:rFonts w:ascii="Times New Roman" w:hAnsi="Times New Roman" w:cs="Times New Roman"/>
          <w:sz w:val="24"/>
          <w:szCs w:val="24"/>
        </w:rPr>
      </w:pPr>
      <w:r w:rsidRPr="00871FA5">
        <w:rPr>
          <w:rFonts w:ascii="Times New Roman" w:hAnsi="Times New Roman" w:cs="Times New Roman"/>
          <w:noProof/>
          <w:sz w:val="24"/>
          <w:szCs w:val="24"/>
        </w:rPr>
        <w:drawing>
          <wp:inline distT="0" distB="0" distL="0" distR="0" wp14:anchorId="75E0E465" wp14:editId="0D4AA010">
            <wp:extent cx="3657600" cy="2532888"/>
            <wp:effectExtent l="0" t="0" r="0" b="1270"/>
            <wp:docPr id="134521272" name="Picture 1" descr="A green map of the wor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21272" name="Picture 1" descr="A green map of the world&#10;&#10;Description automatically generated with medium confidence"/>
                    <pic:cNvPicPr/>
                  </pic:nvPicPr>
                  <pic:blipFill>
                    <a:blip r:embed="rId37"/>
                    <a:stretch>
                      <a:fillRect/>
                    </a:stretch>
                  </pic:blipFill>
                  <pic:spPr>
                    <a:xfrm>
                      <a:off x="0" y="0"/>
                      <a:ext cx="3657600" cy="2532888"/>
                    </a:xfrm>
                    <a:prstGeom prst="rect">
                      <a:avLst/>
                    </a:prstGeom>
                  </pic:spPr>
                </pic:pic>
              </a:graphicData>
            </a:graphic>
          </wp:inline>
        </w:drawing>
      </w:r>
    </w:p>
    <w:p w14:paraId="63661CC8" w14:textId="21D5FD49" w:rsidR="00F02A07" w:rsidRPr="00271C62" w:rsidRDefault="00F02A07" w:rsidP="00755EF8">
      <w:pPr>
        <w:spacing w:after="240" w:line="360" w:lineRule="auto"/>
        <w:jc w:val="center"/>
        <w:rPr>
          <w:rFonts w:ascii="Times New Roman" w:hAnsi="Times New Roman" w:cs="Times New Roman"/>
          <w:i/>
          <w:iCs/>
          <w:sz w:val="24"/>
          <w:szCs w:val="24"/>
        </w:rPr>
      </w:pPr>
      <w:r w:rsidRPr="00271C62">
        <w:rPr>
          <w:rFonts w:ascii="Times New Roman" w:hAnsi="Times New Roman" w:cs="Times New Roman"/>
          <w:i/>
          <w:iCs/>
          <w:sz w:val="24"/>
          <w:szCs w:val="24"/>
        </w:rPr>
        <w:t>Figure 5-1</w:t>
      </w:r>
      <w:r w:rsidR="00C364AC">
        <w:rPr>
          <w:rFonts w:ascii="Times New Roman" w:hAnsi="Times New Roman" w:cs="Times New Roman"/>
          <w:i/>
          <w:iCs/>
          <w:sz w:val="24"/>
          <w:szCs w:val="24"/>
        </w:rPr>
        <w:t>4</w:t>
      </w:r>
      <w:r w:rsidRPr="00271C62">
        <w:rPr>
          <w:rFonts w:ascii="Times New Roman" w:hAnsi="Times New Roman" w:cs="Times New Roman"/>
          <w:i/>
          <w:iCs/>
          <w:sz w:val="24"/>
          <w:szCs w:val="24"/>
        </w:rPr>
        <w:t xml:space="preserve">. </w:t>
      </w:r>
      <w:bookmarkStart w:id="146" w:name="_Hlk165334796"/>
      <w:r w:rsidR="00E24075">
        <w:rPr>
          <w:rFonts w:ascii="Times New Roman" w:hAnsi="Times New Roman" w:cs="Times New Roman"/>
          <w:i/>
          <w:iCs/>
          <w:sz w:val="24"/>
          <w:szCs w:val="24"/>
        </w:rPr>
        <w:t>(1) Habitat degradation and (2) habitat quality</w:t>
      </w:r>
      <w:r w:rsidR="00E24075" w:rsidRPr="001B20AE">
        <w:rPr>
          <w:rFonts w:ascii="Times New Roman" w:hAnsi="Times New Roman" w:cs="Times New Roman"/>
          <w:i/>
          <w:iCs/>
          <w:sz w:val="24"/>
          <w:szCs w:val="24"/>
        </w:rPr>
        <w:t xml:space="preserve">: </w:t>
      </w:r>
      <w:r w:rsidR="00E24075">
        <w:rPr>
          <w:rFonts w:ascii="Times New Roman" w:hAnsi="Times New Roman" w:cs="Times New Roman"/>
          <w:i/>
          <w:iCs/>
          <w:sz w:val="24"/>
          <w:szCs w:val="24"/>
        </w:rPr>
        <w:t>(a) Illinois River Watershed and (b) Lake Frances</w:t>
      </w:r>
      <w:bookmarkEnd w:id="146"/>
      <w:r w:rsidR="00E24075">
        <w:rPr>
          <w:rFonts w:ascii="Times New Roman" w:hAnsi="Times New Roman" w:cs="Times New Roman"/>
          <w:i/>
          <w:iCs/>
          <w:sz w:val="24"/>
          <w:szCs w:val="24"/>
        </w:rPr>
        <w:t>.</w:t>
      </w:r>
    </w:p>
    <w:p w14:paraId="5F6B157F" w14:textId="212B7D7D" w:rsidR="00F02A07" w:rsidRDefault="006D41B5"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Habitat degradation and quality outputs for the IRW and LF demonstrate</w:t>
      </w:r>
      <w:r w:rsidR="00755EF8">
        <w:rPr>
          <w:rFonts w:ascii="Times New Roman" w:hAnsi="Times New Roman" w:cs="Times New Roman"/>
          <w:sz w:val="24"/>
          <w:szCs w:val="24"/>
        </w:rPr>
        <w:t>d</w:t>
      </w:r>
      <w:r w:rsidR="00F02A07" w:rsidRPr="001C2DF7">
        <w:rPr>
          <w:rFonts w:ascii="Times New Roman" w:hAnsi="Times New Roman" w:cs="Times New Roman"/>
          <w:sz w:val="24"/>
          <w:szCs w:val="24"/>
        </w:rPr>
        <w:t xml:space="preserve"> </w:t>
      </w:r>
      <w:r>
        <w:rPr>
          <w:rFonts w:ascii="Times New Roman" w:hAnsi="Times New Roman" w:cs="Times New Roman"/>
          <w:sz w:val="24"/>
          <w:szCs w:val="24"/>
        </w:rPr>
        <w:t xml:space="preserve">increased degradation and </w:t>
      </w:r>
      <w:r w:rsidR="00F02A07" w:rsidRPr="001C2DF7">
        <w:rPr>
          <w:rFonts w:ascii="Times New Roman" w:hAnsi="Times New Roman" w:cs="Times New Roman"/>
          <w:sz w:val="24"/>
          <w:szCs w:val="24"/>
        </w:rPr>
        <w:t>diminishe</w:t>
      </w:r>
      <w:r>
        <w:rPr>
          <w:rFonts w:ascii="Times New Roman" w:hAnsi="Times New Roman" w:cs="Times New Roman"/>
          <w:sz w:val="24"/>
          <w:szCs w:val="24"/>
        </w:rPr>
        <w:t xml:space="preserve">d quality nearest </w:t>
      </w:r>
      <w:r w:rsidR="00F02A07" w:rsidRPr="001C2DF7">
        <w:rPr>
          <w:rFonts w:ascii="Times New Roman" w:hAnsi="Times New Roman" w:cs="Times New Roman"/>
          <w:sz w:val="24"/>
          <w:szCs w:val="24"/>
        </w:rPr>
        <w:t>impervious areas</w:t>
      </w:r>
      <w:r>
        <w:rPr>
          <w:rFonts w:ascii="Times New Roman" w:hAnsi="Times New Roman" w:cs="Times New Roman"/>
          <w:sz w:val="24"/>
          <w:szCs w:val="24"/>
        </w:rPr>
        <w:t xml:space="preserve"> (e.g. roads, railroads, urban areas)</w:t>
      </w:r>
      <w:r w:rsidR="00F02A07" w:rsidRPr="001C2DF7">
        <w:rPr>
          <w:rFonts w:ascii="Times New Roman" w:hAnsi="Times New Roman" w:cs="Times New Roman"/>
          <w:sz w:val="24"/>
          <w:szCs w:val="24"/>
        </w:rPr>
        <w:t xml:space="preserve">. </w:t>
      </w:r>
      <w:r w:rsidR="00E811AC">
        <w:rPr>
          <w:rFonts w:ascii="Times New Roman" w:hAnsi="Times New Roman" w:cs="Times New Roman"/>
          <w:sz w:val="24"/>
          <w:szCs w:val="24"/>
        </w:rPr>
        <w:t xml:space="preserve">While </w:t>
      </w:r>
      <w:r w:rsidR="00F02A07" w:rsidRPr="001C2DF7">
        <w:rPr>
          <w:rFonts w:ascii="Times New Roman" w:hAnsi="Times New Roman" w:cs="Times New Roman"/>
          <w:sz w:val="24"/>
          <w:szCs w:val="24"/>
        </w:rPr>
        <w:t xml:space="preserve">habitat degradation </w:t>
      </w:r>
      <w:r w:rsidR="00E811AC">
        <w:rPr>
          <w:rFonts w:ascii="Times New Roman" w:hAnsi="Times New Roman" w:cs="Times New Roman"/>
          <w:sz w:val="24"/>
          <w:szCs w:val="24"/>
        </w:rPr>
        <w:t xml:space="preserve">was high for impervious surfaces at LF, </w:t>
      </w:r>
      <w:r w:rsidR="00F02A07" w:rsidRPr="001C2DF7">
        <w:rPr>
          <w:rFonts w:ascii="Times New Roman" w:hAnsi="Times New Roman" w:cs="Times New Roman"/>
          <w:sz w:val="24"/>
          <w:szCs w:val="24"/>
        </w:rPr>
        <w:t xml:space="preserve">it was highest for the Illinois River, indicating </w:t>
      </w:r>
      <w:r w:rsidR="00E811AC">
        <w:rPr>
          <w:rFonts w:ascii="Times New Roman" w:hAnsi="Times New Roman" w:cs="Times New Roman"/>
          <w:sz w:val="24"/>
          <w:szCs w:val="24"/>
        </w:rPr>
        <w:t>the riverine habitat</w:t>
      </w:r>
      <w:r w:rsidR="00F02A07" w:rsidRPr="001C2DF7">
        <w:rPr>
          <w:rFonts w:ascii="Times New Roman" w:hAnsi="Times New Roman" w:cs="Times New Roman"/>
          <w:sz w:val="24"/>
          <w:szCs w:val="24"/>
        </w:rPr>
        <w:t xml:space="preserve"> experience</w:t>
      </w:r>
      <w:r w:rsidR="00E811AC">
        <w:rPr>
          <w:rFonts w:ascii="Times New Roman" w:hAnsi="Times New Roman" w:cs="Times New Roman"/>
          <w:sz w:val="24"/>
          <w:szCs w:val="24"/>
        </w:rPr>
        <w:t>s</w:t>
      </w:r>
      <w:r w:rsidR="00F02A07" w:rsidRPr="001C2DF7">
        <w:rPr>
          <w:rFonts w:ascii="Times New Roman" w:hAnsi="Times New Roman" w:cs="Times New Roman"/>
          <w:sz w:val="24"/>
          <w:szCs w:val="24"/>
        </w:rPr>
        <w:t xml:space="preserve"> greater degradation</w:t>
      </w:r>
      <w:r w:rsidR="00E811AC">
        <w:rPr>
          <w:rFonts w:ascii="Times New Roman" w:hAnsi="Times New Roman" w:cs="Times New Roman"/>
          <w:sz w:val="24"/>
          <w:szCs w:val="24"/>
        </w:rPr>
        <w:t xml:space="preserve"> compared to surrounding terrestrial habitats.</w:t>
      </w:r>
    </w:p>
    <w:p w14:paraId="2A24981B" w14:textId="5603F219" w:rsidR="00F02A07" w:rsidRPr="001C2DF7" w:rsidRDefault="00E811AC"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LF results</w:t>
      </w:r>
      <w:r w:rsidR="00F02A07" w:rsidRPr="001C2DF7">
        <w:rPr>
          <w:rFonts w:ascii="Times New Roman" w:hAnsi="Times New Roman" w:cs="Times New Roman"/>
          <w:sz w:val="24"/>
          <w:szCs w:val="24"/>
        </w:rPr>
        <w:t xml:space="preserve"> were correlated with wildlife camera trapping data presented later in this thesis. </w:t>
      </w:r>
      <w:r>
        <w:rPr>
          <w:rFonts w:ascii="Times New Roman" w:hAnsi="Times New Roman" w:cs="Times New Roman"/>
          <w:sz w:val="24"/>
          <w:szCs w:val="24"/>
        </w:rPr>
        <w:t>The habitat quality outputs aligned with the</w:t>
      </w:r>
      <w:r w:rsidR="00F02A07" w:rsidRPr="001C2DF7">
        <w:rPr>
          <w:rFonts w:ascii="Times New Roman" w:hAnsi="Times New Roman" w:cs="Times New Roman"/>
          <w:sz w:val="24"/>
          <w:szCs w:val="24"/>
        </w:rPr>
        <w:t xml:space="preserve"> spatial distribution of notable events (Figure </w:t>
      </w:r>
      <w:r w:rsidR="00F02A07" w:rsidRPr="001C2DF7">
        <w:rPr>
          <w:rFonts w:ascii="Times New Roman" w:hAnsi="Times New Roman" w:cs="Times New Roman"/>
          <w:sz w:val="24"/>
          <w:szCs w:val="24"/>
        </w:rPr>
        <w:lastRenderedPageBreak/>
        <w:t>5-38)</w:t>
      </w:r>
      <w:r>
        <w:rPr>
          <w:rFonts w:ascii="Times New Roman" w:hAnsi="Times New Roman" w:cs="Times New Roman"/>
          <w:sz w:val="24"/>
          <w:szCs w:val="24"/>
        </w:rPr>
        <w:t>, in which higher</w:t>
      </w:r>
      <w:r w:rsidR="00F02A07" w:rsidRPr="001C2DF7">
        <w:rPr>
          <w:rFonts w:ascii="Times New Roman" w:hAnsi="Times New Roman" w:cs="Times New Roman"/>
          <w:sz w:val="24"/>
          <w:szCs w:val="24"/>
        </w:rPr>
        <w:t xml:space="preserve"> percentages of species captures </w:t>
      </w:r>
      <w:r>
        <w:rPr>
          <w:rFonts w:ascii="Times New Roman" w:hAnsi="Times New Roman" w:cs="Times New Roman"/>
          <w:sz w:val="24"/>
          <w:szCs w:val="24"/>
        </w:rPr>
        <w:t xml:space="preserve">corresponded </w:t>
      </w:r>
      <w:r w:rsidR="00F02A07" w:rsidRPr="001C2DF7">
        <w:rPr>
          <w:rFonts w:ascii="Times New Roman" w:hAnsi="Times New Roman" w:cs="Times New Roman"/>
          <w:sz w:val="24"/>
          <w:szCs w:val="24"/>
        </w:rPr>
        <w:t>with the</w:t>
      </w:r>
      <w:r w:rsidR="00F02A07">
        <w:rPr>
          <w:rFonts w:ascii="Times New Roman" w:hAnsi="Times New Roman" w:cs="Times New Roman"/>
          <w:sz w:val="24"/>
          <w:szCs w:val="24"/>
        </w:rPr>
        <w:t xml:space="preserve"> lowest degradation scores and the</w:t>
      </w:r>
      <w:r w:rsidR="00F02A07" w:rsidRPr="001C2DF7">
        <w:rPr>
          <w:rFonts w:ascii="Times New Roman" w:hAnsi="Times New Roman" w:cs="Times New Roman"/>
          <w:sz w:val="24"/>
          <w:szCs w:val="24"/>
        </w:rPr>
        <w:t xml:space="preserve"> highest habitat quality score</w:t>
      </w:r>
      <w:r w:rsidR="00F02A07">
        <w:rPr>
          <w:rFonts w:ascii="Times New Roman" w:hAnsi="Times New Roman" w:cs="Times New Roman"/>
          <w:sz w:val="24"/>
          <w:szCs w:val="24"/>
        </w:rPr>
        <w:t>s</w:t>
      </w:r>
      <w:r w:rsidR="00755EF8">
        <w:rPr>
          <w:rFonts w:ascii="Times New Roman" w:hAnsi="Times New Roman" w:cs="Times New Roman"/>
          <w:sz w:val="24"/>
          <w:szCs w:val="24"/>
        </w:rPr>
        <w:t xml:space="preserve"> at LF</w:t>
      </w:r>
      <w:r w:rsidR="00F02A07" w:rsidRPr="001C2DF7">
        <w:rPr>
          <w:rFonts w:ascii="Times New Roman" w:hAnsi="Times New Roman" w:cs="Times New Roman"/>
          <w:sz w:val="24"/>
          <w:szCs w:val="24"/>
        </w:rPr>
        <w:t>.</w:t>
      </w:r>
    </w:p>
    <w:p w14:paraId="58EC1E05" w14:textId="4BDE2C74" w:rsidR="00F02A07" w:rsidRDefault="00F02A07" w:rsidP="00F02A07">
      <w:pPr>
        <w:spacing w:after="0" w:line="480" w:lineRule="auto"/>
        <w:ind w:firstLine="720"/>
        <w:rPr>
          <w:rFonts w:ascii="Times New Roman" w:hAnsi="Times New Roman" w:cs="Times New Roman"/>
          <w:sz w:val="24"/>
          <w:szCs w:val="24"/>
        </w:rPr>
      </w:pPr>
      <w:r w:rsidRPr="0022035A">
        <w:rPr>
          <w:rFonts w:ascii="Times New Roman" w:hAnsi="Times New Roman" w:cs="Times New Roman"/>
          <w:sz w:val="24"/>
          <w:szCs w:val="24"/>
        </w:rPr>
        <w:t xml:space="preserve">For the UTW, </w:t>
      </w:r>
      <w:r w:rsidR="005206C2">
        <w:rPr>
          <w:rFonts w:ascii="Times New Roman" w:hAnsi="Times New Roman" w:cs="Times New Roman"/>
          <w:sz w:val="24"/>
          <w:szCs w:val="24"/>
        </w:rPr>
        <w:t>habitat degradation scores ranged from 0 to 0.2</w:t>
      </w:r>
      <w:r w:rsidRPr="0022035A">
        <w:rPr>
          <w:rFonts w:ascii="Times New Roman" w:hAnsi="Times New Roman" w:cs="Times New Roman"/>
          <w:sz w:val="24"/>
          <w:szCs w:val="24"/>
        </w:rPr>
        <w:t xml:space="preserve">, with an average score of 0.1. </w:t>
      </w:r>
      <w:r w:rsidR="005206C2">
        <w:rPr>
          <w:rFonts w:ascii="Times New Roman" w:hAnsi="Times New Roman" w:cs="Times New Roman"/>
          <w:sz w:val="24"/>
          <w:szCs w:val="24"/>
        </w:rPr>
        <w:t xml:space="preserve">While </w:t>
      </w:r>
      <w:r w:rsidRPr="0022035A">
        <w:rPr>
          <w:rFonts w:ascii="Times New Roman" w:hAnsi="Times New Roman" w:cs="Times New Roman"/>
          <w:sz w:val="24"/>
          <w:szCs w:val="24"/>
        </w:rPr>
        <w:t xml:space="preserve">MRPTS </w:t>
      </w:r>
      <w:r w:rsidR="005206C2">
        <w:rPr>
          <w:rFonts w:ascii="Times New Roman" w:hAnsi="Times New Roman" w:cs="Times New Roman"/>
          <w:sz w:val="24"/>
          <w:szCs w:val="24"/>
        </w:rPr>
        <w:t>outputs indicated</w:t>
      </w:r>
      <w:r w:rsidRPr="0022035A">
        <w:rPr>
          <w:rFonts w:ascii="Times New Roman" w:hAnsi="Times New Roman" w:cs="Times New Roman"/>
          <w:sz w:val="24"/>
          <w:szCs w:val="24"/>
        </w:rPr>
        <w:t xml:space="preserve"> some degradation, </w:t>
      </w:r>
      <w:r w:rsidR="005206C2">
        <w:rPr>
          <w:rFonts w:ascii="Times New Roman" w:hAnsi="Times New Roman" w:cs="Times New Roman"/>
          <w:sz w:val="24"/>
          <w:szCs w:val="24"/>
        </w:rPr>
        <w:t>estimated to peak at</w:t>
      </w:r>
      <w:r w:rsidRPr="0022035A">
        <w:rPr>
          <w:rFonts w:ascii="Times New Roman" w:hAnsi="Times New Roman" w:cs="Times New Roman"/>
          <w:sz w:val="24"/>
          <w:szCs w:val="24"/>
        </w:rPr>
        <w:t xml:space="preserve"> 0.1, SECPTS</w:t>
      </w:r>
      <w:r w:rsidR="005206C2">
        <w:rPr>
          <w:rFonts w:ascii="Times New Roman" w:hAnsi="Times New Roman" w:cs="Times New Roman"/>
          <w:sz w:val="24"/>
          <w:szCs w:val="24"/>
        </w:rPr>
        <w:t xml:space="preserve"> was given a score of 0, indicating no degradation</w:t>
      </w:r>
      <w:r w:rsidRPr="0022035A">
        <w:rPr>
          <w:rFonts w:ascii="Times New Roman" w:hAnsi="Times New Roman" w:cs="Times New Roman"/>
          <w:sz w:val="24"/>
          <w:szCs w:val="24"/>
        </w:rPr>
        <w:t xml:space="preserve">. </w:t>
      </w:r>
      <w:r w:rsidR="005206C2">
        <w:rPr>
          <w:rFonts w:ascii="Times New Roman" w:hAnsi="Times New Roman" w:cs="Times New Roman"/>
          <w:sz w:val="24"/>
          <w:szCs w:val="24"/>
        </w:rPr>
        <w:t>Habitat quality for the</w:t>
      </w:r>
      <w:r w:rsidRPr="0022035A">
        <w:rPr>
          <w:rFonts w:ascii="Times New Roman" w:hAnsi="Times New Roman" w:cs="Times New Roman"/>
          <w:sz w:val="24"/>
          <w:szCs w:val="24"/>
        </w:rPr>
        <w:t xml:space="preserve"> UTW </w:t>
      </w:r>
      <w:r w:rsidR="005206C2">
        <w:rPr>
          <w:rFonts w:ascii="Times New Roman" w:hAnsi="Times New Roman" w:cs="Times New Roman"/>
          <w:sz w:val="24"/>
          <w:szCs w:val="24"/>
        </w:rPr>
        <w:t>peaked at a</w:t>
      </w:r>
      <w:r w:rsidRPr="0022035A">
        <w:rPr>
          <w:rFonts w:ascii="Times New Roman" w:hAnsi="Times New Roman" w:cs="Times New Roman"/>
          <w:sz w:val="24"/>
          <w:szCs w:val="24"/>
        </w:rPr>
        <w:t xml:space="preserve"> score of 1.0, </w:t>
      </w:r>
      <w:r w:rsidR="005206C2">
        <w:rPr>
          <w:rFonts w:ascii="Times New Roman" w:hAnsi="Times New Roman" w:cs="Times New Roman"/>
          <w:sz w:val="24"/>
          <w:szCs w:val="24"/>
        </w:rPr>
        <w:t>while</w:t>
      </w:r>
      <w:r w:rsidRPr="0022035A">
        <w:rPr>
          <w:rFonts w:ascii="Times New Roman" w:hAnsi="Times New Roman" w:cs="Times New Roman"/>
          <w:sz w:val="24"/>
          <w:szCs w:val="24"/>
        </w:rPr>
        <w:t xml:space="preserve"> MRPTS </w:t>
      </w:r>
      <w:r>
        <w:rPr>
          <w:rFonts w:ascii="Times New Roman" w:hAnsi="Times New Roman" w:cs="Times New Roman"/>
          <w:sz w:val="24"/>
          <w:szCs w:val="24"/>
        </w:rPr>
        <w:t>capped at</w:t>
      </w:r>
      <w:r w:rsidRPr="0022035A">
        <w:rPr>
          <w:rFonts w:ascii="Times New Roman" w:hAnsi="Times New Roman" w:cs="Times New Roman"/>
          <w:sz w:val="24"/>
          <w:szCs w:val="24"/>
        </w:rPr>
        <w:t xml:space="preserve"> 0.6, and SECPTS scored 0 (Figure 5-1</w:t>
      </w:r>
      <w:r w:rsidR="00C364AC">
        <w:rPr>
          <w:rFonts w:ascii="Times New Roman" w:hAnsi="Times New Roman" w:cs="Times New Roman"/>
          <w:sz w:val="24"/>
          <w:szCs w:val="24"/>
        </w:rPr>
        <w:t>5</w:t>
      </w:r>
      <w:r w:rsidRPr="0022035A">
        <w:rPr>
          <w:rFonts w:ascii="Times New Roman" w:hAnsi="Times New Roman" w:cs="Times New Roman"/>
          <w:sz w:val="24"/>
          <w:szCs w:val="24"/>
        </w:rPr>
        <w:t>).</w:t>
      </w:r>
    </w:p>
    <w:p w14:paraId="75489A54" w14:textId="77777777" w:rsidR="00F02A07" w:rsidRDefault="00F02A07" w:rsidP="008C59EA">
      <w:pPr>
        <w:spacing w:after="0" w:line="360" w:lineRule="auto"/>
        <w:jc w:val="center"/>
        <w:rPr>
          <w:rFonts w:ascii="Times New Roman" w:hAnsi="Times New Roman" w:cs="Times New Roman"/>
          <w:sz w:val="24"/>
          <w:szCs w:val="24"/>
        </w:rPr>
      </w:pPr>
      <w:r w:rsidRPr="00871FA5">
        <w:rPr>
          <w:rFonts w:ascii="Times New Roman" w:hAnsi="Times New Roman" w:cs="Times New Roman"/>
          <w:noProof/>
          <w:sz w:val="24"/>
          <w:szCs w:val="24"/>
        </w:rPr>
        <w:drawing>
          <wp:inline distT="0" distB="0" distL="0" distR="0" wp14:anchorId="5462F50A" wp14:editId="5A2EB432">
            <wp:extent cx="3657600" cy="2404872"/>
            <wp:effectExtent l="0" t="0" r="0" b="0"/>
            <wp:docPr id="1713700007"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700007" name="Picture 1" descr="A map of the united states&#10;&#10;Description automatically generated"/>
                    <pic:cNvPicPr/>
                  </pic:nvPicPr>
                  <pic:blipFill>
                    <a:blip r:embed="rId38"/>
                    <a:stretch>
                      <a:fillRect/>
                    </a:stretch>
                  </pic:blipFill>
                  <pic:spPr>
                    <a:xfrm>
                      <a:off x="0" y="0"/>
                      <a:ext cx="3657600" cy="2404872"/>
                    </a:xfrm>
                    <a:prstGeom prst="rect">
                      <a:avLst/>
                    </a:prstGeom>
                  </pic:spPr>
                </pic:pic>
              </a:graphicData>
            </a:graphic>
          </wp:inline>
        </w:drawing>
      </w:r>
    </w:p>
    <w:p w14:paraId="7D5573A9" w14:textId="77777777" w:rsidR="00F02A07" w:rsidRDefault="00F02A07" w:rsidP="008C59EA">
      <w:pPr>
        <w:spacing w:after="0" w:line="360" w:lineRule="auto"/>
        <w:jc w:val="center"/>
        <w:rPr>
          <w:rFonts w:ascii="Times New Roman" w:hAnsi="Times New Roman" w:cs="Times New Roman"/>
          <w:sz w:val="24"/>
          <w:szCs w:val="24"/>
        </w:rPr>
      </w:pPr>
      <w:r w:rsidRPr="00871FA5">
        <w:rPr>
          <w:rFonts w:ascii="Times New Roman" w:hAnsi="Times New Roman" w:cs="Times New Roman"/>
          <w:noProof/>
          <w:sz w:val="24"/>
          <w:szCs w:val="24"/>
        </w:rPr>
        <w:drawing>
          <wp:inline distT="0" distB="0" distL="0" distR="0" wp14:anchorId="2DC5329F" wp14:editId="09E9675B">
            <wp:extent cx="3657600" cy="2395728"/>
            <wp:effectExtent l="0" t="0" r="0" b="5080"/>
            <wp:docPr id="885940047" name="Picture 1" descr="A map of a count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940047" name="Picture 1" descr="A map of a country&#10;&#10;Description automatically generated with medium confidence"/>
                    <pic:cNvPicPr/>
                  </pic:nvPicPr>
                  <pic:blipFill>
                    <a:blip r:embed="rId39"/>
                    <a:stretch>
                      <a:fillRect/>
                    </a:stretch>
                  </pic:blipFill>
                  <pic:spPr>
                    <a:xfrm>
                      <a:off x="0" y="0"/>
                      <a:ext cx="3657600" cy="2395728"/>
                    </a:xfrm>
                    <a:prstGeom prst="rect">
                      <a:avLst/>
                    </a:prstGeom>
                  </pic:spPr>
                </pic:pic>
              </a:graphicData>
            </a:graphic>
          </wp:inline>
        </w:drawing>
      </w:r>
    </w:p>
    <w:p w14:paraId="0FDAAC34" w14:textId="613815CC" w:rsidR="005206C2" w:rsidRPr="005206C2" w:rsidRDefault="00F02A07" w:rsidP="008C59EA">
      <w:pPr>
        <w:spacing w:after="240" w:line="360" w:lineRule="auto"/>
        <w:jc w:val="center"/>
        <w:rPr>
          <w:rFonts w:ascii="Times New Roman" w:hAnsi="Times New Roman" w:cs="Times New Roman"/>
          <w:i/>
          <w:iCs/>
          <w:sz w:val="24"/>
          <w:szCs w:val="24"/>
        </w:rPr>
      </w:pPr>
      <w:r w:rsidRPr="00271C62">
        <w:rPr>
          <w:rFonts w:ascii="Times New Roman" w:hAnsi="Times New Roman" w:cs="Times New Roman"/>
          <w:i/>
          <w:iCs/>
          <w:sz w:val="24"/>
          <w:szCs w:val="24"/>
        </w:rPr>
        <w:t>Figure 5-1</w:t>
      </w:r>
      <w:r w:rsidR="00C364AC">
        <w:rPr>
          <w:rFonts w:ascii="Times New Roman" w:hAnsi="Times New Roman" w:cs="Times New Roman"/>
          <w:i/>
          <w:iCs/>
          <w:sz w:val="24"/>
          <w:szCs w:val="24"/>
        </w:rPr>
        <w:t>5</w:t>
      </w:r>
      <w:r w:rsidRPr="00271C62">
        <w:rPr>
          <w:rFonts w:ascii="Times New Roman" w:hAnsi="Times New Roman" w:cs="Times New Roman"/>
          <w:i/>
          <w:iCs/>
          <w:sz w:val="24"/>
          <w:szCs w:val="24"/>
        </w:rPr>
        <w:t xml:space="preserve">. </w:t>
      </w:r>
      <w:bookmarkStart w:id="147" w:name="_Hlk165334836"/>
      <w:r w:rsidR="00086507">
        <w:rPr>
          <w:rFonts w:ascii="Times New Roman" w:hAnsi="Times New Roman" w:cs="Times New Roman"/>
          <w:i/>
          <w:iCs/>
          <w:sz w:val="24"/>
          <w:szCs w:val="24"/>
        </w:rPr>
        <w:t>(1) Habitat degradation and (2) habitat quality</w:t>
      </w:r>
      <w:r w:rsidR="00086507" w:rsidRPr="001B20AE">
        <w:rPr>
          <w:rFonts w:ascii="Times New Roman" w:hAnsi="Times New Roman" w:cs="Times New Roman"/>
          <w:i/>
          <w:iCs/>
          <w:sz w:val="24"/>
          <w:szCs w:val="24"/>
        </w:rPr>
        <w:t xml:space="preserve">: </w:t>
      </w:r>
      <w:r w:rsidR="00086507">
        <w:rPr>
          <w:rFonts w:ascii="Times New Roman" w:hAnsi="Times New Roman" w:cs="Times New Roman"/>
          <w:i/>
          <w:iCs/>
          <w:sz w:val="24"/>
          <w:szCs w:val="24"/>
        </w:rPr>
        <w:t>(a) Unnamed Tributary Watershed, (b) Mayer Ranch, and (c) Southeast Commerce</w:t>
      </w:r>
      <w:bookmarkEnd w:id="147"/>
      <w:r w:rsidRPr="006513A8">
        <w:rPr>
          <w:rFonts w:ascii="Times New Roman" w:hAnsi="Times New Roman" w:cs="Times New Roman"/>
          <w:i/>
          <w:iCs/>
          <w:sz w:val="24"/>
          <w:szCs w:val="24"/>
        </w:rPr>
        <w:t>.</w:t>
      </w:r>
    </w:p>
    <w:p w14:paraId="0759BD5E" w14:textId="326FB1BA" w:rsidR="005206C2" w:rsidRDefault="00F854DB" w:rsidP="00F854DB">
      <w:pPr>
        <w:spacing w:after="0" w:line="480" w:lineRule="auto"/>
        <w:ind w:firstLine="720"/>
        <w:rPr>
          <w:rFonts w:ascii="Times New Roman" w:hAnsi="Times New Roman" w:cs="Times New Roman"/>
          <w:sz w:val="24"/>
          <w:szCs w:val="24"/>
        </w:rPr>
      </w:pPr>
      <w:r w:rsidRPr="00F854DB">
        <w:rPr>
          <w:rFonts w:ascii="Times New Roman" w:hAnsi="Times New Roman" w:cs="Times New Roman"/>
          <w:sz w:val="24"/>
          <w:szCs w:val="24"/>
        </w:rPr>
        <w:lastRenderedPageBreak/>
        <w:t>Habitat degradation near the Tar Creek outflow had the highest score for the UTW, suggesting stream</w:t>
      </w:r>
      <w:r w:rsidR="008C59EA">
        <w:rPr>
          <w:rFonts w:ascii="Times New Roman" w:hAnsi="Times New Roman" w:cs="Times New Roman"/>
          <w:sz w:val="24"/>
          <w:szCs w:val="24"/>
        </w:rPr>
        <w:t xml:space="preserve"> presence</w:t>
      </w:r>
      <w:r w:rsidRPr="00F854DB">
        <w:rPr>
          <w:rFonts w:ascii="Times New Roman" w:hAnsi="Times New Roman" w:cs="Times New Roman"/>
          <w:sz w:val="24"/>
          <w:szCs w:val="24"/>
        </w:rPr>
        <w:t xml:space="preserve"> had a greater impact than mine water discharges or urban areas. Habitat quality declined in developed areas, mirroring the pattern seen in the IRW. There was a </w:t>
      </w:r>
      <w:r>
        <w:rPr>
          <w:rFonts w:ascii="Times New Roman" w:hAnsi="Times New Roman" w:cs="Times New Roman"/>
          <w:sz w:val="24"/>
          <w:szCs w:val="24"/>
        </w:rPr>
        <w:t>notable</w:t>
      </w:r>
      <w:r w:rsidRPr="00F854DB">
        <w:rPr>
          <w:rFonts w:ascii="Times New Roman" w:hAnsi="Times New Roman" w:cs="Times New Roman"/>
          <w:sz w:val="24"/>
          <w:szCs w:val="24"/>
        </w:rPr>
        <w:t xml:space="preserve"> improvement in habitat quality near the MRPTS outflow into the UTW.</w:t>
      </w:r>
    </w:p>
    <w:p w14:paraId="71F041E1" w14:textId="04531005" w:rsidR="00F02A07" w:rsidRPr="00D17F81" w:rsidRDefault="008C59EA" w:rsidP="005206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Pr="00993999">
        <w:rPr>
          <w:rFonts w:ascii="Times New Roman" w:hAnsi="Times New Roman" w:cs="Times New Roman"/>
          <w:sz w:val="24"/>
          <w:szCs w:val="24"/>
        </w:rPr>
        <w:t xml:space="preserve">influence throughout the </w:t>
      </w:r>
      <w:r>
        <w:rPr>
          <w:rFonts w:ascii="Times New Roman" w:hAnsi="Times New Roman" w:cs="Times New Roman"/>
          <w:sz w:val="24"/>
          <w:szCs w:val="24"/>
        </w:rPr>
        <w:t>process</w:t>
      </w:r>
      <w:r w:rsidRPr="00993999">
        <w:rPr>
          <w:rFonts w:ascii="Times New Roman" w:hAnsi="Times New Roman" w:cs="Times New Roman"/>
          <w:sz w:val="24"/>
          <w:szCs w:val="24"/>
        </w:rPr>
        <w:t xml:space="preserve"> units</w:t>
      </w:r>
      <w:r>
        <w:rPr>
          <w:rFonts w:ascii="Times New Roman" w:hAnsi="Times New Roman" w:cs="Times New Roman"/>
          <w:sz w:val="24"/>
          <w:szCs w:val="24"/>
        </w:rPr>
        <w:t xml:space="preserve"> was well reflected by the pattern of h</w:t>
      </w:r>
      <w:r w:rsidR="00F02A07" w:rsidRPr="00993999">
        <w:rPr>
          <w:rFonts w:ascii="Times New Roman" w:hAnsi="Times New Roman" w:cs="Times New Roman"/>
          <w:sz w:val="24"/>
          <w:szCs w:val="24"/>
        </w:rPr>
        <w:t>abitat degradation</w:t>
      </w:r>
      <w:r w:rsidR="005206C2">
        <w:rPr>
          <w:rFonts w:ascii="Times New Roman" w:hAnsi="Times New Roman" w:cs="Times New Roman"/>
          <w:sz w:val="24"/>
          <w:szCs w:val="24"/>
        </w:rPr>
        <w:t xml:space="preserve"> </w:t>
      </w:r>
      <w:r w:rsidR="000519FA">
        <w:rPr>
          <w:rFonts w:ascii="Times New Roman" w:hAnsi="Times New Roman" w:cs="Times New Roman"/>
          <w:sz w:val="24"/>
          <w:szCs w:val="24"/>
        </w:rPr>
        <w:t>at MRPTS</w:t>
      </w:r>
      <w:r w:rsidR="00F02A07" w:rsidRPr="00993999">
        <w:rPr>
          <w:rFonts w:ascii="Times New Roman" w:hAnsi="Times New Roman" w:cs="Times New Roman"/>
          <w:sz w:val="24"/>
          <w:szCs w:val="24"/>
        </w:rPr>
        <w:t xml:space="preserve">, </w:t>
      </w:r>
      <w:r w:rsidR="005206C2">
        <w:rPr>
          <w:rFonts w:ascii="Times New Roman" w:hAnsi="Times New Roman" w:cs="Times New Roman"/>
          <w:sz w:val="24"/>
          <w:szCs w:val="24"/>
        </w:rPr>
        <w:t>however, the modest high degradation score of 0.1 suggests that the weight of the impact of min</w:t>
      </w:r>
      <w:r>
        <w:rPr>
          <w:rFonts w:ascii="Times New Roman" w:hAnsi="Times New Roman" w:cs="Times New Roman"/>
          <w:sz w:val="24"/>
          <w:szCs w:val="24"/>
        </w:rPr>
        <w:t>e water discharge</w:t>
      </w:r>
      <w:r w:rsidR="005206C2">
        <w:rPr>
          <w:rFonts w:ascii="Times New Roman" w:hAnsi="Times New Roman" w:cs="Times New Roman"/>
          <w:sz w:val="24"/>
          <w:szCs w:val="24"/>
        </w:rPr>
        <w:t xml:space="preserve"> was not well integrated into the model. </w:t>
      </w:r>
      <w:r w:rsidR="003F0A10">
        <w:rPr>
          <w:rFonts w:ascii="Times New Roman" w:hAnsi="Times New Roman" w:cs="Times New Roman"/>
          <w:sz w:val="24"/>
          <w:szCs w:val="24"/>
        </w:rPr>
        <w:t xml:space="preserve">Habitat quality for MRPTS showed little variability, only suggesting decreased habitat quality within the oxidation unit. </w:t>
      </w:r>
      <w:r>
        <w:rPr>
          <w:rFonts w:ascii="Times New Roman" w:hAnsi="Times New Roman" w:cs="Times New Roman"/>
          <w:sz w:val="24"/>
          <w:szCs w:val="24"/>
        </w:rPr>
        <w:t>Meanwhile, habitat</w:t>
      </w:r>
      <w:r w:rsidR="005206C2">
        <w:rPr>
          <w:rFonts w:ascii="Times New Roman" w:hAnsi="Times New Roman" w:cs="Times New Roman"/>
          <w:sz w:val="24"/>
          <w:szCs w:val="24"/>
        </w:rPr>
        <w:t xml:space="preserve"> degradation</w:t>
      </w:r>
      <w:r w:rsidR="003F0A10">
        <w:rPr>
          <w:rFonts w:ascii="Times New Roman" w:hAnsi="Times New Roman" w:cs="Times New Roman"/>
          <w:sz w:val="24"/>
          <w:szCs w:val="24"/>
        </w:rPr>
        <w:t xml:space="preserve"> and quality</w:t>
      </w:r>
      <w:r w:rsidR="00F02A07" w:rsidRPr="00993999">
        <w:rPr>
          <w:rFonts w:ascii="Times New Roman" w:hAnsi="Times New Roman" w:cs="Times New Roman"/>
          <w:sz w:val="24"/>
          <w:szCs w:val="24"/>
        </w:rPr>
        <w:t xml:space="preserve"> </w:t>
      </w:r>
      <w:r>
        <w:rPr>
          <w:rFonts w:ascii="Times New Roman" w:hAnsi="Times New Roman" w:cs="Times New Roman"/>
          <w:sz w:val="24"/>
          <w:szCs w:val="24"/>
        </w:rPr>
        <w:t xml:space="preserve">at SECPTS </w:t>
      </w:r>
      <w:r w:rsidR="00F02A07" w:rsidRPr="00993999">
        <w:rPr>
          <w:rFonts w:ascii="Times New Roman" w:hAnsi="Times New Roman" w:cs="Times New Roman"/>
          <w:sz w:val="24"/>
          <w:szCs w:val="24"/>
        </w:rPr>
        <w:t>score</w:t>
      </w:r>
      <w:r>
        <w:rPr>
          <w:rFonts w:ascii="Times New Roman" w:hAnsi="Times New Roman" w:cs="Times New Roman"/>
          <w:sz w:val="24"/>
          <w:szCs w:val="24"/>
        </w:rPr>
        <w:t>d</w:t>
      </w:r>
      <w:r w:rsidR="00F02A07" w:rsidRPr="00993999">
        <w:rPr>
          <w:rFonts w:ascii="Times New Roman" w:hAnsi="Times New Roman" w:cs="Times New Roman"/>
          <w:sz w:val="24"/>
          <w:szCs w:val="24"/>
        </w:rPr>
        <w:t xml:space="preserve"> 0 </w:t>
      </w:r>
      <w:r>
        <w:rPr>
          <w:rFonts w:ascii="Times New Roman" w:hAnsi="Times New Roman" w:cs="Times New Roman"/>
          <w:sz w:val="24"/>
          <w:szCs w:val="24"/>
        </w:rPr>
        <w:t>across the site, highlighting</w:t>
      </w:r>
      <w:r w:rsidR="00F02A07" w:rsidRPr="00993999">
        <w:rPr>
          <w:rFonts w:ascii="Times New Roman" w:hAnsi="Times New Roman" w:cs="Times New Roman"/>
          <w:sz w:val="24"/>
          <w:szCs w:val="24"/>
        </w:rPr>
        <w:t xml:space="preserve"> </w:t>
      </w:r>
      <w:r w:rsidR="005206C2">
        <w:rPr>
          <w:rFonts w:ascii="Times New Roman" w:hAnsi="Times New Roman" w:cs="Times New Roman"/>
          <w:sz w:val="24"/>
          <w:szCs w:val="24"/>
        </w:rPr>
        <w:t>a</w:t>
      </w:r>
      <w:r w:rsidR="003E2ED7">
        <w:rPr>
          <w:rFonts w:ascii="Times New Roman" w:hAnsi="Times New Roman" w:cs="Times New Roman"/>
          <w:sz w:val="24"/>
          <w:szCs w:val="24"/>
        </w:rPr>
        <w:t xml:space="preserve"> </w:t>
      </w:r>
      <w:r w:rsidR="006E639D">
        <w:rPr>
          <w:rFonts w:ascii="Times New Roman" w:hAnsi="Times New Roman" w:cs="Times New Roman"/>
          <w:sz w:val="24"/>
          <w:szCs w:val="24"/>
        </w:rPr>
        <w:t>possible</w:t>
      </w:r>
      <w:r w:rsidR="005206C2">
        <w:rPr>
          <w:rFonts w:ascii="Times New Roman" w:hAnsi="Times New Roman" w:cs="Times New Roman"/>
          <w:sz w:val="24"/>
          <w:szCs w:val="24"/>
        </w:rPr>
        <w:t xml:space="preserve"> </w:t>
      </w:r>
      <w:r w:rsidR="00F02A07" w:rsidRPr="00993999">
        <w:rPr>
          <w:rFonts w:ascii="Times New Roman" w:hAnsi="Times New Roman" w:cs="Times New Roman"/>
          <w:sz w:val="24"/>
          <w:szCs w:val="24"/>
        </w:rPr>
        <w:t xml:space="preserve">limitation </w:t>
      </w:r>
      <w:r w:rsidR="005206C2">
        <w:rPr>
          <w:rFonts w:ascii="Times New Roman" w:hAnsi="Times New Roman" w:cs="Times New Roman"/>
          <w:sz w:val="24"/>
          <w:szCs w:val="24"/>
        </w:rPr>
        <w:t xml:space="preserve">for </w:t>
      </w:r>
      <w:r w:rsidR="003F0A10">
        <w:rPr>
          <w:rFonts w:ascii="Times New Roman" w:hAnsi="Times New Roman" w:cs="Times New Roman"/>
          <w:sz w:val="24"/>
          <w:szCs w:val="24"/>
        </w:rPr>
        <w:t>site-scale</w:t>
      </w:r>
      <w:r w:rsidR="00F02A07" w:rsidRPr="00993999">
        <w:rPr>
          <w:rFonts w:ascii="Times New Roman" w:hAnsi="Times New Roman" w:cs="Times New Roman"/>
          <w:sz w:val="24"/>
          <w:szCs w:val="24"/>
        </w:rPr>
        <w:t xml:space="preserve"> applications.</w:t>
      </w:r>
    </w:p>
    <w:p w14:paraId="291C51DF" w14:textId="1C5F1B70" w:rsidR="00F02A07" w:rsidRPr="00AC667F" w:rsidRDefault="00F02A07" w:rsidP="001C51DA">
      <w:pPr>
        <w:spacing w:before="240" w:after="0" w:line="480" w:lineRule="auto"/>
        <w:rPr>
          <w:rFonts w:ascii="Times New Roman" w:hAnsi="Times New Roman" w:cs="Times New Roman"/>
          <w:b/>
          <w:bCs/>
          <w:i/>
          <w:iCs/>
          <w:sz w:val="24"/>
          <w:szCs w:val="24"/>
        </w:rPr>
      </w:pPr>
      <w:r w:rsidRPr="00AC667F">
        <w:rPr>
          <w:rFonts w:ascii="Times New Roman" w:hAnsi="Times New Roman" w:cs="Times New Roman"/>
          <w:b/>
          <w:bCs/>
          <w:i/>
          <w:iCs/>
          <w:sz w:val="24"/>
          <w:szCs w:val="24"/>
        </w:rPr>
        <w:t>5.</w:t>
      </w:r>
      <w:r>
        <w:rPr>
          <w:rFonts w:ascii="Times New Roman" w:hAnsi="Times New Roman" w:cs="Times New Roman"/>
          <w:b/>
          <w:bCs/>
          <w:i/>
          <w:iCs/>
          <w:sz w:val="24"/>
          <w:szCs w:val="24"/>
        </w:rPr>
        <w:t>2</w:t>
      </w:r>
      <w:r w:rsidRPr="00AC667F">
        <w:rPr>
          <w:rFonts w:ascii="Times New Roman" w:hAnsi="Times New Roman" w:cs="Times New Roman"/>
          <w:b/>
          <w:bCs/>
          <w:i/>
          <w:iCs/>
          <w:sz w:val="24"/>
          <w:szCs w:val="24"/>
        </w:rPr>
        <w:t xml:space="preserve">.7 </w:t>
      </w:r>
      <w:r w:rsidR="001C51DA">
        <w:rPr>
          <w:rFonts w:ascii="Times New Roman" w:hAnsi="Times New Roman" w:cs="Times New Roman"/>
          <w:b/>
          <w:bCs/>
          <w:i/>
          <w:iCs/>
          <w:sz w:val="24"/>
          <w:szCs w:val="24"/>
        </w:rPr>
        <w:t xml:space="preserve">InVEST </w:t>
      </w:r>
      <w:r>
        <w:rPr>
          <w:rFonts w:ascii="Times New Roman" w:hAnsi="Times New Roman" w:cs="Times New Roman"/>
          <w:b/>
          <w:bCs/>
          <w:i/>
          <w:iCs/>
          <w:sz w:val="24"/>
          <w:szCs w:val="24"/>
        </w:rPr>
        <w:t>USWR</w:t>
      </w:r>
      <w:r w:rsidRPr="00AC667F">
        <w:rPr>
          <w:rFonts w:ascii="Times New Roman" w:hAnsi="Times New Roman" w:cs="Times New Roman"/>
          <w:b/>
          <w:bCs/>
          <w:i/>
          <w:iCs/>
          <w:sz w:val="24"/>
          <w:szCs w:val="24"/>
        </w:rPr>
        <w:t xml:space="preserve"> Outputs</w:t>
      </w:r>
      <w:r>
        <w:rPr>
          <w:rFonts w:ascii="Times New Roman" w:hAnsi="Times New Roman" w:cs="Times New Roman"/>
          <w:b/>
          <w:bCs/>
          <w:i/>
          <w:iCs/>
          <w:sz w:val="24"/>
          <w:szCs w:val="24"/>
        </w:rPr>
        <w:t>: Stormwater Retention</w:t>
      </w:r>
    </w:p>
    <w:p w14:paraId="21D128E9" w14:textId="77777777" w:rsidR="005C0E35" w:rsidRDefault="00F02A07" w:rsidP="00F02A07">
      <w:pPr>
        <w:spacing w:after="0" w:line="480" w:lineRule="auto"/>
        <w:ind w:firstLine="720"/>
        <w:rPr>
          <w:rFonts w:ascii="Times New Roman" w:hAnsi="Times New Roman" w:cs="Times New Roman"/>
          <w:sz w:val="24"/>
          <w:szCs w:val="24"/>
        </w:rPr>
      </w:pPr>
      <w:r w:rsidRPr="005D4BC3">
        <w:rPr>
          <w:rFonts w:ascii="Times New Roman" w:hAnsi="Times New Roman" w:cs="Times New Roman"/>
          <w:sz w:val="24"/>
          <w:szCs w:val="24"/>
        </w:rPr>
        <w:t>There were five raster outputs from the USWR model, including maps of retention and runoff volumes, stormwater retention</w:t>
      </w:r>
      <w:r w:rsidR="00767784">
        <w:rPr>
          <w:rFonts w:ascii="Times New Roman" w:hAnsi="Times New Roman" w:cs="Times New Roman"/>
          <w:sz w:val="24"/>
          <w:szCs w:val="24"/>
        </w:rPr>
        <w:t xml:space="preserve">, </w:t>
      </w:r>
      <w:r w:rsidRPr="005D4BC3">
        <w:rPr>
          <w:rFonts w:ascii="Times New Roman" w:hAnsi="Times New Roman" w:cs="Times New Roman"/>
          <w:sz w:val="24"/>
          <w:szCs w:val="24"/>
        </w:rPr>
        <w:t xml:space="preserve">runoff ratios, and retention value. </w:t>
      </w:r>
      <w:r w:rsidR="00767784">
        <w:rPr>
          <w:rFonts w:ascii="Times New Roman" w:hAnsi="Times New Roman" w:cs="Times New Roman"/>
          <w:sz w:val="24"/>
          <w:szCs w:val="24"/>
        </w:rPr>
        <w:t>Relevant</w:t>
      </w:r>
      <w:r w:rsidR="00086507">
        <w:rPr>
          <w:rFonts w:ascii="Times New Roman" w:hAnsi="Times New Roman" w:cs="Times New Roman"/>
          <w:sz w:val="24"/>
          <w:szCs w:val="24"/>
        </w:rPr>
        <w:t xml:space="preserve"> to</w:t>
      </w:r>
      <w:r w:rsidRPr="005D4BC3">
        <w:rPr>
          <w:rFonts w:ascii="Times New Roman" w:hAnsi="Times New Roman" w:cs="Times New Roman"/>
          <w:sz w:val="24"/>
          <w:szCs w:val="24"/>
        </w:rPr>
        <w:t xml:space="preserve"> </w:t>
      </w:r>
      <w:r w:rsidR="00086507">
        <w:rPr>
          <w:rFonts w:ascii="Times New Roman" w:hAnsi="Times New Roman" w:cs="Times New Roman"/>
          <w:sz w:val="24"/>
          <w:szCs w:val="24"/>
        </w:rPr>
        <w:t xml:space="preserve">the </w:t>
      </w:r>
      <w:r w:rsidRPr="005D4BC3">
        <w:rPr>
          <w:rFonts w:ascii="Times New Roman" w:hAnsi="Times New Roman" w:cs="Times New Roman"/>
          <w:sz w:val="24"/>
          <w:szCs w:val="24"/>
        </w:rPr>
        <w:t xml:space="preserve">ES of stormwater retention are </w:t>
      </w:r>
      <w:r w:rsidR="00767784">
        <w:rPr>
          <w:rFonts w:ascii="Times New Roman" w:hAnsi="Times New Roman" w:cs="Times New Roman"/>
          <w:sz w:val="24"/>
          <w:szCs w:val="24"/>
        </w:rPr>
        <w:t xml:space="preserve">maps of </w:t>
      </w:r>
      <w:r w:rsidRPr="005D4BC3">
        <w:rPr>
          <w:rFonts w:ascii="Times New Roman" w:hAnsi="Times New Roman" w:cs="Times New Roman"/>
          <w:sz w:val="24"/>
          <w:szCs w:val="24"/>
        </w:rPr>
        <w:t>retention volume</w:t>
      </w:r>
      <w:r w:rsidR="00767784">
        <w:rPr>
          <w:rFonts w:ascii="Times New Roman" w:hAnsi="Times New Roman" w:cs="Times New Roman"/>
          <w:sz w:val="24"/>
          <w:szCs w:val="24"/>
        </w:rPr>
        <w:t xml:space="preserve"> in cubic meters per hectare per year </w:t>
      </w:r>
      <w:r w:rsidR="00767784" w:rsidRPr="00767784">
        <w:rPr>
          <w:rFonts w:ascii="Times New Roman" w:hAnsi="Times New Roman" w:cs="Times New Roman"/>
          <w:sz w:val="24"/>
          <w:szCs w:val="24"/>
        </w:rPr>
        <w:t>(m</w:t>
      </w:r>
      <w:r w:rsidR="00767784" w:rsidRPr="00767784">
        <w:rPr>
          <w:rFonts w:ascii="Times New Roman" w:hAnsi="Times New Roman" w:cs="Times New Roman"/>
          <w:sz w:val="24"/>
          <w:szCs w:val="24"/>
          <w:vertAlign w:val="superscript"/>
        </w:rPr>
        <w:t>3</w:t>
      </w:r>
      <w:r w:rsidR="00767784" w:rsidRPr="00767784">
        <w:rPr>
          <w:rFonts w:ascii="Times New Roman" w:hAnsi="Times New Roman" w:cs="Times New Roman"/>
          <w:sz w:val="24"/>
          <w:szCs w:val="24"/>
        </w:rPr>
        <w:t>/ha/yr)</w:t>
      </w:r>
      <w:r w:rsidR="00767784">
        <w:rPr>
          <w:rFonts w:ascii="Times New Roman" w:hAnsi="Times New Roman" w:cs="Times New Roman"/>
          <w:sz w:val="24"/>
          <w:szCs w:val="24"/>
        </w:rPr>
        <w:t xml:space="preserve"> </w:t>
      </w:r>
      <w:r w:rsidRPr="005D4BC3">
        <w:rPr>
          <w:rFonts w:ascii="Times New Roman" w:hAnsi="Times New Roman" w:cs="Times New Roman"/>
          <w:sz w:val="24"/>
          <w:szCs w:val="24"/>
        </w:rPr>
        <w:t>and retention value</w:t>
      </w:r>
      <w:r w:rsidR="00767784">
        <w:rPr>
          <w:rFonts w:ascii="Times New Roman" w:hAnsi="Times New Roman" w:cs="Times New Roman"/>
          <w:sz w:val="24"/>
          <w:szCs w:val="24"/>
        </w:rPr>
        <w:t xml:space="preserve"> in </w:t>
      </w:r>
      <w:r w:rsidR="00767784" w:rsidRPr="00DA2288">
        <w:rPr>
          <w:rFonts w:ascii="Times New Roman" w:hAnsi="Times New Roman" w:cs="Times New Roman"/>
          <w:sz w:val="24"/>
          <w:szCs w:val="24"/>
        </w:rPr>
        <w:t>dollars per hectare per year ($/ha/yr)</w:t>
      </w:r>
      <w:r w:rsidRPr="005D4BC3">
        <w:rPr>
          <w:rFonts w:ascii="Times New Roman" w:hAnsi="Times New Roman" w:cs="Times New Roman"/>
          <w:sz w:val="24"/>
          <w:szCs w:val="24"/>
        </w:rPr>
        <w:t>.</w:t>
      </w:r>
    </w:p>
    <w:p w14:paraId="6A0E27C6" w14:textId="1AFF243E" w:rsidR="00F02A07" w:rsidRPr="008017DA" w:rsidRDefault="00767784" w:rsidP="008017D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w:t>
      </w:r>
      <w:r w:rsidR="00F02A07" w:rsidRPr="00E14A1A">
        <w:rPr>
          <w:rFonts w:ascii="Times New Roman" w:hAnsi="Times New Roman" w:cs="Times New Roman"/>
          <w:sz w:val="24"/>
          <w:szCs w:val="24"/>
        </w:rPr>
        <w:t>eported values on runoff volumes were consulted</w:t>
      </w:r>
      <w:r>
        <w:rPr>
          <w:rFonts w:ascii="Times New Roman" w:hAnsi="Times New Roman" w:cs="Times New Roman"/>
          <w:sz w:val="24"/>
          <w:szCs w:val="24"/>
        </w:rPr>
        <w:t xml:space="preserve"> to evaluate output validity</w:t>
      </w:r>
      <w:r w:rsidR="00F02A07" w:rsidRPr="00E14A1A">
        <w:rPr>
          <w:rFonts w:ascii="Times New Roman" w:hAnsi="Times New Roman" w:cs="Times New Roman"/>
          <w:sz w:val="24"/>
          <w:szCs w:val="24"/>
        </w:rPr>
        <w:t xml:space="preserve">, assuming that retention volumes would be within the same order of magnitude. </w:t>
      </w:r>
      <w:r w:rsidR="005C0E35">
        <w:rPr>
          <w:rFonts w:ascii="Times New Roman" w:hAnsi="Times New Roman" w:cs="Times New Roman"/>
          <w:sz w:val="24"/>
          <w:szCs w:val="24"/>
        </w:rPr>
        <w:t>For the IRW, r</w:t>
      </w:r>
      <w:r w:rsidRPr="005C0E35">
        <w:rPr>
          <w:rFonts w:ascii="Times New Roman" w:hAnsi="Times New Roman" w:cs="Times New Roman"/>
          <w:sz w:val="24"/>
          <w:szCs w:val="24"/>
        </w:rPr>
        <w:t>etention</w:t>
      </w:r>
      <w:r w:rsidR="00F02A07" w:rsidRPr="005C0E35">
        <w:rPr>
          <w:rFonts w:ascii="Times New Roman" w:hAnsi="Times New Roman" w:cs="Times New Roman"/>
          <w:sz w:val="24"/>
          <w:szCs w:val="24"/>
        </w:rPr>
        <w:t xml:space="preserve"> volume</w:t>
      </w:r>
      <w:r w:rsidR="005C0E35">
        <w:rPr>
          <w:rFonts w:ascii="Times New Roman" w:hAnsi="Times New Roman" w:cs="Times New Roman"/>
          <w:sz w:val="24"/>
          <w:szCs w:val="24"/>
        </w:rPr>
        <w:t>s</w:t>
      </w:r>
      <w:r w:rsidR="00F02A07" w:rsidRPr="005C0E35">
        <w:rPr>
          <w:rFonts w:ascii="Times New Roman" w:hAnsi="Times New Roman" w:cs="Times New Roman"/>
          <w:sz w:val="24"/>
          <w:szCs w:val="24"/>
        </w:rPr>
        <w:t xml:space="preserve"> ranged between 1,395 and 12,700</w:t>
      </w:r>
      <w:bookmarkStart w:id="148" w:name="_Hlk164877906"/>
      <w:r w:rsidRPr="005C0E35">
        <w:rPr>
          <w:rFonts w:ascii="Times New Roman" w:hAnsi="Times New Roman" w:cs="Times New Roman"/>
          <w:sz w:val="24"/>
          <w:szCs w:val="24"/>
        </w:rPr>
        <w:t xml:space="preserve"> </w:t>
      </w:r>
      <w:r w:rsidR="00F02A07" w:rsidRPr="005C0E35">
        <w:rPr>
          <w:rFonts w:ascii="Times New Roman" w:hAnsi="Times New Roman" w:cs="Times New Roman"/>
          <w:sz w:val="24"/>
          <w:szCs w:val="24"/>
        </w:rPr>
        <w:t>m</w:t>
      </w:r>
      <w:r w:rsidR="00F02A07" w:rsidRPr="005C0E35">
        <w:rPr>
          <w:rFonts w:ascii="Times New Roman" w:hAnsi="Times New Roman" w:cs="Times New Roman"/>
          <w:sz w:val="24"/>
          <w:szCs w:val="24"/>
          <w:vertAlign w:val="superscript"/>
        </w:rPr>
        <w:t>3</w:t>
      </w:r>
      <w:r w:rsidR="00F02A07" w:rsidRPr="005C0E35">
        <w:rPr>
          <w:rFonts w:ascii="Times New Roman" w:hAnsi="Times New Roman" w:cs="Times New Roman"/>
          <w:sz w:val="24"/>
          <w:szCs w:val="24"/>
        </w:rPr>
        <w:t xml:space="preserve">/ha/yr, </w:t>
      </w:r>
      <w:bookmarkEnd w:id="148"/>
      <w:r w:rsidR="00F02A07" w:rsidRPr="005C0E35">
        <w:rPr>
          <w:rFonts w:ascii="Times New Roman" w:hAnsi="Times New Roman" w:cs="Times New Roman"/>
          <w:sz w:val="24"/>
          <w:szCs w:val="24"/>
        </w:rPr>
        <w:t>with a narrower range of 7,100 and 12,700 m</w:t>
      </w:r>
      <w:r w:rsidR="00F02A07" w:rsidRPr="005C0E35">
        <w:rPr>
          <w:rFonts w:ascii="Times New Roman" w:hAnsi="Times New Roman" w:cs="Times New Roman"/>
          <w:sz w:val="24"/>
          <w:szCs w:val="24"/>
          <w:vertAlign w:val="superscript"/>
        </w:rPr>
        <w:t>3</w:t>
      </w:r>
      <w:r w:rsidR="00F02A07" w:rsidRPr="005C0E35">
        <w:rPr>
          <w:rFonts w:ascii="Times New Roman" w:hAnsi="Times New Roman" w:cs="Times New Roman"/>
          <w:sz w:val="24"/>
          <w:szCs w:val="24"/>
        </w:rPr>
        <w:t xml:space="preserve">/ha/yr </w:t>
      </w:r>
      <w:r w:rsidR="005C0E35">
        <w:rPr>
          <w:rFonts w:ascii="Times New Roman" w:hAnsi="Times New Roman" w:cs="Times New Roman"/>
          <w:sz w:val="24"/>
          <w:szCs w:val="24"/>
        </w:rPr>
        <w:t>for</w:t>
      </w:r>
      <w:r w:rsidR="00F02A07" w:rsidRPr="005C0E35">
        <w:rPr>
          <w:rFonts w:ascii="Times New Roman" w:hAnsi="Times New Roman" w:cs="Times New Roman"/>
          <w:sz w:val="24"/>
          <w:szCs w:val="24"/>
        </w:rPr>
        <w:t xml:space="preserve"> </w:t>
      </w:r>
      <w:r w:rsidRPr="005C0E35">
        <w:rPr>
          <w:rFonts w:ascii="Times New Roman" w:hAnsi="Times New Roman" w:cs="Times New Roman"/>
          <w:sz w:val="24"/>
          <w:szCs w:val="24"/>
        </w:rPr>
        <w:t>LF</w:t>
      </w:r>
      <w:r w:rsidR="00F02A07" w:rsidRPr="005C0E35">
        <w:rPr>
          <w:rFonts w:ascii="Times New Roman" w:hAnsi="Times New Roman" w:cs="Times New Roman"/>
          <w:sz w:val="24"/>
          <w:szCs w:val="24"/>
        </w:rPr>
        <w:t xml:space="preserve"> (Figure 5-1</w:t>
      </w:r>
      <w:r w:rsidR="00C364AC" w:rsidRPr="005C0E35">
        <w:rPr>
          <w:rFonts w:ascii="Times New Roman" w:hAnsi="Times New Roman" w:cs="Times New Roman"/>
          <w:sz w:val="24"/>
          <w:szCs w:val="24"/>
        </w:rPr>
        <w:t>6</w:t>
      </w:r>
      <w:r w:rsidR="00F02A07" w:rsidRPr="005C0E35">
        <w:rPr>
          <w:rFonts w:ascii="Times New Roman" w:hAnsi="Times New Roman" w:cs="Times New Roman"/>
          <w:sz w:val="24"/>
          <w:szCs w:val="24"/>
        </w:rPr>
        <w:t xml:space="preserve">). </w:t>
      </w:r>
      <w:r w:rsidRPr="005C0E35">
        <w:rPr>
          <w:rFonts w:ascii="Times New Roman" w:hAnsi="Times New Roman" w:cs="Times New Roman"/>
          <w:sz w:val="24"/>
          <w:szCs w:val="24"/>
        </w:rPr>
        <w:t>Average</w:t>
      </w:r>
      <w:r w:rsidR="00F02A07" w:rsidRPr="005C0E35">
        <w:rPr>
          <w:rFonts w:ascii="Times New Roman" w:hAnsi="Times New Roman" w:cs="Times New Roman"/>
          <w:sz w:val="24"/>
          <w:szCs w:val="24"/>
        </w:rPr>
        <w:t xml:space="preserve"> retention volume for both the IRW and </w:t>
      </w:r>
      <w:r w:rsidRPr="005C0E35">
        <w:rPr>
          <w:rFonts w:ascii="Times New Roman" w:hAnsi="Times New Roman" w:cs="Times New Roman"/>
          <w:sz w:val="24"/>
          <w:szCs w:val="24"/>
        </w:rPr>
        <w:t>LF</w:t>
      </w:r>
      <w:r w:rsidR="00F02A07" w:rsidRPr="005C0E35">
        <w:rPr>
          <w:rFonts w:ascii="Times New Roman" w:hAnsi="Times New Roman" w:cs="Times New Roman"/>
          <w:sz w:val="24"/>
          <w:szCs w:val="24"/>
        </w:rPr>
        <w:t xml:space="preserve"> </w:t>
      </w:r>
      <w:r w:rsidRPr="005C0E35">
        <w:rPr>
          <w:rFonts w:ascii="Times New Roman" w:hAnsi="Times New Roman" w:cs="Times New Roman"/>
          <w:sz w:val="24"/>
          <w:szCs w:val="24"/>
        </w:rPr>
        <w:t>was</w:t>
      </w:r>
      <w:r w:rsidR="00F02A07" w:rsidRPr="005C0E35">
        <w:rPr>
          <w:rFonts w:ascii="Times New Roman" w:hAnsi="Times New Roman" w:cs="Times New Roman"/>
          <w:sz w:val="24"/>
          <w:szCs w:val="24"/>
        </w:rPr>
        <w:t xml:space="preserve"> 10,000 m</w:t>
      </w:r>
      <w:r w:rsidR="00F02A07" w:rsidRPr="005C0E35">
        <w:rPr>
          <w:rFonts w:ascii="Times New Roman" w:hAnsi="Times New Roman" w:cs="Times New Roman"/>
          <w:sz w:val="24"/>
          <w:szCs w:val="24"/>
          <w:vertAlign w:val="superscript"/>
        </w:rPr>
        <w:t>3</w:t>
      </w:r>
      <w:r w:rsidR="00F02A07" w:rsidRPr="005C0E35">
        <w:rPr>
          <w:rFonts w:ascii="Times New Roman" w:hAnsi="Times New Roman" w:cs="Times New Roman"/>
          <w:sz w:val="24"/>
          <w:szCs w:val="24"/>
        </w:rPr>
        <w:t>/ha/yr.</w:t>
      </w:r>
    </w:p>
    <w:p w14:paraId="1D8D5B25" w14:textId="77777777" w:rsidR="008017DA" w:rsidRDefault="008017DA" w:rsidP="008017DA">
      <w:pPr>
        <w:spacing w:after="0" w:line="360" w:lineRule="auto"/>
        <w:jc w:val="center"/>
        <w:rPr>
          <w:rFonts w:ascii="Times New Roman" w:hAnsi="Times New Roman" w:cs="Times New Roman"/>
          <w:i/>
          <w:iCs/>
          <w:sz w:val="24"/>
          <w:szCs w:val="24"/>
        </w:rPr>
      </w:pPr>
      <w:r w:rsidRPr="006B11C3">
        <w:rPr>
          <w:noProof/>
          <w:color w:val="FF0000"/>
        </w:rPr>
        <w:lastRenderedPageBreak/>
        <w:drawing>
          <wp:inline distT="0" distB="0" distL="0" distR="0" wp14:anchorId="64D63BDE" wp14:editId="09C38D57">
            <wp:extent cx="3657600" cy="2724912"/>
            <wp:effectExtent l="0" t="0" r="0" b="0"/>
            <wp:docPr id="1119163709" name="Picture 1" descr="A map of the united stat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62394" name="Picture 1" descr="A map of the united states&#10;&#10;Description automatically generated with medium confidence"/>
                    <pic:cNvPicPr/>
                  </pic:nvPicPr>
                  <pic:blipFill>
                    <a:blip r:embed="rId40"/>
                    <a:stretch>
                      <a:fillRect/>
                    </a:stretch>
                  </pic:blipFill>
                  <pic:spPr>
                    <a:xfrm>
                      <a:off x="0" y="0"/>
                      <a:ext cx="3657600" cy="2724912"/>
                    </a:xfrm>
                    <a:prstGeom prst="rect">
                      <a:avLst/>
                    </a:prstGeom>
                  </pic:spPr>
                </pic:pic>
              </a:graphicData>
            </a:graphic>
          </wp:inline>
        </w:drawing>
      </w:r>
    </w:p>
    <w:p w14:paraId="3C18C0CE" w14:textId="135ACD94" w:rsidR="00F02A07" w:rsidRPr="00815ED4" w:rsidRDefault="00F02A07" w:rsidP="005C0E35">
      <w:pPr>
        <w:spacing w:after="240" w:line="360" w:lineRule="auto"/>
        <w:jc w:val="center"/>
        <w:rPr>
          <w:rFonts w:ascii="Times New Roman" w:hAnsi="Times New Roman" w:cs="Times New Roman"/>
          <w:i/>
          <w:iCs/>
          <w:sz w:val="24"/>
          <w:szCs w:val="24"/>
        </w:rPr>
      </w:pPr>
      <w:r w:rsidRPr="00815ED4">
        <w:rPr>
          <w:rFonts w:ascii="Times New Roman" w:hAnsi="Times New Roman" w:cs="Times New Roman"/>
          <w:i/>
          <w:iCs/>
          <w:sz w:val="24"/>
          <w:szCs w:val="24"/>
        </w:rPr>
        <w:t>Figure 5-</w:t>
      </w:r>
      <w:bookmarkStart w:id="149" w:name="_Hlk162519232"/>
      <w:r w:rsidRPr="00815ED4">
        <w:rPr>
          <w:rFonts w:ascii="Times New Roman" w:hAnsi="Times New Roman" w:cs="Times New Roman"/>
          <w:i/>
          <w:iCs/>
          <w:sz w:val="24"/>
          <w:szCs w:val="24"/>
        </w:rPr>
        <w:t>1</w:t>
      </w:r>
      <w:r w:rsidR="00C364AC">
        <w:rPr>
          <w:rFonts w:ascii="Times New Roman" w:hAnsi="Times New Roman" w:cs="Times New Roman"/>
          <w:i/>
          <w:iCs/>
          <w:sz w:val="24"/>
          <w:szCs w:val="24"/>
        </w:rPr>
        <w:t>6</w:t>
      </w:r>
      <w:r w:rsidRPr="00815ED4">
        <w:rPr>
          <w:rFonts w:ascii="Times New Roman" w:hAnsi="Times New Roman" w:cs="Times New Roman"/>
          <w:i/>
          <w:iCs/>
          <w:sz w:val="24"/>
          <w:szCs w:val="24"/>
        </w:rPr>
        <w:t xml:space="preserve">. </w:t>
      </w:r>
      <w:bookmarkStart w:id="150" w:name="_Hlk165334974"/>
      <w:bookmarkStart w:id="151" w:name="_Hlk161677304"/>
      <w:bookmarkEnd w:id="149"/>
      <w:r w:rsidR="00086507">
        <w:rPr>
          <w:rFonts w:ascii="Times New Roman" w:hAnsi="Times New Roman" w:cs="Times New Roman"/>
          <w:i/>
          <w:iCs/>
          <w:sz w:val="24"/>
          <w:szCs w:val="24"/>
        </w:rPr>
        <w:t>Stormwater retention</w:t>
      </w:r>
      <w:r w:rsidR="00086507" w:rsidRPr="001B20AE">
        <w:rPr>
          <w:rFonts w:ascii="Times New Roman" w:hAnsi="Times New Roman" w:cs="Times New Roman"/>
          <w:i/>
          <w:iCs/>
          <w:sz w:val="24"/>
          <w:szCs w:val="24"/>
        </w:rPr>
        <w:t xml:space="preserve">: </w:t>
      </w:r>
      <w:r w:rsidR="00086507">
        <w:rPr>
          <w:rFonts w:ascii="Times New Roman" w:hAnsi="Times New Roman" w:cs="Times New Roman"/>
          <w:i/>
          <w:iCs/>
          <w:sz w:val="24"/>
          <w:szCs w:val="24"/>
        </w:rPr>
        <w:t>(a) Illinois River Watershed and (b) Lake Frances</w:t>
      </w:r>
      <w:bookmarkEnd w:id="150"/>
      <w:r w:rsidRPr="00815ED4">
        <w:rPr>
          <w:rFonts w:ascii="Times New Roman" w:hAnsi="Times New Roman" w:cs="Times New Roman"/>
          <w:i/>
          <w:iCs/>
          <w:sz w:val="24"/>
          <w:szCs w:val="24"/>
        </w:rPr>
        <w:t>.</w:t>
      </w:r>
      <w:bookmarkEnd w:id="151"/>
    </w:p>
    <w:p w14:paraId="1CA96B91" w14:textId="5B125D50" w:rsidR="00F02A07" w:rsidRPr="00587077" w:rsidRDefault="00767784" w:rsidP="00F02A07">
      <w:pPr>
        <w:spacing w:after="0" w:line="480" w:lineRule="auto"/>
        <w:ind w:firstLine="720"/>
        <w:rPr>
          <w:rFonts w:ascii="Times New Roman" w:hAnsi="Times New Roman" w:cs="Times New Roman"/>
          <w:sz w:val="24"/>
          <w:szCs w:val="24"/>
        </w:rPr>
      </w:pPr>
      <w:r w:rsidRPr="00AF0A47">
        <w:rPr>
          <w:rFonts w:ascii="Times New Roman" w:hAnsi="Times New Roman" w:cs="Times New Roman"/>
          <w:sz w:val="24"/>
          <w:szCs w:val="24"/>
        </w:rPr>
        <w:t>Laine (1959)</w:t>
      </w:r>
      <w:r>
        <w:rPr>
          <w:rFonts w:ascii="Times New Roman" w:hAnsi="Times New Roman" w:cs="Times New Roman"/>
          <w:sz w:val="24"/>
          <w:szCs w:val="24"/>
        </w:rPr>
        <w:t xml:space="preserve"> reported an </w:t>
      </w:r>
      <w:r w:rsidR="00F02A07" w:rsidRPr="00AF0A47">
        <w:rPr>
          <w:rFonts w:ascii="Times New Roman" w:hAnsi="Times New Roman" w:cs="Times New Roman"/>
          <w:sz w:val="24"/>
          <w:szCs w:val="24"/>
        </w:rPr>
        <w:t xml:space="preserve">average runoff </w:t>
      </w:r>
      <w:r>
        <w:rPr>
          <w:rFonts w:ascii="Times New Roman" w:hAnsi="Times New Roman" w:cs="Times New Roman"/>
          <w:sz w:val="24"/>
          <w:szCs w:val="24"/>
        </w:rPr>
        <w:t>for</w:t>
      </w:r>
      <w:r w:rsidR="00F02A07" w:rsidRPr="00AF0A47">
        <w:rPr>
          <w:rFonts w:ascii="Times New Roman" w:hAnsi="Times New Roman" w:cs="Times New Roman"/>
          <w:sz w:val="24"/>
          <w:szCs w:val="24"/>
        </w:rPr>
        <w:t xml:space="preserve"> the IRW </w:t>
      </w:r>
      <w:r>
        <w:rPr>
          <w:rFonts w:ascii="Times New Roman" w:hAnsi="Times New Roman" w:cs="Times New Roman"/>
          <w:sz w:val="24"/>
          <w:szCs w:val="24"/>
        </w:rPr>
        <w:t>of</w:t>
      </w:r>
      <w:r w:rsidR="00F02A07" w:rsidRPr="00AF0A47">
        <w:rPr>
          <w:rFonts w:ascii="Times New Roman" w:hAnsi="Times New Roman" w:cs="Times New Roman"/>
          <w:sz w:val="24"/>
          <w:szCs w:val="24"/>
        </w:rPr>
        <w:t xml:space="preserve"> 35,400 m</w:t>
      </w:r>
      <w:r w:rsidR="00F02A07" w:rsidRPr="00AF0A47">
        <w:rPr>
          <w:rFonts w:ascii="Times New Roman" w:hAnsi="Times New Roman" w:cs="Times New Roman"/>
          <w:sz w:val="24"/>
          <w:szCs w:val="24"/>
          <w:vertAlign w:val="superscript"/>
        </w:rPr>
        <w:t>3</w:t>
      </w:r>
      <w:r w:rsidR="00F02A07" w:rsidRPr="00AF0A47">
        <w:rPr>
          <w:rFonts w:ascii="Times New Roman" w:hAnsi="Times New Roman" w:cs="Times New Roman"/>
          <w:sz w:val="24"/>
          <w:szCs w:val="24"/>
        </w:rPr>
        <w:t xml:space="preserve">/ha/yr, </w:t>
      </w:r>
      <w:r w:rsidR="00F02A07">
        <w:rPr>
          <w:rFonts w:ascii="Times New Roman" w:hAnsi="Times New Roman" w:cs="Times New Roman"/>
          <w:sz w:val="24"/>
          <w:szCs w:val="24"/>
        </w:rPr>
        <w:t>more than</w:t>
      </w:r>
      <w:r w:rsidR="00F02A07" w:rsidRPr="00AF0A47">
        <w:rPr>
          <w:rFonts w:ascii="Times New Roman" w:hAnsi="Times New Roman" w:cs="Times New Roman"/>
          <w:sz w:val="24"/>
          <w:szCs w:val="24"/>
        </w:rPr>
        <w:t xml:space="preserve"> double the average </w:t>
      </w:r>
      <w:r>
        <w:rPr>
          <w:rFonts w:ascii="Times New Roman" w:hAnsi="Times New Roman" w:cs="Times New Roman"/>
          <w:sz w:val="24"/>
          <w:szCs w:val="24"/>
        </w:rPr>
        <w:t>of the IRW and LF outputs</w:t>
      </w:r>
      <w:r w:rsidR="00F02A07" w:rsidRPr="00AF0A47">
        <w:rPr>
          <w:rFonts w:ascii="Times New Roman" w:hAnsi="Times New Roman" w:cs="Times New Roman"/>
          <w:sz w:val="24"/>
          <w:szCs w:val="24"/>
        </w:rPr>
        <w:t>. Although the output</w:t>
      </w:r>
      <w:r w:rsidR="00CC225F">
        <w:rPr>
          <w:rFonts w:ascii="Times New Roman" w:hAnsi="Times New Roman" w:cs="Times New Roman"/>
          <w:sz w:val="24"/>
          <w:szCs w:val="24"/>
        </w:rPr>
        <w:t>s were</w:t>
      </w:r>
      <w:r w:rsidR="00F02A07" w:rsidRPr="00AF0A47">
        <w:rPr>
          <w:rFonts w:ascii="Times New Roman" w:hAnsi="Times New Roman" w:cs="Times New Roman"/>
          <w:sz w:val="24"/>
          <w:szCs w:val="24"/>
        </w:rPr>
        <w:t xml:space="preserve"> not within close range of this estimate, </w:t>
      </w:r>
      <w:r>
        <w:rPr>
          <w:rFonts w:ascii="Times New Roman" w:hAnsi="Times New Roman" w:cs="Times New Roman"/>
          <w:sz w:val="24"/>
          <w:szCs w:val="24"/>
        </w:rPr>
        <w:t>it should be</w:t>
      </w:r>
      <w:r w:rsidR="00F02A07" w:rsidRPr="00AF0A47">
        <w:rPr>
          <w:rFonts w:ascii="Times New Roman" w:hAnsi="Times New Roman" w:cs="Times New Roman"/>
          <w:sz w:val="24"/>
          <w:szCs w:val="24"/>
        </w:rPr>
        <w:t xml:space="preserve"> expected t</w:t>
      </w:r>
      <w:r>
        <w:rPr>
          <w:rFonts w:ascii="Times New Roman" w:hAnsi="Times New Roman" w:cs="Times New Roman"/>
          <w:sz w:val="24"/>
          <w:szCs w:val="24"/>
        </w:rPr>
        <w:t>hat retention would</w:t>
      </w:r>
      <w:r w:rsidR="00F02A07" w:rsidRPr="00AF0A47">
        <w:rPr>
          <w:rFonts w:ascii="Times New Roman" w:hAnsi="Times New Roman" w:cs="Times New Roman"/>
          <w:sz w:val="24"/>
          <w:szCs w:val="24"/>
        </w:rPr>
        <w:t xml:space="preserve"> be lower than runoff</w:t>
      </w:r>
      <w:r>
        <w:rPr>
          <w:rFonts w:ascii="Times New Roman" w:hAnsi="Times New Roman" w:cs="Times New Roman"/>
          <w:sz w:val="24"/>
          <w:szCs w:val="24"/>
        </w:rPr>
        <w:t xml:space="preserve"> for any given water balance</w:t>
      </w:r>
      <w:r w:rsidR="00F02A07" w:rsidRPr="00AF0A47">
        <w:rPr>
          <w:rFonts w:ascii="Times New Roman" w:hAnsi="Times New Roman" w:cs="Times New Roman"/>
          <w:sz w:val="24"/>
          <w:szCs w:val="24"/>
        </w:rPr>
        <w:t xml:space="preserve">. </w:t>
      </w:r>
      <w:r w:rsidRPr="00AF0A47">
        <w:rPr>
          <w:rFonts w:ascii="Times New Roman" w:hAnsi="Times New Roman" w:cs="Times New Roman"/>
          <w:sz w:val="24"/>
          <w:szCs w:val="24"/>
        </w:rPr>
        <w:t>Holmes et al. (2011)</w:t>
      </w:r>
      <w:r>
        <w:rPr>
          <w:rFonts w:ascii="Times New Roman" w:hAnsi="Times New Roman" w:cs="Times New Roman"/>
          <w:sz w:val="24"/>
          <w:szCs w:val="24"/>
        </w:rPr>
        <w:t xml:space="preserve"> reported m</w:t>
      </w:r>
      <w:r w:rsidR="00F02A07" w:rsidRPr="00AF0A47">
        <w:rPr>
          <w:rFonts w:ascii="Times New Roman" w:hAnsi="Times New Roman" w:cs="Times New Roman"/>
          <w:sz w:val="24"/>
          <w:szCs w:val="24"/>
        </w:rPr>
        <w:t xml:space="preserve">ean annual runoff for Arkansas and Oklahoma </w:t>
      </w:r>
      <w:r w:rsidR="003D426C">
        <w:rPr>
          <w:rFonts w:ascii="Times New Roman" w:hAnsi="Times New Roman" w:cs="Times New Roman"/>
          <w:sz w:val="24"/>
          <w:szCs w:val="24"/>
        </w:rPr>
        <w:t>ranging</w:t>
      </w:r>
      <w:r w:rsidR="00F02A07" w:rsidRPr="00AF0A47">
        <w:rPr>
          <w:rFonts w:ascii="Times New Roman" w:hAnsi="Times New Roman" w:cs="Times New Roman"/>
          <w:sz w:val="24"/>
          <w:szCs w:val="24"/>
        </w:rPr>
        <w:t xml:space="preserve"> </w:t>
      </w:r>
      <w:r>
        <w:rPr>
          <w:rFonts w:ascii="Times New Roman" w:hAnsi="Times New Roman" w:cs="Times New Roman"/>
          <w:sz w:val="24"/>
          <w:szCs w:val="24"/>
        </w:rPr>
        <w:t>between</w:t>
      </w:r>
      <w:r w:rsidR="00F02A07" w:rsidRPr="00AF0A47">
        <w:rPr>
          <w:rFonts w:ascii="Times New Roman" w:hAnsi="Times New Roman" w:cs="Times New Roman"/>
          <w:sz w:val="24"/>
          <w:szCs w:val="24"/>
        </w:rPr>
        <w:t xml:space="preserve"> 5</w:t>
      </w:r>
      <w:r w:rsidR="005C0E35">
        <w:rPr>
          <w:rFonts w:ascii="Times New Roman" w:hAnsi="Times New Roman" w:cs="Times New Roman"/>
          <w:sz w:val="24"/>
          <w:szCs w:val="24"/>
        </w:rPr>
        <w:t>0</w:t>
      </w:r>
      <w:r w:rsidR="00F02A07" w:rsidRPr="00AF0A47">
        <w:rPr>
          <w:rFonts w:ascii="Times New Roman" w:hAnsi="Times New Roman" w:cs="Times New Roman"/>
          <w:sz w:val="24"/>
          <w:szCs w:val="24"/>
        </w:rPr>
        <w:t xml:space="preserve"> </w:t>
      </w:r>
      <w:r>
        <w:rPr>
          <w:rFonts w:ascii="Times New Roman" w:hAnsi="Times New Roman" w:cs="Times New Roman"/>
          <w:sz w:val="24"/>
          <w:szCs w:val="24"/>
        </w:rPr>
        <w:t>and</w:t>
      </w:r>
      <w:r w:rsidR="00F02A07" w:rsidRPr="00AF0A47">
        <w:rPr>
          <w:rFonts w:ascii="Times New Roman" w:hAnsi="Times New Roman" w:cs="Times New Roman"/>
          <w:sz w:val="24"/>
          <w:szCs w:val="24"/>
        </w:rPr>
        <w:t xml:space="preserve"> 5,615 m</w:t>
      </w:r>
      <w:r w:rsidR="00F02A07" w:rsidRPr="005940CC">
        <w:rPr>
          <w:rFonts w:ascii="Times New Roman" w:hAnsi="Times New Roman" w:cs="Times New Roman"/>
          <w:sz w:val="24"/>
          <w:szCs w:val="24"/>
          <w:vertAlign w:val="superscript"/>
        </w:rPr>
        <w:t>3</w:t>
      </w:r>
      <w:r w:rsidR="00F02A07" w:rsidRPr="00AF0A47">
        <w:rPr>
          <w:rFonts w:ascii="Times New Roman" w:hAnsi="Times New Roman" w:cs="Times New Roman"/>
          <w:sz w:val="24"/>
          <w:szCs w:val="24"/>
        </w:rPr>
        <w:t>/ha/yr</w:t>
      </w:r>
      <w:r>
        <w:rPr>
          <w:rFonts w:ascii="Times New Roman" w:hAnsi="Times New Roman" w:cs="Times New Roman"/>
          <w:sz w:val="24"/>
          <w:szCs w:val="24"/>
        </w:rPr>
        <w:t xml:space="preserve">, indicating </w:t>
      </w:r>
      <w:r w:rsidR="00F02A07" w:rsidRPr="00AF0A47">
        <w:rPr>
          <w:rFonts w:ascii="Times New Roman" w:hAnsi="Times New Roman" w:cs="Times New Roman"/>
          <w:sz w:val="24"/>
          <w:szCs w:val="24"/>
        </w:rPr>
        <w:t xml:space="preserve">retention volumes </w:t>
      </w:r>
      <w:r w:rsidR="00CC225F">
        <w:rPr>
          <w:rFonts w:ascii="Times New Roman" w:hAnsi="Times New Roman" w:cs="Times New Roman"/>
          <w:sz w:val="24"/>
          <w:szCs w:val="24"/>
        </w:rPr>
        <w:t>were</w:t>
      </w:r>
      <w:r w:rsidR="00F02A07" w:rsidRPr="00AF0A47">
        <w:rPr>
          <w:rFonts w:ascii="Times New Roman" w:hAnsi="Times New Roman" w:cs="Times New Roman"/>
          <w:sz w:val="24"/>
          <w:szCs w:val="24"/>
        </w:rPr>
        <w:t xml:space="preserve"> within </w:t>
      </w:r>
      <w:r>
        <w:rPr>
          <w:rFonts w:ascii="Times New Roman" w:hAnsi="Times New Roman" w:cs="Times New Roman"/>
          <w:sz w:val="24"/>
          <w:szCs w:val="24"/>
        </w:rPr>
        <w:t xml:space="preserve">reasonable </w:t>
      </w:r>
      <w:r w:rsidR="00F02A07" w:rsidRPr="00AF0A47">
        <w:rPr>
          <w:rFonts w:ascii="Times New Roman" w:hAnsi="Times New Roman" w:cs="Times New Roman"/>
          <w:sz w:val="24"/>
          <w:szCs w:val="24"/>
        </w:rPr>
        <w:t>range</w:t>
      </w:r>
      <w:r>
        <w:rPr>
          <w:rFonts w:ascii="Times New Roman" w:hAnsi="Times New Roman" w:cs="Times New Roman"/>
          <w:sz w:val="24"/>
          <w:szCs w:val="24"/>
        </w:rPr>
        <w:t xml:space="preserve"> of real-world values</w:t>
      </w:r>
      <w:r w:rsidR="00F02A07" w:rsidRPr="00AF0A47">
        <w:rPr>
          <w:rFonts w:ascii="Times New Roman" w:hAnsi="Times New Roman" w:cs="Times New Roman"/>
          <w:sz w:val="24"/>
          <w:szCs w:val="24"/>
        </w:rPr>
        <w:t>.</w:t>
      </w:r>
    </w:p>
    <w:p w14:paraId="7CECA2D6" w14:textId="7C1A32C3" w:rsidR="00F02A07" w:rsidRPr="008017DA" w:rsidRDefault="00F02A07" w:rsidP="008017DA">
      <w:pPr>
        <w:spacing w:after="0" w:line="480" w:lineRule="auto"/>
        <w:ind w:firstLine="720"/>
        <w:rPr>
          <w:rFonts w:ascii="Times New Roman" w:hAnsi="Times New Roman" w:cs="Times New Roman"/>
          <w:sz w:val="24"/>
          <w:szCs w:val="24"/>
        </w:rPr>
      </w:pPr>
      <w:r w:rsidRPr="00DA2288">
        <w:rPr>
          <w:rFonts w:ascii="Times New Roman" w:hAnsi="Times New Roman" w:cs="Times New Roman"/>
          <w:sz w:val="24"/>
          <w:szCs w:val="24"/>
        </w:rPr>
        <w:t xml:space="preserve">The retention value </w:t>
      </w:r>
      <w:r w:rsidR="00B37422">
        <w:rPr>
          <w:rFonts w:ascii="Times New Roman" w:hAnsi="Times New Roman" w:cs="Times New Roman"/>
          <w:sz w:val="24"/>
          <w:szCs w:val="24"/>
        </w:rPr>
        <w:t>map shows the</w:t>
      </w:r>
      <w:r w:rsidRPr="00DA2288">
        <w:rPr>
          <w:rFonts w:ascii="Times New Roman" w:hAnsi="Times New Roman" w:cs="Times New Roman"/>
          <w:sz w:val="24"/>
          <w:szCs w:val="24"/>
        </w:rPr>
        <w:t xml:space="preserve"> monetary value of stormwater retention</w:t>
      </w:r>
      <w:r w:rsidR="00B37422">
        <w:rPr>
          <w:rFonts w:ascii="Times New Roman" w:hAnsi="Times New Roman" w:cs="Times New Roman"/>
          <w:sz w:val="24"/>
          <w:szCs w:val="24"/>
        </w:rPr>
        <w:t xml:space="preserve">, estimated </w:t>
      </w:r>
      <w:r w:rsidRPr="00DA2288">
        <w:rPr>
          <w:rFonts w:ascii="Times New Roman" w:hAnsi="Times New Roman" w:cs="Times New Roman"/>
          <w:sz w:val="24"/>
          <w:szCs w:val="24"/>
        </w:rPr>
        <w:t xml:space="preserve">based on the replacement costs associated with traditional grey infrastructure. </w:t>
      </w:r>
      <w:r w:rsidR="00B37422">
        <w:rPr>
          <w:rFonts w:ascii="Times New Roman" w:hAnsi="Times New Roman" w:cs="Times New Roman"/>
          <w:sz w:val="24"/>
          <w:szCs w:val="24"/>
        </w:rPr>
        <w:t>For the IRW, retention values</w:t>
      </w:r>
      <w:r w:rsidRPr="00DA2288">
        <w:rPr>
          <w:rFonts w:ascii="Times New Roman" w:hAnsi="Times New Roman" w:cs="Times New Roman"/>
          <w:sz w:val="24"/>
          <w:szCs w:val="24"/>
        </w:rPr>
        <w:t xml:space="preserve"> range from $7,400 to $68,000 </w:t>
      </w:r>
      <w:r>
        <w:rPr>
          <w:rFonts w:ascii="Times New Roman" w:hAnsi="Times New Roman" w:cs="Times New Roman"/>
          <w:sz w:val="24"/>
          <w:szCs w:val="24"/>
        </w:rPr>
        <w:t xml:space="preserve">per </w:t>
      </w:r>
      <w:r w:rsidRPr="00DA2288">
        <w:rPr>
          <w:rFonts w:ascii="Times New Roman" w:hAnsi="Times New Roman" w:cs="Times New Roman"/>
          <w:sz w:val="24"/>
          <w:szCs w:val="24"/>
        </w:rPr>
        <w:t xml:space="preserve">ha/yr, while for LF, </w:t>
      </w:r>
      <w:r w:rsidR="00B37422">
        <w:rPr>
          <w:rFonts w:ascii="Times New Roman" w:hAnsi="Times New Roman" w:cs="Times New Roman"/>
          <w:sz w:val="24"/>
          <w:szCs w:val="24"/>
        </w:rPr>
        <w:t>values range</w:t>
      </w:r>
      <w:r w:rsidR="00CC225F">
        <w:rPr>
          <w:rFonts w:ascii="Times New Roman" w:hAnsi="Times New Roman" w:cs="Times New Roman"/>
          <w:sz w:val="24"/>
          <w:szCs w:val="24"/>
        </w:rPr>
        <w:t>d</w:t>
      </w:r>
      <w:r w:rsidRPr="00DA2288">
        <w:rPr>
          <w:rFonts w:ascii="Times New Roman" w:hAnsi="Times New Roman" w:cs="Times New Roman"/>
          <w:sz w:val="24"/>
          <w:szCs w:val="24"/>
        </w:rPr>
        <w:t xml:space="preserve"> </w:t>
      </w:r>
      <w:r w:rsidR="00CC225F">
        <w:rPr>
          <w:rFonts w:ascii="Times New Roman" w:hAnsi="Times New Roman" w:cs="Times New Roman"/>
          <w:sz w:val="24"/>
          <w:szCs w:val="24"/>
        </w:rPr>
        <w:t>from</w:t>
      </w:r>
      <w:r w:rsidRPr="00DA2288">
        <w:rPr>
          <w:rFonts w:ascii="Times New Roman" w:hAnsi="Times New Roman" w:cs="Times New Roman"/>
          <w:sz w:val="24"/>
          <w:szCs w:val="24"/>
        </w:rPr>
        <w:t xml:space="preserve"> $37,650 </w:t>
      </w:r>
      <w:r w:rsidR="00CC225F">
        <w:rPr>
          <w:rFonts w:ascii="Times New Roman" w:hAnsi="Times New Roman" w:cs="Times New Roman"/>
          <w:sz w:val="24"/>
          <w:szCs w:val="24"/>
        </w:rPr>
        <w:t>to</w:t>
      </w:r>
      <w:r w:rsidRPr="00DA2288">
        <w:rPr>
          <w:rFonts w:ascii="Times New Roman" w:hAnsi="Times New Roman" w:cs="Times New Roman"/>
          <w:sz w:val="24"/>
          <w:szCs w:val="24"/>
        </w:rPr>
        <w:t xml:space="preserve"> $68,000 </w:t>
      </w:r>
      <w:r>
        <w:rPr>
          <w:rFonts w:ascii="Times New Roman" w:hAnsi="Times New Roman" w:cs="Times New Roman"/>
          <w:sz w:val="24"/>
          <w:szCs w:val="24"/>
        </w:rPr>
        <w:t xml:space="preserve">per </w:t>
      </w:r>
      <w:r w:rsidRPr="00DA2288">
        <w:rPr>
          <w:rFonts w:ascii="Times New Roman" w:hAnsi="Times New Roman" w:cs="Times New Roman"/>
          <w:sz w:val="24"/>
          <w:szCs w:val="24"/>
        </w:rPr>
        <w:t>ha/yr (Figure 5-1</w:t>
      </w:r>
      <w:r w:rsidR="00C364AC">
        <w:rPr>
          <w:rFonts w:ascii="Times New Roman" w:hAnsi="Times New Roman" w:cs="Times New Roman"/>
          <w:sz w:val="24"/>
          <w:szCs w:val="24"/>
        </w:rPr>
        <w:t>7</w:t>
      </w:r>
      <w:r w:rsidRPr="00DA2288">
        <w:rPr>
          <w:rFonts w:ascii="Times New Roman" w:hAnsi="Times New Roman" w:cs="Times New Roman"/>
          <w:sz w:val="24"/>
          <w:szCs w:val="24"/>
        </w:rPr>
        <w:t>).</w:t>
      </w:r>
    </w:p>
    <w:p w14:paraId="688F45BF" w14:textId="77777777" w:rsidR="008017DA" w:rsidRDefault="008017DA" w:rsidP="008017DA">
      <w:pPr>
        <w:spacing w:after="0" w:line="360" w:lineRule="auto"/>
        <w:jc w:val="center"/>
        <w:rPr>
          <w:rFonts w:ascii="Times New Roman" w:hAnsi="Times New Roman" w:cs="Times New Roman"/>
          <w:i/>
          <w:iCs/>
          <w:sz w:val="24"/>
          <w:szCs w:val="24"/>
        </w:rPr>
      </w:pPr>
      <w:r w:rsidRPr="00AB3018">
        <w:rPr>
          <w:rFonts w:ascii="Times New Roman" w:hAnsi="Times New Roman" w:cs="Times New Roman"/>
          <w:noProof/>
          <w:color w:val="FF0000"/>
          <w:sz w:val="24"/>
          <w:szCs w:val="24"/>
        </w:rPr>
        <w:lastRenderedPageBreak/>
        <w:drawing>
          <wp:inline distT="0" distB="0" distL="0" distR="0" wp14:anchorId="2D4473CC" wp14:editId="361B1F05">
            <wp:extent cx="3657600" cy="2715768"/>
            <wp:effectExtent l="0" t="0" r="0" b="8890"/>
            <wp:docPr id="435714319"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724135" name="Picture 1" descr="A screenshot of a map&#10;&#10;Description automatically generated"/>
                    <pic:cNvPicPr/>
                  </pic:nvPicPr>
                  <pic:blipFill>
                    <a:blip r:embed="rId41"/>
                    <a:stretch>
                      <a:fillRect/>
                    </a:stretch>
                  </pic:blipFill>
                  <pic:spPr>
                    <a:xfrm>
                      <a:off x="0" y="0"/>
                      <a:ext cx="3657600" cy="2715768"/>
                    </a:xfrm>
                    <a:prstGeom prst="rect">
                      <a:avLst/>
                    </a:prstGeom>
                  </pic:spPr>
                </pic:pic>
              </a:graphicData>
            </a:graphic>
          </wp:inline>
        </w:drawing>
      </w:r>
    </w:p>
    <w:p w14:paraId="1D2FEB7F" w14:textId="6481F48A" w:rsidR="00F02A07" w:rsidRPr="00815ED4" w:rsidRDefault="00F02A07" w:rsidP="000F41AE">
      <w:pPr>
        <w:spacing w:after="240" w:line="360" w:lineRule="auto"/>
        <w:jc w:val="center"/>
        <w:rPr>
          <w:rFonts w:ascii="Times New Roman" w:hAnsi="Times New Roman" w:cs="Times New Roman"/>
          <w:i/>
          <w:iCs/>
          <w:sz w:val="24"/>
          <w:szCs w:val="24"/>
        </w:rPr>
      </w:pPr>
      <w:r w:rsidRPr="00815ED4">
        <w:rPr>
          <w:rFonts w:ascii="Times New Roman" w:hAnsi="Times New Roman" w:cs="Times New Roman"/>
          <w:i/>
          <w:iCs/>
          <w:sz w:val="24"/>
          <w:szCs w:val="24"/>
        </w:rPr>
        <w:t>Figure 5-1</w:t>
      </w:r>
      <w:r w:rsidR="00C364AC">
        <w:rPr>
          <w:rFonts w:ascii="Times New Roman" w:hAnsi="Times New Roman" w:cs="Times New Roman"/>
          <w:i/>
          <w:iCs/>
          <w:sz w:val="24"/>
          <w:szCs w:val="24"/>
        </w:rPr>
        <w:t>7</w:t>
      </w:r>
      <w:r w:rsidRPr="00815ED4">
        <w:rPr>
          <w:rFonts w:ascii="Times New Roman" w:hAnsi="Times New Roman" w:cs="Times New Roman"/>
          <w:i/>
          <w:iCs/>
          <w:sz w:val="24"/>
          <w:szCs w:val="24"/>
        </w:rPr>
        <w:t xml:space="preserve">. </w:t>
      </w:r>
      <w:bookmarkStart w:id="152" w:name="_Hlk165335035"/>
      <w:r w:rsidR="00086507">
        <w:rPr>
          <w:rFonts w:ascii="Times New Roman" w:hAnsi="Times New Roman" w:cs="Times New Roman"/>
          <w:i/>
          <w:iCs/>
          <w:sz w:val="24"/>
          <w:szCs w:val="24"/>
        </w:rPr>
        <w:t>Stormwater retention value</w:t>
      </w:r>
      <w:r w:rsidR="00086507" w:rsidRPr="001B20AE">
        <w:rPr>
          <w:rFonts w:ascii="Times New Roman" w:hAnsi="Times New Roman" w:cs="Times New Roman"/>
          <w:i/>
          <w:iCs/>
          <w:sz w:val="24"/>
          <w:szCs w:val="24"/>
        </w:rPr>
        <w:t xml:space="preserve">: </w:t>
      </w:r>
      <w:r w:rsidR="00086507">
        <w:rPr>
          <w:rFonts w:ascii="Times New Roman" w:hAnsi="Times New Roman" w:cs="Times New Roman"/>
          <w:i/>
          <w:iCs/>
          <w:sz w:val="24"/>
          <w:szCs w:val="24"/>
        </w:rPr>
        <w:t>(a) Illinois River Watershed and (b) Lake Frances</w:t>
      </w:r>
      <w:bookmarkEnd w:id="152"/>
      <w:r w:rsidRPr="00815ED4">
        <w:rPr>
          <w:rFonts w:ascii="Times New Roman" w:hAnsi="Times New Roman" w:cs="Times New Roman"/>
          <w:i/>
          <w:iCs/>
          <w:sz w:val="24"/>
          <w:szCs w:val="24"/>
        </w:rPr>
        <w:t>.</w:t>
      </w:r>
    </w:p>
    <w:p w14:paraId="526A3570" w14:textId="3E24A940" w:rsidR="00F02A07" w:rsidRPr="00AD0023" w:rsidRDefault="00430A69"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F02A07" w:rsidRPr="00AD0023">
        <w:rPr>
          <w:rFonts w:ascii="Times New Roman" w:hAnsi="Times New Roman" w:cs="Times New Roman"/>
          <w:sz w:val="24"/>
          <w:szCs w:val="24"/>
        </w:rPr>
        <w:t xml:space="preserve"> summary of proposed values for green infrastructure</w:t>
      </w:r>
      <w:r>
        <w:rPr>
          <w:rFonts w:ascii="Times New Roman" w:hAnsi="Times New Roman" w:cs="Times New Roman"/>
          <w:sz w:val="24"/>
          <w:szCs w:val="24"/>
        </w:rPr>
        <w:t xml:space="preserve"> reported a replacement value of </w:t>
      </w:r>
      <w:r w:rsidRPr="00AD0023">
        <w:rPr>
          <w:rFonts w:ascii="Times New Roman" w:hAnsi="Times New Roman" w:cs="Times New Roman"/>
          <w:sz w:val="24"/>
          <w:szCs w:val="24"/>
        </w:rPr>
        <w:t>$305,700 per ha/yr</w:t>
      </w:r>
      <w:r>
        <w:rPr>
          <w:rFonts w:ascii="Times New Roman" w:hAnsi="Times New Roman" w:cs="Times New Roman"/>
          <w:sz w:val="24"/>
          <w:szCs w:val="24"/>
        </w:rPr>
        <w:t xml:space="preserve"> for</w:t>
      </w:r>
      <w:r w:rsidR="00F02A07" w:rsidRPr="00AD0023">
        <w:rPr>
          <w:rFonts w:ascii="Times New Roman" w:hAnsi="Times New Roman" w:cs="Times New Roman"/>
          <w:sz w:val="24"/>
          <w:szCs w:val="24"/>
        </w:rPr>
        <w:t xml:space="preserve"> bioretention </w:t>
      </w:r>
      <w:r>
        <w:rPr>
          <w:rFonts w:ascii="Times New Roman" w:hAnsi="Times New Roman" w:cs="Times New Roman"/>
          <w:sz w:val="24"/>
          <w:szCs w:val="24"/>
        </w:rPr>
        <w:t>services</w:t>
      </w:r>
      <w:r w:rsidR="00F02A07" w:rsidRPr="00AD0023">
        <w:rPr>
          <w:rFonts w:ascii="Times New Roman" w:hAnsi="Times New Roman" w:cs="Times New Roman"/>
          <w:sz w:val="24"/>
          <w:szCs w:val="24"/>
        </w:rPr>
        <w:t xml:space="preserve"> (FEMA, 2022), indicating that outputs </w:t>
      </w:r>
      <w:r w:rsidR="000F41AE">
        <w:rPr>
          <w:rFonts w:ascii="Times New Roman" w:hAnsi="Times New Roman" w:cs="Times New Roman"/>
          <w:sz w:val="24"/>
          <w:szCs w:val="24"/>
        </w:rPr>
        <w:t xml:space="preserve">were low and </w:t>
      </w:r>
      <w:r w:rsidR="00F02A07" w:rsidRPr="00AD0023">
        <w:rPr>
          <w:rFonts w:ascii="Times New Roman" w:hAnsi="Times New Roman" w:cs="Times New Roman"/>
          <w:sz w:val="24"/>
          <w:szCs w:val="24"/>
        </w:rPr>
        <w:t xml:space="preserve">may be underestimated. </w:t>
      </w:r>
      <w:r w:rsidRPr="00AD0023">
        <w:rPr>
          <w:rFonts w:ascii="Times New Roman" w:hAnsi="Times New Roman" w:cs="Times New Roman"/>
          <w:sz w:val="24"/>
          <w:szCs w:val="24"/>
        </w:rPr>
        <w:t>Hellman et al. (2018)</w:t>
      </w:r>
      <w:r>
        <w:rPr>
          <w:rFonts w:ascii="Times New Roman" w:hAnsi="Times New Roman" w:cs="Times New Roman"/>
          <w:sz w:val="24"/>
          <w:szCs w:val="24"/>
        </w:rPr>
        <w:t xml:space="preserve"> reported </w:t>
      </w:r>
      <w:r w:rsidR="00F02A07" w:rsidRPr="00AD0023">
        <w:rPr>
          <w:rFonts w:ascii="Times New Roman" w:hAnsi="Times New Roman" w:cs="Times New Roman"/>
          <w:sz w:val="24"/>
          <w:szCs w:val="24"/>
        </w:rPr>
        <w:t xml:space="preserve">a range </w:t>
      </w:r>
      <w:r w:rsidR="000F41AE">
        <w:rPr>
          <w:rFonts w:ascii="Times New Roman" w:hAnsi="Times New Roman" w:cs="Times New Roman"/>
          <w:sz w:val="24"/>
          <w:szCs w:val="24"/>
        </w:rPr>
        <w:t>from</w:t>
      </w:r>
      <w:r w:rsidR="00F02A07" w:rsidRPr="00AD0023">
        <w:rPr>
          <w:rFonts w:ascii="Times New Roman" w:hAnsi="Times New Roman" w:cs="Times New Roman"/>
          <w:sz w:val="24"/>
          <w:szCs w:val="24"/>
        </w:rPr>
        <w:t xml:space="preserve"> $100 </w:t>
      </w:r>
      <w:r>
        <w:rPr>
          <w:rFonts w:ascii="Times New Roman" w:hAnsi="Times New Roman" w:cs="Times New Roman"/>
          <w:sz w:val="24"/>
          <w:szCs w:val="24"/>
        </w:rPr>
        <w:t>to</w:t>
      </w:r>
      <w:r w:rsidR="00F02A07" w:rsidRPr="00AD0023">
        <w:rPr>
          <w:rFonts w:ascii="Times New Roman" w:hAnsi="Times New Roman" w:cs="Times New Roman"/>
          <w:sz w:val="24"/>
          <w:szCs w:val="24"/>
        </w:rPr>
        <w:t xml:space="preserve"> $1,532 per ha/yr,</w:t>
      </w:r>
      <w:r>
        <w:rPr>
          <w:rFonts w:ascii="Times New Roman" w:hAnsi="Times New Roman" w:cs="Times New Roman"/>
          <w:sz w:val="24"/>
          <w:szCs w:val="24"/>
        </w:rPr>
        <w:t xml:space="preserve"> </w:t>
      </w:r>
      <w:r w:rsidR="000F41AE">
        <w:rPr>
          <w:rFonts w:ascii="Times New Roman" w:hAnsi="Times New Roman" w:cs="Times New Roman"/>
          <w:sz w:val="24"/>
          <w:szCs w:val="24"/>
        </w:rPr>
        <w:t>alternatively inferring</w:t>
      </w:r>
      <w:r>
        <w:rPr>
          <w:rFonts w:ascii="Times New Roman" w:hAnsi="Times New Roman" w:cs="Times New Roman"/>
          <w:sz w:val="24"/>
          <w:szCs w:val="24"/>
        </w:rPr>
        <w:t xml:space="preserve"> </w:t>
      </w:r>
      <w:r w:rsidR="00F02A07" w:rsidRPr="00AD0023">
        <w:rPr>
          <w:rFonts w:ascii="Times New Roman" w:hAnsi="Times New Roman" w:cs="Times New Roman"/>
          <w:sz w:val="24"/>
          <w:szCs w:val="24"/>
        </w:rPr>
        <w:t xml:space="preserve">that </w:t>
      </w:r>
      <w:r>
        <w:rPr>
          <w:rFonts w:ascii="Times New Roman" w:hAnsi="Times New Roman" w:cs="Times New Roman"/>
          <w:sz w:val="24"/>
          <w:szCs w:val="24"/>
        </w:rPr>
        <w:t xml:space="preserve">outputs </w:t>
      </w:r>
      <w:r w:rsidR="000F41AE">
        <w:rPr>
          <w:rFonts w:ascii="Times New Roman" w:hAnsi="Times New Roman" w:cs="Times New Roman"/>
          <w:sz w:val="24"/>
          <w:szCs w:val="24"/>
        </w:rPr>
        <w:t xml:space="preserve">were high and </w:t>
      </w:r>
      <w:r>
        <w:rPr>
          <w:rFonts w:ascii="Times New Roman" w:hAnsi="Times New Roman" w:cs="Times New Roman"/>
          <w:sz w:val="24"/>
          <w:szCs w:val="24"/>
        </w:rPr>
        <w:t>may</w:t>
      </w:r>
      <w:r w:rsidR="00F02A07" w:rsidRPr="00AD0023">
        <w:rPr>
          <w:rFonts w:ascii="Times New Roman" w:hAnsi="Times New Roman" w:cs="Times New Roman"/>
          <w:sz w:val="24"/>
          <w:szCs w:val="24"/>
        </w:rPr>
        <w:t xml:space="preserve"> be </w:t>
      </w:r>
      <w:r w:rsidR="00CA397C">
        <w:rPr>
          <w:rFonts w:ascii="Times New Roman" w:hAnsi="Times New Roman" w:cs="Times New Roman"/>
          <w:sz w:val="24"/>
          <w:szCs w:val="24"/>
        </w:rPr>
        <w:t>overestimated</w:t>
      </w:r>
      <w:r w:rsidR="00F02A07" w:rsidRPr="00AD0023">
        <w:rPr>
          <w:rFonts w:ascii="Times New Roman" w:hAnsi="Times New Roman" w:cs="Times New Roman"/>
          <w:sz w:val="24"/>
          <w:szCs w:val="24"/>
        </w:rPr>
        <w:t xml:space="preserve">. </w:t>
      </w:r>
      <w:r w:rsidRPr="00AD0023">
        <w:rPr>
          <w:rFonts w:ascii="Times New Roman" w:hAnsi="Times New Roman" w:cs="Times New Roman"/>
          <w:sz w:val="24"/>
          <w:szCs w:val="24"/>
        </w:rPr>
        <w:t>Watson et al. (2016)</w:t>
      </w:r>
      <w:r>
        <w:rPr>
          <w:rFonts w:ascii="Times New Roman" w:hAnsi="Times New Roman" w:cs="Times New Roman"/>
          <w:sz w:val="24"/>
          <w:szCs w:val="24"/>
        </w:rPr>
        <w:t xml:space="preserve"> reported</w:t>
      </w:r>
      <w:r w:rsidR="00F02A07" w:rsidRPr="00AD0023">
        <w:rPr>
          <w:rFonts w:ascii="Times New Roman" w:hAnsi="Times New Roman" w:cs="Times New Roman"/>
          <w:sz w:val="24"/>
          <w:szCs w:val="24"/>
        </w:rPr>
        <w:t xml:space="preserve"> </w:t>
      </w:r>
      <w:r>
        <w:rPr>
          <w:rFonts w:ascii="Times New Roman" w:hAnsi="Times New Roman" w:cs="Times New Roman"/>
          <w:sz w:val="24"/>
          <w:szCs w:val="24"/>
        </w:rPr>
        <w:t xml:space="preserve">avoided damage </w:t>
      </w:r>
      <w:r w:rsidR="000F41AE">
        <w:rPr>
          <w:rFonts w:ascii="Times New Roman" w:hAnsi="Times New Roman" w:cs="Times New Roman"/>
          <w:sz w:val="24"/>
          <w:szCs w:val="24"/>
        </w:rPr>
        <w:t>costs</w:t>
      </w:r>
      <w:r w:rsidR="00F02A07" w:rsidRPr="00AD0023">
        <w:rPr>
          <w:rFonts w:ascii="Times New Roman" w:hAnsi="Times New Roman" w:cs="Times New Roman"/>
          <w:sz w:val="24"/>
          <w:szCs w:val="24"/>
        </w:rPr>
        <w:t xml:space="preserve"> </w:t>
      </w:r>
      <w:r>
        <w:rPr>
          <w:rFonts w:ascii="Times New Roman" w:hAnsi="Times New Roman" w:cs="Times New Roman"/>
          <w:sz w:val="24"/>
          <w:szCs w:val="24"/>
        </w:rPr>
        <w:t>for flood attenuation provided</w:t>
      </w:r>
      <w:r w:rsidR="00F02A07" w:rsidRPr="00AD0023">
        <w:rPr>
          <w:rFonts w:ascii="Times New Roman" w:hAnsi="Times New Roman" w:cs="Times New Roman"/>
          <w:sz w:val="24"/>
          <w:szCs w:val="24"/>
        </w:rPr>
        <w:t xml:space="preserve"> by wetlands and floodplains</w:t>
      </w:r>
      <w:r>
        <w:rPr>
          <w:rFonts w:ascii="Times New Roman" w:hAnsi="Times New Roman" w:cs="Times New Roman"/>
          <w:sz w:val="24"/>
          <w:szCs w:val="24"/>
        </w:rPr>
        <w:t xml:space="preserve"> ranging </w:t>
      </w:r>
      <w:r w:rsidR="00F02A07" w:rsidRPr="00AD0023">
        <w:rPr>
          <w:rFonts w:ascii="Times New Roman" w:hAnsi="Times New Roman" w:cs="Times New Roman"/>
          <w:sz w:val="24"/>
          <w:szCs w:val="24"/>
        </w:rPr>
        <w:t xml:space="preserve">between $100 </w:t>
      </w:r>
      <w:r>
        <w:rPr>
          <w:rFonts w:ascii="Times New Roman" w:hAnsi="Times New Roman" w:cs="Times New Roman"/>
          <w:sz w:val="24"/>
          <w:szCs w:val="24"/>
        </w:rPr>
        <w:t>and</w:t>
      </w:r>
      <w:r w:rsidR="00F02A07" w:rsidRPr="00AD0023">
        <w:rPr>
          <w:rFonts w:ascii="Times New Roman" w:hAnsi="Times New Roman" w:cs="Times New Roman"/>
          <w:sz w:val="24"/>
          <w:szCs w:val="24"/>
        </w:rPr>
        <w:t xml:space="preserve"> $9,000 per </w:t>
      </w:r>
      <w:r w:rsidR="00F02A07">
        <w:rPr>
          <w:rFonts w:ascii="Times New Roman" w:hAnsi="Times New Roman" w:cs="Times New Roman"/>
          <w:sz w:val="24"/>
          <w:szCs w:val="24"/>
        </w:rPr>
        <w:t>ha/yr</w:t>
      </w:r>
      <w:r w:rsidR="00F02A07" w:rsidRPr="00AD0023">
        <w:rPr>
          <w:rFonts w:ascii="Times New Roman" w:hAnsi="Times New Roman" w:cs="Times New Roman"/>
          <w:sz w:val="24"/>
          <w:szCs w:val="24"/>
        </w:rPr>
        <w:t>.</w:t>
      </w:r>
      <w:r w:rsidR="00F02A07">
        <w:rPr>
          <w:rFonts w:ascii="Times New Roman" w:hAnsi="Times New Roman" w:cs="Times New Roman"/>
          <w:sz w:val="24"/>
          <w:szCs w:val="24"/>
        </w:rPr>
        <w:t xml:space="preserve"> </w:t>
      </w:r>
      <w:r w:rsidR="00CA397C">
        <w:rPr>
          <w:rFonts w:ascii="Times New Roman" w:hAnsi="Times New Roman" w:cs="Times New Roman"/>
          <w:sz w:val="24"/>
          <w:szCs w:val="24"/>
        </w:rPr>
        <w:t>Considering all sources together, the</w:t>
      </w:r>
      <w:r>
        <w:rPr>
          <w:rFonts w:ascii="Times New Roman" w:hAnsi="Times New Roman" w:cs="Times New Roman"/>
          <w:sz w:val="24"/>
          <w:szCs w:val="24"/>
        </w:rPr>
        <w:t xml:space="preserve"> range </w:t>
      </w:r>
      <w:r w:rsidR="00CA397C">
        <w:rPr>
          <w:rFonts w:ascii="Times New Roman" w:hAnsi="Times New Roman" w:cs="Times New Roman"/>
          <w:sz w:val="24"/>
          <w:szCs w:val="24"/>
        </w:rPr>
        <w:t>from</w:t>
      </w:r>
      <w:r>
        <w:rPr>
          <w:rFonts w:ascii="Times New Roman" w:hAnsi="Times New Roman" w:cs="Times New Roman"/>
          <w:sz w:val="24"/>
          <w:szCs w:val="24"/>
        </w:rPr>
        <w:t xml:space="preserve"> </w:t>
      </w:r>
      <w:r w:rsidR="00F02A07">
        <w:rPr>
          <w:rFonts w:ascii="Times New Roman" w:hAnsi="Times New Roman" w:cs="Times New Roman"/>
          <w:sz w:val="24"/>
          <w:szCs w:val="24"/>
        </w:rPr>
        <w:t>$100 to $30</w:t>
      </w:r>
      <w:r w:rsidR="000F41AE">
        <w:rPr>
          <w:rFonts w:ascii="Times New Roman" w:hAnsi="Times New Roman" w:cs="Times New Roman"/>
          <w:sz w:val="24"/>
          <w:szCs w:val="24"/>
        </w:rPr>
        <w:t>6</w:t>
      </w:r>
      <w:r w:rsidR="00F02A07">
        <w:rPr>
          <w:rFonts w:ascii="Times New Roman" w:hAnsi="Times New Roman" w:cs="Times New Roman"/>
          <w:sz w:val="24"/>
          <w:szCs w:val="24"/>
        </w:rPr>
        <w:t xml:space="preserve">,000 per ha/yr </w:t>
      </w:r>
      <w:r w:rsidR="00EC4A4D">
        <w:rPr>
          <w:rFonts w:ascii="Times New Roman" w:hAnsi="Times New Roman" w:cs="Times New Roman"/>
          <w:sz w:val="24"/>
          <w:szCs w:val="24"/>
        </w:rPr>
        <w:t>points to</w:t>
      </w:r>
      <w:r w:rsidR="00F02A07">
        <w:rPr>
          <w:rFonts w:ascii="Times New Roman" w:hAnsi="Times New Roman" w:cs="Times New Roman"/>
          <w:sz w:val="24"/>
          <w:szCs w:val="24"/>
        </w:rPr>
        <w:t xml:space="preserve"> the average value of $55,000 for </w:t>
      </w:r>
      <w:r w:rsidR="00CA397C">
        <w:rPr>
          <w:rFonts w:ascii="Times New Roman" w:hAnsi="Times New Roman" w:cs="Times New Roman"/>
          <w:sz w:val="24"/>
          <w:szCs w:val="24"/>
        </w:rPr>
        <w:t xml:space="preserve">bioretention at </w:t>
      </w:r>
      <w:r>
        <w:rPr>
          <w:rFonts w:ascii="Times New Roman" w:hAnsi="Times New Roman" w:cs="Times New Roman"/>
          <w:sz w:val="24"/>
          <w:szCs w:val="24"/>
        </w:rPr>
        <w:t>LF</w:t>
      </w:r>
      <w:r w:rsidR="00F02A07">
        <w:rPr>
          <w:rFonts w:ascii="Times New Roman" w:hAnsi="Times New Roman" w:cs="Times New Roman"/>
          <w:sz w:val="24"/>
          <w:szCs w:val="24"/>
        </w:rPr>
        <w:t xml:space="preserve"> </w:t>
      </w:r>
      <w:r w:rsidR="00EC4A4D">
        <w:rPr>
          <w:rFonts w:ascii="Times New Roman" w:hAnsi="Times New Roman" w:cs="Times New Roman"/>
          <w:sz w:val="24"/>
          <w:szCs w:val="24"/>
        </w:rPr>
        <w:t>being</w:t>
      </w:r>
      <w:r w:rsidR="00F02A07">
        <w:rPr>
          <w:rFonts w:ascii="Times New Roman" w:hAnsi="Times New Roman" w:cs="Times New Roman"/>
          <w:sz w:val="24"/>
          <w:szCs w:val="24"/>
        </w:rPr>
        <w:t xml:space="preserve"> a reasonable estimate</w:t>
      </w:r>
      <w:r w:rsidR="000F41AE">
        <w:rPr>
          <w:rFonts w:ascii="Times New Roman" w:hAnsi="Times New Roman" w:cs="Times New Roman"/>
          <w:sz w:val="24"/>
          <w:szCs w:val="24"/>
        </w:rPr>
        <w:t xml:space="preserve">, </w:t>
      </w:r>
      <w:r w:rsidR="00CA397C">
        <w:rPr>
          <w:rFonts w:ascii="Times New Roman" w:hAnsi="Times New Roman" w:cs="Times New Roman"/>
          <w:sz w:val="24"/>
          <w:szCs w:val="24"/>
        </w:rPr>
        <w:t>though</w:t>
      </w:r>
      <w:r w:rsidR="000F41AE">
        <w:rPr>
          <w:rFonts w:ascii="Times New Roman" w:hAnsi="Times New Roman" w:cs="Times New Roman"/>
          <w:sz w:val="24"/>
          <w:szCs w:val="24"/>
        </w:rPr>
        <w:t xml:space="preserve"> </w:t>
      </w:r>
      <w:r w:rsidR="00CA397C">
        <w:rPr>
          <w:rFonts w:ascii="Times New Roman" w:hAnsi="Times New Roman" w:cs="Times New Roman"/>
          <w:sz w:val="24"/>
          <w:szCs w:val="24"/>
        </w:rPr>
        <w:t xml:space="preserve">it </w:t>
      </w:r>
      <w:r w:rsidR="00EC4A4D">
        <w:rPr>
          <w:rFonts w:ascii="Times New Roman" w:hAnsi="Times New Roman" w:cs="Times New Roman"/>
          <w:sz w:val="24"/>
          <w:szCs w:val="24"/>
        </w:rPr>
        <w:t>fell</w:t>
      </w:r>
      <w:r w:rsidR="00CA397C">
        <w:rPr>
          <w:rFonts w:ascii="Times New Roman" w:hAnsi="Times New Roman" w:cs="Times New Roman"/>
          <w:sz w:val="24"/>
          <w:szCs w:val="24"/>
        </w:rPr>
        <w:t xml:space="preserve"> within the upper end of values</w:t>
      </w:r>
      <w:r w:rsidR="00F02A07">
        <w:rPr>
          <w:rFonts w:ascii="Times New Roman" w:hAnsi="Times New Roman" w:cs="Times New Roman"/>
          <w:sz w:val="24"/>
          <w:szCs w:val="24"/>
        </w:rPr>
        <w:t>.</w:t>
      </w:r>
    </w:p>
    <w:p w14:paraId="4F90DC68" w14:textId="02CCE436" w:rsidR="00F02A07" w:rsidRPr="0044480A" w:rsidRDefault="00F02A07" w:rsidP="00D35160">
      <w:pPr>
        <w:spacing w:before="240" w:after="0" w:line="480" w:lineRule="auto"/>
        <w:rPr>
          <w:rFonts w:ascii="Times New Roman" w:hAnsi="Times New Roman" w:cs="Times New Roman"/>
          <w:b/>
          <w:bCs/>
          <w:i/>
          <w:iCs/>
          <w:sz w:val="24"/>
          <w:szCs w:val="24"/>
        </w:rPr>
      </w:pPr>
      <w:r w:rsidRPr="0044480A">
        <w:rPr>
          <w:rFonts w:ascii="Times New Roman" w:hAnsi="Times New Roman" w:cs="Times New Roman"/>
          <w:b/>
          <w:bCs/>
          <w:i/>
          <w:iCs/>
          <w:sz w:val="24"/>
          <w:szCs w:val="24"/>
        </w:rPr>
        <w:t xml:space="preserve">5.2.8 </w:t>
      </w:r>
      <w:r w:rsidR="006266F8">
        <w:rPr>
          <w:rFonts w:ascii="Times New Roman" w:hAnsi="Times New Roman" w:cs="Times New Roman"/>
          <w:b/>
          <w:bCs/>
          <w:i/>
          <w:iCs/>
          <w:sz w:val="24"/>
          <w:szCs w:val="24"/>
        </w:rPr>
        <w:t>InVEST</w:t>
      </w:r>
      <w:r w:rsidR="00D72E8E">
        <w:rPr>
          <w:rFonts w:ascii="Times New Roman" w:hAnsi="Times New Roman" w:cs="Times New Roman"/>
          <w:b/>
          <w:bCs/>
          <w:i/>
          <w:iCs/>
          <w:sz w:val="24"/>
          <w:szCs w:val="24"/>
        </w:rPr>
        <w:t xml:space="preserve"> </w:t>
      </w:r>
      <w:r w:rsidRPr="0044480A">
        <w:rPr>
          <w:rFonts w:ascii="Times New Roman" w:hAnsi="Times New Roman" w:cs="Times New Roman"/>
          <w:b/>
          <w:bCs/>
          <w:i/>
          <w:iCs/>
          <w:sz w:val="24"/>
          <w:szCs w:val="24"/>
        </w:rPr>
        <w:t>Outputs: Flood Attenuation</w:t>
      </w:r>
      <w:r w:rsidR="00D72E8E">
        <w:rPr>
          <w:rFonts w:ascii="Times New Roman" w:hAnsi="Times New Roman" w:cs="Times New Roman"/>
          <w:b/>
          <w:bCs/>
          <w:i/>
          <w:iCs/>
          <w:sz w:val="24"/>
          <w:szCs w:val="24"/>
        </w:rPr>
        <w:t xml:space="preserve"> (</w:t>
      </w:r>
      <w:r w:rsidR="00D72E8E" w:rsidRPr="0044480A">
        <w:rPr>
          <w:rFonts w:ascii="Times New Roman" w:hAnsi="Times New Roman" w:cs="Times New Roman"/>
          <w:b/>
          <w:bCs/>
          <w:i/>
          <w:iCs/>
          <w:sz w:val="24"/>
          <w:szCs w:val="24"/>
        </w:rPr>
        <w:t>UFRM</w:t>
      </w:r>
      <w:r w:rsidR="00D72E8E">
        <w:rPr>
          <w:rFonts w:ascii="Times New Roman" w:hAnsi="Times New Roman" w:cs="Times New Roman"/>
          <w:b/>
          <w:bCs/>
          <w:i/>
          <w:iCs/>
          <w:sz w:val="24"/>
          <w:szCs w:val="24"/>
        </w:rPr>
        <w:t>)</w:t>
      </w:r>
    </w:p>
    <w:p w14:paraId="03647001" w14:textId="5ED95EE4" w:rsidR="00F02A07" w:rsidRPr="00F951C4" w:rsidRDefault="00F02A07" w:rsidP="00F02A07">
      <w:pPr>
        <w:spacing w:after="0" w:line="480" w:lineRule="auto"/>
        <w:ind w:firstLine="720"/>
        <w:rPr>
          <w:rFonts w:ascii="Times New Roman" w:hAnsi="Times New Roman" w:cs="Times New Roman"/>
          <w:sz w:val="24"/>
          <w:szCs w:val="24"/>
        </w:rPr>
      </w:pPr>
      <w:r w:rsidRPr="00F951C4">
        <w:rPr>
          <w:rFonts w:ascii="Times New Roman" w:hAnsi="Times New Roman" w:cs="Times New Roman"/>
          <w:sz w:val="24"/>
          <w:szCs w:val="24"/>
        </w:rPr>
        <w:t xml:space="preserve">The UFRM model generated five outputs, including a parameter log, three rasters, and a shapefile </w:t>
      </w:r>
      <w:r w:rsidR="0007109E">
        <w:rPr>
          <w:rFonts w:ascii="Times New Roman" w:hAnsi="Times New Roman" w:cs="Times New Roman"/>
          <w:sz w:val="24"/>
          <w:szCs w:val="24"/>
        </w:rPr>
        <w:t>of</w:t>
      </w:r>
      <w:r w:rsidRPr="00F951C4">
        <w:rPr>
          <w:rFonts w:ascii="Times New Roman" w:hAnsi="Times New Roman" w:cs="Times New Roman"/>
          <w:sz w:val="24"/>
          <w:szCs w:val="24"/>
        </w:rPr>
        <w:t xml:space="preserve"> watershed results. </w:t>
      </w:r>
      <w:r w:rsidR="0007109E">
        <w:rPr>
          <w:rFonts w:ascii="Times New Roman" w:hAnsi="Times New Roman" w:cs="Times New Roman"/>
          <w:sz w:val="24"/>
          <w:szCs w:val="24"/>
        </w:rPr>
        <w:t xml:space="preserve">Output maps include </w:t>
      </w:r>
      <w:r w:rsidRPr="00F951C4">
        <w:rPr>
          <w:rFonts w:ascii="Times New Roman" w:hAnsi="Times New Roman" w:cs="Times New Roman"/>
          <w:sz w:val="24"/>
          <w:szCs w:val="24"/>
        </w:rPr>
        <w:t>average runoff retention index val</w:t>
      </w:r>
      <w:r w:rsidR="0007109E">
        <w:rPr>
          <w:rFonts w:ascii="Times New Roman" w:hAnsi="Times New Roman" w:cs="Times New Roman"/>
          <w:sz w:val="24"/>
          <w:szCs w:val="24"/>
        </w:rPr>
        <w:t>ues</w:t>
      </w:r>
      <w:r w:rsidRPr="00F951C4">
        <w:rPr>
          <w:rFonts w:ascii="Times New Roman" w:hAnsi="Times New Roman" w:cs="Times New Roman"/>
          <w:sz w:val="24"/>
          <w:szCs w:val="24"/>
        </w:rPr>
        <w:t xml:space="preserve">, runoff retention volumes, and flood volume. </w:t>
      </w:r>
      <w:r w:rsidR="00D26634">
        <w:rPr>
          <w:rFonts w:ascii="Times New Roman" w:hAnsi="Times New Roman" w:cs="Times New Roman"/>
          <w:sz w:val="24"/>
          <w:szCs w:val="24"/>
        </w:rPr>
        <w:t>The r</w:t>
      </w:r>
      <w:r w:rsidR="0007109E">
        <w:rPr>
          <w:rFonts w:ascii="Times New Roman" w:hAnsi="Times New Roman" w:cs="Times New Roman"/>
          <w:sz w:val="24"/>
          <w:szCs w:val="24"/>
        </w:rPr>
        <w:t>unoff</w:t>
      </w:r>
      <w:r w:rsidRPr="00F951C4">
        <w:rPr>
          <w:rFonts w:ascii="Times New Roman" w:hAnsi="Times New Roman" w:cs="Times New Roman"/>
          <w:sz w:val="24"/>
          <w:szCs w:val="24"/>
        </w:rPr>
        <w:t xml:space="preserve"> retention</w:t>
      </w:r>
      <w:r w:rsidR="00D26634">
        <w:rPr>
          <w:rFonts w:ascii="Times New Roman" w:hAnsi="Times New Roman" w:cs="Times New Roman"/>
          <w:sz w:val="24"/>
          <w:szCs w:val="24"/>
        </w:rPr>
        <w:t xml:space="preserve"> outputs were</w:t>
      </w:r>
      <w:r w:rsidRPr="00F951C4">
        <w:rPr>
          <w:rFonts w:ascii="Times New Roman" w:hAnsi="Times New Roman" w:cs="Times New Roman"/>
          <w:sz w:val="24"/>
          <w:szCs w:val="24"/>
        </w:rPr>
        <w:t xml:space="preserve"> </w:t>
      </w:r>
      <w:r w:rsidR="00D26634">
        <w:rPr>
          <w:rFonts w:ascii="Times New Roman" w:hAnsi="Times New Roman" w:cs="Times New Roman"/>
          <w:sz w:val="24"/>
          <w:szCs w:val="24"/>
        </w:rPr>
        <w:t>used</w:t>
      </w:r>
      <w:r w:rsidRPr="00F951C4">
        <w:rPr>
          <w:rFonts w:ascii="Times New Roman" w:hAnsi="Times New Roman" w:cs="Times New Roman"/>
          <w:sz w:val="24"/>
          <w:szCs w:val="24"/>
        </w:rPr>
        <w:t xml:space="preserve"> to assess the ES </w:t>
      </w:r>
      <w:r w:rsidR="00D26634">
        <w:rPr>
          <w:rFonts w:ascii="Times New Roman" w:hAnsi="Times New Roman" w:cs="Times New Roman"/>
          <w:sz w:val="24"/>
          <w:szCs w:val="24"/>
        </w:rPr>
        <w:t>of</w:t>
      </w:r>
      <w:r w:rsidRPr="00F951C4">
        <w:rPr>
          <w:rFonts w:ascii="Times New Roman" w:hAnsi="Times New Roman" w:cs="Times New Roman"/>
          <w:sz w:val="24"/>
          <w:szCs w:val="24"/>
        </w:rPr>
        <w:t xml:space="preserve"> flood </w:t>
      </w:r>
      <w:r w:rsidR="00E027FD">
        <w:rPr>
          <w:rFonts w:ascii="Times New Roman" w:hAnsi="Times New Roman" w:cs="Times New Roman"/>
          <w:sz w:val="24"/>
          <w:szCs w:val="24"/>
        </w:rPr>
        <w:t>attenuation</w:t>
      </w:r>
      <w:r w:rsidR="00D26634">
        <w:rPr>
          <w:rFonts w:ascii="Times New Roman" w:hAnsi="Times New Roman" w:cs="Times New Roman"/>
          <w:sz w:val="24"/>
          <w:szCs w:val="24"/>
        </w:rPr>
        <w:t xml:space="preserve"> at each site</w:t>
      </w:r>
      <w:r w:rsidRPr="00F951C4">
        <w:rPr>
          <w:rFonts w:ascii="Times New Roman" w:hAnsi="Times New Roman" w:cs="Times New Roman"/>
          <w:sz w:val="24"/>
          <w:szCs w:val="24"/>
        </w:rPr>
        <w:t>.</w:t>
      </w:r>
    </w:p>
    <w:p w14:paraId="4646A1C1" w14:textId="10ABC332" w:rsidR="00F02A07" w:rsidRPr="008017DA" w:rsidRDefault="00E027FD" w:rsidP="008017D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Results varied</w:t>
      </w:r>
      <w:r w:rsidR="00F02A07" w:rsidRPr="006736AD">
        <w:rPr>
          <w:rFonts w:ascii="Times New Roman" w:hAnsi="Times New Roman" w:cs="Times New Roman"/>
          <w:sz w:val="24"/>
          <w:szCs w:val="24"/>
        </w:rPr>
        <w:t xml:space="preserve"> considerably between the </w:t>
      </w:r>
      <w:r w:rsidRPr="00F951C4">
        <w:rPr>
          <w:rFonts w:ascii="Times New Roman" w:hAnsi="Times New Roman" w:cs="Times New Roman"/>
          <w:sz w:val="24"/>
          <w:szCs w:val="24"/>
        </w:rPr>
        <w:t xml:space="preserve">5-minute and 24-hour </w:t>
      </w:r>
      <w:r>
        <w:rPr>
          <w:rFonts w:ascii="Times New Roman" w:hAnsi="Times New Roman" w:cs="Times New Roman"/>
          <w:sz w:val="24"/>
          <w:szCs w:val="24"/>
        </w:rPr>
        <w:t xml:space="preserve">rainfall event </w:t>
      </w:r>
      <w:r w:rsidR="00F02A07" w:rsidRPr="006736AD">
        <w:rPr>
          <w:rFonts w:ascii="Times New Roman" w:hAnsi="Times New Roman" w:cs="Times New Roman"/>
          <w:sz w:val="24"/>
          <w:szCs w:val="24"/>
        </w:rPr>
        <w:t xml:space="preserve">duration intervals. </w:t>
      </w:r>
      <w:r>
        <w:rPr>
          <w:rFonts w:ascii="Times New Roman" w:hAnsi="Times New Roman" w:cs="Times New Roman"/>
          <w:sz w:val="24"/>
          <w:szCs w:val="24"/>
        </w:rPr>
        <w:t>For</w:t>
      </w:r>
      <w:r w:rsidR="00F02A07" w:rsidRPr="006736AD">
        <w:rPr>
          <w:rFonts w:ascii="Times New Roman" w:hAnsi="Times New Roman" w:cs="Times New Roman"/>
          <w:sz w:val="24"/>
          <w:szCs w:val="24"/>
        </w:rPr>
        <w:t xml:space="preserve"> </w:t>
      </w:r>
      <w:r w:rsidR="007C7F65">
        <w:rPr>
          <w:rFonts w:ascii="Times New Roman" w:hAnsi="Times New Roman" w:cs="Times New Roman"/>
          <w:sz w:val="24"/>
          <w:szCs w:val="24"/>
        </w:rPr>
        <w:t>both LF and</w:t>
      </w:r>
      <w:r w:rsidR="00F02A07" w:rsidRPr="006736AD">
        <w:rPr>
          <w:rFonts w:ascii="Times New Roman" w:hAnsi="Times New Roman" w:cs="Times New Roman"/>
          <w:sz w:val="24"/>
          <w:szCs w:val="24"/>
        </w:rPr>
        <w:t xml:space="preserve"> IRW, runoff retention volumes </w:t>
      </w:r>
      <w:r w:rsidR="007C7F65">
        <w:rPr>
          <w:rFonts w:ascii="Times New Roman" w:hAnsi="Times New Roman" w:cs="Times New Roman"/>
          <w:sz w:val="24"/>
          <w:szCs w:val="24"/>
        </w:rPr>
        <w:t>reached</w:t>
      </w:r>
      <w:r w:rsidR="00F02A07" w:rsidRPr="006736AD">
        <w:rPr>
          <w:rFonts w:ascii="Times New Roman" w:hAnsi="Times New Roman" w:cs="Times New Roman"/>
          <w:sz w:val="24"/>
          <w:szCs w:val="24"/>
        </w:rPr>
        <w:t xml:space="preserve"> 168 </w:t>
      </w:r>
      <w:r w:rsidR="0081352C" w:rsidRPr="00F951C4">
        <w:rPr>
          <w:rFonts w:ascii="Times New Roman" w:hAnsi="Times New Roman" w:cs="Times New Roman"/>
          <w:sz w:val="24"/>
          <w:szCs w:val="24"/>
        </w:rPr>
        <w:t xml:space="preserve">cubic meters per </w:t>
      </w:r>
      <w:r w:rsidR="0081352C">
        <w:rPr>
          <w:rFonts w:ascii="Times New Roman" w:hAnsi="Times New Roman" w:cs="Times New Roman"/>
          <w:sz w:val="24"/>
          <w:szCs w:val="24"/>
        </w:rPr>
        <w:t xml:space="preserve">hectare per </w:t>
      </w:r>
      <w:r w:rsidR="0081352C" w:rsidRPr="00F951C4">
        <w:rPr>
          <w:rFonts w:ascii="Times New Roman" w:hAnsi="Times New Roman" w:cs="Times New Roman"/>
          <w:sz w:val="24"/>
          <w:szCs w:val="24"/>
        </w:rPr>
        <w:t>year (m</w:t>
      </w:r>
      <w:r w:rsidR="0081352C" w:rsidRPr="002960A9">
        <w:rPr>
          <w:rFonts w:ascii="Times New Roman" w:hAnsi="Times New Roman" w:cs="Times New Roman"/>
          <w:sz w:val="24"/>
          <w:szCs w:val="24"/>
          <w:vertAlign w:val="superscript"/>
        </w:rPr>
        <w:t>3</w:t>
      </w:r>
      <w:r w:rsidR="0081352C" w:rsidRPr="00F951C4">
        <w:rPr>
          <w:rFonts w:ascii="Times New Roman" w:hAnsi="Times New Roman" w:cs="Times New Roman"/>
          <w:sz w:val="24"/>
          <w:szCs w:val="24"/>
        </w:rPr>
        <w:t>/</w:t>
      </w:r>
      <w:r w:rsidR="0081352C">
        <w:rPr>
          <w:rFonts w:ascii="Times New Roman" w:hAnsi="Times New Roman" w:cs="Times New Roman"/>
          <w:sz w:val="24"/>
          <w:szCs w:val="24"/>
        </w:rPr>
        <w:t>ha/</w:t>
      </w:r>
      <w:r w:rsidR="0081352C" w:rsidRPr="00F951C4">
        <w:rPr>
          <w:rFonts w:ascii="Times New Roman" w:hAnsi="Times New Roman" w:cs="Times New Roman"/>
          <w:sz w:val="24"/>
          <w:szCs w:val="24"/>
        </w:rPr>
        <w:t>yr)</w:t>
      </w:r>
      <w:r w:rsidR="00F02A07" w:rsidRPr="006736AD">
        <w:rPr>
          <w:rFonts w:ascii="Times New Roman" w:hAnsi="Times New Roman" w:cs="Times New Roman"/>
          <w:sz w:val="24"/>
          <w:szCs w:val="24"/>
        </w:rPr>
        <w:t xml:space="preserve"> for a 16.8 mm rainfall depth and 1,420 m</w:t>
      </w:r>
      <w:r w:rsidR="00F02A07" w:rsidRPr="006736AD">
        <w:rPr>
          <w:rFonts w:ascii="Times New Roman" w:hAnsi="Times New Roman" w:cs="Times New Roman"/>
          <w:sz w:val="24"/>
          <w:szCs w:val="24"/>
          <w:vertAlign w:val="superscript"/>
        </w:rPr>
        <w:t>3</w:t>
      </w:r>
      <w:r w:rsidR="00F02A07" w:rsidRPr="006736AD">
        <w:rPr>
          <w:rFonts w:ascii="Times New Roman" w:hAnsi="Times New Roman" w:cs="Times New Roman"/>
          <w:sz w:val="24"/>
          <w:szCs w:val="24"/>
        </w:rPr>
        <w:t>/ha/yr for a 142 mm depth</w:t>
      </w:r>
      <w:r w:rsidR="007C7F65">
        <w:rPr>
          <w:rFonts w:ascii="Times New Roman" w:hAnsi="Times New Roman" w:cs="Times New Roman"/>
          <w:sz w:val="24"/>
          <w:szCs w:val="24"/>
        </w:rPr>
        <w:t xml:space="preserve"> </w:t>
      </w:r>
      <w:r w:rsidR="00F02A07" w:rsidRPr="006736AD">
        <w:rPr>
          <w:rFonts w:ascii="Times New Roman" w:hAnsi="Times New Roman" w:cs="Times New Roman"/>
          <w:sz w:val="24"/>
          <w:szCs w:val="24"/>
        </w:rPr>
        <w:t>(Figure 5-1</w:t>
      </w:r>
      <w:r w:rsidR="00C364AC">
        <w:rPr>
          <w:rFonts w:ascii="Times New Roman" w:hAnsi="Times New Roman" w:cs="Times New Roman"/>
          <w:sz w:val="24"/>
          <w:szCs w:val="24"/>
        </w:rPr>
        <w:t>8</w:t>
      </w:r>
      <w:r w:rsidR="00F02A07" w:rsidRPr="006736AD">
        <w:rPr>
          <w:rFonts w:ascii="Times New Roman" w:hAnsi="Times New Roman" w:cs="Times New Roman"/>
          <w:sz w:val="24"/>
          <w:szCs w:val="24"/>
        </w:rPr>
        <w:t>).</w:t>
      </w:r>
    </w:p>
    <w:p w14:paraId="78117182" w14:textId="77777777" w:rsidR="008017DA" w:rsidRDefault="008017DA" w:rsidP="008017DA">
      <w:pPr>
        <w:spacing w:after="0" w:line="360" w:lineRule="auto"/>
        <w:jc w:val="center"/>
        <w:rPr>
          <w:rFonts w:ascii="Times New Roman" w:hAnsi="Times New Roman" w:cs="Times New Roman"/>
          <w:i/>
          <w:iCs/>
          <w:sz w:val="24"/>
          <w:szCs w:val="24"/>
        </w:rPr>
      </w:pPr>
      <w:r w:rsidRPr="00EA4F2B">
        <w:rPr>
          <w:rFonts w:ascii="Times New Roman" w:hAnsi="Times New Roman" w:cs="Times New Roman"/>
          <w:noProof/>
          <w:color w:val="FF0000"/>
          <w:sz w:val="24"/>
          <w:szCs w:val="24"/>
        </w:rPr>
        <w:drawing>
          <wp:inline distT="0" distB="0" distL="0" distR="0" wp14:anchorId="72ADF1A9" wp14:editId="161CDE6D">
            <wp:extent cx="3657600" cy="2715768"/>
            <wp:effectExtent l="0" t="0" r="0" b="8890"/>
            <wp:docPr id="1243454535" name="Picture 1" descr="A blue and whit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023613" name="Picture 1" descr="A blue and white map&#10;&#10;Description automatically generated"/>
                    <pic:cNvPicPr/>
                  </pic:nvPicPr>
                  <pic:blipFill>
                    <a:blip r:embed="rId42"/>
                    <a:stretch>
                      <a:fillRect/>
                    </a:stretch>
                  </pic:blipFill>
                  <pic:spPr>
                    <a:xfrm>
                      <a:off x="0" y="0"/>
                      <a:ext cx="3657600" cy="2715768"/>
                    </a:xfrm>
                    <a:prstGeom prst="rect">
                      <a:avLst/>
                    </a:prstGeom>
                  </pic:spPr>
                </pic:pic>
              </a:graphicData>
            </a:graphic>
          </wp:inline>
        </w:drawing>
      </w:r>
      <w:r w:rsidRPr="00EA4F2B">
        <w:rPr>
          <w:rFonts w:ascii="Times New Roman" w:hAnsi="Times New Roman" w:cs="Times New Roman"/>
          <w:i/>
          <w:iCs/>
          <w:noProof/>
          <w:color w:val="FF0000"/>
          <w:sz w:val="24"/>
          <w:szCs w:val="24"/>
        </w:rPr>
        <w:drawing>
          <wp:inline distT="0" distB="0" distL="0" distR="0" wp14:anchorId="2E68B249" wp14:editId="018C5737">
            <wp:extent cx="3657600" cy="2715768"/>
            <wp:effectExtent l="0" t="0" r="0" b="8890"/>
            <wp:docPr id="739049453" name="Picture 1" descr="A map of china and chi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667124" name="Picture 1" descr="A map of china and china&#10;&#10;Description automatically generated"/>
                    <pic:cNvPicPr/>
                  </pic:nvPicPr>
                  <pic:blipFill>
                    <a:blip r:embed="rId43"/>
                    <a:stretch>
                      <a:fillRect/>
                    </a:stretch>
                  </pic:blipFill>
                  <pic:spPr>
                    <a:xfrm>
                      <a:off x="0" y="0"/>
                      <a:ext cx="3657600" cy="2715768"/>
                    </a:xfrm>
                    <a:prstGeom prst="rect">
                      <a:avLst/>
                    </a:prstGeom>
                  </pic:spPr>
                </pic:pic>
              </a:graphicData>
            </a:graphic>
          </wp:inline>
        </w:drawing>
      </w:r>
    </w:p>
    <w:p w14:paraId="1EB854F0" w14:textId="59143A67" w:rsidR="00F02A07" w:rsidRPr="00211445" w:rsidRDefault="00F02A07" w:rsidP="00D26634">
      <w:pPr>
        <w:spacing w:after="240" w:line="360" w:lineRule="auto"/>
        <w:jc w:val="center"/>
        <w:rPr>
          <w:rFonts w:ascii="Times New Roman" w:hAnsi="Times New Roman" w:cs="Times New Roman"/>
          <w:i/>
          <w:iCs/>
          <w:sz w:val="24"/>
          <w:szCs w:val="24"/>
        </w:rPr>
      </w:pPr>
      <w:r w:rsidRPr="00211445">
        <w:rPr>
          <w:rFonts w:ascii="Times New Roman" w:hAnsi="Times New Roman" w:cs="Times New Roman"/>
          <w:i/>
          <w:iCs/>
          <w:sz w:val="24"/>
          <w:szCs w:val="24"/>
        </w:rPr>
        <w:t>Figure 5-1</w:t>
      </w:r>
      <w:r w:rsidR="00C364AC">
        <w:rPr>
          <w:rFonts w:ascii="Times New Roman" w:hAnsi="Times New Roman" w:cs="Times New Roman"/>
          <w:i/>
          <w:iCs/>
          <w:sz w:val="24"/>
          <w:szCs w:val="24"/>
        </w:rPr>
        <w:t>8</w:t>
      </w:r>
      <w:r w:rsidRPr="00211445">
        <w:rPr>
          <w:rFonts w:ascii="Times New Roman" w:hAnsi="Times New Roman" w:cs="Times New Roman"/>
          <w:i/>
          <w:iCs/>
          <w:sz w:val="24"/>
          <w:szCs w:val="24"/>
        </w:rPr>
        <w:t xml:space="preserve">. </w:t>
      </w:r>
      <w:bookmarkStart w:id="153" w:name="_Hlk165335155"/>
      <w:r w:rsidR="00086507">
        <w:rPr>
          <w:rFonts w:ascii="Times New Roman" w:hAnsi="Times New Roman" w:cs="Times New Roman"/>
          <w:i/>
          <w:iCs/>
          <w:sz w:val="24"/>
          <w:szCs w:val="24"/>
        </w:rPr>
        <w:t>Runoff retention for rain depths of (1) 16.8 mm and (2) 142 mm</w:t>
      </w:r>
      <w:r w:rsidR="00086507" w:rsidRPr="001B20AE">
        <w:rPr>
          <w:rFonts w:ascii="Times New Roman" w:hAnsi="Times New Roman" w:cs="Times New Roman"/>
          <w:i/>
          <w:iCs/>
          <w:sz w:val="24"/>
          <w:szCs w:val="24"/>
        </w:rPr>
        <w:t xml:space="preserve">: </w:t>
      </w:r>
      <w:r w:rsidR="00086507">
        <w:rPr>
          <w:rFonts w:ascii="Times New Roman" w:hAnsi="Times New Roman" w:cs="Times New Roman"/>
          <w:i/>
          <w:iCs/>
          <w:sz w:val="24"/>
          <w:szCs w:val="24"/>
        </w:rPr>
        <w:t>(a) Illinois River Watershed and (b) Lake Frances</w:t>
      </w:r>
      <w:bookmarkEnd w:id="153"/>
      <w:r w:rsidRPr="00211445">
        <w:rPr>
          <w:rFonts w:ascii="Times New Roman" w:hAnsi="Times New Roman" w:cs="Times New Roman"/>
          <w:i/>
          <w:iCs/>
          <w:sz w:val="24"/>
          <w:szCs w:val="24"/>
        </w:rPr>
        <w:t>.</w:t>
      </w:r>
    </w:p>
    <w:p w14:paraId="209F3D47" w14:textId="286C0CC3" w:rsidR="00F02A07" w:rsidRPr="0044480A" w:rsidRDefault="00E027FD" w:rsidP="008017D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At</w:t>
      </w:r>
      <w:r w:rsidR="00F02A07" w:rsidRPr="000A0CD5">
        <w:rPr>
          <w:rFonts w:ascii="Times New Roman" w:hAnsi="Times New Roman" w:cs="Times New Roman"/>
          <w:sz w:val="24"/>
          <w:szCs w:val="24"/>
        </w:rPr>
        <w:t xml:space="preserve"> a rainfall depth of 16.8 mm, the average runoff retention volume for the</w:t>
      </w:r>
      <w:r w:rsidR="00F02A07">
        <w:rPr>
          <w:rFonts w:ascii="Times New Roman" w:hAnsi="Times New Roman" w:cs="Times New Roman"/>
          <w:sz w:val="24"/>
          <w:szCs w:val="24"/>
        </w:rPr>
        <w:t xml:space="preserve"> IRW and </w:t>
      </w:r>
      <w:r>
        <w:rPr>
          <w:rFonts w:ascii="Times New Roman" w:hAnsi="Times New Roman" w:cs="Times New Roman"/>
          <w:sz w:val="24"/>
          <w:szCs w:val="24"/>
        </w:rPr>
        <w:t>LF</w:t>
      </w:r>
      <w:r w:rsidR="00F02A07" w:rsidRPr="00437D18">
        <w:rPr>
          <w:rFonts w:ascii="Times New Roman" w:hAnsi="Times New Roman" w:cs="Times New Roman"/>
          <w:sz w:val="24"/>
          <w:szCs w:val="24"/>
        </w:rPr>
        <w:t xml:space="preserve"> </w:t>
      </w:r>
      <w:r w:rsidR="00F02A07">
        <w:rPr>
          <w:rFonts w:ascii="Times New Roman" w:hAnsi="Times New Roman" w:cs="Times New Roman"/>
          <w:sz w:val="24"/>
          <w:szCs w:val="24"/>
        </w:rPr>
        <w:t xml:space="preserve">was </w:t>
      </w:r>
      <w:r w:rsidR="00F02A07" w:rsidRPr="000A0CD5">
        <w:rPr>
          <w:rFonts w:ascii="Times New Roman" w:hAnsi="Times New Roman" w:cs="Times New Roman"/>
          <w:sz w:val="24"/>
          <w:szCs w:val="24"/>
        </w:rPr>
        <w:t>160 m</w:t>
      </w:r>
      <w:r w:rsidR="00F02A07" w:rsidRPr="000A0CD5">
        <w:rPr>
          <w:rFonts w:ascii="Times New Roman" w:hAnsi="Times New Roman" w:cs="Times New Roman"/>
          <w:sz w:val="24"/>
          <w:szCs w:val="24"/>
          <w:vertAlign w:val="superscript"/>
        </w:rPr>
        <w:t>3</w:t>
      </w:r>
      <w:r w:rsidR="00F02A07" w:rsidRPr="000A0CD5">
        <w:rPr>
          <w:rFonts w:ascii="Times New Roman" w:hAnsi="Times New Roman" w:cs="Times New Roman"/>
          <w:sz w:val="24"/>
          <w:szCs w:val="24"/>
        </w:rPr>
        <w:t>/ha/yr</w:t>
      </w:r>
      <w:r w:rsidR="00F02A07">
        <w:rPr>
          <w:rFonts w:ascii="Times New Roman" w:hAnsi="Times New Roman" w:cs="Times New Roman"/>
          <w:sz w:val="24"/>
          <w:szCs w:val="24"/>
        </w:rPr>
        <w:t xml:space="preserve">, whereas </w:t>
      </w:r>
      <w:r w:rsidR="00F02A07" w:rsidRPr="000A0CD5">
        <w:rPr>
          <w:rFonts w:ascii="Times New Roman" w:hAnsi="Times New Roman" w:cs="Times New Roman"/>
          <w:sz w:val="24"/>
          <w:szCs w:val="24"/>
        </w:rPr>
        <w:t xml:space="preserve">a depth of 142 mm </w:t>
      </w:r>
      <w:r w:rsidR="00FD4597">
        <w:rPr>
          <w:rFonts w:ascii="Times New Roman" w:hAnsi="Times New Roman" w:cs="Times New Roman"/>
          <w:sz w:val="24"/>
          <w:szCs w:val="24"/>
        </w:rPr>
        <w:t>yielded an</w:t>
      </w:r>
      <w:r w:rsidR="00F02A07" w:rsidRPr="000A0CD5">
        <w:rPr>
          <w:rFonts w:ascii="Times New Roman" w:hAnsi="Times New Roman" w:cs="Times New Roman"/>
          <w:sz w:val="24"/>
          <w:szCs w:val="24"/>
        </w:rPr>
        <w:t xml:space="preserve"> average retention volume of 800 </w:t>
      </w:r>
      <w:r w:rsidR="00F02A07" w:rsidRPr="000A0CD5">
        <w:rPr>
          <w:rFonts w:ascii="Times New Roman" w:hAnsi="Times New Roman" w:cs="Times New Roman"/>
          <w:sz w:val="24"/>
          <w:szCs w:val="24"/>
        </w:rPr>
        <w:lastRenderedPageBreak/>
        <w:t>m</w:t>
      </w:r>
      <w:r w:rsidR="00F02A07" w:rsidRPr="000A0CD5">
        <w:rPr>
          <w:rFonts w:ascii="Times New Roman" w:hAnsi="Times New Roman" w:cs="Times New Roman"/>
          <w:sz w:val="24"/>
          <w:szCs w:val="24"/>
          <w:vertAlign w:val="superscript"/>
        </w:rPr>
        <w:t>3</w:t>
      </w:r>
      <w:r w:rsidR="00F02A07" w:rsidRPr="000A0CD5">
        <w:rPr>
          <w:rFonts w:ascii="Times New Roman" w:hAnsi="Times New Roman" w:cs="Times New Roman"/>
          <w:sz w:val="24"/>
          <w:szCs w:val="24"/>
        </w:rPr>
        <w:t>/ha/yr. R</w:t>
      </w:r>
      <w:r>
        <w:rPr>
          <w:rFonts w:ascii="Times New Roman" w:hAnsi="Times New Roman" w:cs="Times New Roman"/>
          <w:sz w:val="24"/>
          <w:szCs w:val="24"/>
        </w:rPr>
        <w:t>unoff retention reported by</w:t>
      </w:r>
      <w:r w:rsidR="00F02A07" w:rsidRPr="000A0CD5">
        <w:rPr>
          <w:rFonts w:ascii="Times New Roman" w:hAnsi="Times New Roman" w:cs="Times New Roman"/>
          <w:sz w:val="24"/>
          <w:szCs w:val="24"/>
        </w:rPr>
        <w:t xml:space="preserve"> Salata et al. (2021</w:t>
      </w:r>
      <w:r>
        <w:rPr>
          <w:rFonts w:ascii="Times New Roman" w:hAnsi="Times New Roman" w:cs="Times New Roman"/>
          <w:sz w:val="24"/>
          <w:szCs w:val="24"/>
        </w:rPr>
        <w:t>) ranged</w:t>
      </w:r>
      <w:r w:rsidR="00F02A07" w:rsidRPr="000A0CD5">
        <w:rPr>
          <w:rFonts w:ascii="Times New Roman" w:hAnsi="Times New Roman" w:cs="Times New Roman"/>
          <w:sz w:val="24"/>
          <w:szCs w:val="24"/>
        </w:rPr>
        <w:t xml:space="preserve"> between 247 and 357</w:t>
      </w:r>
      <w:r w:rsidR="00F02A07">
        <w:rPr>
          <w:rFonts w:ascii="Times New Roman" w:hAnsi="Times New Roman" w:cs="Times New Roman"/>
          <w:sz w:val="24"/>
          <w:szCs w:val="24"/>
        </w:rPr>
        <w:t xml:space="preserve"> </w:t>
      </w:r>
      <w:r w:rsidR="00F02A07" w:rsidRPr="000A0CD5">
        <w:rPr>
          <w:rFonts w:ascii="Times New Roman" w:hAnsi="Times New Roman" w:cs="Times New Roman"/>
          <w:sz w:val="24"/>
          <w:szCs w:val="24"/>
        </w:rPr>
        <w:t>m</w:t>
      </w:r>
      <w:r w:rsidR="00F02A07" w:rsidRPr="000A0CD5">
        <w:rPr>
          <w:rFonts w:ascii="Times New Roman" w:hAnsi="Times New Roman" w:cs="Times New Roman"/>
          <w:sz w:val="24"/>
          <w:szCs w:val="24"/>
          <w:vertAlign w:val="superscript"/>
        </w:rPr>
        <w:t>3</w:t>
      </w:r>
      <w:r w:rsidR="00F02A07" w:rsidRPr="000A0CD5">
        <w:rPr>
          <w:rFonts w:ascii="Times New Roman" w:hAnsi="Times New Roman" w:cs="Times New Roman"/>
          <w:sz w:val="24"/>
          <w:szCs w:val="24"/>
        </w:rPr>
        <w:t>/ha/yr</w:t>
      </w:r>
      <w:r>
        <w:rPr>
          <w:rFonts w:ascii="Times New Roman" w:hAnsi="Times New Roman" w:cs="Times New Roman"/>
          <w:sz w:val="24"/>
          <w:szCs w:val="24"/>
        </w:rPr>
        <w:t>, suggesting outputs</w:t>
      </w:r>
      <w:r w:rsidR="003D426C">
        <w:rPr>
          <w:rFonts w:ascii="Times New Roman" w:hAnsi="Times New Roman" w:cs="Times New Roman"/>
          <w:sz w:val="24"/>
          <w:szCs w:val="24"/>
        </w:rPr>
        <w:t xml:space="preserve"> were low </w:t>
      </w:r>
      <w:r w:rsidR="003D426C" w:rsidRPr="000A0CD5">
        <w:rPr>
          <w:rFonts w:ascii="Times New Roman" w:hAnsi="Times New Roman" w:cs="Times New Roman"/>
          <w:sz w:val="24"/>
          <w:szCs w:val="24"/>
        </w:rPr>
        <w:t>for the 16.8 mm rainfall depth</w:t>
      </w:r>
      <w:r w:rsidR="003D426C">
        <w:rPr>
          <w:rFonts w:ascii="Times New Roman" w:hAnsi="Times New Roman" w:cs="Times New Roman"/>
          <w:sz w:val="24"/>
          <w:szCs w:val="24"/>
        </w:rPr>
        <w:t xml:space="preserve"> and</w:t>
      </w:r>
      <w:r w:rsidR="00F02A07" w:rsidRPr="000A0CD5">
        <w:rPr>
          <w:rFonts w:ascii="Times New Roman" w:hAnsi="Times New Roman" w:cs="Times New Roman"/>
          <w:sz w:val="24"/>
          <w:szCs w:val="24"/>
        </w:rPr>
        <w:t xml:space="preserve"> </w:t>
      </w:r>
      <w:r w:rsidR="003D426C">
        <w:rPr>
          <w:rFonts w:ascii="Times New Roman" w:hAnsi="Times New Roman" w:cs="Times New Roman"/>
          <w:sz w:val="24"/>
          <w:szCs w:val="24"/>
        </w:rPr>
        <w:t>possibly underestimated, while</w:t>
      </w:r>
      <w:r w:rsidR="00F02A07" w:rsidRPr="000A0CD5">
        <w:rPr>
          <w:rFonts w:ascii="Times New Roman" w:hAnsi="Times New Roman" w:cs="Times New Roman"/>
          <w:sz w:val="24"/>
          <w:szCs w:val="24"/>
        </w:rPr>
        <w:t xml:space="preserve"> </w:t>
      </w:r>
      <w:r w:rsidR="003D426C">
        <w:rPr>
          <w:rFonts w:ascii="Times New Roman" w:hAnsi="Times New Roman" w:cs="Times New Roman"/>
          <w:sz w:val="24"/>
          <w:szCs w:val="24"/>
        </w:rPr>
        <w:t xml:space="preserve">outputs were high </w:t>
      </w:r>
      <w:r w:rsidR="00BD3531">
        <w:rPr>
          <w:rFonts w:ascii="Times New Roman" w:hAnsi="Times New Roman" w:cs="Times New Roman"/>
          <w:sz w:val="24"/>
          <w:szCs w:val="24"/>
        </w:rPr>
        <w:t>or</w:t>
      </w:r>
      <w:r w:rsidR="00F02A07" w:rsidRPr="000A0CD5">
        <w:rPr>
          <w:rFonts w:ascii="Times New Roman" w:hAnsi="Times New Roman" w:cs="Times New Roman"/>
          <w:sz w:val="24"/>
          <w:szCs w:val="24"/>
        </w:rPr>
        <w:t xml:space="preserve"> overestimated for the 142 mm depth</w:t>
      </w:r>
      <w:r>
        <w:rPr>
          <w:rFonts w:ascii="Times New Roman" w:hAnsi="Times New Roman" w:cs="Times New Roman"/>
          <w:sz w:val="24"/>
          <w:szCs w:val="24"/>
        </w:rPr>
        <w:t>. C</w:t>
      </w:r>
      <w:r w:rsidR="00F02A07" w:rsidRPr="000A0CD5">
        <w:rPr>
          <w:rFonts w:ascii="Times New Roman" w:hAnsi="Times New Roman" w:cs="Times New Roman"/>
          <w:sz w:val="24"/>
          <w:szCs w:val="24"/>
        </w:rPr>
        <w:t xml:space="preserve">ompared to mean annual runoff for Arkansas and Oklahoma </w:t>
      </w:r>
      <w:r>
        <w:rPr>
          <w:rFonts w:ascii="Times New Roman" w:hAnsi="Times New Roman" w:cs="Times New Roman"/>
          <w:sz w:val="24"/>
          <w:szCs w:val="24"/>
        </w:rPr>
        <w:t>reported by</w:t>
      </w:r>
      <w:r w:rsidR="00F02A07" w:rsidRPr="000A0CD5">
        <w:rPr>
          <w:rFonts w:ascii="Times New Roman" w:hAnsi="Times New Roman" w:cs="Times New Roman"/>
          <w:sz w:val="24"/>
          <w:szCs w:val="24"/>
        </w:rPr>
        <w:t xml:space="preserve"> Holmes et al. (2011), </w:t>
      </w:r>
      <w:r>
        <w:rPr>
          <w:rFonts w:ascii="Times New Roman" w:hAnsi="Times New Roman" w:cs="Times New Roman"/>
          <w:sz w:val="24"/>
          <w:szCs w:val="24"/>
        </w:rPr>
        <w:t>ranging</w:t>
      </w:r>
      <w:r w:rsidR="00F02A07" w:rsidRPr="000A0CD5">
        <w:rPr>
          <w:rFonts w:ascii="Times New Roman" w:hAnsi="Times New Roman" w:cs="Times New Roman"/>
          <w:sz w:val="24"/>
          <w:szCs w:val="24"/>
        </w:rPr>
        <w:t xml:space="preserve"> </w:t>
      </w:r>
      <w:r w:rsidR="003D426C">
        <w:rPr>
          <w:rFonts w:ascii="Times New Roman" w:hAnsi="Times New Roman" w:cs="Times New Roman"/>
          <w:sz w:val="24"/>
          <w:szCs w:val="24"/>
        </w:rPr>
        <w:t>from</w:t>
      </w:r>
      <w:r w:rsidR="00F02A07" w:rsidRPr="000A0CD5">
        <w:rPr>
          <w:rFonts w:ascii="Times New Roman" w:hAnsi="Times New Roman" w:cs="Times New Roman"/>
          <w:sz w:val="24"/>
          <w:szCs w:val="24"/>
        </w:rPr>
        <w:t xml:space="preserve"> 5</w:t>
      </w:r>
      <w:r w:rsidR="003D426C">
        <w:rPr>
          <w:rFonts w:ascii="Times New Roman" w:hAnsi="Times New Roman" w:cs="Times New Roman"/>
          <w:sz w:val="24"/>
          <w:szCs w:val="24"/>
        </w:rPr>
        <w:t>0</w:t>
      </w:r>
      <w:r w:rsidR="00F02A07" w:rsidRPr="000A0CD5">
        <w:rPr>
          <w:rFonts w:ascii="Times New Roman" w:hAnsi="Times New Roman" w:cs="Times New Roman"/>
          <w:sz w:val="24"/>
          <w:szCs w:val="24"/>
        </w:rPr>
        <w:t xml:space="preserve"> </w:t>
      </w:r>
      <w:r w:rsidR="003D426C">
        <w:rPr>
          <w:rFonts w:ascii="Times New Roman" w:hAnsi="Times New Roman" w:cs="Times New Roman"/>
          <w:sz w:val="24"/>
          <w:szCs w:val="24"/>
        </w:rPr>
        <w:t>to</w:t>
      </w:r>
      <w:r w:rsidR="00F02A07" w:rsidRPr="000A0CD5">
        <w:rPr>
          <w:rFonts w:ascii="Times New Roman" w:hAnsi="Times New Roman" w:cs="Times New Roman"/>
          <w:sz w:val="24"/>
          <w:szCs w:val="24"/>
        </w:rPr>
        <w:t xml:space="preserve"> 5,615 m</w:t>
      </w:r>
      <w:r w:rsidR="00F02A07" w:rsidRPr="000A0CD5">
        <w:rPr>
          <w:rFonts w:ascii="Times New Roman" w:hAnsi="Times New Roman" w:cs="Times New Roman"/>
          <w:sz w:val="24"/>
          <w:szCs w:val="24"/>
          <w:vertAlign w:val="superscript"/>
        </w:rPr>
        <w:t>3</w:t>
      </w:r>
      <w:r w:rsidR="00F02A07" w:rsidRPr="000A0CD5">
        <w:rPr>
          <w:rFonts w:ascii="Times New Roman" w:hAnsi="Times New Roman" w:cs="Times New Roman"/>
          <w:sz w:val="24"/>
          <w:szCs w:val="24"/>
        </w:rPr>
        <w:t>/ha/y</w:t>
      </w:r>
      <w:r w:rsidR="00F02A07">
        <w:rPr>
          <w:rFonts w:ascii="Times New Roman" w:hAnsi="Times New Roman" w:cs="Times New Roman"/>
          <w:sz w:val="24"/>
          <w:szCs w:val="24"/>
        </w:rPr>
        <w:t>r</w:t>
      </w:r>
      <w:r w:rsidR="00F02A07" w:rsidRPr="000A0CD5">
        <w:rPr>
          <w:rFonts w:ascii="Times New Roman" w:hAnsi="Times New Roman" w:cs="Times New Roman"/>
          <w:sz w:val="24"/>
          <w:szCs w:val="24"/>
        </w:rPr>
        <w:t xml:space="preserve">, retention volumes </w:t>
      </w:r>
      <w:r w:rsidR="00A91BE5">
        <w:rPr>
          <w:rFonts w:ascii="Times New Roman" w:hAnsi="Times New Roman" w:cs="Times New Roman"/>
          <w:sz w:val="24"/>
          <w:szCs w:val="24"/>
        </w:rPr>
        <w:t>were</w:t>
      </w:r>
      <w:r w:rsidR="00F02A07" w:rsidRPr="000A0CD5">
        <w:rPr>
          <w:rFonts w:ascii="Times New Roman" w:hAnsi="Times New Roman" w:cs="Times New Roman"/>
          <w:sz w:val="24"/>
          <w:szCs w:val="24"/>
        </w:rPr>
        <w:t xml:space="preserve"> within </w:t>
      </w:r>
      <w:r w:rsidR="003D426C">
        <w:rPr>
          <w:rFonts w:ascii="Times New Roman" w:hAnsi="Times New Roman" w:cs="Times New Roman"/>
          <w:sz w:val="24"/>
          <w:szCs w:val="24"/>
        </w:rPr>
        <w:t xml:space="preserve">reasonable </w:t>
      </w:r>
      <w:r w:rsidR="00F02A07" w:rsidRPr="000A0CD5">
        <w:rPr>
          <w:rFonts w:ascii="Times New Roman" w:hAnsi="Times New Roman" w:cs="Times New Roman"/>
          <w:sz w:val="24"/>
          <w:szCs w:val="24"/>
        </w:rPr>
        <w:t>range</w:t>
      </w:r>
      <w:r w:rsidR="003D426C">
        <w:rPr>
          <w:rFonts w:ascii="Times New Roman" w:hAnsi="Times New Roman" w:cs="Times New Roman"/>
          <w:sz w:val="24"/>
          <w:szCs w:val="24"/>
        </w:rPr>
        <w:t xml:space="preserve"> of observed runoff volumes</w:t>
      </w:r>
      <w:r w:rsidR="00F02A07" w:rsidRPr="000A0CD5">
        <w:rPr>
          <w:rFonts w:ascii="Times New Roman" w:hAnsi="Times New Roman" w:cs="Times New Roman"/>
          <w:sz w:val="24"/>
          <w:szCs w:val="24"/>
        </w:rPr>
        <w:t>.</w:t>
      </w:r>
    </w:p>
    <w:p w14:paraId="1ABC5B08" w14:textId="3128C4B0" w:rsidR="008017DA" w:rsidRDefault="00F02A07" w:rsidP="008017DA">
      <w:pPr>
        <w:spacing w:after="0" w:line="480" w:lineRule="auto"/>
        <w:ind w:firstLine="720"/>
        <w:rPr>
          <w:rFonts w:ascii="Times New Roman" w:hAnsi="Times New Roman" w:cs="Times New Roman"/>
          <w:sz w:val="24"/>
          <w:szCs w:val="24"/>
        </w:rPr>
      </w:pPr>
      <w:r w:rsidRPr="007E1840">
        <w:rPr>
          <w:rFonts w:ascii="Times New Roman" w:hAnsi="Times New Roman" w:cs="Times New Roman"/>
          <w:sz w:val="24"/>
          <w:szCs w:val="24"/>
        </w:rPr>
        <w:t xml:space="preserve">For the UTW, retention volumes </w:t>
      </w:r>
      <w:r w:rsidR="00E027FD">
        <w:rPr>
          <w:rFonts w:ascii="Times New Roman" w:hAnsi="Times New Roman" w:cs="Times New Roman"/>
          <w:sz w:val="24"/>
          <w:szCs w:val="24"/>
        </w:rPr>
        <w:t>peaked at</w:t>
      </w:r>
      <w:r w:rsidRPr="007E1840">
        <w:rPr>
          <w:rFonts w:ascii="Times New Roman" w:hAnsi="Times New Roman" w:cs="Times New Roman"/>
          <w:sz w:val="24"/>
          <w:szCs w:val="24"/>
        </w:rPr>
        <w:t xml:space="preserve"> 170 m</w:t>
      </w:r>
      <w:r w:rsidRPr="007E1840">
        <w:rPr>
          <w:rFonts w:ascii="Times New Roman" w:hAnsi="Times New Roman" w:cs="Times New Roman"/>
          <w:sz w:val="24"/>
          <w:szCs w:val="24"/>
          <w:vertAlign w:val="superscript"/>
        </w:rPr>
        <w:t>3</w:t>
      </w:r>
      <w:r w:rsidRPr="007E1840">
        <w:rPr>
          <w:rFonts w:ascii="Times New Roman" w:hAnsi="Times New Roman" w:cs="Times New Roman"/>
          <w:sz w:val="24"/>
          <w:szCs w:val="24"/>
        </w:rPr>
        <w:t xml:space="preserve">/ha/yr for a rainfall depth of 16.9 mm </w:t>
      </w:r>
      <w:r w:rsidR="00E027FD">
        <w:rPr>
          <w:rFonts w:ascii="Times New Roman" w:hAnsi="Times New Roman" w:cs="Times New Roman"/>
          <w:sz w:val="24"/>
          <w:szCs w:val="24"/>
        </w:rPr>
        <w:t xml:space="preserve">and </w:t>
      </w:r>
      <w:r w:rsidRPr="007E1840">
        <w:rPr>
          <w:rFonts w:ascii="Times New Roman" w:hAnsi="Times New Roman" w:cs="Times New Roman"/>
          <w:sz w:val="24"/>
          <w:szCs w:val="24"/>
        </w:rPr>
        <w:t>1,460 m</w:t>
      </w:r>
      <w:r w:rsidRPr="007E1840">
        <w:rPr>
          <w:rFonts w:ascii="Times New Roman" w:hAnsi="Times New Roman" w:cs="Times New Roman"/>
          <w:sz w:val="24"/>
          <w:szCs w:val="24"/>
          <w:vertAlign w:val="superscript"/>
        </w:rPr>
        <w:t>3</w:t>
      </w:r>
      <w:r w:rsidRPr="007E1840">
        <w:rPr>
          <w:rFonts w:ascii="Times New Roman" w:hAnsi="Times New Roman" w:cs="Times New Roman"/>
          <w:sz w:val="24"/>
          <w:szCs w:val="24"/>
        </w:rPr>
        <w:t xml:space="preserve">/ha/yr for a depth of 146 mm. </w:t>
      </w:r>
      <w:r w:rsidR="00E027FD">
        <w:rPr>
          <w:rFonts w:ascii="Times New Roman" w:hAnsi="Times New Roman" w:cs="Times New Roman"/>
          <w:sz w:val="24"/>
          <w:szCs w:val="24"/>
        </w:rPr>
        <w:t>At</w:t>
      </w:r>
      <w:r w:rsidRPr="007E1840">
        <w:rPr>
          <w:rFonts w:ascii="Times New Roman" w:hAnsi="Times New Roman" w:cs="Times New Roman"/>
          <w:sz w:val="24"/>
          <w:szCs w:val="24"/>
        </w:rPr>
        <w:t xml:space="preserve"> MRPTS, </w:t>
      </w:r>
      <w:r w:rsidR="00E027FD">
        <w:rPr>
          <w:rFonts w:ascii="Times New Roman" w:hAnsi="Times New Roman" w:cs="Times New Roman"/>
          <w:sz w:val="24"/>
          <w:szCs w:val="24"/>
        </w:rPr>
        <w:t xml:space="preserve">peak </w:t>
      </w:r>
      <w:r w:rsidRPr="007E1840">
        <w:rPr>
          <w:rFonts w:ascii="Times New Roman" w:hAnsi="Times New Roman" w:cs="Times New Roman"/>
          <w:sz w:val="24"/>
          <w:szCs w:val="24"/>
        </w:rPr>
        <w:t xml:space="preserve">retention volumes </w:t>
      </w:r>
      <w:r w:rsidR="00E027FD">
        <w:rPr>
          <w:rFonts w:ascii="Times New Roman" w:hAnsi="Times New Roman" w:cs="Times New Roman"/>
          <w:sz w:val="24"/>
          <w:szCs w:val="24"/>
        </w:rPr>
        <w:t xml:space="preserve">were </w:t>
      </w:r>
      <w:r w:rsidRPr="007E1840">
        <w:rPr>
          <w:rFonts w:ascii="Times New Roman" w:hAnsi="Times New Roman" w:cs="Times New Roman"/>
          <w:sz w:val="24"/>
          <w:szCs w:val="24"/>
        </w:rPr>
        <w:t>160 m</w:t>
      </w:r>
      <w:r w:rsidRPr="007E1840">
        <w:rPr>
          <w:rFonts w:ascii="Times New Roman" w:hAnsi="Times New Roman" w:cs="Times New Roman"/>
          <w:sz w:val="24"/>
          <w:szCs w:val="24"/>
          <w:vertAlign w:val="superscript"/>
        </w:rPr>
        <w:t>3</w:t>
      </w:r>
      <w:r w:rsidRPr="007E1840">
        <w:rPr>
          <w:rFonts w:ascii="Times New Roman" w:hAnsi="Times New Roman" w:cs="Times New Roman"/>
          <w:sz w:val="24"/>
          <w:szCs w:val="24"/>
        </w:rPr>
        <w:t>/ha/yr for a 16.9 mm depth</w:t>
      </w:r>
      <w:r w:rsidR="00E027FD">
        <w:rPr>
          <w:rFonts w:ascii="Times New Roman" w:hAnsi="Times New Roman" w:cs="Times New Roman"/>
          <w:sz w:val="24"/>
          <w:szCs w:val="24"/>
        </w:rPr>
        <w:t xml:space="preserve"> and </w:t>
      </w:r>
      <w:r w:rsidR="00E027FD" w:rsidRPr="007E1840">
        <w:rPr>
          <w:rFonts w:ascii="Times New Roman" w:hAnsi="Times New Roman" w:cs="Times New Roman"/>
          <w:sz w:val="24"/>
          <w:szCs w:val="24"/>
        </w:rPr>
        <w:t>450 m</w:t>
      </w:r>
      <w:r w:rsidR="00E027FD" w:rsidRPr="007E1840">
        <w:rPr>
          <w:rFonts w:ascii="Times New Roman" w:hAnsi="Times New Roman" w:cs="Times New Roman"/>
          <w:sz w:val="24"/>
          <w:szCs w:val="24"/>
          <w:vertAlign w:val="superscript"/>
        </w:rPr>
        <w:t>3</w:t>
      </w:r>
      <w:r w:rsidR="00E027FD" w:rsidRPr="007E1840">
        <w:rPr>
          <w:rFonts w:ascii="Times New Roman" w:hAnsi="Times New Roman" w:cs="Times New Roman"/>
          <w:sz w:val="24"/>
          <w:szCs w:val="24"/>
        </w:rPr>
        <w:t>/ha/y</w:t>
      </w:r>
      <w:r w:rsidR="00E027FD">
        <w:rPr>
          <w:rFonts w:ascii="Times New Roman" w:hAnsi="Times New Roman" w:cs="Times New Roman"/>
          <w:sz w:val="24"/>
          <w:szCs w:val="24"/>
        </w:rPr>
        <w:t xml:space="preserve">r for a 146 mm depth. </w:t>
      </w:r>
      <w:r w:rsidRPr="007E1840">
        <w:rPr>
          <w:rFonts w:ascii="Times New Roman" w:hAnsi="Times New Roman" w:cs="Times New Roman"/>
          <w:sz w:val="24"/>
          <w:szCs w:val="24"/>
        </w:rPr>
        <w:t>SECPTS</w:t>
      </w:r>
      <w:r w:rsidR="00E027FD">
        <w:rPr>
          <w:rFonts w:ascii="Times New Roman" w:hAnsi="Times New Roman" w:cs="Times New Roman"/>
          <w:sz w:val="24"/>
          <w:szCs w:val="24"/>
        </w:rPr>
        <w:t xml:space="preserve"> </w:t>
      </w:r>
      <w:r w:rsidRPr="007E1840">
        <w:rPr>
          <w:rFonts w:ascii="Times New Roman" w:hAnsi="Times New Roman" w:cs="Times New Roman"/>
          <w:sz w:val="24"/>
          <w:szCs w:val="24"/>
        </w:rPr>
        <w:t xml:space="preserve">retention </w:t>
      </w:r>
      <w:r w:rsidR="00E027FD">
        <w:rPr>
          <w:rFonts w:ascii="Times New Roman" w:hAnsi="Times New Roman" w:cs="Times New Roman"/>
          <w:sz w:val="24"/>
          <w:szCs w:val="24"/>
        </w:rPr>
        <w:t xml:space="preserve">volumes were estimated to be </w:t>
      </w:r>
      <w:r w:rsidRPr="007E1840">
        <w:rPr>
          <w:rFonts w:ascii="Times New Roman" w:hAnsi="Times New Roman" w:cs="Times New Roman"/>
          <w:sz w:val="24"/>
          <w:szCs w:val="24"/>
        </w:rPr>
        <w:t>95 m</w:t>
      </w:r>
      <w:r w:rsidRPr="007E1840">
        <w:rPr>
          <w:rFonts w:ascii="Times New Roman" w:hAnsi="Times New Roman" w:cs="Times New Roman"/>
          <w:sz w:val="24"/>
          <w:szCs w:val="24"/>
          <w:vertAlign w:val="superscript"/>
        </w:rPr>
        <w:t>3</w:t>
      </w:r>
      <w:r w:rsidRPr="007E1840">
        <w:rPr>
          <w:rFonts w:ascii="Times New Roman" w:hAnsi="Times New Roman" w:cs="Times New Roman"/>
          <w:sz w:val="24"/>
          <w:szCs w:val="24"/>
        </w:rPr>
        <w:t xml:space="preserve">/ha/yr across the site for </w:t>
      </w:r>
      <w:r w:rsidR="00E027FD">
        <w:rPr>
          <w:rFonts w:ascii="Times New Roman" w:hAnsi="Times New Roman" w:cs="Times New Roman"/>
          <w:sz w:val="24"/>
          <w:szCs w:val="24"/>
        </w:rPr>
        <w:t xml:space="preserve">a 16.9 mm depth and 150 </w:t>
      </w:r>
      <w:r w:rsidR="00E027FD" w:rsidRPr="007E1840">
        <w:rPr>
          <w:rFonts w:ascii="Times New Roman" w:hAnsi="Times New Roman" w:cs="Times New Roman"/>
          <w:sz w:val="24"/>
          <w:szCs w:val="24"/>
        </w:rPr>
        <w:t>m</w:t>
      </w:r>
      <w:r w:rsidR="00E027FD" w:rsidRPr="007E1840">
        <w:rPr>
          <w:rFonts w:ascii="Times New Roman" w:hAnsi="Times New Roman" w:cs="Times New Roman"/>
          <w:sz w:val="24"/>
          <w:szCs w:val="24"/>
          <w:vertAlign w:val="superscript"/>
        </w:rPr>
        <w:t>3</w:t>
      </w:r>
      <w:r w:rsidR="00E027FD" w:rsidRPr="007E1840">
        <w:rPr>
          <w:rFonts w:ascii="Times New Roman" w:hAnsi="Times New Roman" w:cs="Times New Roman"/>
          <w:sz w:val="24"/>
          <w:szCs w:val="24"/>
        </w:rPr>
        <w:t>/ha/yr</w:t>
      </w:r>
      <w:r w:rsidR="00E027FD">
        <w:rPr>
          <w:rFonts w:ascii="Times New Roman" w:hAnsi="Times New Roman" w:cs="Times New Roman"/>
          <w:sz w:val="24"/>
          <w:szCs w:val="24"/>
        </w:rPr>
        <w:t xml:space="preserve"> for a 146 mm depth </w:t>
      </w:r>
      <w:r w:rsidRPr="007E1840">
        <w:rPr>
          <w:rFonts w:ascii="Times New Roman" w:hAnsi="Times New Roman" w:cs="Times New Roman"/>
          <w:sz w:val="24"/>
          <w:szCs w:val="24"/>
        </w:rPr>
        <w:t>(Figure 5-1</w:t>
      </w:r>
      <w:r w:rsidR="00C364AC">
        <w:rPr>
          <w:rFonts w:ascii="Times New Roman" w:hAnsi="Times New Roman" w:cs="Times New Roman"/>
          <w:sz w:val="24"/>
          <w:szCs w:val="24"/>
        </w:rPr>
        <w:t>9</w:t>
      </w:r>
      <w:r w:rsidRPr="007E1840">
        <w:rPr>
          <w:rFonts w:ascii="Times New Roman" w:hAnsi="Times New Roman" w:cs="Times New Roman"/>
          <w:sz w:val="24"/>
          <w:szCs w:val="24"/>
        </w:rPr>
        <w:t>).</w:t>
      </w:r>
    </w:p>
    <w:p w14:paraId="4B0F9DE2" w14:textId="37D5A5A1" w:rsidR="00F02A07" w:rsidRPr="008017DA" w:rsidRDefault="008017DA" w:rsidP="008017DA">
      <w:pPr>
        <w:rPr>
          <w:rFonts w:ascii="Times New Roman" w:hAnsi="Times New Roman" w:cs="Times New Roman"/>
          <w:sz w:val="24"/>
          <w:szCs w:val="24"/>
        </w:rPr>
      </w:pPr>
      <w:r>
        <w:rPr>
          <w:rFonts w:ascii="Times New Roman" w:hAnsi="Times New Roman" w:cs="Times New Roman"/>
          <w:sz w:val="24"/>
          <w:szCs w:val="24"/>
        </w:rPr>
        <w:br w:type="page"/>
      </w:r>
    </w:p>
    <w:p w14:paraId="112802A0" w14:textId="77777777" w:rsidR="008017DA" w:rsidRDefault="008017DA" w:rsidP="008017DA">
      <w:pPr>
        <w:spacing w:after="0" w:line="360" w:lineRule="auto"/>
        <w:jc w:val="center"/>
        <w:rPr>
          <w:rFonts w:ascii="Times New Roman" w:hAnsi="Times New Roman" w:cs="Times New Roman"/>
          <w:i/>
          <w:iCs/>
          <w:sz w:val="24"/>
          <w:szCs w:val="24"/>
        </w:rPr>
      </w:pPr>
      <w:r w:rsidRPr="00C77A82">
        <w:rPr>
          <w:rFonts w:ascii="Times New Roman" w:hAnsi="Times New Roman" w:cs="Times New Roman"/>
          <w:i/>
          <w:iCs/>
          <w:noProof/>
          <w:color w:val="FF0000"/>
          <w:sz w:val="24"/>
          <w:szCs w:val="24"/>
        </w:rPr>
        <w:lastRenderedPageBreak/>
        <w:drawing>
          <wp:inline distT="0" distB="0" distL="0" distR="0" wp14:anchorId="10E4D6CD" wp14:editId="361121A2">
            <wp:extent cx="3657600" cy="2414016"/>
            <wp:effectExtent l="0" t="0" r="0" b="5715"/>
            <wp:docPr id="1988338303" name="Picture 1" descr="A blue and whit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49329" name="Picture 1" descr="A blue and white map&#10;&#10;Description automatically generated"/>
                    <pic:cNvPicPr/>
                  </pic:nvPicPr>
                  <pic:blipFill>
                    <a:blip r:embed="rId44"/>
                    <a:stretch>
                      <a:fillRect/>
                    </a:stretch>
                  </pic:blipFill>
                  <pic:spPr>
                    <a:xfrm>
                      <a:off x="0" y="0"/>
                      <a:ext cx="3657600" cy="2414016"/>
                    </a:xfrm>
                    <a:prstGeom prst="rect">
                      <a:avLst/>
                    </a:prstGeom>
                  </pic:spPr>
                </pic:pic>
              </a:graphicData>
            </a:graphic>
          </wp:inline>
        </w:drawing>
      </w:r>
      <w:r w:rsidRPr="00C77A82">
        <w:rPr>
          <w:rFonts w:ascii="Times New Roman" w:hAnsi="Times New Roman" w:cs="Times New Roman"/>
          <w:i/>
          <w:iCs/>
          <w:noProof/>
          <w:color w:val="FF0000"/>
          <w:sz w:val="24"/>
          <w:szCs w:val="24"/>
        </w:rPr>
        <w:drawing>
          <wp:inline distT="0" distB="0" distL="0" distR="0" wp14:anchorId="591720BE" wp14:editId="6750000C">
            <wp:extent cx="3657600" cy="2404872"/>
            <wp:effectExtent l="0" t="0" r="0" b="0"/>
            <wp:docPr id="292486803" name="Picture 1"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850671" name="Picture 1" descr="A map of a country&#10;&#10;Description automatically generated"/>
                    <pic:cNvPicPr/>
                  </pic:nvPicPr>
                  <pic:blipFill>
                    <a:blip r:embed="rId45"/>
                    <a:stretch>
                      <a:fillRect/>
                    </a:stretch>
                  </pic:blipFill>
                  <pic:spPr>
                    <a:xfrm>
                      <a:off x="0" y="0"/>
                      <a:ext cx="3657600" cy="2404872"/>
                    </a:xfrm>
                    <a:prstGeom prst="rect">
                      <a:avLst/>
                    </a:prstGeom>
                  </pic:spPr>
                </pic:pic>
              </a:graphicData>
            </a:graphic>
          </wp:inline>
        </w:drawing>
      </w:r>
    </w:p>
    <w:p w14:paraId="7E6FF724" w14:textId="1A56DB4E" w:rsidR="00F02A07" w:rsidRPr="007B19E5" w:rsidRDefault="00F02A07" w:rsidP="003D426C">
      <w:pPr>
        <w:spacing w:after="240" w:line="360" w:lineRule="auto"/>
        <w:jc w:val="center"/>
        <w:rPr>
          <w:rFonts w:ascii="Times New Roman" w:hAnsi="Times New Roman" w:cs="Times New Roman"/>
          <w:i/>
          <w:iCs/>
          <w:sz w:val="24"/>
          <w:szCs w:val="24"/>
        </w:rPr>
      </w:pPr>
      <w:r w:rsidRPr="007B19E5">
        <w:rPr>
          <w:rFonts w:ascii="Times New Roman" w:hAnsi="Times New Roman" w:cs="Times New Roman"/>
          <w:i/>
          <w:iCs/>
          <w:sz w:val="24"/>
          <w:szCs w:val="24"/>
        </w:rPr>
        <w:t>Figure 5-1</w:t>
      </w:r>
      <w:r w:rsidR="00C364AC">
        <w:rPr>
          <w:rFonts w:ascii="Times New Roman" w:hAnsi="Times New Roman" w:cs="Times New Roman"/>
          <w:i/>
          <w:iCs/>
          <w:sz w:val="24"/>
          <w:szCs w:val="24"/>
        </w:rPr>
        <w:t>9</w:t>
      </w:r>
      <w:r w:rsidRPr="007B19E5">
        <w:rPr>
          <w:rFonts w:ascii="Times New Roman" w:hAnsi="Times New Roman" w:cs="Times New Roman"/>
          <w:i/>
          <w:iCs/>
          <w:sz w:val="24"/>
          <w:szCs w:val="24"/>
        </w:rPr>
        <w:t xml:space="preserve">. </w:t>
      </w:r>
      <w:bookmarkStart w:id="154" w:name="_Hlk165335185"/>
      <w:r w:rsidR="00086507">
        <w:rPr>
          <w:rFonts w:ascii="Times New Roman" w:hAnsi="Times New Roman" w:cs="Times New Roman"/>
          <w:i/>
          <w:iCs/>
          <w:sz w:val="24"/>
          <w:szCs w:val="24"/>
        </w:rPr>
        <w:t>Runoff retention for rain depths of (1) 16.9 mm and (2) 146 mm</w:t>
      </w:r>
      <w:r w:rsidR="00086507" w:rsidRPr="001B20AE">
        <w:rPr>
          <w:rFonts w:ascii="Times New Roman" w:hAnsi="Times New Roman" w:cs="Times New Roman"/>
          <w:i/>
          <w:iCs/>
          <w:sz w:val="24"/>
          <w:szCs w:val="24"/>
        </w:rPr>
        <w:t xml:space="preserve">: </w:t>
      </w:r>
      <w:r w:rsidR="00086507">
        <w:rPr>
          <w:rFonts w:ascii="Times New Roman" w:hAnsi="Times New Roman" w:cs="Times New Roman"/>
          <w:i/>
          <w:iCs/>
          <w:sz w:val="24"/>
          <w:szCs w:val="24"/>
        </w:rPr>
        <w:t>(a) Unnamed Tributary Watershed, (b) Mayer Ranch, and (c) Southeast Commerce</w:t>
      </w:r>
      <w:bookmarkEnd w:id="154"/>
      <w:r w:rsidRPr="007B19E5">
        <w:rPr>
          <w:rFonts w:ascii="Times New Roman" w:hAnsi="Times New Roman" w:cs="Times New Roman"/>
          <w:i/>
          <w:iCs/>
          <w:sz w:val="24"/>
          <w:szCs w:val="24"/>
        </w:rPr>
        <w:t>.</w:t>
      </w:r>
    </w:p>
    <w:p w14:paraId="2869150B" w14:textId="6884B936" w:rsidR="00F02A07" w:rsidRDefault="003B4FFF" w:rsidP="008017D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For a</w:t>
      </w:r>
      <w:r w:rsidR="00F02A07" w:rsidRPr="0063049D">
        <w:rPr>
          <w:rFonts w:ascii="Times New Roman" w:hAnsi="Times New Roman" w:cs="Times New Roman"/>
          <w:sz w:val="24"/>
          <w:szCs w:val="24"/>
        </w:rPr>
        <w:t xml:space="preserve"> rainfall depth of 16.</w:t>
      </w:r>
      <w:r w:rsidR="00F02A07">
        <w:rPr>
          <w:rFonts w:ascii="Times New Roman" w:hAnsi="Times New Roman" w:cs="Times New Roman"/>
          <w:sz w:val="24"/>
          <w:szCs w:val="24"/>
        </w:rPr>
        <w:t>9</w:t>
      </w:r>
      <w:r w:rsidR="00F02A07" w:rsidRPr="0063049D">
        <w:rPr>
          <w:rFonts w:ascii="Times New Roman" w:hAnsi="Times New Roman" w:cs="Times New Roman"/>
          <w:sz w:val="24"/>
          <w:szCs w:val="24"/>
        </w:rPr>
        <w:t xml:space="preserve"> mm, average runoff retention volume for the UTW and MRPTS was 130 m</w:t>
      </w:r>
      <w:r w:rsidR="00F02A07" w:rsidRPr="0063049D">
        <w:rPr>
          <w:rFonts w:ascii="Times New Roman" w:hAnsi="Times New Roman" w:cs="Times New Roman"/>
          <w:sz w:val="24"/>
          <w:szCs w:val="24"/>
          <w:vertAlign w:val="superscript"/>
        </w:rPr>
        <w:t>3</w:t>
      </w:r>
      <w:r w:rsidR="00F02A07" w:rsidRPr="0063049D">
        <w:rPr>
          <w:rFonts w:ascii="Times New Roman" w:hAnsi="Times New Roman" w:cs="Times New Roman"/>
          <w:sz w:val="24"/>
          <w:szCs w:val="24"/>
        </w:rPr>
        <w:t>/ha/yr, increasing to 280 m</w:t>
      </w:r>
      <w:r w:rsidR="00F02A07" w:rsidRPr="0063049D">
        <w:rPr>
          <w:rFonts w:ascii="Times New Roman" w:hAnsi="Times New Roman" w:cs="Times New Roman"/>
          <w:sz w:val="24"/>
          <w:szCs w:val="24"/>
          <w:vertAlign w:val="superscript"/>
        </w:rPr>
        <w:t>3</w:t>
      </w:r>
      <w:r w:rsidR="00F02A07" w:rsidRPr="0063049D">
        <w:rPr>
          <w:rFonts w:ascii="Times New Roman" w:hAnsi="Times New Roman" w:cs="Times New Roman"/>
          <w:sz w:val="24"/>
          <w:szCs w:val="24"/>
        </w:rPr>
        <w:t>/ha/yr for a depth of 14</w:t>
      </w:r>
      <w:r w:rsidR="00F02A07">
        <w:rPr>
          <w:rFonts w:ascii="Times New Roman" w:hAnsi="Times New Roman" w:cs="Times New Roman"/>
          <w:sz w:val="24"/>
          <w:szCs w:val="24"/>
        </w:rPr>
        <w:t>6</w:t>
      </w:r>
      <w:r w:rsidR="00F02A07" w:rsidRPr="0063049D">
        <w:rPr>
          <w:rFonts w:ascii="Times New Roman" w:hAnsi="Times New Roman" w:cs="Times New Roman"/>
          <w:sz w:val="24"/>
          <w:szCs w:val="24"/>
        </w:rPr>
        <w:t xml:space="preserve"> mm. </w:t>
      </w:r>
      <w:r>
        <w:rPr>
          <w:rFonts w:ascii="Times New Roman" w:hAnsi="Times New Roman" w:cs="Times New Roman"/>
          <w:sz w:val="24"/>
          <w:szCs w:val="24"/>
        </w:rPr>
        <w:t>At</w:t>
      </w:r>
      <w:r w:rsidR="00F02A07" w:rsidRPr="0063049D">
        <w:rPr>
          <w:rFonts w:ascii="Times New Roman" w:hAnsi="Times New Roman" w:cs="Times New Roman"/>
          <w:sz w:val="24"/>
          <w:szCs w:val="24"/>
        </w:rPr>
        <w:t xml:space="preserve"> SECPTS, </w:t>
      </w:r>
      <w:r>
        <w:rPr>
          <w:rFonts w:ascii="Times New Roman" w:hAnsi="Times New Roman" w:cs="Times New Roman"/>
          <w:sz w:val="24"/>
          <w:szCs w:val="24"/>
        </w:rPr>
        <w:t>retention</w:t>
      </w:r>
      <w:r w:rsidR="00F02A07" w:rsidRPr="0063049D">
        <w:rPr>
          <w:rFonts w:ascii="Times New Roman" w:hAnsi="Times New Roman" w:cs="Times New Roman"/>
          <w:sz w:val="24"/>
          <w:szCs w:val="24"/>
        </w:rPr>
        <w:t xml:space="preserve"> </w:t>
      </w:r>
      <w:r>
        <w:rPr>
          <w:rFonts w:ascii="Times New Roman" w:hAnsi="Times New Roman" w:cs="Times New Roman"/>
          <w:sz w:val="24"/>
          <w:szCs w:val="24"/>
        </w:rPr>
        <w:t xml:space="preserve">volumes were </w:t>
      </w:r>
      <w:r w:rsidR="00F02A07" w:rsidRPr="0063049D">
        <w:rPr>
          <w:rFonts w:ascii="Times New Roman" w:hAnsi="Times New Roman" w:cs="Times New Roman"/>
          <w:sz w:val="24"/>
          <w:szCs w:val="24"/>
        </w:rPr>
        <w:t>95 m</w:t>
      </w:r>
      <w:r w:rsidR="00F02A07" w:rsidRPr="0063049D">
        <w:rPr>
          <w:rFonts w:ascii="Times New Roman" w:hAnsi="Times New Roman" w:cs="Times New Roman"/>
          <w:sz w:val="24"/>
          <w:szCs w:val="24"/>
          <w:vertAlign w:val="superscript"/>
        </w:rPr>
        <w:t>3</w:t>
      </w:r>
      <w:r w:rsidR="00F02A07" w:rsidRPr="0063049D">
        <w:rPr>
          <w:rFonts w:ascii="Times New Roman" w:hAnsi="Times New Roman" w:cs="Times New Roman"/>
          <w:sz w:val="24"/>
          <w:szCs w:val="24"/>
        </w:rPr>
        <w:t>/ha/yr for a depth of 16.9 mm and 150 m</w:t>
      </w:r>
      <w:r w:rsidR="00F02A07" w:rsidRPr="0063049D">
        <w:rPr>
          <w:rFonts w:ascii="Times New Roman" w:hAnsi="Times New Roman" w:cs="Times New Roman"/>
          <w:sz w:val="24"/>
          <w:szCs w:val="24"/>
          <w:vertAlign w:val="superscript"/>
        </w:rPr>
        <w:t>3</w:t>
      </w:r>
      <w:r w:rsidR="00F02A07" w:rsidRPr="0063049D">
        <w:rPr>
          <w:rFonts w:ascii="Times New Roman" w:hAnsi="Times New Roman" w:cs="Times New Roman"/>
          <w:sz w:val="24"/>
          <w:szCs w:val="24"/>
        </w:rPr>
        <w:t xml:space="preserve">/ha/yr for a depth of 146 mm. </w:t>
      </w:r>
      <w:r>
        <w:rPr>
          <w:rFonts w:ascii="Times New Roman" w:hAnsi="Times New Roman" w:cs="Times New Roman"/>
          <w:sz w:val="24"/>
          <w:szCs w:val="24"/>
        </w:rPr>
        <w:t xml:space="preserve">Compared to </w:t>
      </w:r>
      <w:r w:rsidR="00D27D66">
        <w:rPr>
          <w:rFonts w:ascii="Times New Roman" w:hAnsi="Times New Roman" w:cs="Times New Roman"/>
          <w:sz w:val="24"/>
          <w:szCs w:val="24"/>
        </w:rPr>
        <w:t>runoff retention values</w:t>
      </w:r>
      <w:r>
        <w:rPr>
          <w:rFonts w:ascii="Times New Roman" w:hAnsi="Times New Roman" w:cs="Times New Roman"/>
          <w:sz w:val="24"/>
          <w:szCs w:val="24"/>
        </w:rPr>
        <w:t xml:space="preserve"> reported by</w:t>
      </w:r>
      <w:r w:rsidR="00F02A07" w:rsidRPr="0063049D">
        <w:rPr>
          <w:rFonts w:ascii="Times New Roman" w:hAnsi="Times New Roman" w:cs="Times New Roman"/>
          <w:sz w:val="24"/>
          <w:szCs w:val="24"/>
        </w:rPr>
        <w:t xml:space="preserve"> Salata et al. (2021)</w:t>
      </w:r>
      <w:r>
        <w:rPr>
          <w:rFonts w:ascii="Times New Roman" w:hAnsi="Times New Roman" w:cs="Times New Roman"/>
          <w:sz w:val="24"/>
          <w:szCs w:val="24"/>
        </w:rPr>
        <w:t xml:space="preserve"> </w:t>
      </w:r>
      <w:r w:rsidR="00D27D66">
        <w:rPr>
          <w:rFonts w:ascii="Times New Roman" w:hAnsi="Times New Roman" w:cs="Times New Roman"/>
          <w:sz w:val="24"/>
          <w:szCs w:val="24"/>
        </w:rPr>
        <w:t>ranging between</w:t>
      </w:r>
      <w:r>
        <w:rPr>
          <w:rFonts w:ascii="Times New Roman" w:hAnsi="Times New Roman" w:cs="Times New Roman"/>
          <w:sz w:val="24"/>
          <w:szCs w:val="24"/>
        </w:rPr>
        <w:t xml:space="preserve"> </w:t>
      </w:r>
      <w:r w:rsidR="00F02A07" w:rsidRPr="0063049D">
        <w:rPr>
          <w:rFonts w:ascii="Times New Roman" w:hAnsi="Times New Roman" w:cs="Times New Roman"/>
          <w:sz w:val="24"/>
          <w:szCs w:val="24"/>
        </w:rPr>
        <w:t xml:space="preserve">247 </w:t>
      </w:r>
      <w:r>
        <w:rPr>
          <w:rFonts w:ascii="Times New Roman" w:hAnsi="Times New Roman" w:cs="Times New Roman"/>
          <w:sz w:val="24"/>
          <w:szCs w:val="24"/>
        </w:rPr>
        <w:t>and</w:t>
      </w:r>
      <w:r w:rsidR="00F02A07" w:rsidRPr="0063049D">
        <w:rPr>
          <w:rFonts w:ascii="Times New Roman" w:hAnsi="Times New Roman" w:cs="Times New Roman"/>
          <w:sz w:val="24"/>
          <w:szCs w:val="24"/>
        </w:rPr>
        <w:t xml:space="preserve"> 357 m</w:t>
      </w:r>
      <w:r w:rsidR="00F02A07" w:rsidRPr="0063049D">
        <w:rPr>
          <w:rFonts w:ascii="Times New Roman" w:hAnsi="Times New Roman" w:cs="Times New Roman"/>
          <w:sz w:val="24"/>
          <w:szCs w:val="24"/>
          <w:vertAlign w:val="superscript"/>
        </w:rPr>
        <w:t>3</w:t>
      </w:r>
      <w:r w:rsidR="00F02A07" w:rsidRPr="0063049D">
        <w:rPr>
          <w:rFonts w:ascii="Times New Roman" w:hAnsi="Times New Roman" w:cs="Times New Roman"/>
          <w:sz w:val="24"/>
          <w:szCs w:val="24"/>
        </w:rPr>
        <w:t xml:space="preserve">/ha/yr, outputs </w:t>
      </w:r>
      <w:r w:rsidR="00D27D66">
        <w:rPr>
          <w:rFonts w:ascii="Times New Roman" w:hAnsi="Times New Roman" w:cs="Times New Roman"/>
          <w:sz w:val="24"/>
          <w:szCs w:val="24"/>
        </w:rPr>
        <w:t>were</w:t>
      </w:r>
      <w:r w:rsidR="00F02A07" w:rsidRPr="0063049D">
        <w:rPr>
          <w:rFonts w:ascii="Times New Roman" w:hAnsi="Times New Roman" w:cs="Times New Roman"/>
          <w:sz w:val="24"/>
          <w:szCs w:val="24"/>
        </w:rPr>
        <w:t xml:space="preserve"> </w:t>
      </w:r>
      <w:r w:rsidR="003D426C">
        <w:rPr>
          <w:rFonts w:ascii="Times New Roman" w:hAnsi="Times New Roman" w:cs="Times New Roman"/>
          <w:sz w:val="24"/>
          <w:szCs w:val="24"/>
        </w:rPr>
        <w:t xml:space="preserve">low or perhaps </w:t>
      </w:r>
      <w:r w:rsidR="00F02A07" w:rsidRPr="0063049D">
        <w:rPr>
          <w:rFonts w:ascii="Times New Roman" w:hAnsi="Times New Roman" w:cs="Times New Roman"/>
          <w:sz w:val="24"/>
          <w:szCs w:val="24"/>
        </w:rPr>
        <w:t xml:space="preserve">underestimated for the 16.9 mm rainfall event, </w:t>
      </w:r>
      <w:r>
        <w:rPr>
          <w:rFonts w:ascii="Times New Roman" w:hAnsi="Times New Roman" w:cs="Times New Roman"/>
          <w:sz w:val="24"/>
          <w:szCs w:val="24"/>
        </w:rPr>
        <w:t>but within range for the</w:t>
      </w:r>
      <w:r w:rsidR="00F02A07" w:rsidRPr="0063049D">
        <w:rPr>
          <w:rFonts w:ascii="Times New Roman" w:hAnsi="Times New Roman" w:cs="Times New Roman"/>
          <w:sz w:val="24"/>
          <w:szCs w:val="24"/>
        </w:rPr>
        <w:t xml:space="preserve"> depth of 146 mm. </w:t>
      </w:r>
      <w:r w:rsidR="00D27D66">
        <w:rPr>
          <w:rFonts w:ascii="Times New Roman" w:hAnsi="Times New Roman" w:cs="Times New Roman"/>
          <w:sz w:val="24"/>
          <w:szCs w:val="24"/>
        </w:rPr>
        <w:t>Runoff</w:t>
      </w:r>
      <w:r>
        <w:rPr>
          <w:rFonts w:ascii="Times New Roman" w:hAnsi="Times New Roman" w:cs="Times New Roman"/>
          <w:sz w:val="24"/>
          <w:szCs w:val="24"/>
        </w:rPr>
        <w:t xml:space="preserve"> volumes reported by </w:t>
      </w:r>
      <w:r w:rsidRPr="0063049D">
        <w:rPr>
          <w:rFonts w:ascii="Times New Roman" w:hAnsi="Times New Roman" w:cs="Times New Roman"/>
          <w:sz w:val="24"/>
          <w:szCs w:val="24"/>
        </w:rPr>
        <w:t>Holmes et al. (2011)</w:t>
      </w:r>
      <w:r>
        <w:rPr>
          <w:rFonts w:ascii="Times New Roman" w:hAnsi="Times New Roman" w:cs="Times New Roman"/>
          <w:sz w:val="24"/>
          <w:szCs w:val="24"/>
        </w:rPr>
        <w:t xml:space="preserve"> for </w:t>
      </w:r>
      <w:r w:rsidRPr="0063049D">
        <w:rPr>
          <w:rFonts w:ascii="Times New Roman" w:hAnsi="Times New Roman" w:cs="Times New Roman"/>
          <w:sz w:val="24"/>
          <w:szCs w:val="24"/>
        </w:rPr>
        <w:lastRenderedPageBreak/>
        <w:t xml:space="preserve">Arkansas and Oklahoma </w:t>
      </w:r>
      <w:r w:rsidR="0022244F">
        <w:rPr>
          <w:rFonts w:ascii="Times New Roman" w:hAnsi="Times New Roman" w:cs="Times New Roman"/>
          <w:sz w:val="24"/>
          <w:szCs w:val="24"/>
        </w:rPr>
        <w:t xml:space="preserve">ranging </w:t>
      </w:r>
      <w:r w:rsidR="003D426C">
        <w:rPr>
          <w:rFonts w:ascii="Times New Roman" w:hAnsi="Times New Roman" w:cs="Times New Roman"/>
          <w:sz w:val="24"/>
          <w:szCs w:val="24"/>
        </w:rPr>
        <w:t>between</w:t>
      </w:r>
      <w:r>
        <w:rPr>
          <w:rFonts w:ascii="Times New Roman" w:hAnsi="Times New Roman" w:cs="Times New Roman"/>
          <w:sz w:val="24"/>
          <w:szCs w:val="24"/>
        </w:rPr>
        <w:t xml:space="preserve"> </w:t>
      </w:r>
      <w:r w:rsidRPr="0063049D">
        <w:rPr>
          <w:rFonts w:ascii="Times New Roman" w:hAnsi="Times New Roman" w:cs="Times New Roman"/>
          <w:sz w:val="24"/>
          <w:szCs w:val="24"/>
        </w:rPr>
        <w:t>5</w:t>
      </w:r>
      <w:r w:rsidR="003D426C">
        <w:rPr>
          <w:rFonts w:ascii="Times New Roman" w:hAnsi="Times New Roman" w:cs="Times New Roman"/>
          <w:sz w:val="24"/>
          <w:szCs w:val="24"/>
        </w:rPr>
        <w:t>0</w:t>
      </w:r>
      <w:r w:rsidRPr="0063049D">
        <w:rPr>
          <w:rFonts w:ascii="Times New Roman" w:hAnsi="Times New Roman" w:cs="Times New Roman"/>
          <w:sz w:val="24"/>
          <w:szCs w:val="24"/>
        </w:rPr>
        <w:t xml:space="preserve"> </w:t>
      </w:r>
      <w:r w:rsidR="003D426C">
        <w:rPr>
          <w:rFonts w:ascii="Times New Roman" w:hAnsi="Times New Roman" w:cs="Times New Roman"/>
          <w:sz w:val="24"/>
          <w:szCs w:val="24"/>
        </w:rPr>
        <w:t>and</w:t>
      </w:r>
      <w:r w:rsidRPr="0063049D">
        <w:rPr>
          <w:rFonts w:ascii="Times New Roman" w:hAnsi="Times New Roman" w:cs="Times New Roman"/>
          <w:sz w:val="24"/>
          <w:szCs w:val="24"/>
        </w:rPr>
        <w:t xml:space="preserve"> 5,615 m</w:t>
      </w:r>
      <w:r w:rsidRPr="0063049D">
        <w:rPr>
          <w:rFonts w:ascii="Times New Roman" w:hAnsi="Times New Roman" w:cs="Times New Roman"/>
          <w:sz w:val="24"/>
          <w:szCs w:val="24"/>
          <w:vertAlign w:val="superscript"/>
        </w:rPr>
        <w:t>3</w:t>
      </w:r>
      <w:r w:rsidRPr="0063049D">
        <w:rPr>
          <w:rFonts w:ascii="Times New Roman" w:hAnsi="Times New Roman" w:cs="Times New Roman"/>
          <w:sz w:val="24"/>
          <w:szCs w:val="24"/>
        </w:rPr>
        <w:t>/ha/yr</w:t>
      </w:r>
      <w:r>
        <w:rPr>
          <w:rFonts w:ascii="Times New Roman" w:hAnsi="Times New Roman" w:cs="Times New Roman"/>
          <w:sz w:val="24"/>
          <w:szCs w:val="24"/>
        </w:rPr>
        <w:t xml:space="preserve"> </w:t>
      </w:r>
      <w:r w:rsidR="0022244F">
        <w:rPr>
          <w:rFonts w:ascii="Times New Roman" w:hAnsi="Times New Roman" w:cs="Times New Roman"/>
          <w:sz w:val="24"/>
          <w:szCs w:val="24"/>
        </w:rPr>
        <w:t>suggest that</w:t>
      </w:r>
      <w:r w:rsidR="00F02A07" w:rsidRPr="0063049D">
        <w:rPr>
          <w:rFonts w:ascii="Times New Roman" w:hAnsi="Times New Roman" w:cs="Times New Roman"/>
          <w:sz w:val="24"/>
          <w:szCs w:val="24"/>
        </w:rPr>
        <w:t xml:space="preserve"> outputs for the UTW, MRPTS, and SECPTS </w:t>
      </w:r>
      <w:r w:rsidR="00A91BE5">
        <w:rPr>
          <w:rFonts w:ascii="Times New Roman" w:hAnsi="Times New Roman" w:cs="Times New Roman"/>
          <w:sz w:val="24"/>
          <w:szCs w:val="24"/>
        </w:rPr>
        <w:t>fell</w:t>
      </w:r>
      <w:r w:rsidR="00F02A07" w:rsidRPr="0063049D">
        <w:rPr>
          <w:rFonts w:ascii="Times New Roman" w:hAnsi="Times New Roman" w:cs="Times New Roman"/>
          <w:sz w:val="24"/>
          <w:szCs w:val="24"/>
        </w:rPr>
        <w:t xml:space="preserve"> within reasonable range </w:t>
      </w:r>
      <w:r w:rsidR="003D426C">
        <w:rPr>
          <w:rFonts w:ascii="Times New Roman" w:hAnsi="Times New Roman" w:cs="Times New Roman"/>
          <w:sz w:val="24"/>
          <w:szCs w:val="24"/>
        </w:rPr>
        <w:t xml:space="preserve">of </w:t>
      </w:r>
      <w:r w:rsidR="00A91BE5">
        <w:rPr>
          <w:rFonts w:ascii="Times New Roman" w:hAnsi="Times New Roman" w:cs="Times New Roman"/>
          <w:sz w:val="24"/>
          <w:szCs w:val="24"/>
        </w:rPr>
        <w:t>expectations</w:t>
      </w:r>
      <w:r w:rsidR="003D426C">
        <w:rPr>
          <w:rFonts w:ascii="Times New Roman" w:hAnsi="Times New Roman" w:cs="Times New Roman"/>
          <w:sz w:val="24"/>
          <w:szCs w:val="24"/>
        </w:rPr>
        <w:t xml:space="preserve"> </w:t>
      </w:r>
      <w:r w:rsidR="00F02A07" w:rsidRPr="0063049D">
        <w:rPr>
          <w:rFonts w:ascii="Times New Roman" w:hAnsi="Times New Roman" w:cs="Times New Roman"/>
          <w:sz w:val="24"/>
          <w:szCs w:val="24"/>
        </w:rPr>
        <w:t>for the region.</w:t>
      </w:r>
    </w:p>
    <w:p w14:paraId="0DACE1AE" w14:textId="406EEBC3" w:rsidR="00F02A07" w:rsidRPr="007B19E5" w:rsidRDefault="006266F8" w:rsidP="00D35160">
      <w:pPr>
        <w:spacing w:before="240" w:after="0" w:line="480" w:lineRule="auto"/>
        <w:rPr>
          <w:rFonts w:ascii="Times New Roman" w:hAnsi="Times New Roman" w:cs="Times New Roman"/>
          <w:b/>
          <w:bCs/>
          <w:i/>
          <w:iCs/>
          <w:sz w:val="24"/>
          <w:szCs w:val="24"/>
        </w:rPr>
      </w:pPr>
      <w:bookmarkStart w:id="155" w:name="_Hlk150038966"/>
      <w:r w:rsidRPr="006266F8">
        <w:rPr>
          <w:rFonts w:ascii="Times New Roman" w:hAnsi="Times New Roman" w:cs="Times New Roman"/>
          <w:b/>
          <w:bCs/>
          <w:i/>
          <w:iCs/>
          <w:sz w:val="24"/>
          <w:szCs w:val="24"/>
        </w:rPr>
        <w:t xml:space="preserve">5.2.9 </w:t>
      </w:r>
      <w:r>
        <w:rPr>
          <w:rFonts w:ascii="Times New Roman" w:hAnsi="Times New Roman" w:cs="Times New Roman"/>
          <w:b/>
          <w:bCs/>
          <w:i/>
          <w:iCs/>
          <w:sz w:val="24"/>
          <w:szCs w:val="24"/>
        </w:rPr>
        <w:t>ESII Outputs Overview</w:t>
      </w:r>
    </w:p>
    <w:bookmarkEnd w:id="155"/>
    <w:p w14:paraId="39ADF6DF" w14:textId="1C79DA36" w:rsidR="00B13231" w:rsidRDefault="004247A4" w:rsidP="00BD2D2A">
      <w:pPr>
        <w:spacing w:after="0" w:line="480" w:lineRule="auto"/>
        <w:ind w:firstLine="720"/>
        <w:rPr>
          <w:rFonts w:ascii="Times New Roman" w:hAnsi="Times New Roman" w:cs="Times New Roman"/>
          <w:sz w:val="24"/>
          <w:szCs w:val="24"/>
        </w:rPr>
      </w:pPr>
      <w:r w:rsidRPr="009E39D0">
        <w:rPr>
          <w:rFonts w:ascii="Times New Roman" w:hAnsi="Times New Roman" w:cs="Times New Roman"/>
          <w:sz w:val="24"/>
          <w:szCs w:val="24"/>
        </w:rPr>
        <w:t>ESII outputs come in two forms: (1) percent performance and (2) engineering units</w:t>
      </w:r>
      <w:r>
        <w:rPr>
          <w:rFonts w:ascii="Times New Roman" w:hAnsi="Times New Roman" w:cs="Times New Roman"/>
          <w:sz w:val="24"/>
          <w:szCs w:val="24"/>
        </w:rPr>
        <w:t xml:space="preserve"> </w:t>
      </w:r>
      <w:r w:rsidRPr="009E39D0">
        <w:rPr>
          <w:rFonts w:ascii="Times New Roman" w:hAnsi="Times New Roman" w:cs="Times New Roman"/>
          <w:sz w:val="24"/>
          <w:szCs w:val="24"/>
        </w:rPr>
        <w:t xml:space="preserve">(TNC et al., 2016). </w:t>
      </w:r>
      <w:r>
        <w:rPr>
          <w:rFonts w:ascii="Times New Roman" w:hAnsi="Times New Roman" w:cs="Times New Roman"/>
          <w:sz w:val="24"/>
          <w:szCs w:val="24"/>
        </w:rPr>
        <w:t xml:space="preserve">While </w:t>
      </w:r>
      <w:proofErr w:type="gramStart"/>
      <w:r>
        <w:rPr>
          <w:rFonts w:ascii="Times New Roman" w:hAnsi="Times New Roman" w:cs="Times New Roman"/>
          <w:sz w:val="24"/>
          <w:szCs w:val="24"/>
        </w:rPr>
        <w:t>percent</w:t>
      </w:r>
      <w:proofErr w:type="gramEnd"/>
      <w:r>
        <w:rPr>
          <w:rFonts w:ascii="Times New Roman" w:hAnsi="Times New Roman" w:cs="Times New Roman"/>
          <w:sz w:val="24"/>
          <w:szCs w:val="24"/>
        </w:rPr>
        <w:t xml:space="preserve"> performance results offer unique, informative measures, this research focused on the latter. In total, </w:t>
      </w:r>
      <w:r w:rsidR="00B13231">
        <w:rPr>
          <w:rFonts w:ascii="Times New Roman" w:hAnsi="Times New Roman" w:cs="Times New Roman"/>
          <w:sz w:val="24"/>
          <w:szCs w:val="24"/>
        </w:rPr>
        <w:t xml:space="preserve">ESII generated 13 model results </w:t>
      </w:r>
      <w:r w:rsidR="007632F3">
        <w:rPr>
          <w:rFonts w:ascii="Times New Roman" w:hAnsi="Times New Roman" w:cs="Times New Roman"/>
          <w:sz w:val="24"/>
          <w:szCs w:val="24"/>
        </w:rPr>
        <w:t>describing the performance of</w:t>
      </w:r>
      <w:r w:rsidR="00F02A07" w:rsidRPr="009E39D0">
        <w:rPr>
          <w:rFonts w:ascii="Times New Roman" w:hAnsi="Times New Roman" w:cs="Times New Roman"/>
          <w:sz w:val="24"/>
          <w:szCs w:val="24"/>
        </w:rPr>
        <w:t xml:space="preserve"> six </w:t>
      </w:r>
      <w:r w:rsidR="00B13231">
        <w:rPr>
          <w:rFonts w:ascii="Times New Roman" w:hAnsi="Times New Roman" w:cs="Times New Roman"/>
          <w:sz w:val="24"/>
          <w:szCs w:val="24"/>
        </w:rPr>
        <w:t xml:space="preserve">ES </w:t>
      </w:r>
      <w:r w:rsidR="00F02A07" w:rsidRPr="009E39D0">
        <w:rPr>
          <w:rFonts w:ascii="Times New Roman" w:hAnsi="Times New Roman" w:cs="Times New Roman"/>
          <w:sz w:val="24"/>
          <w:szCs w:val="24"/>
        </w:rPr>
        <w:t>including climate regulation</w:t>
      </w:r>
      <w:r>
        <w:rPr>
          <w:rFonts w:ascii="Times New Roman" w:hAnsi="Times New Roman" w:cs="Times New Roman"/>
          <w:sz w:val="24"/>
          <w:szCs w:val="24"/>
        </w:rPr>
        <w:t xml:space="preserve">, </w:t>
      </w:r>
      <w:r w:rsidR="00F02A07" w:rsidRPr="009E39D0">
        <w:rPr>
          <w:rFonts w:ascii="Times New Roman" w:hAnsi="Times New Roman" w:cs="Times New Roman"/>
          <w:sz w:val="24"/>
          <w:szCs w:val="24"/>
        </w:rPr>
        <w:t>water quality regulation, water provisioning, water quantity control</w:t>
      </w:r>
      <w:r>
        <w:rPr>
          <w:rFonts w:ascii="Times New Roman" w:hAnsi="Times New Roman" w:cs="Times New Roman"/>
          <w:sz w:val="24"/>
          <w:szCs w:val="24"/>
        </w:rPr>
        <w:t xml:space="preserve">, </w:t>
      </w:r>
      <w:r w:rsidR="00F02A07" w:rsidRPr="009E39D0">
        <w:rPr>
          <w:rFonts w:ascii="Times New Roman" w:hAnsi="Times New Roman" w:cs="Times New Roman"/>
          <w:sz w:val="24"/>
          <w:szCs w:val="24"/>
        </w:rPr>
        <w:t>erosion regulation, and aesthetic quality (TNC et al., 2016).</w:t>
      </w:r>
    </w:p>
    <w:p w14:paraId="70F76557" w14:textId="03A3D317" w:rsidR="00BD7CA0" w:rsidRDefault="00BD7CA0" w:rsidP="00DD2B65">
      <w:pPr>
        <w:spacing w:after="0" w:line="480" w:lineRule="auto"/>
        <w:ind w:firstLine="720"/>
        <w:rPr>
          <w:rFonts w:ascii="Times New Roman" w:hAnsi="Times New Roman" w:cs="Times New Roman"/>
          <w:sz w:val="24"/>
          <w:szCs w:val="24"/>
        </w:rPr>
      </w:pPr>
      <w:r w:rsidRPr="00B13231">
        <w:rPr>
          <w:rFonts w:ascii="Times New Roman" w:hAnsi="Times New Roman" w:cs="Times New Roman"/>
          <w:sz w:val="24"/>
          <w:szCs w:val="24"/>
        </w:rPr>
        <w:t xml:space="preserve">Percent performance scores gauge </w:t>
      </w:r>
      <w:r w:rsidR="00B55020">
        <w:rPr>
          <w:rFonts w:ascii="Times New Roman" w:hAnsi="Times New Roman" w:cs="Times New Roman"/>
          <w:sz w:val="24"/>
          <w:szCs w:val="24"/>
        </w:rPr>
        <w:t>the suitability of a habitat to</w:t>
      </w:r>
      <w:r w:rsidRPr="00B13231">
        <w:rPr>
          <w:rFonts w:ascii="Times New Roman" w:hAnsi="Times New Roman" w:cs="Times New Roman"/>
          <w:sz w:val="24"/>
          <w:szCs w:val="24"/>
        </w:rPr>
        <w:t xml:space="preserve"> support a specific ES, </w:t>
      </w:r>
      <w:r w:rsidR="00B55020">
        <w:rPr>
          <w:rFonts w:ascii="Times New Roman" w:hAnsi="Times New Roman" w:cs="Times New Roman"/>
          <w:sz w:val="24"/>
          <w:szCs w:val="24"/>
        </w:rPr>
        <w:t>producing</w:t>
      </w:r>
      <w:r w:rsidRPr="00B13231">
        <w:rPr>
          <w:rFonts w:ascii="Times New Roman" w:hAnsi="Times New Roman" w:cs="Times New Roman"/>
          <w:sz w:val="24"/>
          <w:szCs w:val="24"/>
        </w:rPr>
        <w:t xml:space="preserve"> a percentage relative to the highest potential performance for that service and landscape type (Guertin et al., 2019). </w:t>
      </w:r>
      <w:r w:rsidR="00DD2B65">
        <w:rPr>
          <w:rFonts w:ascii="Times New Roman" w:hAnsi="Times New Roman" w:cs="Times New Roman"/>
          <w:sz w:val="24"/>
          <w:szCs w:val="24"/>
        </w:rPr>
        <w:t>P</w:t>
      </w:r>
      <w:r w:rsidR="00B55020">
        <w:rPr>
          <w:rFonts w:ascii="Times New Roman" w:hAnsi="Times New Roman" w:cs="Times New Roman"/>
          <w:sz w:val="24"/>
          <w:szCs w:val="24"/>
        </w:rPr>
        <w:t>ercent performance</w:t>
      </w:r>
      <w:r>
        <w:rPr>
          <w:rFonts w:ascii="Times New Roman" w:hAnsi="Times New Roman" w:cs="Times New Roman"/>
          <w:sz w:val="24"/>
          <w:szCs w:val="24"/>
        </w:rPr>
        <w:t xml:space="preserve"> metrics</w:t>
      </w:r>
      <w:r w:rsidR="00DD2B65">
        <w:rPr>
          <w:rFonts w:ascii="Times New Roman" w:hAnsi="Times New Roman" w:cs="Times New Roman"/>
          <w:sz w:val="24"/>
          <w:szCs w:val="24"/>
        </w:rPr>
        <w:t xml:space="preserve">, though </w:t>
      </w:r>
      <w:r>
        <w:rPr>
          <w:rFonts w:ascii="Times New Roman" w:hAnsi="Times New Roman" w:cs="Times New Roman"/>
          <w:sz w:val="24"/>
          <w:szCs w:val="24"/>
        </w:rPr>
        <w:t>not the primary focus</w:t>
      </w:r>
      <w:r w:rsidR="00DD2B65">
        <w:rPr>
          <w:rFonts w:ascii="Times New Roman" w:hAnsi="Times New Roman" w:cs="Times New Roman"/>
          <w:sz w:val="24"/>
          <w:szCs w:val="24"/>
        </w:rPr>
        <w:t>, provided unique and informative</w:t>
      </w:r>
      <w:r w:rsidR="00B55020">
        <w:rPr>
          <w:rFonts w:ascii="Times New Roman" w:hAnsi="Times New Roman" w:cs="Times New Roman"/>
          <w:sz w:val="24"/>
          <w:szCs w:val="24"/>
        </w:rPr>
        <w:t xml:space="preserve"> </w:t>
      </w:r>
      <w:r w:rsidRPr="00B13231">
        <w:rPr>
          <w:rFonts w:ascii="Times New Roman" w:hAnsi="Times New Roman" w:cs="Times New Roman"/>
          <w:sz w:val="24"/>
          <w:szCs w:val="24"/>
        </w:rPr>
        <w:t>benchmarks</w:t>
      </w:r>
      <w:r w:rsidR="00B55020">
        <w:rPr>
          <w:rFonts w:ascii="Times New Roman" w:hAnsi="Times New Roman" w:cs="Times New Roman"/>
          <w:sz w:val="24"/>
          <w:szCs w:val="24"/>
        </w:rPr>
        <w:t xml:space="preserve"> </w:t>
      </w:r>
      <w:r w:rsidR="00DD2B65">
        <w:rPr>
          <w:rFonts w:ascii="Times New Roman" w:hAnsi="Times New Roman" w:cs="Times New Roman"/>
          <w:sz w:val="24"/>
          <w:szCs w:val="24"/>
        </w:rPr>
        <w:t>to</w:t>
      </w:r>
      <w:r w:rsidR="00B55020">
        <w:rPr>
          <w:rFonts w:ascii="Times New Roman" w:hAnsi="Times New Roman" w:cs="Times New Roman"/>
          <w:sz w:val="24"/>
          <w:szCs w:val="24"/>
        </w:rPr>
        <w:t xml:space="preserve"> facilitate</w:t>
      </w:r>
      <w:r w:rsidRPr="00B13231">
        <w:rPr>
          <w:rFonts w:ascii="Times New Roman" w:hAnsi="Times New Roman" w:cs="Times New Roman"/>
          <w:sz w:val="24"/>
          <w:szCs w:val="24"/>
        </w:rPr>
        <w:t xml:space="preserve"> direct comparisons between ES </w:t>
      </w:r>
      <w:r w:rsidR="00B55020">
        <w:rPr>
          <w:rFonts w:ascii="Times New Roman" w:hAnsi="Times New Roman" w:cs="Times New Roman"/>
          <w:sz w:val="24"/>
          <w:szCs w:val="24"/>
        </w:rPr>
        <w:t>within</w:t>
      </w:r>
      <w:r w:rsidRPr="00B13231">
        <w:rPr>
          <w:rFonts w:ascii="Times New Roman" w:hAnsi="Times New Roman" w:cs="Times New Roman"/>
          <w:sz w:val="24"/>
          <w:szCs w:val="24"/>
        </w:rPr>
        <w:t xml:space="preserve"> </w:t>
      </w:r>
      <w:r w:rsidR="00B55020">
        <w:rPr>
          <w:rFonts w:ascii="Times New Roman" w:hAnsi="Times New Roman" w:cs="Times New Roman"/>
          <w:sz w:val="24"/>
          <w:szCs w:val="24"/>
        </w:rPr>
        <w:t>a site</w:t>
      </w:r>
      <w:r w:rsidRPr="00B13231">
        <w:rPr>
          <w:rFonts w:ascii="Times New Roman" w:hAnsi="Times New Roman" w:cs="Times New Roman"/>
          <w:sz w:val="24"/>
          <w:szCs w:val="24"/>
        </w:rPr>
        <w:t xml:space="preserve"> (TNC et al., 2016).</w:t>
      </w:r>
      <w:r>
        <w:rPr>
          <w:rFonts w:ascii="Times New Roman" w:hAnsi="Times New Roman" w:cs="Times New Roman"/>
          <w:sz w:val="24"/>
          <w:szCs w:val="24"/>
        </w:rPr>
        <w:t xml:space="preserve"> </w:t>
      </w:r>
      <w:r w:rsidR="00B55020">
        <w:rPr>
          <w:rFonts w:ascii="Times New Roman" w:hAnsi="Times New Roman" w:cs="Times New Roman"/>
          <w:sz w:val="24"/>
          <w:szCs w:val="24"/>
        </w:rPr>
        <w:t xml:space="preserve">Though only highlights </w:t>
      </w:r>
      <w:r>
        <w:rPr>
          <w:rFonts w:ascii="Times New Roman" w:hAnsi="Times New Roman" w:cs="Times New Roman"/>
          <w:sz w:val="24"/>
          <w:szCs w:val="24"/>
        </w:rPr>
        <w:t xml:space="preserve">of ES </w:t>
      </w:r>
      <w:r w:rsidR="00B55020">
        <w:rPr>
          <w:rFonts w:ascii="Times New Roman" w:hAnsi="Times New Roman" w:cs="Times New Roman"/>
          <w:sz w:val="24"/>
          <w:szCs w:val="24"/>
        </w:rPr>
        <w:t xml:space="preserve">percent </w:t>
      </w:r>
      <w:r>
        <w:rPr>
          <w:rFonts w:ascii="Times New Roman" w:hAnsi="Times New Roman" w:cs="Times New Roman"/>
          <w:sz w:val="24"/>
          <w:szCs w:val="24"/>
        </w:rPr>
        <w:t xml:space="preserve">performance </w:t>
      </w:r>
      <w:r w:rsidR="00B55020">
        <w:rPr>
          <w:rFonts w:ascii="Times New Roman" w:hAnsi="Times New Roman" w:cs="Times New Roman"/>
          <w:sz w:val="24"/>
          <w:szCs w:val="24"/>
        </w:rPr>
        <w:t>results are</w:t>
      </w:r>
      <w:r w:rsidRPr="000F1D0F">
        <w:rPr>
          <w:rFonts w:ascii="Times New Roman" w:hAnsi="Times New Roman" w:cs="Times New Roman"/>
          <w:sz w:val="24"/>
          <w:szCs w:val="24"/>
        </w:rPr>
        <w:t xml:space="preserve"> </w:t>
      </w:r>
      <w:r w:rsidR="00B55020">
        <w:rPr>
          <w:rFonts w:ascii="Times New Roman" w:hAnsi="Times New Roman" w:cs="Times New Roman"/>
          <w:sz w:val="24"/>
          <w:szCs w:val="24"/>
        </w:rPr>
        <w:t xml:space="preserve">discussed for illustrative purposes, </w:t>
      </w:r>
      <w:r w:rsidR="00FE37F8">
        <w:rPr>
          <w:rFonts w:ascii="Times New Roman" w:hAnsi="Times New Roman" w:cs="Times New Roman"/>
          <w:sz w:val="24"/>
          <w:szCs w:val="24"/>
        </w:rPr>
        <w:t>Tables C3, C4, and C5</w:t>
      </w:r>
      <w:r w:rsidR="004E5B71">
        <w:rPr>
          <w:rFonts w:ascii="Times New Roman" w:hAnsi="Times New Roman" w:cs="Times New Roman"/>
          <w:sz w:val="24"/>
          <w:szCs w:val="24"/>
        </w:rPr>
        <w:t xml:space="preserve"> </w:t>
      </w:r>
      <w:r w:rsidR="00B55020">
        <w:rPr>
          <w:rFonts w:ascii="Times New Roman" w:hAnsi="Times New Roman" w:cs="Times New Roman"/>
          <w:sz w:val="24"/>
          <w:szCs w:val="24"/>
        </w:rPr>
        <w:t>outline results in detail.</w:t>
      </w:r>
    </w:p>
    <w:p w14:paraId="75A185A4" w14:textId="09B50D22" w:rsidR="00F02A07" w:rsidRPr="00BD7CA0" w:rsidRDefault="00B436BD" w:rsidP="00BD7CA0">
      <w:pPr>
        <w:spacing w:after="0" w:line="480" w:lineRule="auto"/>
        <w:ind w:firstLine="720"/>
        <w:rPr>
          <w:rFonts w:ascii="Times New Roman" w:hAnsi="Times New Roman" w:cs="Times New Roman"/>
          <w:sz w:val="24"/>
          <w:szCs w:val="24"/>
          <w:highlight w:val="red"/>
        </w:rPr>
      </w:pPr>
      <w:r>
        <w:rPr>
          <w:rFonts w:ascii="Times New Roman" w:hAnsi="Times New Roman" w:cs="Times New Roman"/>
          <w:sz w:val="24"/>
          <w:szCs w:val="24"/>
        </w:rPr>
        <w:t>At</w:t>
      </w:r>
      <w:r w:rsidR="00F02A07" w:rsidRPr="00BD7CA0">
        <w:rPr>
          <w:rFonts w:ascii="Times New Roman" w:hAnsi="Times New Roman" w:cs="Times New Roman"/>
          <w:sz w:val="24"/>
          <w:szCs w:val="24"/>
        </w:rPr>
        <w:t xml:space="preserve"> LF</w:t>
      </w:r>
      <w:r w:rsidR="00BD7CA0" w:rsidRPr="00BD7CA0">
        <w:rPr>
          <w:rFonts w:ascii="Times New Roman" w:hAnsi="Times New Roman" w:cs="Times New Roman"/>
          <w:sz w:val="24"/>
          <w:szCs w:val="24"/>
        </w:rPr>
        <w:t>, the highest</w:t>
      </w:r>
      <w:r w:rsidR="00F02A07" w:rsidRPr="00BD7CA0">
        <w:rPr>
          <w:rFonts w:ascii="Times New Roman" w:hAnsi="Times New Roman" w:cs="Times New Roman"/>
          <w:sz w:val="24"/>
          <w:szCs w:val="24"/>
        </w:rPr>
        <w:t xml:space="preserve"> performing ES was air quality regulation </w:t>
      </w:r>
      <w:r w:rsidR="00BD7CA0" w:rsidRPr="00BD7CA0">
        <w:rPr>
          <w:rFonts w:ascii="Times New Roman" w:hAnsi="Times New Roman" w:cs="Times New Roman"/>
          <w:sz w:val="24"/>
          <w:szCs w:val="24"/>
        </w:rPr>
        <w:t>as</w:t>
      </w:r>
      <w:r w:rsidR="00F02A07" w:rsidRPr="00BD7CA0">
        <w:rPr>
          <w:rFonts w:ascii="Times New Roman" w:hAnsi="Times New Roman" w:cs="Times New Roman"/>
          <w:sz w:val="24"/>
          <w:szCs w:val="24"/>
        </w:rPr>
        <w:t xml:space="preserve"> nitrogen removal (72%), followed by water quantity control (68%), and erosion regulation (63%). </w:t>
      </w:r>
      <w:bookmarkStart w:id="156" w:name="_Hlk150041086"/>
      <w:r w:rsidR="00BD7CA0" w:rsidRPr="00BD7CA0">
        <w:rPr>
          <w:rFonts w:ascii="Times New Roman" w:hAnsi="Times New Roman" w:cs="Times New Roman"/>
          <w:sz w:val="24"/>
          <w:szCs w:val="24"/>
        </w:rPr>
        <w:t xml:space="preserve">Compared to </w:t>
      </w:r>
      <w:r w:rsidR="00B55020">
        <w:rPr>
          <w:rFonts w:ascii="Times New Roman" w:hAnsi="Times New Roman" w:cs="Times New Roman"/>
          <w:sz w:val="24"/>
          <w:szCs w:val="24"/>
        </w:rPr>
        <w:t>reference</w:t>
      </w:r>
      <w:r w:rsidR="00BD7CA0" w:rsidRPr="00BD7CA0">
        <w:rPr>
          <w:rFonts w:ascii="Times New Roman" w:hAnsi="Times New Roman" w:cs="Times New Roman"/>
          <w:sz w:val="24"/>
          <w:szCs w:val="24"/>
        </w:rPr>
        <w:t xml:space="preserve"> habita</w:t>
      </w:r>
      <w:r w:rsidR="00B55020">
        <w:rPr>
          <w:rFonts w:ascii="Times New Roman" w:hAnsi="Times New Roman" w:cs="Times New Roman"/>
          <w:sz w:val="24"/>
          <w:szCs w:val="24"/>
        </w:rPr>
        <w:t>ts</w:t>
      </w:r>
      <w:r w:rsidR="00BD7CA0" w:rsidRPr="00BD7CA0">
        <w:rPr>
          <w:rFonts w:ascii="Times New Roman" w:hAnsi="Times New Roman" w:cs="Times New Roman"/>
          <w:sz w:val="24"/>
          <w:szCs w:val="24"/>
        </w:rPr>
        <w:t xml:space="preserve">, nitrogen removal </w:t>
      </w:r>
      <w:r>
        <w:rPr>
          <w:rFonts w:ascii="Times New Roman" w:hAnsi="Times New Roman" w:cs="Times New Roman"/>
          <w:sz w:val="24"/>
          <w:szCs w:val="24"/>
        </w:rPr>
        <w:t>had</w:t>
      </w:r>
      <w:r w:rsidR="00BD7CA0" w:rsidRPr="00BD7CA0">
        <w:rPr>
          <w:rFonts w:ascii="Times New Roman" w:hAnsi="Times New Roman" w:cs="Times New Roman"/>
          <w:sz w:val="24"/>
          <w:szCs w:val="24"/>
        </w:rPr>
        <w:t xml:space="preserve"> a high performance (&gt;70%), while water </w:t>
      </w:r>
      <w:bookmarkEnd w:id="156"/>
      <w:r w:rsidR="00F02A07" w:rsidRPr="00BD7CA0">
        <w:rPr>
          <w:rFonts w:ascii="Times New Roman" w:hAnsi="Times New Roman" w:cs="Times New Roman"/>
          <w:sz w:val="24"/>
          <w:szCs w:val="24"/>
        </w:rPr>
        <w:t>quantity control</w:t>
      </w:r>
      <w:r w:rsidR="00BD7CA0" w:rsidRPr="00BD7CA0">
        <w:rPr>
          <w:rFonts w:ascii="Times New Roman" w:hAnsi="Times New Roman" w:cs="Times New Roman"/>
          <w:sz w:val="24"/>
          <w:szCs w:val="24"/>
        </w:rPr>
        <w:t xml:space="preserve">, </w:t>
      </w:r>
      <w:r w:rsidR="00F02A07" w:rsidRPr="00BD7CA0">
        <w:rPr>
          <w:rFonts w:ascii="Times New Roman" w:hAnsi="Times New Roman" w:cs="Times New Roman"/>
          <w:sz w:val="24"/>
          <w:szCs w:val="24"/>
        </w:rPr>
        <w:t>erosion regulation</w:t>
      </w:r>
      <w:r w:rsidR="00BD7CA0" w:rsidRPr="00BD7CA0">
        <w:rPr>
          <w:rFonts w:ascii="Times New Roman" w:hAnsi="Times New Roman" w:cs="Times New Roman"/>
          <w:sz w:val="24"/>
          <w:szCs w:val="24"/>
        </w:rPr>
        <w:t>, noise attenuation, visual habitat quality, particulate matter removal, air and water temperature regulation, water filtration, nitrogen removal, and carbon uptake received</w:t>
      </w:r>
      <w:r w:rsidR="00F02A07" w:rsidRPr="00BD7CA0">
        <w:rPr>
          <w:rFonts w:ascii="Times New Roman" w:hAnsi="Times New Roman" w:cs="Times New Roman"/>
          <w:sz w:val="24"/>
          <w:szCs w:val="24"/>
        </w:rPr>
        <w:t xml:space="preserve"> </w:t>
      </w:r>
      <w:r w:rsidR="00BD7CA0" w:rsidRPr="00BD7CA0">
        <w:rPr>
          <w:rFonts w:ascii="Times New Roman" w:hAnsi="Times New Roman" w:cs="Times New Roman"/>
          <w:sz w:val="24"/>
          <w:szCs w:val="24"/>
        </w:rPr>
        <w:t>medium</w:t>
      </w:r>
      <w:r w:rsidR="00F02A07" w:rsidRPr="00BD7CA0">
        <w:rPr>
          <w:rFonts w:ascii="Times New Roman" w:hAnsi="Times New Roman" w:cs="Times New Roman"/>
          <w:sz w:val="24"/>
          <w:szCs w:val="24"/>
        </w:rPr>
        <w:t xml:space="preserve"> performance score</w:t>
      </w:r>
      <w:r w:rsidR="00BD7CA0" w:rsidRPr="00BD7CA0">
        <w:rPr>
          <w:rFonts w:ascii="Times New Roman" w:hAnsi="Times New Roman" w:cs="Times New Roman"/>
          <w:sz w:val="24"/>
          <w:szCs w:val="24"/>
        </w:rPr>
        <w:t>s</w:t>
      </w:r>
      <w:r w:rsidR="00F02A07" w:rsidRPr="00BD7CA0">
        <w:rPr>
          <w:rFonts w:ascii="Times New Roman" w:hAnsi="Times New Roman" w:cs="Times New Roman"/>
          <w:sz w:val="24"/>
          <w:szCs w:val="24"/>
        </w:rPr>
        <w:t xml:space="preserve"> (30-70%)</w:t>
      </w:r>
      <w:r>
        <w:rPr>
          <w:rFonts w:ascii="Times New Roman" w:hAnsi="Times New Roman" w:cs="Times New Roman"/>
          <w:sz w:val="24"/>
          <w:szCs w:val="24"/>
        </w:rPr>
        <w:t>. W</w:t>
      </w:r>
      <w:r w:rsidR="00F02A07" w:rsidRPr="00BD7CA0">
        <w:rPr>
          <w:rFonts w:ascii="Times New Roman" w:hAnsi="Times New Roman" w:cs="Times New Roman"/>
          <w:sz w:val="24"/>
          <w:szCs w:val="24"/>
        </w:rPr>
        <w:t xml:space="preserve">ater provisioning </w:t>
      </w:r>
      <w:r w:rsidR="00B55020">
        <w:rPr>
          <w:rFonts w:ascii="Times New Roman" w:hAnsi="Times New Roman" w:cs="Times New Roman"/>
          <w:sz w:val="24"/>
          <w:szCs w:val="24"/>
        </w:rPr>
        <w:t xml:space="preserve">and </w:t>
      </w:r>
      <w:r w:rsidR="00B55020" w:rsidRPr="00BD7CA0">
        <w:rPr>
          <w:rFonts w:ascii="Times New Roman" w:hAnsi="Times New Roman" w:cs="Times New Roman"/>
          <w:sz w:val="24"/>
          <w:szCs w:val="24"/>
        </w:rPr>
        <w:t xml:space="preserve">mass wasting </w:t>
      </w:r>
      <w:r w:rsidR="00BD7CA0" w:rsidRPr="00BD7CA0">
        <w:rPr>
          <w:rFonts w:ascii="Times New Roman" w:hAnsi="Times New Roman" w:cs="Times New Roman"/>
          <w:sz w:val="24"/>
          <w:szCs w:val="24"/>
        </w:rPr>
        <w:t>fell</w:t>
      </w:r>
      <w:r w:rsidR="00F02A07" w:rsidRPr="00BD7CA0">
        <w:rPr>
          <w:rFonts w:ascii="Times New Roman" w:hAnsi="Times New Roman" w:cs="Times New Roman"/>
          <w:sz w:val="24"/>
          <w:szCs w:val="24"/>
        </w:rPr>
        <w:t xml:space="preserve"> within the low performance category</w:t>
      </w:r>
      <w:r w:rsidR="00BD7CA0" w:rsidRPr="00BD7CA0">
        <w:rPr>
          <w:rFonts w:ascii="Times New Roman" w:hAnsi="Times New Roman" w:cs="Times New Roman"/>
          <w:sz w:val="24"/>
          <w:szCs w:val="24"/>
        </w:rPr>
        <w:t xml:space="preserve"> (0-9%)</w:t>
      </w:r>
      <w:r w:rsidR="00B55020">
        <w:rPr>
          <w:rFonts w:ascii="Times New Roman" w:hAnsi="Times New Roman" w:cs="Times New Roman"/>
          <w:sz w:val="24"/>
          <w:szCs w:val="24"/>
        </w:rPr>
        <w:t xml:space="preserve"> </w:t>
      </w:r>
      <w:r w:rsidR="00F02A07" w:rsidRPr="00BD7CA0">
        <w:rPr>
          <w:rFonts w:ascii="Times New Roman" w:hAnsi="Times New Roman" w:cs="Times New Roman"/>
          <w:sz w:val="24"/>
          <w:szCs w:val="24"/>
        </w:rPr>
        <w:t>(TNC et al., 2016).</w:t>
      </w:r>
    </w:p>
    <w:p w14:paraId="54C63C4F" w14:textId="198369C8" w:rsidR="00F02A07" w:rsidRPr="00330995" w:rsidRDefault="00B55020" w:rsidP="00BD7CA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At</w:t>
      </w:r>
      <w:r w:rsidR="00BD7CA0">
        <w:rPr>
          <w:rFonts w:ascii="Times New Roman" w:hAnsi="Times New Roman" w:cs="Times New Roman"/>
          <w:sz w:val="24"/>
          <w:szCs w:val="24"/>
        </w:rPr>
        <w:t xml:space="preserve"> </w:t>
      </w:r>
      <w:r w:rsidR="00F02A07">
        <w:rPr>
          <w:rFonts w:ascii="Times New Roman" w:hAnsi="Times New Roman" w:cs="Times New Roman"/>
          <w:sz w:val="24"/>
          <w:szCs w:val="24"/>
        </w:rPr>
        <w:t>MRPTS</w:t>
      </w:r>
      <w:r w:rsidR="00F02A07" w:rsidRPr="00BB6A94">
        <w:rPr>
          <w:rFonts w:ascii="Times New Roman" w:hAnsi="Times New Roman" w:cs="Times New Roman"/>
          <w:sz w:val="24"/>
          <w:szCs w:val="24"/>
        </w:rPr>
        <w:t xml:space="preserve"> </w:t>
      </w:r>
      <w:r w:rsidR="00BD7CA0">
        <w:rPr>
          <w:rFonts w:ascii="Times New Roman" w:hAnsi="Times New Roman" w:cs="Times New Roman"/>
          <w:sz w:val="24"/>
          <w:szCs w:val="24"/>
        </w:rPr>
        <w:t>and SECPTS</w:t>
      </w:r>
      <w:r>
        <w:rPr>
          <w:rFonts w:ascii="Times New Roman" w:hAnsi="Times New Roman" w:cs="Times New Roman"/>
          <w:sz w:val="24"/>
          <w:szCs w:val="24"/>
        </w:rPr>
        <w:t>,</w:t>
      </w:r>
      <w:r w:rsidR="00F02A07" w:rsidRPr="0083346F">
        <w:rPr>
          <w:rFonts w:ascii="Times New Roman" w:hAnsi="Times New Roman" w:cs="Times New Roman"/>
          <w:sz w:val="24"/>
          <w:szCs w:val="24"/>
        </w:rPr>
        <w:t xml:space="preserve"> the highest performing ES </w:t>
      </w:r>
      <w:r w:rsidR="00F02A07">
        <w:rPr>
          <w:rFonts w:ascii="Times New Roman" w:hAnsi="Times New Roman" w:cs="Times New Roman"/>
          <w:sz w:val="24"/>
          <w:szCs w:val="24"/>
        </w:rPr>
        <w:t>wa</w:t>
      </w:r>
      <w:r w:rsidR="00F02A07" w:rsidRPr="0083346F">
        <w:rPr>
          <w:rFonts w:ascii="Times New Roman" w:hAnsi="Times New Roman" w:cs="Times New Roman"/>
          <w:sz w:val="24"/>
          <w:szCs w:val="24"/>
        </w:rPr>
        <w:t>s water quantity control (95%)</w:t>
      </w:r>
      <w:r w:rsidR="00DE2B07">
        <w:rPr>
          <w:rFonts w:ascii="Times New Roman" w:hAnsi="Times New Roman" w:cs="Times New Roman"/>
          <w:sz w:val="24"/>
          <w:szCs w:val="24"/>
        </w:rPr>
        <w:t xml:space="preserve">, followed by </w:t>
      </w:r>
      <w:r w:rsidR="00F02A07" w:rsidRPr="0083346F">
        <w:rPr>
          <w:rFonts w:ascii="Times New Roman" w:hAnsi="Times New Roman" w:cs="Times New Roman"/>
          <w:sz w:val="24"/>
          <w:szCs w:val="24"/>
        </w:rPr>
        <w:t xml:space="preserve">air quality </w:t>
      </w:r>
      <w:r w:rsidR="00BD7CA0">
        <w:rPr>
          <w:rFonts w:ascii="Times New Roman" w:hAnsi="Times New Roman" w:cs="Times New Roman"/>
          <w:sz w:val="24"/>
          <w:szCs w:val="24"/>
        </w:rPr>
        <w:t xml:space="preserve">control as </w:t>
      </w:r>
      <w:r w:rsidR="00F02A07" w:rsidRPr="0083346F">
        <w:rPr>
          <w:rFonts w:ascii="Times New Roman" w:hAnsi="Times New Roman" w:cs="Times New Roman"/>
          <w:sz w:val="24"/>
          <w:szCs w:val="24"/>
        </w:rPr>
        <w:t>particulate removal (56%</w:t>
      </w:r>
      <w:r w:rsidR="00BD7CA0">
        <w:rPr>
          <w:rFonts w:ascii="Times New Roman" w:hAnsi="Times New Roman" w:cs="Times New Roman"/>
          <w:sz w:val="24"/>
          <w:szCs w:val="24"/>
        </w:rPr>
        <w:t xml:space="preserve"> and 57%</w:t>
      </w:r>
      <w:r w:rsidR="00F02A07" w:rsidRPr="0083346F">
        <w:rPr>
          <w:rFonts w:ascii="Times New Roman" w:hAnsi="Times New Roman" w:cs="Times New Roman"/>
          <w:sz w:val="24"/>
          <w:szCs w:val="24"/>
        </w:rPr>
        <w:t>)</w:t>
      </w:r>
      <w:r w:rsidR="00BD7CA0">
        <w:rPr>
          <w:rFonts w:ascii="Times New Roman" w:hAnsi="Times New Roman" w:cs="Times New Roman"/>
          <w:sz w:val="24"/>
          <w:szCs w:val="24"/>
        </w:rPr>
        <w:t xml:space="preserve"> </w:t>
      </w:r>
      <w:r w:rsidR="00530217">
        <w:rPr>
          <w:rFonts w:ascii="Times New Roman" w:hAnsi="Times New Roman" w:cs="Times New Roman"/>
          <w:sz w:val="24"/>
          <w:szCs w:val="24"/>
        </w:rPr>
        <w:t>and</w:t>
      </w:r>
      <w:r w:rsidR="00F02A07" w:rsidRPr="0083346F">
        <w:rPr>
          <w:rFonts w:ascii="Times New Roman" w:hAnsi="Times New Roman" w:cs="Times New Roman"/>
          <w:sz w:val="24"/>
          <w:szCs w:val="24"/>
        </w:rPr>
        <w:t xml:space="preserve"> erosion control (56%</w:t>
      </w:r>
      <w:r w:rsidR="00BD7CA0">
        <w:rPr>
          <w:rFonts w:ascii="Times New Roman" w:hAnsi="Times New Roman" w:cs="Times New Roman"/>
          <w:sz w:val="24"/>
          <w:szCs w:val="24"/>
        </w:rPr>
        <w:t xml:space="preserve"> </w:t>
      </w:r>
      <w:r w:rsidR="00BD7CA0">
        <w:rPr>
          <w:rFonts w:ascii="Times New Roman" w:hAnsi="Times New Roman" w:cs="Times New Roman"/>
          <w:sz w:val="24"/>
          <w:szCs w:val="24"/>
        </w:rPr>
        <w:lastRenderedPageBreak/>
        <w:t>and 57%</w:t>
      </w:r>
      <w:r w:rsidR="00F02A07" w:rsidRPr="0083346F">
        <w:rPr>
          <w:rFonts w:ascii="Times New Roman" w:hAnsi="Times New Roman" w:cs="Times New Roman"/>
          <w:sz w:val="24"/>
          <w:szCs w:val="24"/>
        </w:rPr>
        <w:t xml:space="preserve">). </w:t>
      </w:r>
      <w:r w:rsidR="00530217">
        <w:rPr>
          <w:rFonts w:ascii="Times New Roman" w:hAnsi="Times New Roman" w:cs="Times New Roman"/>
          <w:sz w:val="24"/>
          <w:szCs w:val="24"/>
        </w:rPr>
        <w:t xml:space="preserve">Percent performance benchmarks indicated </w:t>
      </w:r>
      <w:r w:rsidR="00F02A07" w:rsidRPr="000B6357">
        <w:rPr>
          <w:rFonts w:ascii="Times New Roman" w:hAnsi="Times New Roman" w:cs="Times New Roman"/>
          <w:sz w:val="24"/>
          <w:szCs w:val="24"/>
        </w:rPr>
        <w:t xml:space="preserve">water quantity control </w:t>
      </w:r>
      <w:r w:rsidR="00BD7CA0">
        <w:rPr>
          <w:rFonts w:ascii="Times New Roman" w:hAnsi="Times New Roman" w:cs="Times New Roman"/>
          <w:sz w:val="24"/>
          <w:szCs w:val="24"/>
        </w:rPr>
        <w:t xml:space="preserve">was a </w:t>
      </w:r>
      <w:proofErr w:type="gramStart"/>
      <w:r w:rsidR="00BD7CA0">
        <w:rPr>
          <w:rFonts w:ascii="Times New Roman" w:hAnsi="Times New Roman" w:cs="Times New Roman"/>
          <w:sz w:val="24"/>
          <w:szCs w:val="24"/>
        </w:rPr>
        <w:t>high performance</w:t>
      </w:r>
      <w:proofErr w:type="gramEnd"/>
      <w:r w:rsidR="00F02A07" w:rsidRPr="000B6357">
        <w:rPr>
          <w:rFonts w:ascii="Times New Roman" w:hAnsi="Times New Roman" w:cs="Times New Roman"/>
          <w:sz w:val="24"/>
          <w:szCs w:val="24"/>
        </w:rPr>
        <w:t xml:space="preserve"> ES</w:t>
      </w:r>
      <w:r w:rsidR="00BD7CA0">
        <w:rPr>
          <w:rFonts w:ascii="Times New Roman" w:hAnsi="Times New Roman" w:cs="Times New Roman"/>
          <w:sz w:val="24"/>
          <w:szCs w:val="24"/>
        </w:rPr>
        <w:t xml:space="preserve">, while </w:t>
      </w:r>
      <w:r w:rsidR="00F02A07" w:rsidRPr="000B6357">
        <w:rPr>
          <w:rFonts w:ascii="Times New Roman" w:hAnsi="Times New Roman" w:cs="Times New Roman"/>
          <w:sz w:val="24"/>
          <w:szCs w:val="24"/>
        </w:rPr>
        <w:t xml:space="preserve">erosion control and air particulate matter removal </w:t>
      </w:r>
      <w:r w:rsidR="00530217">
        <w:rPr>
          <w:rFonts w:ascii="Times New Roman" w:hAnsi="Times New Roman" w:cs="Times New Roman"/>
          <w:sz w:val="24"/>
          <w:szCs w:val="24"/>
        </w:rPr>
        <w:t>were</w:t>
      </w:r>
      <w:r w:rsidR="00F02A07" w:rsidRPr="000B6357">
        <w:rPr>
          <w:rFonts w:ascii="Times New Roman" w:hAnsi="Times New Roman" w:cs="Times New Roman"/>
          <w:sz w:val="24"/>
          <w:szCs w:val="24"/>
        </w:rPr>
        <w:t xml:space="preserve"> medium</w:t>
      </w:r>
      <w:r w:rsidR="00530217">
        <w:rPr>
          <w:rFonts w:ascii="Times New Roman" w:hAnsi="Times New Roman" w:cs="Times New Roman"/>
          <w:sz w:val="24"/>
          <w:szCs w:val="24"/>
        </w:rPr>
        <w:t xml:space="preserve"> performing ES</w:t>
      </w:r>
      <w:r w:rsidR="00BD7CA0">
        <w:rPr>
          <w:rFonts w:ascii="Times New Roman" w:hAnsi="Times New Roman" w:cs="Times New Roman"/>
          <w:sz w:val="24"/>
          <w:szCs w:val="24"/>
        </w:rPr>
        <w:t xml:space="preserve">. Low </w:t>
      </w:r>
      <w:r w:rsidR="00530217">
        <w:rPr>
          <w:rFonts w:ascii="Times New Roman" w:hAnsi="Times New Roman" w:cs="Times New Roman"/>
          <w:sz w:val="24"/>
          <w:szCs w:val="24"/>
        </w:rPr>
        <w:t>performing</w:t>
      </w:r>
      <w:r w:rsidR="00F02A07" w:rsidRPr="000B6357">
        <w:rPr>
          <w:rFonts w:ascii="Times New Roman" w:hAnsi="Times New Roman" w:cs="Times New Roman"/>
          <w:sz w:val="24"/>
          <w:szCs w:val="24"/>
        </w:rPr>
        <w:t xml:space="preserve"> ES </w:t>
      </w:r>
      <w:r w:rsidR="00BD7CA0">
        <w:rPr>
          <w:rFonts w:ascii="Times New Roman" w:hAnsi="Times New Roman" w:cs="Times New Roman"/>
          <w:sz w:val="24"/>
          <w:szCs w:val="24"/>
        </w:rPr>
        <w:t>at</w:t>
      </w:r>
      <w:r w:rsidR="00F02A07" w:rsidRPr="000B6357">
        <w:rPr>
          <w:rFonts w:ascii="Times New Roman" w:hAnsi="Times New Roman" w:cs="Times New Roman"/>
          <w:sz w:val="24"/>
          <w:szCs w:val="24"/>
        </w:rPr>
        <w:t xml:space="preserve"> the PTSs </w:t>
      </w:r>
      <w:r w:rsidR="00530217">
        <w:rPr>
          <w:rFonts w:ascii="Times New Roman" w:hAnsi="Times New Roman" w:cs="Times New Roman"/>
          <w:sz w:val="24"/>
          <w:szCs w:val="24"/>
        </w:rPr>
        <w:t>included</w:t>
      </w:r>
      <w:r w:rsidR="00F02A07" w:rsidRPr="000B6357">
        <w:rPr>
          <w:rFonts w:ascii="Times New Roman" w:hAnsi="Times New Roman" w:cs="Times New Roman"/>
          <w:sz w:val="24"/>
          <w:szCs w:val="24"/>
        </w:rPr>
        <w:t xml:space="preserve"> </w:t>
      </w:r>
      <w:r w:rsidR="00BD7CA0" w:rsidRPr="000B6357">
        <w:rPr>
          <w:rFonts w:ascii="Times New Roman" w:hAnsi="Times New Roman" w:cs="Times New Roman"/>
          <w:sz w:val="24"/>
          <w:szCs w:val="24"/>
        </w:rPr>
        <w:t>atmospheric nitrogen removal</w:t>
      </w:r>
      <w:r w:rsidR="00BD7CA0">
        <w:rPr>
          <w:rFonts w:ascii="Times New Roman" w:hAnsi="Times New Roman" w:cs="Times New Roman"/>
          <w:sz w:val="24"/>
          <w:szCs w:val="24"/>
        </w:rPr>
        <w:t xml:space="preserve">, </w:t>
      </w:r>
      <w:r w:rsidR="00F02A07" w:rsidRPr="000B6357">
        <w:rPr>
          <w:rFonts w:ascii="Times New Roman" w:hAnsi="Times New Roman" w:cs="Times New Roman"/>
          <w:sz w:val="24"/>
          <w:szCs w:val="24"/>
        </w:rPr>
        <w:t>mass wasting, noise attenuation, visual habitat quality, air and water temperature regulation, carbon uptake, and</w:t>
      </w:r>
      <w:r w:rsidR="00530217">
        <w:rPr>
          <w:rFonts w:ascii="Times New Roman" w:hAnsi="Times New Roman" w:cs="Times New Roman"/>
          <w:sz w:val="24"/>
          <w:szCs w:val="24"/>
        </w:rPr>
        <w:t>, surprisingly,</w:t>
      </w:r>
      <w:r w:rsidR="00F02A07" w:rsidRPr="000B6357">
        <w:rPr>
          <w:rFonts w:ascii="Times New Roman" w:hAnsi="Times New Roman" w:cs="Times New Roman"/>
          <w:sz w:val="24"/>
          <w:szCs w:val="24"/>
        </w:rPr>
        <w:t xml:space="preserve"> water filtration. </w:t>
      </w:r>
      <w:r w:rsidR="00530217">
        <w:rPr>
          <w:rFonts w:ascii="Times New Roman" w:hAnsi="Times New Roman" w:cs="Times New Roman"/>
          <w:sz w:val="24"/>
          <w:szCs w:val="24"/>
        </w:rPr>
        <w:t>Given</w:t>
      </w:r>
      <w:r w:rsidR="00F02A07" w:rsidRPr="000B6357">
        <w:rPr>
          <w:rFonts w:ascii="Times New Roman" w:hAnsi="Times New Roman" w:cs="Times New Roman"/>
          <w:sz w:val="24"/>
          <w:szCs w:val="24"/>
        </w:rPr>
        <w:t xml:space="preserve"> </w:t>
      </w:r>
      <w:r w:rsidR="00530217">
        <w:rPr>
          <w:rFonts w:ascii="Times New Roman" w:hAnsi="Times New Roman" w:cs="Times New Roman"/>
          <w:sz w:val="24"/>
          <w:szCs w:val="24"/>
        </w:rPr>
        <w:t>that the design purpose of the PTSs is to tackle contaminants, the outcome reveals</w:t>
      </w:r>
      <w:r w:rsidR="00F02A07" w:rsidRPr="000B6357">
        <w:rPr>
          <w:rFonts w:ascii="Times New Roman" w:hAnsi="Times New Roman" w:cs="Times New Roman"/>
          <w:sz w:val="24"/>
          <w:szCs w:val="24"/>
        </w:rPr>
        <w:t xml:space="preserve"> a</w:t>
      </w:r>
      <w:r w:rsidR="00530217">
        <w:rPr>
          <w:rFonts w:ascii="Times New Roman" w:hAnsi="Times New Roman" w:cs="Times New Roman"/>
          <w:sz w:val="24"/>
          <w:szCs w:val="24"/>
        </w:rPr>
        <w:t xml:space="preserve"> potential</w:t>
      </w:r>
      <w:r w:rsidR="00F02A07" w:rsidRPr="000B6357">
        <w:rPr>
          <w:rFonts w:ascii="Times New Roman" w:hAnsi="Times New Roman" w:cs="Times New Roman"/>
          <w:sz w:val="24"/>
          <w:szCs w:val="24"/>
        </w:rPr>
        <w:t xml:space="preserve"> limitation of ESII in capturing the </w:t>
      </w:r>
      <w:r w:rsidR="00530217">
        <w:rPr>
          <w:rFonts w:ascii="Times New Roman" w:hAnsi="Times New Roman" w:cs="Times New Roman"/>
          <w:sz w:val="24"/>
          <w:szCs w:val="24"/>
        </w:rPr>
        <w:t xml:space="preserve">complex </w:t>
      </w:r>
      <w:r w:rsidR="00BD7CA0">
        <w:rPr>
          <w:rFonts w:ascii="Times New Roman" w:hAnsi="Times New Roman" w:cs="Times New Roman"/>
          <w:sz w:val="24"/>
          <w:szCs w:val="24"/>
        </w:rPr>
        <w:t>dynamics of a PTS</w:t>
      </w:r>
      <w:r w:rsidR="00F02A07" w:rsidRPr="000B6357">
        <w:rPr>
          <w:rFonts w:ascii="Times New Roman" w:hAnsi="Times New Roman" w:cs="Times New Roman"/>
          <w:sz w:val="24"/>
          <w:szCs w:val="24"/>
        </w:rPr>
        <w:t xml:space="preserve"> (TNC et al., 2016).</w:t>
      </w:r>
    </w:p>
    <w:p w14:paraId="1C457CFD" w14:textId="2721E849" w:rsidR="00F02A07" w:rsidRPr="008017DA" w:rsidRDefault="00B13231" w:rsidP="008017DA">
      <w:pPr>
        <w:spacing w:after="0" w:line="480" w:lineRule="auto"/>
        <w:ind w:firstLine="720"/>
        <w:rPr>
          <w:rFonts w:ascii="Times New Roman" w:hAnsi="Times New Roman" w:cs="Times New Roman"/>
          <w:sz w:val="24"/>
          <w:szCs w:val="24"/>
        </w:rPr>
      </w:pPr>
      <w:r w:rsidRPr="00B13231">
        <w:rPr>
          <w:rFonts w:ascii="Times New Roman" w:hAnsi="Times New Roman" w:cs="Times New Roman"/>
          <w:sz w:val="24"/>
          <w:szCs w:val="24"/>
        </w:rPr>
        <w:t xml:space="preserve">Outputs in engineering units offered quantitative measures of ES performance across each site. </w:t>
      </w:r>
      <w:r w:rsidR="00FE37F8">
        <w:rPr>
          <w:rFonts w:ascii="Times New Roman" w:hAnsi="Times New Roman" w:cs="Times New Roman"/>
          <w:sz w:val="24"/>
          <w:szCs w:val="24"/>
        </w:rPr>
        <w:t>Tables C6, C7 and C8</w:t>
      </w:r>
      <w:r w:rsidR="00AE270E">
        <w:rPr>
          <w:rFonts w:ascii="Times New Roman" w:hAnsi="Times New Roman" w:cs="Times New Roman"/>
          <w:sz w:val="24"/>
          <w:szCs w:val="24"/>
        </w:rPr>
        <w:t xml:space="preserve"> </w:t>
      </w:r>
      <w:r w:rsidR="009D4109">
        <w:rPr>
          <w:rFonts w:ascii="Times New Roman" w:hAnsi="Times New Roman" w:cs="Times New Roman"/>
          <w:sz w:val="24"/>
          <w:szCs w:val="24"/>
        </w:rPr>
        <w:t>list the complete set of results</w:t>
      </w:r>
      <w:r w:rsidR="00F02A07" w:rsidRPr="00B13231">
        <w:rPr>
          <w:rFonts w:ascii="Times New Roman" w:hAnsi="Times New Roman" w:cs="Times New Roman"/>
          <w:sz w:val="24"/>
          <w:szCs w:val="24"/>
        </w:rPr>
        <w:t xml:space="preserve">. </w:t>
      </w:r>
      <w:r w:rsidR="0098358C">
        <w:rPr>
          <w:rFonts w:ascii="Times New Roman" w:hAnsi="Times New Roman" w:cs="Times New Roman"/>
          <w:sz w:val="24"/>
          <w:szCs w:val="24"/>
        </w:rPr>
        <w:t xml:space="preserve">To understand ES </w:t>
      </w:r>
      <w:r w:rsidR="00521695">
        <w:rPr>
          <w:rFonts w:ascii="Times New Roman" w:hAnsi="Times New Roman" w:cs="Times New Roman"/>
          <w:sz w:val="24"/>
          <w:szCs w:val="24"/>
        </w:rPr>
        <w:t>at</w:t>
      </w:r>
      <w:r w:rsidR="0098358C">
        <w:rPr>
          <w:rFonts w:ascii="Times New Roman" w:hAnsi="Times New Roman" w:cs="Times New Roman"/>
          <w:sz w:val="24"/>
          <w:szCs w:val="24"/>
        </w:rPr>
        <w:t xml:space="preserve"> each site, results </w:t>
      </w:r>
      <w:r w:rsidR="009D4109">
        <w:rPr>
          <w:rFonts w:ascii="Times New Roman" w:hAnsi="Times New Roman" w:cs="Times New Roman"/>
          <w:sz w:val="24"/>
          <w:szCs w:val="24"/>
        </w:rPr>
        <w:t>were</w:t>
      </w:r>
      <w:r w:rsidR="0098358C">
        <w:rPr>
          <w:rFonts w:ascii="Times New Roman" w:hAnsi="Times New Roman" w:cs="Times New Roman"/>
          <w:sz w:val="24"/>
          <w:szCs w:val="24"/>
        </w:rPr>
        <w:t xml:space="preserve"> discussed</w:t>
      </w:r>
      <w:r w:rsidR="00F02A07" w:rsidRPr="00B13231">
        <w:rPr>
          <w:rFonts w:ascii="Times New Roman" w:hAnsi="Times New Roman" w:cs="Times New Roman"/>
          <w:sz w:val="24"/>
          <w:szCs w:val="24"/>
        </w:rPr>
        <w:t xml:space="preserve"> </w:t>
      </w:r>
      <w:r w:rsidR="009D4109">
        <w:rPr>
          <w:rFonts w:ascii="Times New Roman" w:hAnsi="Times New Roman" w:cs="Times New Roman"/>
          <w:sz w:val="24"/>
          <w:szCs w:val="24"/>
        </w:rPr>
        <w:t>for</w:t>
      </w:r>
      <w:r w:rsidR="00F02A07" w:rsidRPr="00B13231">
        <w:rPr>
          <w:rFonts w:ascii="Times New Roman" w:hAnsi="Times New Roman" w:cs="Times New Roman"/>
          <w:sz w:val="24"/>
          <w:szCs w:val="24"/>
        </w:rPr>
        <w:t xml:space="preserve"> </w:t>
      </w:r>
      <w:r w:rsidR="00521695">
        <w:rPr>
          <w:rFonts w:ascii="Times New Roman" w:hAnsi="Times New Roman" w:cs="Times New Roman"/>
          <w:sz w:val="24"/>
          <w:szCs w:val="24"/>
        </w:rPr>
        <w:t>the</w:t>
      </w:r>
      <w:r w:rsidR="00F02A07" w:rsidRPr="00B13231">
        <w:rPr>
          <w:rFonts w:ascii="Times New Roman" w:hAnsi="Times New Roman" w:cs="Times New Roman"/>
          <w:sz w:val="24"/>
          <w:szCs w:val="24"/>
        </w:rPr>
        <w:t xml:space="preserve"> site</w:t>
      </w:r>
      <w:r w:rsidR="0098358C" w:rsidRPr="0098358C">
        <w:rPr>
          <w:rFonts w:ascii="Times New Roman" w:hAnsi="Times New Roman" w:cs="Times New Roman"/>
          <w:sz w:val="24"/>
          <w:szCs w:val="24"/>
        </w:rPr>
        <w:t xml:space="preserve"> </w:t>
      </w:r>
      <w:r w:rsidR="009D4109">
        <w:rPr>
          <w:rFonts w:ascii="Times New Roman" w:hAnsi="Times New Roman" w:cs="Times New Roman"/>
          <w:sz w:val="24"/>
          <w:szCs w:val="24"/>
        </w:rPr>
        <w:t xml:space="preserve">as a whole and </w:t>
      </w:r>
      <w:r w:rsidR="0098358C" w:rsidRPr="00B13231">
        <w:rPr>
          <w:rFonts w:ascii="Times New Roman" w:hAnsi="Times New Roman" w:cs="Times New Roman"/>
          <w:sz w:val="24"/>
          <w:szCs w:val="24"/>
        </w:rPr>
        <w:t>per map unit</w:t>
      </w:r>
      <w:r w:rsidR="00DC068C">
        <w:rPr>
          <w:rFonts w:ascii="Times New Roman" w:hAnsi="Times New Roman" w:cs="Times New Roman"/>
          <w:sz w:val="24"/>
          <w:szCs w:val="24"/>
        </w:rPr>
        <w:t xml:space="preserve"> </w:t>
      </w:r>
      <w:r w:rsidR="00F02A07" w:rsidRPr="00B13231">
        <w:rPr>
          <w:rFonts w:ascii="Times New Roman" w:hAnsi="Times New Roman" w:cs="Times New Roman"/>
          <w:sz w:val="24"/>
          <w:szCs w:val="24"/>
        </w:rPr>
        <w:t>(Figure</w:t>
      </w:r>
      <w:r w:rsidR="009D4109">
        <w:rPr>
          <w:rFonts w:ascii="Times New Roman" w:hAnsi="Times New Roman" w:cs="Times New Roman"/>
          <w:sz w:val="24"/>
          <w:szCs w:val="24"/>
        </w:rPr>
        <w:t>s</w:t>
      </w:r>
      <w:r w:rsidR="00F02A07" w:rsidRPr="00B13231">
        <w:rPr>
          <w:rFonts w:ascii="Times New Roman" w:hAnsi="Times New Roman" w:cs="Times New Roman"/>
          <w:sz w:val="24"/>
          <w:szCs w:val="24"/>
        </w:rPr>
        <w:t xml:space="preserve"> 5-</w:t>
      </w:r>
      <w:r w:rsidR="00C364AC" w:rsidRPr="00B13231">
        <w:rPr>
          <w:rFonts w:ascii="Times New Roman" w:hAnsi="Times New Roman" w:cs="Times New Roman"/>
          <w:sz w:val="24"/>
          <w:szCs w:val="24"/>
        </w:rPr>
        <w:t>20</w:t>
      </w:r>
      <w:r w:rsidR="00F02A07" w:rsidRPr="00B13231">
        <w:rPr>
          <w:rFonts w:ascii="Times New Roman" w:hAnsi="Times New Roman" w:cs="Times New Roman"/>
          <w:sz w:val="24"/>
          <w:szCs w:val="24"/>
        </w:rPr>
        <w:t xml:space="preserve"> and 5-</w:t>
      </w:r>
      <w:r w:rsidR="00C364AC" w:rsidRPr="00B13231">
        <w:rPr>
          <w:rFonts w:ascii="Times New Roman" w:hAnsi="Times New Roman" w:cs="Times New Roman"/>
          <w:sz w:val="24"/>
          <w:szCs w:val="24"/>
        </w:rPr>
        <w:t>21</w:t>
      </w:r>
      <w:r w:rsidR="00F02A07" w:rsidRPr="00B13231">
        <w:rPr>
          <w:rFonts w:ascii="Times New Roman" w:hAnsi="Times New Roman" w:cs="Times New Roman"/>
          <w:sz w:val="24"/>
          <w:szCs w:val="24"/>
        </w:rPr>
        <w:t>) (TNC et al., 2016).</w:t>
      </w:r>
    </w:p>
    <w:p w14:paraId="4239B7AE" w14:textId="77777777" w:rsidR="008017DA" w:rsidRDefault="008017DA" w:rsidP="003E47A6">
      <w:pPr>
        <w:spacing w:after="0" w:line="360" w:lineRule="auto"/>
        <w:jc w:val="center"/>
        <w:rPr>
          <w:rFonts w:ascii="Times New Roman" w:hAnsi="Times New Roman" w:cs="Times New Roman"/>
          <w:i/>
          <w:iCs/>
          <w:sz w:val="24"/>
          <w:szCs w:val="24"/>
        </w:rPr>
      </w:pPr>
      <w:r w:rsidRPr="00F719B4">
        <w:rPr>
          <w:rFonts w:ascii="Times New Roman" w:hAnsi="Times New Roman" w:cs="Times New Roman"/>
          <w:i/>
          <w:iCs/>
          <w:noProof/>
          <w:color w:val="FF0000"/>
          <w:sz w:val="24"/>
          <w:szCs w:val="24"/>
        </w:rPr>
        <w:drawing>
          <wp:inline distT="0" distB="0" distL="0" distR="0" wp14:anchorId="2AECD7FD" wp14:editId="5B26BE3B">
            <wp:extent cx="1828800" cy="2231136"/>
            <wp:effectExtent l="0" t="0" r="0" b="0"/>
            <wp:docPr id="609366589" name="Picture 3" descr="A map of the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932061" name="Picture 3" descr="A map of the area&#10;&#10;Description automatically generated"/>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4288" t="3956" r="31488" b="-1"/>
                    <a:stretch/>
                  </pic:blipFill>
                  <pic:spPr bwMode="auto">
                    <a:xfrm>
                      <a:off x="0" y="0"/>
                      <a:ext cx="1828800" cy="2231136"/>
                    </a:xfrm>
                    <a:prstGeom prst="rect">
                      <a:avLst/>
                    </a:prstGeom>
                    <a:noFill/>
                    <a:ln>
                      <a:noFill/>
                    </a:ln>
                    <a:extLst>
                      <a:ext uri="{53640926-AAD7-44D8-BBD7-CCE9431645EC}">
                        <a14:shadowObscured xmlns:a14="http://schemas.microsoft.com/office/drawing/2010/main"/>
                      </a:ext>
                    </a:extLst>
                  </pic:spPr>
                </pic:pic>
              </a:graphicData>
            </a:graphic>
          </wp:inline>
        </w:drawing>
      </w:r>
    </w:p>
    <w:p w14:paraId="00A35250" w14:textId="2E561066" w:rsidR="00F02A07" w:rsidRPr="008017DA" w:rsidRDefault="00F02A07" w:rsidP="003E47A6">
      <w:pPr>
        <w:spacing w:after="0" w:line="360" w:lineRule="auto"/>
        <w:jc w:val="center"/>
        <w:rPr>
          <w:rFonts w:ascii="Times New Roman" w:hAnsi="Times New Roman" w:cs="Times New Roman"/>
          <w:i/>
          <w:iCs/>
          <w:sz w:val="24"/>
          <w:szCs w:val="24"/>
        </w:rPr>
      </w:pPr>
      <w:r w:rsidRPr="00260BE0">
        <w:rPr>
          <w:rFonts w:ascii="Times New Roman" w:hAnsi="Times New Roman" w:cs="Times New Roman"/>
          <w:i/>
          <w:iCs/>
          <w:sz w:val="24"/>
          <w:szCs w:val="24"/>
        </w:rPr>
        <w:t xml:space="preserve">Figure </w:t>
      </w:r>
      <w:r>
        <w:rPr>
          <w:rFonts w:ascii="Times New Roman" w:hAnsi="Times New Roman" w:cs="Times New Roman"/>
          <w:i/>
          <w:iCs/>
          <w:sz w:val="24"/>
          <w:szCs w:val="24"/>
        </w:rPr>
        <w:t>5-</w:t>
      </w:r>
      <w:r w:rsidR="00C364AC">
        <w:rPr>
          <w:rFonts w:ascii="Times New Roman" w:hAnsi="Times New Roman" w:cs="Times New Roman"/>
          <w:i/>
          <w:iCs/>
          <w:sz w:val="24"/>
          <w:szCs w:val="24"/>
        </w:rPr>
        <w:t>20</w:t>
      </w:r>
      <w:r w:rsidRPr="00F719B4">
        <w:rPr>
          <w:rFonts w:ascii="Times New Roman" w:hAnsi="Times New Roman" w:cs="Times New Roman"/>
          <w:i/>
          <w:iCs/>
          <w:sz w:val="24"/>
          <w:szCs w:val="24"/>
        </w:rPr>
        <w:t xml:space="preserve">. </w:t>
      </w:r>
      <w:bookmarkStart w:id="157" w:name="_Hlk165335315"/>
      <w:r w:rsidR="00817BBD" w:rsidRPr="00260BE0">
        <w:rPr>
          <w:rFonts w:ascii="Times New Roman" w:hAnsi="Times New Roman" w:cs="Times New Roman"/>
          <w:i/>
          <w:iCs/>
          <w:sz w:val="24"/>
          <w:szCs w:val="24"/>
        </w:rPr>
        <w:t xml:space="preserve">ESII </w:t>
      </w:r>
      <w:r w:rsidR="00817BBD">
        <w:rPr>
          <w:rFonts w:ascii="Times New Roman" w:hAnsi="Times New Roman" w:cs="Times New Roman"/>
          <w:i/>
          <w:iCs/>
          <w:sz w:val="24"/>
          <w:szCs w:val="24"/>
        </w:rPr>
        <w:t>m</w:t>
      </w:r>
      <w:r w:rsidR="00817BBD" w:rsidRPr="00260BE0">
        <w:rPr>
          <w:rFonts w:ascii="Times New Roman" w:hAnsi="Times New Roman" w:cs="Times New Roman"/>
          <w:i/>
          <w:iCs/>
          <w:sz w:val="24"/>
          <w:szCs w:val="24"/>
        </w:rPr>
        <w:t>ap units</w:t>
      </w:r>
      <w:r w:rsidR="00817BBD">
        <w:rPr>
          <w:rFonts w:ascii="Times New Roman" w:hAnsi="Times New Roman" w:cs="Times New Roman"/>
          <w:i/>
          <w:iCs/>
          <w:sz w:val="24"/>
          <w:szCs w:val="24"/>
        </w:rPr>
        <w:t xml:space="preserve">: </w:t>
      </w:r>
      <w:r w:rsidRPr="00F719B4">
        <w:rPr>
          <w:rFonts w:ascii="Times New Roman" w:hAnsi="Times New Roman" w:cs="Times New Roman"/>
          <w:i/>
          <w:iCs/>
          <w:sz w:val="24"/>
          <w:szCs w:val="24"/>
        </w:rPr>
        <w:t>Lake Frances</w:t>
      </w:r>
      <w:bookmarkEnd w:id="157"/>
      <w:r w:rsidRPr="00F719B4">
        <w:rPr>
          <w:rFonts w:ascii="Times New Roman" w:hAnsi="Times New Roman" w:cs="Times New Roman"/>
          <w:i/>
          <w:iCs/>
          <w:sz w:val="24"/>
          <w:szCs w:val="24"/>
        </w:rPr>
        <w:t>.</w:t>
      </w:r>
    </w:p>
    <w:p w14:paraId="4067E7BC" w14:textId="77777777" w:rsidR="008017DA" w:rsidRDefault="008017DA" w:rsidP="003E47A6">
      <w:pPr>
        <w:spacing w:after="0" w:line="360" w:lineRule="auto"/>
        <w:jc w:val="center"/>
        <w:rPr>
          <w:rFonts w:ascii="Times New Roman" w:hAnsi="Times New Roman" w:cs="Times New Roman"/>
          <w:i/>
          <w:iCs/>
          <w:sz w:val="24"/>
          <w:szCs w:val="24"/>
        </w:rPr>
      </w:pPr>
      <w:r w:rsidRPr="00F719B4">
        <w:rPr>
          <w:rFonts w:ascii="Times New Roman" w:hAnsi="Times New Roman" w:cs="Times New Roman"/>
          <w:i/>
          <w:iCs/>
          <w:noProof/>
          <w:color w:val="FF0000"/>
          <w:sz w:val="24"/>
          <w:szCs w:val="24"/>
        </w:rPr>
        <w:drawing>
          <wp:inline distT="0" distB="0" distL="0" distR="0" wp14:anchorId="7087256D" wp14:editId="0BB3BF3C">
            <wp:extent cx="4572000" cy="1527048"/>
            <wp:effectExtent l="0" t="0" r="0" b="0"/>
            <wp:docPr id="2142944857" name="Picture 6" descr="A close-up of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406003" name="Picture 6" descr="A close-up of a hand&#10;&#10;Description automatically generated"/>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24211" b="16146"/>
                    <a:stretch/>
                  </pic:blipFill>
                  <pic:spPr bwMode="auto">
                    <a:xfrm>
                      <a:off x="0" y="0"/>
                      <a:ext cx="4572000" cy="1527048"/>
                    </a:xfrm>
                    <a:prstGeom prst="rect">
                      <a:avLst/>
                    </a:prstGeom>
                    <a:noFill/>
                    <a:ln>
                      <a:noFill/>
                    </a:ln>
                    <a:extLst>
                      <a:ext uri="{53640926-AAD7-44D8-BBD7-CCE9431645EC}">
                        <a14:shadowObscured xmlns:a14="http://schemas.microsoft.com/office/drawing/2010/main"/>
                      </a:ext>
                    </a:extLst>
                  </pic:spPr>
                </pic:pic>
              </a:graphicData>
            </a:graphic>
          </wp:inline>
        </w:drawing>
      </w:r>
    </w:p>
    <w:p w14:paraId="04628C4C" w14:textId="182E39B1" w:rsidR="00F02A07" w:rsidRPr="00817BBD" w:rsidRDefault="00F02A07" w:rsidP="003E47A6">
      <w:pPr>
        <w:spacing w:after="0" w:line="360" w:lineRule="auto"/>
        <w:jc w:val="center"/>
        <w:rPr>
          <w:rFonts w:ascii="Times New Roman" w:hAnsi="Times New Roman" w:cs="Times New Roman"/>
          <w:i/>
          <w:iCs/>
          <w:sz w:val="24"/>
          <w:szCs w:val="24"/>
        </w:rPr>
      </w:pPr>
      <w:r w:rsidRPr="00260BE0">
        <w:rPr>
          <w:rFonts w:ascii="Times New Roman" w:hAnsi="Times New Roman" w:cs="Times New Roman"/>
          <w:i/>
          <w:iCs/>
          <w:sz w:val="24"/>
          <w:szCs w:val="24"/>
        </w:rPr>
        <w:t>Figure 5-</w:t>
      </w:r>
      <w:r w:rsidR="00C364AC">
        <w:rPr>
          <w:rFonts w:ascii="Times New Roman" w:hAnsi="Times New Roman" w:cs="Times New Roman"/>
          <w:i/>
          <w:iCs/>
          <w:sz w:val="24"/>
          <w:szCs w:val="24"/>
        </w:rPr>
        <w:t>21</w:t>
      </w:r>
      <w:r w:rsidRPr="00260BE0">
        <w:rPr>
          <w:rFonts w:ascii="Times New Roman" w:hAnsi="Times New Roman" w:cs="Times New Roman"/>
          <w:i/>
          <w:iCs/>
          <w:sz w:val="24"/>
          <w:szCs w:val="24"/>
        </w:rPr>
        <w:t xml:space="preserve">. </w:t>
      </w:r>
      <w:bookmarkStart w:id="158" w:name="_Hlk165335359"/>
      <w:r w:rsidRPr="00260BE0">
        <w:rPr>
          <w:rFonts w:ascii="Times New Roman" w:hAnsi="Times New Roman" w:cs="Times New Roman"/>
          <w:i/>
          <w:iCs/>
          <w:sz w:val="24"/>
          <w:szCs w:val="24"/>
        </w:rPr>
        <w:t xml:space="preserve">ESII </w:t>
      </w:r>
      <w:r w:rsidR="00817BBD">
        <w:rPr>
          <w:rFonts w:ascii="Times New Roman" w:hAnsi="Times New Roman" w:cs="Times New Roman"/>
          <w:i/>
          <w:iCs/>
          <w:sz w:val="24"/>
          <w:szCs w:val="24"/>
        </w:rPr>
        <w:t>m</w:t>
      </w:r>
      <w:r w:rsidRPr="00260BE0">
        <w:rPr>
          <w:rFonts w:ascii="Times New Roman" w:hAnsi="Times New Roman" w:cs="Times New Roman"/>
          <w:i/>
          <w:iCs/>
          <w:sz w:val="24"/>
          <w:szCs w:val="24"/>
        </w:rPr>
        <w:t>ap units</w:t>
      </w:r>
      <w:r w:rsidR="00817BBD">
        <w:rPr>
          <w:rFonts w:ascii="Times New Roman" w:hAnsi="Times New Roman" w:cs="Times New Roman"/>
          <w:i/>
          <w:iCs/>
          <w:sz w:val="24"/>
          <w:szCs w:val="24"/>
        </w:rPr>
        <w:t xml:space="preserve">: </w:t>
      </w:r>
      <w:r w:rsidR="003F18AD">
        <w:rPr>
          <w:rFonts w:ascii="Times New Roman" w:hAnsi="Times New Roman" w:cs="Times New Roman"/>
          <w:i/>
          <w:iCs/>
          <w:sz w:val="24"/>
          <w:szCs w:val="24"/>
        </w:rPr>
        <w:t xml:space="preserve">(a) </w:t>
      </w:r>
      <w:r w:rsidRPr="00260BE0">
        <w:rPr>
          <w:rFonts w:ascii="Times New Roman" w:hAnsi="Times New Roman" w:cs="Times New Roman"/>
          <w:i/>
          <w:iCs/>
          <w:sz w:val="24"/>
          <w:szCs w:val="24"/>
        </w:rPr>
        <w:t>Mayer Ranch and</w:t>
      </w:r>
      <w:r w:rsidR="003F18AD">
        <w:rPr>
          <w:rFonts w:ascii="Times New Roman" w:hAnsi="Times New Roman" w:cs="Times New Roman"/>
          <w:i/>
          <w:iCs/>
          <w:sz w:val="24"/>
          <w:szCs w:val="24"/>
        </w:rPr>
        <w:t xml:space="preserve"> (b)</w:t>
      </w:r>
      <w:r w:rsidRPr="00260BE0">
        <w:rPr>
          <w:rFonts w:ascii="Times New Roman" w:hAnsi="Times New Roman" w:cs="Times New Roman"/>
          <w:i/>
          <w:iCs/>
          <w:sz w:val="24"/>
          <w:szCs w:val="24"/>
        </w:rPr>
        <w:t xml:space="preserve"> Southeast Commerce</w:t>
      </w:r>
      <w:bookmarkEnd w:id="158"/>
      <w:r w:rsidRPr="00260BE0">
        <w:rPr>
          <w:rFonts w:ascii="Times New Roman" w:hAnsi="Times New Roman" w:cs="Times New Roman"/>
          <w:i/>
          <w:iCs/>
          <w:sz w:val="24"/>
          <w:szCs w:val="24"/>
        </w:rPr>
        <w:t>.</w:t>
      </w:r>
      <w:bookmarkStart w:id="159" w:name="_Hlk150041238"/>
    </w:p>
    <w:p w14:paraId="0C0907F9" w14:textId="7187332D" w:rsidR="00817BBD" w:rsidRPr="00817BBD" w:rsidRDefault="00817BBD" w:rsidP="00D35160">
      <w:pPr>
        <w:spacing w:before="240" w:after="0" w:line="480" w:lineRule="auto"/>
        <w:rPr>
          <w:rFonts w:ascii="Times New Roman" w:hAnsi="Times New Roman" w:cs="Times New Roman"/>
          <w:b/>
          <w:bCs/>
          <w:i/>
          <w:iCs/>
          <w:sz w:val="24"/>
          <w:szCs w:val="24"/>
        </w:rPr>
      </w:pPr>
      <w:r w:rsidRPr="004F5D42">
        <w:rPr>
          <w:rFonts w:ascii="Times New Roman" w:hAnsi="Times New Roman" w:cs="Times New Roman"/>
          <w:b/>
          <w:bCs/>
          <w:i/>
          <w:iCs/>
          <w:sz w:val="24"/>
          <w:szCs w:val="24"/>
        </w:rPr>
        <w:lastRenderedPageBreak/>
        <w:t>5.</w:t>
      </w:r>
      <w:r w:rsidR="00D72E8E">
        <w:rPr>
          <w:rFonts w:ascii="Times New Roman" w:hAnsi="Times New Roman" w:cs="Times New Roman"/>
          <w:b/>
          <w:bCs/>
          <w:i/>
          <w:iCs/>
          <w:sz w:val="24"/>
          <w:szCs w:val="24"/>
        </w:rPr>
        <w:t>2.10</w:t>
      </w:r>
      <w:r w:rsidRPr="004F5D42">
        <w:rPr>
          <w:rFonts w:ascii="Times New Roman" w:hAnsi="Times New Roman" w:cs="Times New Roman"/>
          <w:b/>
          <w:bCs/>
          <w:i/>
          <w:iCs/>
          <w:sz w:val="24"/>
          <w:szCs w:val="24"/>
        </w:rPr>
        <w:t xml:space="preserve"> </w:t>
      </w:r>
      <w:r w:rsidR="00D72E8E">
        <w:rPr>
          <w:rFonts w:ascii="Times New Roman" w:hAnsi="Times New Roman" w:cs="Times New Roman"/>
          <w:b/>
          <w:bCs/>
          <w:i/>
          <w:iCs/>
          <w:sz w:val="24"/>
          <w:szCs w:val="24"/>
        </w:rPr>
        <w:t xml:space="preserve">ESII Outputs: </w:t>
      </w:r>
      <w:r w:rsidRPr="00817BBD">
        <w:rPr>
          <w:rFonts w:ascii="Times New Roman" w:hAnsi="Times New Roman" w:cs="Times New Roman"/>
          <w:b/>
          <w:bCs/>
          <w:i/>
          <w:iCs/>
          <w:sz w:val="24"/>
          <w:szCs w:val="24"/>
        </w:rPr>
        <w:t>Water Provisioning</w:t>
      </w:r>
    </w:p>
    <w:p w14:paraId="2D582045" w14:textId="083AAFC7" w:rsidR="00F02A07" w:rsidRPr="000D205E" w:rsidRDefault="00F02A07" w:rsidP="000D205E">
      <w:pPr>
        <w:spacing w:after="0" w:line="480" w:lineRule="auto"/>
        <w:ind w:firstLine="720"/>
        <w:rPr>
          <w:rFonts w:ascii="Times New Roman" w:hAnsi="Times New Roman" w:cs="Times New Roman"/>
          <w:sz w:val="24"/>
          <w:szCs w:val="24"/>
        </w:rPr>
      </w:pPr>
      <w:r w:rsidRPr="00211445">
        <w:rPr>
          <w:rFonts w:ascii="Times New Roman" w:hAnsi="Times New Roman" w:cs="Times New Roman"/>
          <w:sz w:val="24"/>
          <w:szCs w:val="24"/>
        </w:rPr>
        <w:t xml:space="preserve">ESII water provisioning outputs predict a habitat's capacity to provide water for essential use, </w:t>
      </w:r>
      <w:r w:rsidR="00B2040C">
        <w:rPr>
          <w:rFonts w:ascii="Times New Roman" w:hAnsi="Times New Roman" w:cs="Times New Roman"/>
          <w:sz w:val="24"/>
          <w:szCs w:val="24"/>
        </w:rPr>
        <w:t>reflecting</w:t>
      </w:r>
      <w:r w:rsidRPr="00211445">
        <w:rPr>
          <w:rFonts w:ascii="Times New Roman" w:hAnsi="Times New Roman" w:cs="Times New Roman"/>
          <w:sz w:val="24"/>
          <w:szCs w:val="24"/>
        </w:rPr>
        <w:t xml:space="preserve"> the landscape's capability to capture, infiltrate, and store water. The ESII water provisioning outputs for </w:t>
      </w:r>
      <w:r w:rsidR="00817BBD">
        <w:rPr>
          <w:rFonts w:ascii="Times New Roman" w:hAnsi="Times New Roman" w:cs="Times New Roman"/>
          <w:sz w:val="24"/>
          <w:szCs w:val="24"/>
        </w:rPr>
        <w:t>LF</w:t>
      </w:r>
      <w:r w:rsidRPr="00437D18">
        <w:rPr>
          <w:rFonts w:ascii="Times New Roman" w:hAnsi="Times New Roman" w:cs="Times New Roman"/>
          <w:sz w:val="24"/>
          <w:szCs w:val="24"/>
        </w:rPr>
        <w:t xml:space="preserve"> </w:t>
      </w:r>
      <w:r w:rsidRPr="00211445">
        <w:rPr>
          <w:rFonts w:ascii="Times New Roman" w:hAnsi="Times New Roman" w:cs="Times New Roman"/>
          <w:sz w:val="24"/>
          <w:szCs w:val="24"/>
        </w:rPr>
        <w:t>(Figure 5-2</w:t>
      </w:r>
      <w:r w:rsidR="00C364AC">
        <w:rPr>
          <w:rFonts w:ascii="Times New Roman" w:hAnsi="Times New Roman" w:cs="Times New Roman"/>
          <w:sz w:val="24"/>
          <w:szCs w:val="24"/>
        </w:rPr>
        <w:t>2</w:t>
      </w:r>
      <w:r w:rsidRPr="00211445">
        <w:rPr>
          <w:rFonts w:ascii="Times New Roman" w:hAnsi="Times New Roman" w:cs="Times New Roman"/>
          <w:sz w:val="24"/>
          <w:szCs w:val="24"/>
        </w:rPr>
        <w:t>) aligned reasonably well with the literature</w:t>
      </w:r>
      <w:r w:rsidR="003D13BB">
        <w:rPr>
          <w:rFonts w:ascii="Times New Roman" w:hAnsi="Times New Roman" w:cs="Times New Roman"/>
          <w:sz w:val="24"/>
          <w:szCs w:val="24"/>
        </w:rPr>
        <w:t xml:space="preserve">, reaching a maximum of 733 </w:t>
      </w:r>
      <w:r w:rsidR="003D13BB" w:rsidRPr="00C6095C">
        <w:rPr>
          <w:rFonts w:ascii="Times New Roman" w:hAnsi="Times New Roman" w:cs="Times New Roman"/>
          <w:sz w:val="24"/>
          <w:szCs w:val="24"/>
        </w:rPr>
        <w:t>m</w:t>
      </w:r>
      <w:r w:rsidR="003D13BB" w:rsidRPr="00C6095C">
        <w:rPr>
          <w:rFonts w:ascii="Times New Roman" w:hAnsi="Times New Roman" w:cs="Times New Roman"/>
          <w:sz w:val="24"/>
          <w:szCs w:val="24"/>
          <w:vertAlign w:val="superscript"/>
        </w:rPr>
        <w:t>3</w:t>
      </w:r>
      <w:r w:rsidR="003D13BB" w:rsidRPr="00C6095C">
        <w:rPr>
          <w:rFonts w:ascii="Times New Roman" w:hAnsi="Times New Roman" w:cs="Times New Roman"/>
          <w:sz w:val="24"/>
          <w:szCs w:val="24"/>
        </w:rPr>
        <w:t>/ha/yr</w:t>
      </w:r>
      <w:r w:rsidRPr="00211445">
        <w:rPr>
          <w:rFonts w:ascii="Times New Roman" w:hAnsi="Times New Roman" w:cs="Times New Roman"/>
          <w:sz w:val="24"/>
          <w:szCs w:val="24"/>
        </w:rPr>
        <w:t>.</w:t>
      </w:r>
    </w:p>
    <w:p w14:paraId="40A2B139" w14:textId="77777777" w:rsidR="000D205E" w:rsidRDefault="000D205E" w:rsidP="000D205E">
      <w:pPr>
        <w:spacing w:after="0" w:line="360" w:lineRule="auto"/>
        <w:jc w:val="center"/>
        <w:rPr>
          <w:rFonts w:ascii="Times New Roman" w:hAnsi="Times New Roman" w:cs="Times New Roman"/>
          <w:i/>
          <w:iCs/>
          <w:sz w:val="24"/>
          <w:szCs w:val="24"/>
        </w:rPr>
      </w:pPr>
      <w:r w:rsidRPr="00260BE0">
        <w:rPr>
          <w:rFonts w:ascii="Times New Roman" w:hAnsi="Times New Roman" w:cs="Times New Roman"/>
          <w:i/>
          <w:iCs/>
          <w:noProof/>
          <w:color w:val="FF0000"/>
          <w:sz w:val="24"/>
          <w:szCs w:val="24"/>
        </w:rPr>
        <w:drawing>
          <wp:inline distT="0" distB="0" distL="0" distR="0" wp14:anchorId="35F67432" wp14:editId="4AD47170">
            <wp:extent cx="2311740" cy="2622711"/>
            <wp:effectExtent l="0" t="0" r="0" b="6350"/>
            <wp:docPr id="2022424799" name="Picture 16" descr="A comparison of a map of two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73171" name="Picture 16" descr="A comparison of a map of two people&#10;&#10;Description automatically generated with medium confidence"/>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4919" t="9336" r="42093" b="4104"/>
                    <a:stretch/>
                  </pic:blipFill>
                  <pic:spPr bwMode="auto">
                    <a:xfrm>
                      <a:off x="0" y="0"/>
                      <a:ext cx="2313165" cy="2624328"/>
                    </a:xfrm>
                    <a:prstGeom prst="rect">
                      <a:avLst/>
                    </a:prstGeom>
                    <a:noFill/>
                    <a:ln>
                      <a:noFill/>
                    </a:ln>
                    <a:extLst>
                      <a:ext uri="{53640926-AAD7-44D8-BBD7-CCE9431645EC}">
                        <a14:shadowObscured xmlns:a14="http://schemas.microsoft.com/office/drawing/2010/main"/>
                      </a:ext>
                    </a:extLst>
                  </pic:spPr>
                </pic:pic>
              </a:graphicData>
            </a:graphic>
          </wp:inline>
        </w:drawing>
      </w:r>
    </w:p>
    <w:p w14:paraId="28DAB76E" w14:textId="3F266FFA" w:rsidR="00F02A07" w:rsidRDefault="00F02A07" w:rsidP="00D35160">
      <w:pPr>
        <w:spacing w:before="120" w:after="240" w:line="360" w:lineRule="auto"/>
        <w:jc w:val="center"/>
        <w:rPr>
          <w:rFonts w:ascii="Times New Roman" w:hAnsi="Times New Roman" w:cs="Times New Roman"/>
          <w:i/>
          <w:iCs/>
          <w:sz w:val="24"/>
          <w:szCs w:val="24"/>
        </w:rPr>
      </w:pPr>
      <w:r w:rsidRPr="00260BE0">
        <w:rPr>
          <w:rFonts w:ascii="Times New Roman" w:hAnsi="Times New Roman" w:cs="Times New Roman"/>
          <w:i/>
          <w:iCs/>
          <w:sz w:val="24"/>
          <w:szCs w:val="24"/>
        </w:rPr>
        <w:t>Figure 5-2</w:t>
      </w:r>
      <w:r w:rsidR="00C364AC">
        <w:rPr>
          <w:rFonts w:ascii="Times New Roman" w:hAnsi="Times New Roman" w:cs="Times New Roman"/>
          <w:i/>
          <w:iCs/>
          <w:sz w:val="24"/>
          <w:szCs w:val="24"/>
        </w:rPr>
        <w:t>2</w:t>
      </w:r>
      <w:r w:rsidRPr="00260BE0">
        <w:rPr>
          <w:rFonts w:ascii="Times New Roman" w:hAnsi="Times New Roman" w:cs="Times New Roman"/>
          <w:i/>
          <w:iCs/>
          <w:sz w:val="24"/>
          <w:szCs w:val="24"/>
        </w:rPr>
        <w:t xml:space="preserve">. </w:t>
      </w:r>
      <w:bookmarkStart w:id="160" w:name="_Hlk161678237"/>
      <w:bookmarkStart w:id="161" w:name="_Hlk163259992"/>
      <w:r>
        <w:rPr>
          <w:rFonts w:ascii="Times New Roman" w:hAnsi="Times New Roman" w:cs="Times New Roman"/>
          <w:i/>
          <w:iCs/>
          <w:sz w:val="24"/>
          <w:szCs w:val="24"/>
        </w:rPr>
        <w:t>W</w:t>
      </w:r>
      <w:r w:rsidRPr="00260BE0">
        <w:rPr>
          <w:rFonts w:ascii="Times New Roman" w:hAnsi="Times New Roman" w:cs="Times New Roman"/>
          <w:i/>
          <w:iCs/>
          <w:sz w:val="24"/>
          <w:szCs w:val="24"/>
        </w:rPr>
        <w:t xml:space="preserve">ater </w:t>
      </w:r>
      <w:r>
        <w:rPr>
          <w:rFonts w:ascii="Times New Roman" w:hAnsi="Times New Roman" w:cs="Times New Roman"/>
          <w:i/>
          <w:iCs/>
          <w:sz w:val="24"/>
          <w:szCs w:val="24"/>
        </w:rPr>
        <w:t>p</w:t>
      </w:r>
      <w:r w:rsidRPr="00260BE0">
        <w:rPr>
          <w:rFonts w:ascii="Times New Roman" w:hAnsi="Times New Roman" w:cs="Times New Roman"/>
          <w:i/>
          <w:iCs/>
          <w:sz w:val="24"/>
          <w:szCs w:val="24"/>
        </w:rPr>
        <w:t>rovisioning</w:t>
      </w:r>
      <w:r w:rsidR="00817BBD">
        <w:rPr>
          <w:rFonts w:ascii="Times New Roman" w:hAnsi="Times New Roman" w:cs="Times New Roman"/>
          <w:i/>
          <w:iCs/>
          <w:sz w:val="24"/>
          <w:szCs w:val="24"/>
        </w:rPr>
        <w:t>:</w:t>
      </w:r>
      <w:r>
        <w:rPr>
          <w:rFonts w:ascii="Times New Roman" w:hAnsi="Times New Roman" w:cs="Times New Roman"/>
          <w:i/>
          <w:iCs/>
          <w:sz w:val="24"/>
          <w:szCs w:val="24"/>
        </w:rPr>
        <w:t xml:space="preserve"> </w:t>
      </w:r>
      <w:bookmarkEnd w:id="160"/>
      <w:r w:rsidR="00817BBD">
        <w:rPr>
          <w:rFonts w:ascii="Times New Roman" w:hAnsi="Times New Roman" w:cs="Times New Roman"/>
          <w:i/>
          <w:iCs/>
          <w:sz w:val="24"/>
          <w:szCs w:val="24"/>
        </w:rPr>
        <w:t>Lake Frances</w:t>
      </w:r>
      <w:r>
        <w:rPr>
          <w:rFonts w:ascii="Times New Roman" w:hAnsi="Times New Roman" w:cs="Times New Roman"/>
          <w:i/>
          <w:iCs/>
          <w:sz w:val="24"/>
          <w:szCs w:val="24"/>
        </w:rPr>
        <w:t>.</w:t>
      </w:r>
      <w:bookmarkEnd w:id="161"/>
    </w:p>
    <w:p w14:paraId="69BBD1EC" w14:textId="093FFB6F" w:rsidR="00F02A07" w:rsidRPr="00C6095C" w:rsidRDefault="00817BBD"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Compared to the range of</w:t>
      </w:r>
      <w:r w:rsidR="00F02A07" w:rsidRPr="00C6095C">
        <w:rPr>
          <w:rFonts w:ascii="Times New Roman" w:hAnsi="Times New Roman" w:cs="Times New Roman"/>
          <w:sz w:val="24"/>
          <w:szCs w:val="24"/>
        </w:rPr>
        <w:t xml:space="preserve"> runoff retention outputs </w:t>
      </w:r>
      <w:r w:rsidR="009B3AAE">
        <w:rPr>
          <w:rFonts w:ascii="Times New Roman" w:hAnsi="Times New Roman" w:cs="Times New Roman"/>
          <w:sz w:val="24"/>
          <w:szCs w:val="24"/>
        </w:rPr>
        <w:t>reported</w:t>
      </w:r>
      <w:r w:rsidR="00F02A07" w:rsidRPr="00C6095C">
        <w:rPr>
          <w:rFonts w:ascii="Times New Roman" w:hAnsi="Times New Roman" w:cs="Times New Roman"/>
          <w:sz w:val="24"/>
          <w:szCs w:val="24"/>
        </w:rPr>
        <w:t xml:space="preserve"> by Salata et al. (2021)</w:t>
      </w:r>
      <w:r>
        <w:rPr>
          <w:rFonts w:ascii="Times New Roman" w:hAnsi="Times New Roman" w:cs="Times New Roman"/>
          <w:sz w:val="24"/>
          <w:szCs w:val="24"/>
        </w:rPr>
        <w:t xml:space="preserve"> </w:t>
      </w:r>
      <w:r w:rsidR="009B3AAE">
        <w:rPr>
          <w:rFonts w:ascii="Times New Roman" w:hAnsi="Times New Roman" w:cs="Times New Roman"/>
          <w:sz w:val="24"/>
          <w:szCs w:val="24"/>
        </w:rPr>
        <w:t>between</w:t>
      </w:r>
      <w:r w:rsidR="00F02A07" w:rsidRPr="00C6095C">
        <w:rPr>
          <w:rFonts w:ascii="Times New Roman" w:hAnsi="Times New Roman" w:cs="Times New Roman"/>
          <w:sz w:val="24"/>
          <w:szCs w:val="24"/>
        </w:rPr>
        <w:t xml:space="preserve"> 247 </w:t>
      </w:r>
      <w:r w:rsidR="009B3AAE">
        <w:rPr>
          <w:rFonts w:ascii="Times New Roman" w:hAnsi="Times New Roman" w:cs="Times New Roman"/>
          <w:sz w:val="24"/>
          <w:szCs w:val="24"/>
        </w:rPr>
        <w:t>and</w:t>
      </w:r>
      <w:r w:rsidR="00F02A07" w:rsidRPr="00C6095C">
        <w:rPr>
          <w:rFonts w:ascii="Times New Roman" w:hAnsi="Times New Roman" w:cs="Times New Roman"/>
          <w:sz w:val="24"/>
          <w:szCs w:val="24"/>
        </w:rPr>
        <w:t xml:space="preserve"> 357 m</w:t>
      </w:r>
      <w:r w:rsidR="00F02A07" w:rsidRPr="00C6095C">
        <w:rPr>
          <w:rFonts w:ascii="Times New Roman" w:hAnsi="Times New Roman" w:cs="Times New Roman"/>
          <w:sz w:val="24"/>
          <w:szCs w:val="24"/>
          <w:vertAlign w:val="superscript"/>
        </w:rPr>
        <w:t>3</w:t>
      </w:r>
      <w:r w:rsidR="00F02A07" w:rsidRPr="00C6095C">
        <w:rPr>
          <w:rFonts w:ascii="Times New Roman" w:hAnsi="Times New Roman" w:cs="Times New Roman"/>
          <w:sz w:val="24"/>
          <w:szCs w:val="24"/>
        </w:rPr>
        <w:t xml:space="preserve">/ha/yr, the </w:t>
      </w:r>
      <w:r>
        <w:rPr>
          <w:rFonts w:ascii="Times New Roman" w:hAnsi="Times New Roman" w:cs="Times New Roman"/>
          <w:sz w:val="24"/>
          <w:szCs w:val="24"/>
        </w:rPr>
        <w:t>LF</w:t>
      </w:r>
      <w:r w:rsidR="00F02A07" w:rsidRPr="00437D18">
        <w:rPr>
          <w:rFonts w:ascii="Times New Roman" w:hAnsi="Times New Roman" w:cs="Times New Roman"/>
          <w:sz w:val="24"/>
          <w:szCs w:val="24"/>
        </w:rPr>
        <w:t xml:space="preserve"> </w:t>
      </w:r>
      <w:r>
        <w:rPr>
          <w:rFonts w:ascii="Times New Roman" w:hAnsi="Times New Roman" w:cs="Times New Roman"/>
          <w:sz w:val="24"/>
          <w:szCs w:val="24"/>
        </w:rPr>
        <w:t>water provisioning</w:t>
      </w:r>
      <w:r w:rsidR="00F02A07" w:rsidRPr="00C6095C">
        <w:rPr>
          <w:rFonts w:ascii="Times New Roman" w:hAnsi="Times New Roman" w:cs="Times New Roman"/>
          <w:sz w:val="24"/>
          <w:szCs w:val="24"/>
        </w:rPr>
        <w:t xml:space="preserve"> </w:t>
      </w:r>
      <w:r w:rsidRPr="00C6095C">
        <w:rPr>
          <w:rFonts w:ascii="Times New Roman" w:hAnsi="Times New Roman" w:cs="Times New Roman"/>
          <w:sz w:val="24"/>
          <w:szCs w:val="24"/>
        </w:rPr>
        <w:t>average of 300 m</w:t>
      </w:r>
      <w:r w:rsidRPr="00C6095C">
        <w:rPr>
          <w:rFonts w:ascii="Times New Roman" w:hAnsi="Times New Roman" w:cs="Times New Roman"/>
          <w:sz w:val="24"/>
          <w:szCs w:val="24"/>
          <w:vertAlign w:val="superscript"/>
        </w:rPr>
        <w:t>3</w:t>
      </w:r>
      <w:r w:rsidRPr="00C6095C">
        <w:rPr>
          <w:rFonts w:ascii="Times New Roman" w:hAnsi="Times New Roman" w:cs="Times New Roman"/>
          <w:sz w:val="24"/>
          <w:szCs w:val="24"/>
        </w:rPr>
        <w:t>/ha/yr</w:t>
      </w:r>
      <w:r>
        <w:rPr>
          <w:rFonts w:ascii="Times New Roman" w:hAnsi="Times New Roman" w:cs="Times New Roman"/>
          <w:sz w:val="24"/>
          <w:szCs w:val="24"/>
        </w:rPr>
        <w:t xml:space="preserve"> appears</w:t>
      </w:r>
      <w:r w:rsidR="00F02A07" w:rsidRPr="00C6095C">
        <w:rPr>
          <w:rFonts w:ascii="Times New Roman" w:hAnsi="Times New Roman" w:cs="Times New Roman"/>
          <w:sz w:val="24"/>
          <w:szCs w:val="24"/>
        </w:rPr>
        <w:t xml:space="preserve"> to be within </w:t>
      </w:r>
      <w:r w:rsidR="009B3AAE">
        <w:rPr>
          <w:rFonts w:ascii="Times New Roman" w:hAnsi="Times New Roman" w:cs="Times New Roman"/>
          <w:sz w:val="24"/>
          <w:szCs w:val="24"/>
        </w:rPr>
        <w:t xml:space="preserve">reasonable </w:t>
      </w:r>
      <w:r w:rsidR="00F02A07" w:rsidRPr="00C6095C">
        <w:rPr>
          <w:rFonts w:ascii="Times New Roman" w:hAnsi="Times New Roman" w:cs="Times New Roman"/>
          <w:sz w:val="24"/>
          <w:szCs w:val="24"/>
        </w:rPr>
        <w:t>range. Holmes et al. (2011)</w:t>
      </w:r>
      <w:r w:rsidR="009B3AAE">
        <w:rPr>
          <w:rFonts w:ascii="Times New Roman" w:hAnsi="Times New Roman" w:cs="Times New Roman"/>
          <w:sz w:val="24"/>
          <w:szCs w:val="24"/>
        </w:rPr>
        <w:t xml:space="preserve"> reported a range</w:t>
      </w:r>
      <w:r w:rsidR="00F02A07" w:rsidRPr="00C6095C">
        <w:rPr>
          <w:rFonts w:ascii="Times New Roman" w:hAnsi="Times New Roman" w:cs="Times New Roman"/>
          <w:sz w:val="24"/>
          <w:szCs w:val="24"/>
        </w:rPr>
        <w:t xml:space="preserve"> </w:t>
      </w:r>
      <w:r w:rsidR="009B3AAE">
        <w:rPr>
          <w:rFonts w:ascii="Times New Roman" w:hAnsi="Times New Roman" w:cs="Times New Roman"/>
          <w:sz w:val="24"/>
          <w:szCs w:val="24"/>
        </w:rPr>
        <w:t xml:space="preserve">of mean annual runoff </w:t>
      </w:r>
      <w:r w:rsidR="009B3AAE" w:rsidRPr="00C6095C">
        <w:rPr>
          <w:rFonts w:ascii="Times New Roman" w:hAnsi="Times New Roman" w:cs="Times New Roman"/>
          <w:sz w:val="24"/>
          <w:szCs w:val="24"/>
        </w:rPr>
        <w:t>values for Arkansas and Oklahoma</w:t>
      </w:r>
      <w:r w:rsidR="009B3AAE">
        <w:rPr>
          <w:rFonts w:ascii="Times New Roman" w:hAnsi="Times New Roman" w:cs="Times New Roman"/>
          <w:sz w:val="24"/>
          <w:szCs w:val="24"/>
        </w:rPr>
        <w:t xml:space="preserve"> between</w:t>
      </w:r>
      <w:r w:rsidR="00F02A07" w:rsidRPr="00C6095C">
        <w:rPr>
          <w:rFonts w:ascii="Times New Roman" w:hAnsi="Times New Roman" w:cs="Times New Roman"/>
          <w:sz w:val="24"/>
          <w:szCs w:val="24"/>
        </w:rPr>
        <w:t xml:space="preserve"> 52 and 5,615 m</w:t>
      </w:r>
      <w:r w:rsidR="00F02A07" w:rsidRPr="00C6095C">
        <w:rPr>
          <w:rFonts w:ascii="Times New Roman" w:hAnsi="Times New Roman" w:cs="Times New Roman"/>
          <w:sz w:val="24"/>
          <w:szCs w:val="24"/>
          <w:vertAlign w:val="superscript"/>
        </w:rPr>
        <w:t>3</w:t>
      </w:r>
      <w:r w:rsidR="00F02A07" w:rsidRPr="00C6095C">
        <w:rPr>
          <w:rFonts w:ascii="Times New Roman" w:hAnsi="Times New Roman" w:cs="Times New Roman"/>
          <w:sz w:val="24"/>
          <w:szCs w:val="24"/>
        </w:rPr>
        <w:t>/ha/yr, further support</w:t>
      </w:r>
      <w:r w:rsidR="009B3AAE">
        <w:rPr>
          <w:rFonts w:ascii="Times New Roman" w:hAnsi="Times New Roman" w:cs="Times New Roman"/>
          <w:sz w:val="24"/>
          <w:szCs w:val="24"/>
        </w:rPr>
        <w:t>ing</w:t>
      </w:r>
      <w:r w:rsidR="00F02A07" w:rsidRPr="00C6095C">
        <w:rPr>
          <w:rFonts w:ascii="Times New Roman" w:hAnsi="Times New Roman" w:cs="Times New Roman"/>
          <w:sz w:val="24"/>
          <w:szCs w:val="24"/>
        </w:rPr>
        <w:t xml:space="preserve"> that </w:t>
      </w:r>
      <w:r>
        <w:rPr>
          <w:rFonts w:ascii="Times New Roman" w:hAnsi="Times New Roman" w:cs="Times New Roman"/>
          <w:sz w:val="24"/>
          <w:szCs w:val="24"/>
        </w:rPr>
        <w:t>output</w:t>
      </w:r>
      <w:r w:rsidR="00F02A07" w:rsidRPr="00C6095C">
        <w:rPr>
          <w:rFonts w:ascii="Times New Roman" w:hAnsi="Times New Roman" w:cs="Times New Roman"/>
          <w:sz w:val="24"/>
          <w:szCs w:val="24"/>
        </w:rPr>
        <w:t xml:space="preserve"> volumes </w:t>
      </w:r>
      <w:r w:rsidR="0073735A">
        <w:rPr>
          <w:rFonts w:ascii="Times New Roman" w:hAnsi="Times New Roman" w:cs="Times New Roman"/>
          <w:sz w:val="24"/>
          <w:szCs w:val="24"/>
        </w:rPr>
        <w:t>were</w:t>
      </w:r>
      <w:r w:rsidR="009B3AAE">
        <w:rPr>
          <w:rFonts w:ascii="Times New Roman" w:hAnsi="Times New Roman" w:cs="Times New Roman"/>
          <w:sz w:val="24"/>
          <w:szCs w:val="24"/>
        </w:rPr>
        <w:t>, at a minimum, realistic</w:t>
      </w:r>
      <w:r w:rsidR="00F02A07" w:rsidRPr="00C6095C">
        <w:rPr>
          <w:rFonts w:ascii="Times New Roman" w:hAnsi="Times New Roman" w:cs="Times New Roman"/>
          <w:sz w:val="24"/>
          <w:szCs w:val="24"/>
        </w:rPr>
        <w:t>.</w:t>
      </w:r>
    </w:p>
    <w:p w14:paraId="1F38DF99" w14:textId="2A3D0C66" w:rsidR="00F02A07" w:rsidRPr="000D205E" w:rsidRDefault="00817BBD" w:rsidP="000D205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Water provisioning outputs for MRPTS and SECPTS </w:t>
      </w:r>
      <w:r w:rsidR="003D13BB">
        <w:rPr>
          <w:rFonts w:ascii="Times New Roman" w:hAnsi="Times New Roman" w:cs="Times New Roman"/>
          <w:sz w:val="24"/>
          <w:szCs w:val="24"/>
        </w:rPr>
        <w:t>were high</w:t>
      </w:r>
      <w:r>
        <w:rPr>
          <w:rFonts w:ascii="Times New Roman" w:hAnsi="Times New Roman" w:cs="Times New Roman"/>
          <w:sz w:val="24"/>
          <w:szCs w:val="24"/>
        </w:rPr>
        <w:t xml:space="preserve"> compared to literature values</w:t>
      </w:r>
      <w:r w:rsidR="003D13BB">
        <w:rPr>
          <w:rFonts w:ascii="Times New Roman" w:hAnsi="Times New Roman" w:cs="Times New Roman"/>
          <w:sz w:val="24"/>
          <w:szCs w:val="24"/>
        </w:rPr>
        <w:t>, indicating potential overestimation</w:t>
      </w:r>
      <w:r>
        <w:rPr>
          <w:rFonts w:ascii="Times New Roman" w:hAnsi="Times New Roman" w:cs="Times New Roman"/>
          <w:sz w:val="24"/>
          <w:szCs w:val="24"/>
        </w:rPr>
        <w:t xml:space="preserve">. </w:t>
      </w:r>
      <w:r w:rsidR="00F02A07">
        <w:rPr>
          <w:rFonts w:ascii="Times New Roman" w:hAnsi="Times New Roman" w:cs="Times New Roman"/>
          <w:sz w:val="24"/>
          <w:szCs w:val="24"/>
        </w:rPr>
        <w:t xml:space="preserve">On average, </w:t>
      </w:r>
      <w:r w:rsidR="00F02A07" w:rsidRPr="006D19DB">
        <w:rPr>
          <w:rFonts w:ascii="Times New Roman" w:hAnsi="Times New Roman" w:cs="Times New Roman"/>
          <w:sz w:val="24"/>
          <w:szCs w:val="24"/>
        </w:rPr>
        <w:t xml:space="preserve">MRPTS </w:t>
      </w:r>
      <w:r w:rsidR="00F02A07">
        <w:rPr>
          <w:rFonts w:ascii="Times New Roman" w:hAnsi="Times New Roman" w:cs="Times New Roman"/>
          <w:sz w:val="24"/>
          <w:szCs w:val="24"/>
        </w:rPr>
        <w:t xml:space="preserve">and SECPTS </w:t>
      </w:r>
      <w:r w:rsidR="00F02A07" w:rsidRPr="006D19DB">
        <w:rPr>
          <w:rFonts w:ascii="Times New Roman" w:hAnsi="Times New Roman" w:cs="Times New Roman"/>
          <w:sz w:val="24"/>
          <w:szCs w:val="24"/>
        </w:rPr>
        <w:t>w</w:t>
      </w:r>
      <w:r w:rsidR="00F02A07">
        <w:rPr>
          <w:rFonts w:ascii="Times New Roman" w:hAnsi="Times New Roman" w:cs="Times New Roman"/>
          <w:sz w:val="24"/>
          <w:szCs w:val="24"/>
        </w:rPr>
        <w:t xml:space="preserve">ere </w:t>
      </w:r>
      <w:r w:rsidR="00F02A07" w:rsidRPr="006D19DB">
        <w:rPr>
          <w:rFonts w:ascii="Times New Roman" w:hAnsi="Times New Roman" w:cs="Times New Roman"/>
          <w:sz w:val="24"/>
          <w:szCs w:val="24"/>
        </w:rPr>
        <w:t>estimated to retain approximately 7,800 m</w:t>
      </w:r>
      <w:r w:rsidR="00F02A07" w:rsidRPr="00364E22">
        <w:rPr>
          <w:rFonts w:ascii="Times New Roman" w:hAnsi="Times New Roman" w:cs="Times New Roman"/>
          <w:sz w:val="24"/>
          <w:szCs w:val="24"/>
          <w:vertAlign w:val="superscript"/>
        </w:rPr>
        <w:t>3</w:t>
      </w:r>
      <w:r w:rsidR="00F02A07" w:rsidRPr="006D19DB">
        <w:rPr>
          <w:rFonts w:ascii="Times New Roman" w:hAnsi="Times New Roman" w:cs="Times New Roman"/>
          <w:sz w:val="24"/>
          <w:szCs w:val="24"/>
        </w:rPr>
        <w:t>/ha/yr (</w:t>
      </w:r>
      <w:r w:rsidR="00F02A07" w:rsidRPr="003D13BB">
        <w:rPr>
          <w:rFonts w:ascii="Times New Roman" w:hAnsi="Times New Roman" w:cs="Times New Roman"/>
          <w:sz w:val="24"/>
          <w:szCs w:val="24"/>
        </w:rPr>
        <w:t>Figure 5-</w:t>
      </w:r>
      <w:r w:rsidR="00C364AC" w:rsidRPr="003D13BB">
        <w:rPr>
          <w:rFonts w:ascii="Times New Roman" w:hAnsi="Times New Roman" w:cs="Times New Roman"/>
          <w:sz w:val="24"/>
          <w:szCs w:val="24"/>
        </w:rPr>
        <w:t>2</w:t>
      </w:r>
      <w:r w:rsidR="006F375C">
        <w:rPr>
          <w:rFonts w:ascii="Times New Roman" w:hAnsi="Times New Roman" w:cs="Times New Roman"/>
          <w:sz w:val="24"/>
          <w:szCs w:val="24"/>
        </w:rPr>
        <w:t>3</w:t>
      </w:r>
      <w:r w:rsidR="00F02A07" w:rsidRPr="006D19DB">
        <w:rPr>
          <w:rFonts w:ascii="Times New Roman" w:hAnsi="Times New Roman" w:cs="Times New Roman"/>
          <w:sz w:val="24"/>
          <w:szCs w:val="24"/>
        </w:rPr>
        <w:t>).</w:t>
      </w:r>
    </w:p>
    <w:p w14:paraId="4F5AFE97" w14:textId="77777777" w:rsidR="000D205E" w:rsidRDefault="000D205E" w:rsidP="000D205E">
      <w:pPr>
        <w:spacing w:after="0" w:line="360" w:lineRule="auto"/>
        <w:jc w:val="center"/>
        <w:rPr>
          <w:rFonts w:ascii="Times New Roman" w:hAnsi="Times New Roman" w:cs="Times New Roman"/>
          <w:i/>
          <w:iCs/>
          <w:sz w:val="24"/>
          <w:szCs w:val="24"/>
        </w:rPr>
      </w:pPr>
      <w:r w:rsidRPr="00260BE0">
        <w:rPr>
          <w:rFonts w:ascii="Times New Roman" w:hAnsi="Times New Roman" w:cs="Times New Roman"/>
          <w:i/>
          <w:iCs/>
          <w:noProof/>
          <w:color w:val="FF0000"/>
          <w:sz w:val="24"/>
          <w:szCs w:val="24"/>
        </w:rPr>
        <w:lastRenderedPageBreak/>
        <w:drawing>
          <wp:inline distT="0" distB="0" distL="0" distR="0" wp14:anchorId="4DDB115B" wp14:editId="1CB02D0A">
            <wp:extent cx="2139489" cy="2532169"/>
            <wp:effectExtent l="0" t="0" r="0" b="1905"/>
            <wp:docPr id="1200322173" name="Picture 11"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952121" name="Picture 11" descr="A comparison of a graph&#10;&#10;Description automatically generated with medium confidence"/>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6644" t="9177" r="42087" b="4117"/>
                    <a:stretch/>
                  </pic:blipFill>
                  <pic:spPr bwMode="auto">
                    <a:xfrm>
                      <a:off x="0" y="0"/>
                      <a:ext cx="2140096" cy="2532888"/>
                    </a:xfrm>
                    <a:prstGeom prst="rect">
                      <a:avLst/>
                    </a:prstGeom>
                    <a:noFill/>
                    <a:ln>
                      <a:noFill/>
                    </a:ln>
                    <a:extLst>
                      <a:ext uri="{53640926-AAD7-44D8-BBD7-CCE9431645EC}">
                        <a14:shadowObscured xmlns:a14="http://schemas.microsoft.com/office/drawing/2010/main"/>
                      </a:ext>
                    </a:extLst>
                  </pic:spPr>
                </pic:pic>
              </a:graphicData>
            </a:graphic>
          </wp:inline>
        </w:drawing>
      </w:r>
      <w:r w:rsidRPr="00260BE0">
        <w:rPr>
          <w:rFonts w:ascii="Times New Roman" w:hAnsi="Times New Roman" w:cs="Times New Roman"/>
          <w:i/>
          <w:iCs/>
          <w:noProof/>
          <w:color w:val="FF0000"/>
          <w:sz w:val="24"/>
          <w:szCs w:val="24"/>
        </w:rPr>
        <w:drawing>
          <wp:inline distT="0" distB="0" distL="0" distR="0" wp14:anchorId="4F3B546F" wp14:editId="3222F90C">
            <wp:extent cx="1937990" cy="2531880"/>
            <wp:effectExtent l="0" t="0" r="5715" b="1905"/>
            <wp:docPr id="1840583303" name="Picture 5"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27816" name="Picture 5" descr="A comparison of a graph&#10;&#10;Description automatically generated with medium confidence"/>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20568" t="9809" r="42159" b="3472"/>
                    <a:stretch/>
                  </pic:blipFill>
                  <pic:spPr bwMode="auto">
                    <a:xfrm>
                      <a:off x="0" y="0"/>
                      <a:ext cx="1938762" cy="2532888"/>
                    </a:xfrm>
                    <a:prstGeom prst="rect">
                      <a:avLst/>
                    </a:prstGeom>
                    <a:noFill/>
                    <a:ln>
                      <a:noFill/>
                    </a:ln>
                    <a:extLst>
                      <a:ext uri="{53640926-AAD7-44D8-BBD7-CCE9431645EC}">
                        <a14:shadowObscured xmlns:a14="http://schemas.microsoft.com/office/drawing/2010/main"/>
                      </a:ext>
                    </a:extLst>
                  </pic:spPr>
                </pic:pic>
              </a:graphicData>
            </a:graphic>
          </wp:inline>
        </w:drawing>
      </w:r>
    </w:p>
    <w:p w14:paraId="63E6BA62" w14:textId="0311724F" w:rsidR="00F02A07" w:rsidRDefault="00F02A07" w:rsidP="00D35160">
      <w:pPr>
        <w:spacing w:before="120" w:after="240" w:line="360" w:lineRule="auto"/>
        <w:jc w:val="center"/>
        <w:rPr>
          <w:rFonts w:ascii="Times New Roman" w:hAnsi="Times New Roman" w:cs="Times New Roman"/>
          <w:i/>
          <w:iCs/>
          <w:sz w:val="24"/>
          <w:szCs w:val="24"/>
        </w:rPr>
      </w:pPr>
      <w:r w:rsidRPr="003D13BB">
        <w:rPr>
          <w:rFonts w:ascii="Times New Roman" w:hAnsi="Times New Roman" w:cs="Times New Roman"/>
          <w:i/>
          <w:iCs/>
          <w:sz w:val="24"/>
          <w:szCs w:val="24"/>
        </w:rPr>
        <w:t>Figure 5-2</w:t>
      </w:r>
      <w:r w:rsidR="006F375C">
        <w:rPr>
          <w:rFonts w:ascii="Times New Roman" w:hAnsi="Times New Roman" w:cs="Times New Roman"/>
          <w:i/>
          <w:iCs/>
          <w:sz w:val="24"/>
          <w:szCs w:val="24"/>
        </w:rPr>
        <w:t>3</w:t>
      </w:r>
      <w:r w:rsidRPr="00260BE0">
        <w:rPr>
          <w:rFonts w:ascii="Times New Roman" w:hAnsi="Times New Roman" w:cs="Times New Roman"/>
          <w:i/>
          <w:iCs/>
          <w:sz w:val="24"/>
          <w:szCs w:val="24"/>
        </w:rPr>
        <w:t xml:space="preserve">. </w:t>
      </w:r>
      <w:bookmarkStart w:id="162" w:name="_Hlk165335509"/>
      <w:r w:rsidR="00407AA0">
        <w:rPr>
          <w:rFonts w:ascii="Times New Roman" w:hAnsi="Times New Roman" w:cs="Times New Roman"/>
          <w:i/>
          <w:iCs/>
          <w:sz w:val="24"/>
          <w:szCs w:val="24"/>
        </w:rPr>
        <w:t>W</w:t>
      </w:r>
      <w:r w:rsidR="00407AA0" w:rsidRPr="00260BE0">
        <w:rPr>
          <w:rFonts w:ascii="Times New Roman" w:hAnsi="Times New Roman" w:cs="Times New Roman"/>
          <w:i/>
          <w:iCs/>
          <w:sz w:val="24"/>
          <w:szCs w:val="24"/>
        </w:rPr>
        <w:t xml:space="preserve">ater </w:t>
      </w:r>
      <w:r w:rsidR="00407AA0">
        <w:rPr>
          <w:rFonts w:ascii="Times New Roman" w:hAnsi="Times New Roman" w:cs="Times New Roman"/>
          <w:i/>
          <w:iCs/>
          <w:sz w:val="24"/>
          <w:szCs w:val="24"/>
        </w:rPr>
        <w:t>p</w:t>
      </w:r>
      <w:r w:rsidR="00407AA0" w:rsidRPr="00260BE0">
        <w:rPr>
          <w:rFonts w:ascii="Times New Roman" w:hAnsi="Times New Roman" w:cs="Times New Roman"/>
          <w:i/>
          <w:iCs/>
          <w:sz w:val="24"/>
          <w:szCs w:val="24"/>
        </w:rPr>
        <w:t>rovisioning</w:t>
      </w:r>
      <w:r w:rsidR="00407AA0">
        <w:rPr>
          <w:rFonts w:ascii="Times New Roman" w:hAnsi="Times New Roman" w:cs="Times New Roman"/>
          <w:i/>
          <w:iCs/>
          <w:sz w:val="24"/>
          <w:szCs w:val="24"/>
        </w:rPr>
        <w:t>:</w:t>
      </w:r>
      <w:r w:rsidR="00407AA0" w:rsidRPr="0096728C">
        <w:rPr>
          <w:rFonts w:ascii="Times New Roman" w:hAnsi="Times New Roman" w:cs="Times New Roman"/>
          <w:i/>
          <w:iCs/>
          <w:sz w:val="24"/>
          <w:szCs w:val="24"/>
        </w:rPr>
        <w:t xml:space="preserve"> </w:t>
      </w:r>
      <w:r w:rsidR="00694067">
        <w:rPr>
          <w:rFonts w:ascii="Times New Roman" w:hAnsi="Times New Roman" w:cs="Times New Roman"/>
          <w:i/>
          <w:iCs/>
          <w:sz w:val="24"/>
          <w:szCs w:val="24"/>
        </w:rPr>
        <w:t xml:space="preserve">(a) Mayer Ranch and (b) </w:t>
      </w:r>
      <w:r w:rsidR="00407AA0">
        <w:rPr>
          <w:rFonts w:ascii="Times New Roman" w:hAnsi="Times New Roman" w:cs="Times New Roman"/>
          <w:i/>
          <w:iCs/>
          <w:sz w:val="24"/>
          <w:szCs w:val="24"/>
        </w:rPr>
        <w:t>Southeast Commerce</w:t>
      </w:r>
      <w:bookmarkEnd w:id="162"/>
      <w:r w:rsidR="00407AA0">
        <w:rPr>
          <w:rFonts w:ascii="Times New Roman" w:hAnsi="Times New Roman" w:cs="Times New Roman"/>
          <w:i/>
          <w:iCs/>
          <w:sz w:val="24"/>
          <w:szCs w:val="24"/>
        </w:rPr>
        <w:t>.</w:t>
      </w:r>
    </w:p>
    <w:p w14:paraId="25893E95" w14:textId="74149E39" w:rsidR="00F02A07" w:rsidRDefault="00F02A07" w:rsidP="00F02A07">
      <w:pPr>
        <w:spacing w:after="0" w:line="480" w:lineRule="auto"/>
        <w:ind w:firstLine="720"/>
        <w:rPr>
          <w:rFonts w:ascii="Times New Roman" w:hAnsi="Times New Roman" w:cs="Times New Roman"/>
          <w:sz w:val="24"/>
          <w:szCs w:val="24"/>
        </w:rPr>
      </w:pPr>
      <w:r w:rsidRPr="005B7343">
        <w:rPr>
          <w:rFonts w:ascii="Times New Roman" w:hAnsi="Times New Roman" w:cs="Times New Roman"/>
          <w:sz w:val="24"/>
          <w:szCs w:val="24"/>
        </w:rPr>
        <w:t>Estimates of runoff retention from Salata et al. (2021)</w:t>
      </w:r>
      <w:r w:rsidR="0073735A">
        <w:rPr>
          <w:rFonts w:ascii="Times New Roman" w:hAnsi="Times New Roman" w:cs="Times New Roman"/>
          <w:sz w:val="24"/>
          <w:szCs w:val="24"/>
        </w:rPr>
        <w:t xml:space="preserve"> and Holmes et al. (2011) </w:t>
      </w:r>
      <w:r w:rsidRPr="005B7343">
        <w:rPr>
          <w:rFonts w:ascii="Times New Roman" w:hAnsi="Times New Roman" w:cs="Times New Roman"/>
          <w:sz w:val="24"/>
          <w:szCs w:val="24"/>
        </w:rPr>
        <w:t xml:space="preserve">suggest that outputs were likely overestimated for MRPTS and SECPTS. </w:t>
      </w:r>
      <w:r w:rsidRPr="00F719B4">
        <w:rPr>
          <w:rFonts w:ascii="Times New Roman" w:hAnsi="Times New Roman" w:cs="Times New Roman"/>
          <w:sz w:val="24"/>
          <w:szCs w:val="24"/>
        </w:rPr>
        <w:t xml:space="preserve">This discrepancy </w:t>
      </w:r>
      <w:r w:rsidR="00767B48">
        <w:rPr>
          <w:rFonts w:ascii="Times New Roman" w:hAnsi="Times New Roman" w:cs="Times New Roman"/>
          <w:sz w:val="24"/>
          <w:szCs w:val="24"/>
        </w:rPr>
        <w:t xml:space="preserve">is </w:t>
      </w:r>
      <w:r w:rsidRPr="00F719B4">
        <w:rPr>
          <w:rFonts w:ascii="Times New Roman" w:hAnsi="Times New Roman" w:cs="Times New Roman"/>
          <w:sz w:val="24"/>
          <w:szCs w:val="24"/>
        </w:rPr>
        <w:t xml:space="preserve">likely </w:t>
      </w:r>
      <w:r w:rsidR="00767B48">
        <w:rPr>
          <w:rFonts w:ascii="Times New Roman" w:hAnsi="Times New Roman" w:cs="Times New Roman"/>
          <w:sz w:val="24"/>
          <w:szCs w:val="24"/>
        </w:rPr>
        <w:t>due to inaccurate interpretation of</w:t>
      </w:r>
      <w:r w:rsidRPr="00F719B4">
        <w:rPr>
          <w:rFonts w:ascii="Times New Roman" w:hAnsi="Times New Roman" w:cs="Times New Roman"/>
          <w:sz w:val="24"/>
          <w:szCs w:val="24"/>
        </w:rPr>
        <w:t xml:space="preserve"> input data, which accounts for the presence and influence of seeps at the </w:t>
      </w:r>
      <w:r w:rsidR="00767B48" w:rsidRPr="00F719B4">
        <w:rPr>
          <w:rFonts w:ascii="Times New Roman" w:hAnsi="Times New Roman" w:cs="Times New Roman"/>
          <w:sz w:val="24"/>
          <w:szCs w:val="24"/>
        </w:rPr>
        <w:t>site</w:t>
      </w:r>
      <w:r w:rsidR="00767B48">
        <w:rPr>
          <w:rFonts w:ascii="Times New Roman" w:hAnsi="Times New Roman" w:cs="Times New Roman"/>
          <w:sz w:val="24"/>
          <w:szCs w:val="24"/>
        </w:rPr>
        <w:t xml:space="preserve"> but</w:t>
      </w:r>
      <w:r w:rsidR="0073735A">
        <w:rPr>
          <w:rFonts w:ascii="Times New Roman" w:hAnsi="Times New Roman" w:cs="Times New Roman"/>
          <w:sz w:val="24"/>
          <w:szCs w:val="24"/>
        </w:rPr>
        <w:t xml:space="preserve"> does not request additional detail concerning seep type or discharge rate</w:t>
      </w:r>
      <w:r w:rsidRPr="00F719B4">
        <w:rPr>
          <w:rFonts w:ascii="Times New Roman" w:hAnsi="Times New Roman" w:cs="Times New Roman"/>
          <w:sz w:val="24"/>
          <w:szCs w:val="24"/>
        </w:rPr>
        <w:t>.</w:t>
      </w:r>
      <w:r w:rsidR="0073735A">
        <w:rPr>
          <w:rFonts w:ascii="Times New Roman" w:hAnsi="Times New Roman" w:cs="Times New Roman"/>
          <w:sz w:val="24"/>
          <w:szCs w:val="24"/>
        </w:rPr>
        <w:t xml:space="preserve"> Further, while habitat types include an option for man-made aquatic infrastructure, the selection does not specify infrastructure purpose, incorrectly operating under the assumption that the PTSs were retention ponds.</w:t>
      </w:r>
      <w:r w:rsidRPr="00F719B4">
        <w:rPr>
          <w:rFonts w:ascii="Times New Roman" w:hAnsi="Times New Roman" w:cs="Times New Roman"/>
          <w:sz w:val="24"/>
          <w:szCs w:val="24"/>
        </w:rPr>
        <w:t xml:space="preserve"> </w:t>
      </w:r>
      <w:r w:rsidR="0073735A">
        <w:rPr>
          <w:rFonts w:ascii="Times New Roman" w:hAnsi="Times New Roman" w:cs="Times New Roman"/>
          <w:sz w:val="24"/>
          <w:szCs w:val="24"/>
        </w:rPr>
        <w:t>The combination of these two factors can likely explain the overestimation, however, this highlights remaining limitations for ESII as a tool for PTS applications.</w:t>
      </w:r>
    </w:p>
    <w:p w14:paraId="3EFDA9DA" w14:textId="1479366A" w:rsidR="0073735A" w:rsidRPr="0073735A" w:rsidRDefault="0073735A" w:rsidP="006F375C">
      <w:pPr>
        <w:spacing w:before="240" w:after="0" w:line="480" w:lineRule="auto"/>
        <w:rPr>
          <w:rFonts w:ascii="Times New Roman" w:hAnsi="Times New Roman" w:cs="Times New Roman"/>
          <w:b/>
          <w:bCs/>
          <w:i/>
          <w:iCs/>
          <w:sz w:val="24"/>
          <w:szCs w:val="24"/>
        </w:rPr>
      </w:pPr>
      <w:r w:rsidRPr="004F5D42">
        <w:rPr>
          <w:rFonts w:ascii="Times New Roman" w:hAnsi="Times New Roman" w:cs="Times New Roman"/>
          <w:b/>
          <w:bCs/>
          <w:i/>
          <w:iCs/>
          <w:sz w:val="24"/>
          <w:szCs w:val="24"/>
        </w:rPr>
        <w:t>5.</w:t>
      </w:r>
      <w:r w:rsidR="00D72E8E">
        <w:rPr>
          <w:rFonts w:ascii="Times New Roman" w:hAnsi="Times New Roman" w:cs="Times New Roman"/>
          <w:b/>
          <w:bCs/>
          <w:i/>
          <w:iCs/>
          <w:sz w:val="24"/>
          <w:szCs w:val="24"/>
        </w:rPr>
        <w:t>2.11</w:t>
      </w:r>
      <w:r w:rsidR="00D72E8E" w:rsidRPr="004F5D42">
        <w:rPr>
          <w:rFonts w:ascii="Times New Roman" w:hAnsi="Times New Roman" w:cs="Times New Roman"/>
          <w:b/>
          <w:bCs/>
          <w:i/>
          <w:iCs/>
          <w:sz w:val="24"/>
          <w:szCs w:val="24"/>
        </w:rPr>
        <w:t xml:space="preserve"> </w:t>
      </w:r>
      <w:bookmarkStart w:id="163" w:name="_Hlk165335573"/>
      <w:r w:rsidR="00D72E8E">
        <w:rPr>
          <w:rFonts w:ascii="Times New Roman" w:hAnsi="Times New Roman" w:cs="Times New Roman"/>
          <w:b/>
          <w:bCs/>
          <w:i/>
          <w:iCs/>
          <w:sz w:val="24"/>
          <w:szCs w:val="24"/>
        </w:rPr>
        <w:t xml:space="preserve">ESII Outputs: </w:t>
      </w:r>
      <w:r>
        <w:rPr>
          <w:rFonts w:ascii="Times New Roman" w:hAnsi="Times New Roman" w:cs="Times New Roman"/>
          <w:b/>
          <w:bCs/>
          <w:i/>
          <w:iCs/>
          <w:sz w:val="24"/>
          <w:szCs w:val="24"/>
        </w:rPr>
        <w:t xml:space="preserve">Air Quality </w:t>
      </w:r>
      <w:r w:rsidR="00EF5513">
        <w:rPr>
          <w:rFonts w:ascii="Times New Roman" w:hAnsi="Times New Roman" w:cs="Times New Roman"/>
          <w:b/>
          <w:bCs/>
          <w:i/>
          <w:iCs/>
          <w:sz w:val="24"/>
          <w:szCs w:val="24"/>
        </w:rPr>
        <w:t>Regulation</w:t>
      </w:r>
      <w:r w:rsidR="00D72E8E">
        <w:rPr>
          <w:rFonts w:ascii="Times New Roman" w:hAnsi="Times New Roman" w:cs="Times New Roman"/>
          <w:b/>
          <w:bCs/>
          <w:i/>
          <w:iCs/>
          <w:sz w:val="24"/>
          <w:szCs w:val="24"/>
        </w:rPr>
        <w:t xml:space="preserve"> (</w:t>
      </w:r>
      <w:r>
        <w:rPr>
          <w:rFonts w:ascii="Times New Roman" w:hAnsi="Times New Roman" w:cs="Times New Roman"/>
          <w:b/>
          <w:bCs/>
          <w:i/>
          <w:iCs/>
          <w:sz w:val="24"/>
          <w:szCs w:val="24"/>
        </w:rPr>
        <w:t>NO</w:t>
      </w:r>
      <w:r>
        <w:rPr>
          <w:rFonts w:ascii="Times New Roman" w:hAnsi="Times New Roman" w:cs="Times New Roman"/>
          <w:b/>
          <w:bCs/>
          <w:i/>
          <w:iCs/>
          <w:sz w:val="24"/>
          <w:szCs w:val="24"/>
          <w:vertAlign w:val="subscript"/>
        </w:rPr>
        <w:t>X</w:t>
      </w:r>
      <w:r>
        <w:rPr>
          <w:rFonts w:ascii="Times New Roman" w:hAnsi="Times New Roman" w:cs="Times New Roman"/>
          <w:b/>
          <w:bCs/>
          <w:i/>
          <w:iCs/>
          <w:sz w:val="24"/>
          <w:szCs w:val="24"/>
        </w:rPr>
        <w:t xml:space="preserve"> and PM</w:t>
      </w:r>
      <w:r>
        <w:rPr>
          <w:rFonts w:ascii="Times New Roman" w:hAnsi="Times New Roman" w:cs="Times New Roman"/>
          <w:b/>
          <w:bCs/>
          <w:i/>
          <w:iCs/>
          <w:sz w:val="24"/>
          <w:szCs w:val="24"/>
          <w:vertAlign w:val="subscript"/>
        </w:rPr>
        <w:t>10</w:t>
      </w:r>
      <w:r>
        <w:rPr>
          <w:rFonts w:ascii="Times New Roman" w:hAnsi="Times New Roman" w:cs="Times New Roman"/>
          <w:b/>
          <w:bCs/>
          <w:i/>
          <w:iCs/>
          <w:sz w:val="24"/>
          <w:szCs w:val="24"/>
        </w:rPr>
        <w:t xml:space="preserve"> Removal</w:t>
      </w:r>
      <w:r w:rsidR="00D72E8E">
        <w:rPr>
          <w:rFonts w:ascii="Times New Roman" w:hAnsi="Times New Roman" w:cs="Times New Roman"/>
          <w:b/>
          <w:bCs/>
          <w:i/>
          <w:iCs/>
          <w:sz w:val="24"/>
          <w:szCs w:val="24"/>
        </w:rPr>
        <w:t>)</w:t>
      </w:r>
      <w:bookmarkEnd w:id="163"/>
    </w:p>
    <w:p w14:paraId="1D32B312" w14:textId="5606E645" w:rsidR="00F02A07" w:rsidRDefault="0073735A" w:rsidP="00F02A07">
      <w:pPr>
        <w:spacing w:after="0" w:line="480" w:lineRule="auto"/>
        <w:ind w:firstLine="720"/>
        <w:rPr>
          <w:rFonts w:ascii="Times New Roman" w:hAnsi="Times New Roman" w:cs="Times New Roman"/>
          <w:noProof/>
          <w:sz w:val="24"/>
          <w:szCs w:val="24"/>
        </w:rPr>
      </w:pPr>
      <w:r>
        <w:rPr>
          <w:rFonts w:ascii="Times New Roman" w:eastAsia="Times New Roman" w:hAnsi="Times New Roman" w:cs="Times New Roman"/>
          <w:kern w:val="0"/>
          <w:sz w:val="24"/>
          <w:szCs w:val="24"/>
          <w14:ligatures w14:val="none"/>
        </w:rPr>
        <w:t>Air</w:t>
      </w:r>
      <w:r w:rsidR="00F02A07" w:rsidRPr="009C2882">
        <w:rPr>
          <w:rFonts w:ascii="Times New Roman" w:eastAsia="Times New Roman" w:hAnsi="Times New Roman" w:cs="Times New Roman"/>
          <w:kern w:val="0"/>
          <w:sz w:val="24"/>
          <w:szCs w:val="24"/>
          <w14:ligatures w14:val="none"/>
        </w:rPr>
        <w:t xml:space="preserve"> quality </w:t>
      </w:r>
      <w:r w:rsidR="00D5472C">
        <w:rPr>
          <w:rFonts w:ascii="Times New Roman" w:eastAsia="Times New Roman" w:hAnsi="Times New Roman" w:cs="Times New Roman"/>
          <w:kern w:val="0"/>
          <w:sz w:val="24"/>
          <w:szCs w:val="24"/>
          <w14:ligatures w14:val="none"/>
        </w:rPr>
        <w:t>regulation</w:t>
      </w:r>
      <w:r w:rsidR="00F02A07" w:rsidRPr="009C2882">
        <w:rPr>
          <w:rFonts w:ascii="Times New Roman" w:eastAsia="Times New Roman" w:hAnsi="Times New Roman" w:cs="Times New Roman"/>
          <w:kern w:val="0"/>
          <w:sz w:val="24"/>
          <w:szCs w:val="24"/>
          <w14:ligatures w14:val="none"/>
        </w:rPr>
        <w:t xml:space="preserve"> was </w:t>
      </w:r>
      <w:r w:rsidR="00D5472C">
        <w:rPr>
          <w:rFonts w:ascii="Times New Roman" w:eastAsia="Times New Roman" w:hAnsi="Times New Roman" w:cs="Times New Roman"/>
          <w:kern w:val="0"/>
          <w:sz w:val="24"/>
          <w:szCs w:val="24"/>
          <w14:ligatures w14:val="none"/>
        </w:rPr>
        <w:t xml:space="preserve">modeled as </w:t>
      </w:r>
      <w:r>
        <w:rPr>
          <w:rFonts w:ascii="Times New Roman" w:eastAsia="Times New Roman" w:hAnsi="Times New Roman" w:cs="Times New Roman"/>
          <w:kern w:val="0"/>
          <w:sz w:val="24"/>
          <w:szCs w:val="24"/>
          <w14:ligatures w14:val="none"/>
        </w:rPr>
        <w:t xml:space="preserve">removal rates of </w:t>
      </w:r>
      <w:r w:rsidR="00F02A07" w:rsidRPr="009C2882">
        <w:rPr>
          <w:rFonts w:ascii="Times New Roman" w:eastAsia="Times New Roman" w:hAnsi="Times New Roman" w:cs="Times New Roman"/>
          <w:kern w:val="0"/>
          <w:sz w:val="24"/>
          <w:szCs w:val="24"/>
          <w14:ligatures w14:val="none"/>
        </w:rPr>
        <w:t>two</w:t>
      </w:r>
      <w:r w:rsidR="00F02A07">
        <w:rPr>
          <w:rFonts w:ascii="Times New Roman" w:eastAsia="Times New Roman" w:hAnsi="Times New Roman" w:cs="Times New Roman"/>
          <w:kern w:val="0"/>
          <w:sz w:val="24"/>
          <w:szCs w:val="24"/>
          <w14:ligatures w14:val="none"/>
        </w:rPr>
        <w:t xml:space="preserve"> air</w:t>
      </w:r>
      <w:r w:rsidR="00F02A07" w:rsidRPr="009C2882">
        <w:rPr>
          <w:rFonts w:ascii="Times New Roman" w:eastAsia="Times New Roman" w:hAnsi="Times New Roman" w:cs="Times New Roman"/>
          <w:kern w:val="0"/>
          <w:sz w:val="24"/>
          <w:szCs w:val="24"/>
          <w14:ligatures w14:val="none"/>
        </w:rPr>
        <w:t xml:space="preserve"> filtration </w:t>
      </w:r>
      <w:r w:rsidR="00F02A07">
        <w:rPr>
          <w:rFonts w:ascii="Times New Roman" w:eastAsia="Times New Roman" w:hAnsi="Times New Roman" w:cs="Times New Roman"/>
          <w:kern w:val="0"/>
          <w:sz w:val="24"/>
          <w:szCs w:val="24"/>
          <w14:ligatures w14:val="none"/>
        </w:rPr>
        <w:t>parameters</w:t>
      </w:r>
      <w:r w:rsidR="00F02A07" w:rsidRPr="009C2882">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atmospheric </w:t>
      </w:r>
      <w:r w:rsidR="00F02A07" w:rsidRPr="009C2882">
        <w:rPr>
          <w:rFonts w:ascii="Times New Roman" w:eastAsia="Times New Roman" w:hAnsi="Times New Roman" w:cs="Times New Roman"/>
          <w:kern w:val="0"/>
          <w:sz w:val="24"/>
          <w:szCs w:val="24"/>
          <w14:ligatures w14:val="none"/>
        </w:rPr>
        <w:t>nitrogen (</w:t>
      </w:r>
      <w:r w:rsidR="00C3175F" w:rsidRPr="009C2882">
        <w:rPr>
          <w:rFonts w:ascii="Times New Roman" w:eastAsia="Times New Roman" w:hAnsi="Times New Roman" w:cs="Times New Roman"/>
          <w:kern w:val="0"/>
          <w:sz w:val="24"/>
          <w:szCs w:val="24"/>
          <w14:ligatures w14:val="none"/>
        </w:rPr>
        <w:t>NO</w:t>
      </w:r>
      <w:r w:rsidR="00C3175F">
        <w:rPr>
          <w:rFonts w:ascii="Times New Roman" w:eastAsia="Times New Roman" w:hAnsi="Times New Roman" w:cs="Times New Roman"/>
          <w:kern w:val="0"/>
          <w:sz w:val="24"/>
          <w:szCs w:val="24"/>
          <w:vertAlign w:val="subscript"/>
          <w14:ligatures w14:val="none"/>
        </w:rPr>
        <w:t>X</w:t>
      </w:r>
      <w:r w:rsidR="00F02A07" w:rsidRPr="009C2882">
        <w:rPr>
          <w:rFonts w:ascii="Times New Roman" w:eastAsia="Times New Roman" w:hAnsi="Times New Roman" w:cs="Times New Roman"/>
          <w:kern w:val="0"/>
          <w:sz w:val="24"/>
          <w:szCs w:val="24"/>
          <w14:ligatures w14:val="none"/>
        </w:rPr>
        <w:t>) and particulate matter (PM</w:t>
      </w:r>
      <w:r w:rsidR="00F02A07" w:rsidRPr="009C2882">
        <w:rPr>
          <w:rFonts w:ascii="Times New Roman" w:eastAsia="Times New Roman" w:hAnsi="Times New Roman" w:cs="Times New Roman"/>
          <w:kern w:val="0"/>
          <w:sz w:val="24"/>
          <w:szCs w:val="24"/>
          <w:vertAlign w:val="subscript"/>
          <w14:ligatures w14:val="none"/>
        </w:rPr>
        <w:t>10</w:t>
      </w:r>
      <w:r w:rsidR="00F02A07" w:rsidRPr="009C2882">
        <w:rPr>
          <w:rFonts w:ascii="Times New Roman" w:eastAsia="Times New Roman" w:hAnsi="Times New Roman" w:cs="Times New Roman"/>
          <w:kern w:val="0"/>
          <w:sz w:val="24"/>
          <w:szCs w:val="24"/>
          <w14:ligatures w14:val="none"/>
        </w:rPr>
        <w:t xml:space="preserve">). </w:t>
      </w:r>
      <w:r w:rsidR="00C3175F" w:rsidRPr="009C2882">
        <w:rPr>
          <w:rFonts w:ascii="Times New Roman" w:eastAsia="Times New Roman" w:hAnsi="Times New Roman" w:cs="Times New Roman"/>
          <w:kern w:val="0"/>
          <w:sz w:val="24"/>
          <w:szCs w:val="24"/>
          <w14:ligatures w14:val="none"/>
        </w:rPr>
        <w:t>NO</w:t>
      </w:r>
      <w:r w:rsidR="00C3175F">
        <w:rPr>
          <w:rFonts w:ascii="Times New Roman" w:eastAsia="Times New Roman" w:hAnsi="Times New Roman" w:cs="Times New Roman"/>
          <w:kern w:val="0"/>
          <w:sz w:val="24"/>
          <w:szCs w:val="24"/>
          <w:vertAlign w:val="subscript"/>
          <w14:ligatures w14:val="none"/>
        </w:rPr>
        <w:t>X</w:t>
      </w:r>
      <w:r>
        <w:rPr>
          <w:rFonts w:ascii="Times New Roman" w:eastAsia="Times New Roman" w:hAnsi="Times New Roman" w:cs="Times New Roman"/>
          <w:kern w:val="0"/>
          <w:sz w:val="24"/>
          <w:szCs w:val="24"/>
          <w14:ligatures w14:val="none"/>
        </w:rPr>
        <w:t xml:space="preserve"> removal</w:t>
      </w:r>
      <w:r w:rsidR="00F02A07" w:rsidRPr="009C2882">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amounted to</w:t>
      </w:r>
      <w:r w:rsidR="00F02A07" w:rsidRPr="009C2882">
        <w:rPr>
          <w:rFonts w:ascii="Times New Roman" w:eastAsia="Times New Roman" w:hAnsi="Times New Roman" w:cs="Times New Roman"/>
          <w:kern w:val="0"/>
          <w:sz w:val="24"/>
          <w:szCs w:val="24"/>
          <w14:ligatures w14:val="none"/>
        </w:rPr>
        <w:t xml:space="preserve"> </w:t>
      </w:r>
      <w:r w:rsidR="00F02A07">
        <w:rPr>
          <w:rFonts w:ascii="Times New Roman" w:eastAsia="Times New Roman" w:hAnsi="Times New Roman" w:cs="Times New Roman"/>
          <w:kern w:val="0"/>
          <w:sz w:val="24"/>
          <w:szCs w:val="24"/>
          <w14:ligatures w14:val="none"/>
        </w:rPr>
        <w:t>2.6</w:t>
      </w:r>
      <w:r w:rsidR="00F02A07" w:rsidRPr="009C2882">
        <w:rPr>
          <w:rFonts w:ascii="Times New Roman" w:eastAsia="Times New Roman" w:hAnsi="Times New Roman" w:cs="Times New Roman"/>
          <w:kern w:val="0"/>
          <w:sz w:val="24"/>
          <w:szCs w:val="24"/>
          <w14:ligatures w14:val="none"/>
        </w:rPr>
        <w:t xml:space="preserve"> kilograms per </w:t>
      </w:r>
      <w:r w:rsidR="00F02A07">
        <w:rPr>
          <w:rFonts w:ascii="Times New Roman" w:eastAsia="Times New Roman" w:hAnsi="Times New Roman" w:cs="Times New Roman"/>
          <w:kern w:val="0"/>
          <w:sz w:val="24"/>
          <w:szCs w:val="24"/>
          <w14:ligatures w14:val="none"/>
        </w:rPr>
        <w:t xml:space="preserve">hectare per </w:t>
      </w:r>
      <w:r w:rsidR="00F02A07" w:rsidRPr="009C2882">
        <w:rPr>
          <w:rFonts w:ascii="Times New Roman" w:eastAsia="Times New Roman" w:hAnsi="Times New Roman" w:cs="Times New Roman"/>
          <w:kern w:val="0"/>
          <w:sz w:val="24"/>
          <w:szCs w:val="24"/>
          <w14:ligatures w14:val="none"/>
        </w:rPr>
        <w:t>year (kg/</w:t>
      </w:r>
      <w:r w:rsidR="00F02A07">
        <w:rPr>
          <w:rFonts w:ascii="Times New Roman" w:eastAsia="Times New Roman" w:hAnsi="Times New Roman" w:cs="Times New Roman"/>
          <w:kern w:val="0"/>
          <w:sz w:val="24"/>
          <w:szCs w:val="24"/>
          <w14:ligatures w14:val="none"/>
        </w:rPr>
        <w:t>ha/</w:t>
      </w:r>
      <w:r w:rsidR="00F02A07" w:rsidRPr="009C2882">
        <w:rPr>
          <w:rFonts w:ascii="Times New Roman" w:eastAsia="Times New Roman" w:hAnsi="Times New Roman" w:cs="Times New Roman"/>
          <w:kern w:val="0"/>
          <w:sz w:val="24"/>
          <w:szCs w:val="24"/>
          <w14:ligatures w14:val="none"/>
        </w:rPr>
        <w:t>yr) and 1</w:t>
      </w:r>
      <w:r w:rsidR="00F02A07">
        <w:rPr>
          <w:rFonts w:ascii="Times New Roman" w:eastAsia="Times New Roman" w:hAnsi="Times New Roman" w:cs="Times New Roman"/>
          <w:kern w:val="0"/>
          <w:sz w:val="24"/>
          <w:szCs w:val="24"/>
          <w14:ligatures w14:val="none"/>
        </w:rPr>
        <w:t>4</w:t>
      </w:r>
      <w:r w:rsidR="00F02A07" w:rsidRPr="009C2882">
        <w:rPr>
          <w:rFonts w:ascii="Times New Roman" w:eastAsia="Times New Roman" w:hAnsi="Times New Roman" w:cs="Times New Roman"/>
          <w:kern w:val="0"/>
          <w:sz w:val="24"/>
          <w:szCs w:val="24"/>
          <w14:ligatures w14:val="none"/>
        </w:rPr>
        <w:t xml:space="preserve"> kg/</w:t>
      </w:r>
      <w:r w:rsidR="00F02A07">
        <w:rPr>
          <w:rFonts w:ascii="Times New Roman" w:eastAsia="Times New Roman" w:hAnsi="Times New Roman" w:cs="Times New Roman"/>
          <w:kern w:val="0"/>
          <w:sz w:val="24"/>
          <w:szCs w:val="24"/>
          <w14:ligatures w14:val="none"/>
        </w:rPr>
        <w:t>ha/</w:t>
      </w:r>
      <w:r w:rsidR="00F02A07" w:rsidRPr="009C2882">
        <w:rPr>
          <w:rFonts w:ascii="Times New Roman" w:eastAsia="Times New Roman" w:hAnsi="Times New Roman" w:cs="Times New Roman"/>
          <w:kern w:val="0"/>
          <w:sz w:val="24"/>
          <w:szCs w:val="24"/>
          <w14:ligatures w14:val="none"/>
        </w:rPr>
        <w:t>yr for PM</w:t>
      </w:r>
      <w:r w:rsidR="00F02A07" w:rsidRPr="00C36C9A">
        <w:rPr>
          <w:rFonts w:ascii="Times New Roman" w:eastAsia="Times New Roman" w:hAnsi="Times New Roman" w:cs="Times New Roman"/>
          <w:kern w:val="0"/>
          <w:sz w:val="24"/>
          <w:szCs w:val="24"/>
          <w:vertAlign w:val="subscript"/>
          <w14:ligatures w14:val="none"/>
        </w:rPr>
        <w:t>10</w:t>
      </w:r>
      <w:r w:rsidR="00F02A07" w:rsidRPr="009C2882">
        <w:rPr>
          <w:rFonts w:ascii="Times New Roman" w:eastAsia="Times New Roman" w:hAnsi="Times New Roman" w:cs="Times New Roman"/>
          <w:kern w:val="0"/>
          <w:sz w:val="24"/>
          <w:szCs w:val="24"/>
          <w14:ligatures w14:val="none"/>
        </w:rPr>
        <w:t xml:space="preserve"> </w:t>
      </w:r>
      <w:r w:rsidR="00F02A07">
        <w:rPr>
          <w:rFonts w:ascii="Times New Roman" w:eastAsia="Times New Roman" w:hAnsi="Times New Roman" w:cs="Times New Roman"/>
          <w:kern w:val="0"/>
          <w:sz w:val="24"/>
          <w:szCs w:val="24"/>
          <w14:ligatures w14:val="none"/>
        </w:rPr>
        <w:t>removal</w:t>
      </w:r>
      <w:r>
        <w:rPr>
          <w:rFonts w:ascii="Times New Roman" w:eastAsia="Times New Roman" w:hAnsi="Times New Roman" w:cs="Times New Roman"/>
          <w:kern w:val="0"/>
          <w:sz w:val="24"/>
          <w:szCs w:val="24"/>
          <w14:ligatures w14:val="none"/>
        </w:rPr>
        <w:t xml:space="preserve"> across LF</w:t>
      </w:r>
      <w:r w:rsidR="00F02A07">
        <w:rPr>
          <w:rFonts w:ascii="Times New Roman" w:eastAsia="Times New Roman" w:hAnsi="Times New Roman" w:cs="Times New Roman"/>
          <w:kern w:val="0"/>
          <w:sz w:val="24"/>
          <w:szCs w:val="24"/>
          <w14:ligatures w14:val="none"/>
        </w:rPr>
        <w:t xml:space="preserve"> </w:t>
      </w:r>
      <w:r w:rsidR="00F02A07" w:rsidRPr="009C2882">
        <w:rPr>
          <w:rFonts w:ascii="Times New Roman" w:eastAsia="Times New Roman" w:hAnsi="Times New Roman" w:cs="Times New Roman"/>
          <w:kern w:val="0"/>
          <w:sz w:val="24"/>
          <w:szCs w:val="24"/>
          <w14:ligatures w14:val="none"/>
        </w:rPr>
        <w:t>(Figure 5-2</w:t>
      </w:r>
      <w:r w:rsidR="006F375C">
        <w:rPr>
          <w:rFonts w:ascii="Times New Roman" w:eastAsia="Times New Roman" w:hAnsi="Times New Roman" w:cs="Times New Roman"/>
          <w:kern w:val="0"/>
          <w:sz w:val="24"/>
          <w:szCs w:val="24"/>
          <w14:ligatures w14:val="none"/>
        </w:rPr>
        <w:t>4</w:t>
      </w:r>
      <w:r w:rsidR="00F02A07" w:rsidRPr="009C2882">
        <w:rPr>
          <w:rFonts w:ascii="Times New Roman" w:eastAsia="Times New Roman" w:hAnsi="Times New Roman" w:cs="Times New Roman"/>
          <w:kern w:val="0"/>
          <w:sz w:val="24"/>
          <w:szCs w:val="24"/>
          <w14:ligatures w14:val="none"/>
        </w:rPr>
        <w:t>).</w:t>
      </w:r>
    </w:p>
    <w:p w14:paraId="3D0C8451" w14:textId="77777777" w:rsidR="00F02A07" w:rsidRPr="00705785" w:rsidRDefault="00F02A07" w:rsidP="000D205E">
      <w:pPr>
        <w:spacing w:after="0" w:line="360" w:lineRule="auto"/>
        <w:jc w:val="center"/>
        <w:rPr>
          <w:rFonts w:ascii="Times New Roman" w:eastAsia="Times New Roman" w:hAnsi="Times New Roman" w:cs="Times New Roman"/>
          <w:kern w:val="0"/>
          <w:sz w:val="24"/>
          <w:szCs w:val="24"/>
          <w14:ligatures w14:val="none"/>
        </w:rPr>
      </w:pPr>
      <w:r>
        <w:rPr>
          <w:rFonts w:ascii="Times New Roman" w:hAnsi="Times New Roman" w:cs="Times New Roman"/>
          <w:noProof/>
          <w:sz w:val="24"/>
          <w:szCs w:val="24"/>
        </w:rPr>
        <w:lastRenderedPageBreak/>
        <w:drawing>
          <wp:inline distT="0" distB="0" distL="0" distR="0" wp14:anchorId="7FA3463C" wp14:editId="5BD47B55">
            <wp:extent cx="3657600" cy="2258568"/>
            <wp:effectExtent l="0" t="0" r="0" b="8890"/>
            <wp:docPr id="1974291367" name="Picture 13" descr="A green and white image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291367" name="Picture 13" descr="A green and white image of a person's face&#10;&#10;Description automatically generated"/>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0207" t="6725" r="11568" b="7439"/>
                    <a:stretch/>
                  </pic:blipFill>
                  <pic:spPr bwMode="auto">
                    <a:xfrm>
                      <a:off x="0" y="0"/>
                      <a:ext cx="3657600" cy="2258568"/>
                    </a:xfrm>
                    <a:prstGeom prst="rect">
                      <a:avLst/>
                    </a:prstGeom>
                    <a:noFill/>
                    <a:ln>
                      <a:noFill/>
                    </a:ln>
                    <a:extLst>
                      <a:ext uri="{53640926-AAD7-44D8-BBD7-CCE9431645EC}">
                        <a14:shadowObscured xmlns:a14="http://schemas.microsoft.com/office/drawing/2010/main"/>
                      </a:ext>
                    </a:extLst>
                  </pic:spPr>
                </pic:pic>
              </a:graphicData>
            </a:graphic>
          </wp:inline>
        </w:drawing>
      </w:r>
    </w:p>
    <w:p w14:paraId="243CFBE8" w14:textId="408BCCC1" w:rsidR="00F02A07" w:rsidRPr="00C36C9A" w:rsidRDefault="00F02A07" w:rsidP="001D7623">
      <w:pPr>
        <w:spacing w:before="120" w:after="240" w:line="360" w:lineRule="auto"/>
        <w:jc w:val="center"/>
        <w:rPr>
          <w:rFonts w:ascii="Times New Roman" w:hAnsi="Times New Roman" w:cs="Times New Roman"/>
          <w:i/>
          <w:iCs/>
          <w:sz w:val="24"/>
          <w:szCs w:val="24"/>
        </w:rPr>
      </w:pPr>
      <w:r w:rsidRPr="00C36C9A">
        <w:rPr>
          <w:rFonts w:ascii="Times New Roman" w:hAnsi="Times New Roman" w:cs="Times New Roman"/>
          <w:i/>
          <w:iCs/>
          <w:sz w:val="24"/>
          <w:szCs w:val="24"/>
        </w:rPr>
        <w:t>Figure 5-2</w:t>
      </w:r>
      <w:r w:rsidR="006F375C">
        <w:rPr>
          <w:rFonts w:ascii="Times New Roman" w:hAnsi="Times New Roman" w:cs="Times New Roman"/>
          <w:i/>
          <w:iCs/>
          <w:sz w:val="24"/>
          <w:szCs w:val="24"/>
        </w:rPr>
        <w:t>4</w:t>
      </w:r>
      <w:r w:rsidRPr="00C36C9A">
        <w:rPr>
          <w:rFonts w:ascii="Times New Roman" w:hAnsi="Times New Roman" w:cs="Times New Roman"/>
          <w:i/>
          <w:iCs/>
          <w:sz w:val="24"/>
          <w:szCs w:val="24"/>
        </w:rPr>
        <w:t xml:space="preserve">. </w:t>
      </w:r>
      <w:bookmarkStart w:id="164" w:name="_Hlk165335700"/>
      <w:bookmarkStart w:id="165" w:name="_Hlk161678485"/>
      <w:r w:rsidR="0073735A">
        <w:rPr>
          <w:rFonts w:ascii="Times New Roman" w:hAnsi="Times New Roman" w:cs="Times New Roman"/>
          <w:i/>
          <w:iCs/>
          <w:sz w:val="24"/>
          <w:szCs w:val="24"/>
        </w:rPr>
        <w:t xml:space="preserve">(1) </w:t>
      </w:r>
      <w:r w:rsidR="006F375C">
        <w:rPr>
          <w:rFonts w:ascii="Times New Roman" w:hAnsi="Times New Roman" w:cs="Times New Roman"/>
          <w:i/>
          <w:iCs/>
          <w:sz w:val="24"/>
          <w:szCs w:val="24"/>
        </w:rPr>
        <w:t>Air</w:t>
      </w:r>
      <w:r w:rsidR="0073735A">
        <w:rPr>
          <w:rFonts w:ascii="Times New Roman" w:hAnsi="Times New Roman" w:cs="Times New Roman"/>
          <w:i/>
          <w:iCs/>
          <w:sz w:val="24"/>
          <w:szCs w:val="24"/>
        </w:rPr>
        <w:t xml:space="preserve"> nitrogen removal and (2) particulate matter removal:</w:t>
      </w:r>
      <w:r w:rsidRPr="00C36C9A">
        <w:rPr>
          <w:rFonts w:ascii="Times New Roman" w:hAnsi="Times New Roman" w:cs="Times New Roman"/>
          <w:i/>
          <w:iCs/>
          <w:sz w:val="24"/>
          <w:szCs w:val="24"/>
        </w:rPr>
        <w:t xml:space="preserve"> </w:t>
      </w:r>
      <w:r w:rsidR="0073735A">
        <w:rPr>
          <w:rFonts w:ascii="Times New Roman" w:hAnsi="Times New Roman" w:cs="Times New Roman"/>
          <w:i/>
          <w:iCs/>
          <w:sz w:val="24"/>
          <w:szCs w:val="24"/>
        </w:rPr>
        <w:t>Lake Frances</w:t>
      </w:r>
      <w:bookmarkEnd w:id="164"/>
      <w:r w:rsidRPr="00C36C9A">
        <w:rPr>
          <w:rFonts w:ascii="Times New Roman" w:hAnsi="Times New Roman" w:cs="Times New Roman"/>
          <w:i/>
          <w:iCs/>
          <w:sz w:val="24"/>
          <w:szCs w:val="24"/>
        </w:rPr>
        <w:t>.</w:t>
      </w:r>
      <w:bookmarkEnd w:id="165"/>
    </w:p>
    <w:p w14:paraId="5298BD03" w14:textId="0D05E710" w:rsidR="00F02A07" w:rsidRDefault="00F02A07" w:rsidP="00F02A07">
      <w:pPr>
        <w:spacing w:after="0" w:line="480" w:lineRule="auto"/>
        <w:ind w:firstLine="720"/>
        <w:rPr>
          <w:rFonts w:ascii="Times New Roman" w:hAnsi="Times New Roman" w:cs="Times New Roman"/>
          <w:sz w:val="24"/>
          <w:szCs w:val="24"/>
        </w:rPr>
      </w:pPr>
      <w:r w:rsidRPr="00BD182B">
        <w:rPr>
          <w:rFonts w:ascii="Times New Roman" w:hAnsi="Times New Roman" w:cs="Times New Roman"/>
          <w:sz w:val="24"/>
          <w:szCs w:val="24"/>
        </w:rPr>
        <w:t>While</w:t>
      </w:r>
      <w:r>
        <w:rPr>
          <w:rFonts w:ascii="Times New Roman" w:hAnsi="Times New Roman" w:cs="Times New Roman"/>
          <w:sz w:val="24"/>
          <w:szCs w:val="24"/>
        </w:rPr>
        <w:t xml:space="preserve"> </w:t>
      </w:r>
      <w:r w:rsidR="00C3175F">
        <w:rPr>
          <w:rFonts w:ascii="Times New Roman" w:hAnsi="Times New Roman" w:cs="Times New Roman"/>
          <w:sz w:val="24"/>
          <w:szCs w:val="24"/>
        </w:rPr>
        <w:t>LF</w:t>
      </w:r>
      <w:r>
        <w:rPr>
          <w:rFonts w:ascii="Times New Roman" w:hAnsi="Times New Roman" w:cs="Times New Roman"/>
          <w:sz w:val="24"/>
          <w:szCs w:val="24"/>
        </w:rPr>
        <w:t xml:space="preserve"> outputs</w:t>
      </w:r>
      <w:r w:rsidRPr="00BD182B">
        <w:rPr>
          <w:rFonts w:ascii="Times New Roman" w:hAnsi="Times New Roman" w:cs="Times New Roman"/>
          <w:sz w:val="24"/>
          <w:szCs w:val="24"/>
        </w:rPr>
        <w:t xml:space="preserve"> for </w:t>
      </w:r>
      <w:r w:rsidR="00C3175F" w:rsidRPr="009C2882">
        <w:rPr>
          <w:rFonts w:ascii="Times New Roman" w:eastAsia="Times New Roman" w:hAnsi="Times New Roman" w:cs="Times New Roman"/>
          <w:kern w:val="0"/>
          <w:sz w:val="24"/>
          <w:szCs w:val="24"/>
          <w14:ligatures w14:val="none"/>
        </w:rPr>
        <w:t>NO</w:t>
      </w:r>
      <w:r w:rsidR="00C3175F">
        <w:rPr>
          <w:rFonts w:ascii="Times New Roman" w:eastAsia="Times New Roman" w:hAnsi="Times New Roman" w:cs="Times New Roman"/>
          <w:kern w:val="0"/>
          <w:sz w:val="24"/>
          <w:szCs w:val="24"/>
          <w:vertAlign w:val="subscript"/>
          <w14:ligatures w14:val="none"/>
        </w:rPr>
        <w:t>X</w:t>
      </w:r>
      <w:r w:rsidRPr="00BD182B">
        <w:rPr>
          <w:rFonts w:ascii="Times New Roman" w:hAnsi="Times New Roman" w:cs="Times New Roman"/>
          <w:sz w:val="24"/>
          <w:szCs w:val="24"/>
        </w:rPr>
        <w:t xml:space="preserve"> removal</w:t>
      </w:r>
      <w:r>
        <w:rPr>
          <w:rFonts w:ascii="Times New Roman" w:hAnsi="Times New Roman" w:cs="Times New Roman"/>
          <w:sz w:val="24"/>
          <w:szCs w:val="24"/>
        </w:rPr>
        <w:t xml:space="preserve"> exceed</w:t>
      </w:r>
      <w:r w:rsidRPr="00BD182B">
        <w:rPr>
          <w:rFonts w:ascii="Times New Roman" w:hAnsi="Times New Roman" w:cs="Times New Roman"/>
          <w:sz w:val="24"/>
          <w:szCs w:val="24"/>
        </w:rPr>
        <w:t xml:space="preserve"> the 0.006 to 0.01 kg/ha/yr range reported by Mayer et al. (2007</w:t>
      </w:r>
      <w:r>
        <w:rPr>
          <w:rFonts w:ascii="Times New Roman" w:hAnsi="Times New Roman" w:cs="Times New Roman"/>
          <w:sz w:val="24"/>
          <w:szCs w:val="24"/>
        </w:rPr>
        <w:t>)</w:t>
      </w:r>
      <w:r w:rsidRPr="00BD182B">
        <w:rPr>
          <w:rFonts w:ascii="Times New Roman" w:hAnsi="Times New Roman" w:cs="Times New Roman"/>
          <w:sz w:val="24"/>
          <w:szCs w:val="24"/>
        </w:rPr>
        <w:t xml:space="preserve">, </w:t>
      </w:r>
      <w:r w:rsidR="00B731D8">
        <w:rPr>
          <w:rFonts w:ascii="Times New Roman" w:hAnsi="Times New Roman" w:cs="Times New Roman"/>
          <w:sz w:val="24"/>
          <w:szCs w:val="24"/>
        </w:rPr>
        <w:t>with a</w:t>
      </w:r>
      <w:r w:rsidRPr="00BD182B">
        <w:rPr>
          <w:rFonts w:ascii="Times New Roman" w:hAnsi="Times New Roman" w:cs="Times New Roman"/>
          <w:sz w:val="24"/>
          <w:szCs w:val="24"/>
        </w:rPr>
        <w:t xml:space="preserve"> maximum </w:t>
      </w:r>
      <w:r>
        <w:rPr>
          <w:rFonts w:ascii="Times New Roman" w:hAnsi="Times New Roman" w:cs="Times New Roman"/>
          <w:sz w:val="24"/>
          <w:szCs w:val="24"/>
        </w:rPr>
        <w:t xml:space="preserve">and average </w:t>
      </w:r>
      <w:r w:rsidRPr="00BD182B">
        <w:rPr>
          <w:rFonts w:ascii="Times New Roman" w:hAnsi="Times New Roman" w:cs="Times New Roman"/>
          <w:sz w:val="24"/>
          <w:szCs w:val="24"/>
        </w:rPr>
        <w:t>of 2.6 kg/ha/yr</w:t>
      </w:r>
      <w:r w:rsidR="00B731D8">
        <w:rPr>
          <w:rFonts w:ascii="Times New Roman" w:hAnsi="Times New Roman" w:cs="Times New Roman"/>
          <w:sz w:val="24"/>
          <w:szCs w:val="24"/>
        </w:rPr>
        <w:t>, which</w:t>
      </w:r>
      <w:r w:rsidRPr="00BD182B">
        <w:rPr>
          <w:rFonts w:ascii="Times New Roman" w:hAnsi="Times New Roman" w:cs="Times New Roman"/>
          <w:sz w:val="24"/>
          <w:szCs w:val="24"/>
        </w:rPr>
        <w:t xml:space="preserve"> </w:t>
      </w:r>
      <w:r w:rsidR="00B731D8">
        <w:rPr>
          <w:rFonts w:ascii="Times New Roman" w:hAnsi="Times New Roman" w:cs="Times New Roman"/>
          <w:sz w:val="24"/>
          <w:szCs w:val="24"/>
        </w:rPr>
        <w:t>indicates possible overestimation</w:t>
      </w:r>
      <w:r w:rsidRPr="00BD182B">
        <w:rPr>
          <w:rFonts w:ascii="Times New Roman" w:hAnsi="Times New Roman" w:cs="Times New Roman"/>
          <w:sz w:val="24"/>
          <w:szCs w:val="24"/>
        </w:rPr>
        <w:t>. Gil-Alana et al. (2020) estimated</w:t>
      </w:r>
      <w:r w:rsidR="00B731D8">
        <w:rPr>
          <w:rFonts w:ascii="Times New Roman" w:hAnsi="Times New Roman" w:cs="Times New Roman"/>
          <w:sz w:val="24"/>
          <w:szCs w:val="24"/>
        </w:rPr>
        <w:t xml:space="preserve"> an</w:t>
      </w:r>
      <w:r w:rsidRPr="00BD182B">
        <w:rPr>
          <w:rFonts w:ascii="Times New Roman" w:hAnsi="Times New Roman" w:cs="Times New Roman"/>
          <w:sz w:val="24"/>
          <w:szCs w:val="24"/>
        </w:rPr>
        <w:t xml:space="preserve"> average PM</w:t>
      </w:r>
      <w:r w:rsidRPr="00BD182B">
        <w:rPr>
          <w:rFonts w:ascii="Times New Roman" w:hAnsi="Times New Roman" w:cs="Times New Roman"/>
          <w:sz w:val="24"/>
          <w:szCs w:val="24"/>
          <w:vertAlign w:val="subscript"/>
        </w:rPr>
        <w:t>10</w:t>
      </w:r>
      <w:r w:rsidRPr="00BD182B">
        <w:rPr>
          <w:rFonts w:ascii="Times New Roman" w:hAnsi="Times New Roman" w:cs="Times New Roman"/>
          <w:sz w:val="24"/>
          <w:szCs w:val="24"/>
        </w:rPr>
        <w:t xml:space="preserve"> </w:t>
      </w:r>
      <w:r w:rsidR="00C3175F">
        <w:rPr>
          <w:rFonts w:ascii="Times New Roman" w:hAnsi="Times New Roman" w:cs="Times New Roman"/>
          <w:sz w:val="24"/>
          <w:szCs w:val="24"/>
        </w:rPr>
        <w:t>removal</w:t>
      </w:r>
      <w:r w:rsidRPr="00BD182B">
        <w:rPr>
          <w:rFonts w:ascii="Times New Roman" w:hAnsi="Times New Roman" w:cs="Times New Roman"/>
          <w:sz w:val="24"/>
          <w:szCs w:val="24"/>
        </w:rPr>
        <w:t xml:space="preserve"> </w:t>
      </w:r>
      <w:r w:rsidR="00B731D8">
        <w:rPr>
          <w:rFonts w:ascii="Times New Roman" w:hAnsi="Times New Roman" w:cs="Times New Roman"/>
          <w:sz w:val="24"/>
          <w:szCs w:val="24"/>
        </w:rPr>
        <w:t>of</w:t>
      </w:r>
      <w:r w:rsidRPr="00BD182B">
        <w:rPr>
          <w:rFonts w:ascii="Times New Roman" w:hAnsi="Times New Roman" w:cs="Times New Roman"/>
          <w:sz w:val="24"/>
          <w:szCs w:val="24"/>
        </w:rPr>
        <w:t xml:space="preserve"> 0.2 kg/ha</w:t>
      </w:r>
      <w:r w:rsidR="00C3175F">
        <w:rPr>
          <w:rFonts w:ascii="Times New Roman" w:hAnsi="Times New Roman" w:cs="Times New Roman"/>
          <w:sz w:val="24"/>
          <w:szCs w:val="24"/>
        </w:rPr>
        <w:t>/yr</w:t>
      </w:r>
      <w:r w:rsidRPr="00BD182B">
        <w:rPr>
          <w:rFonts w:ascii="Times New Roman" w:hAnsi="Times New Roman" w:cs="Times New Roman"/>
          <w:sz w:val="24"/>
          <w:szCs w:val="24"/>
        </w:rPr>
        <w:t xml:space="preserve"> for Oklahoma, </w:t>
      </w:r>
      <w:r w:rsidR="00B731D8">
        <w:rPr>
          <w:rFonts w:ascii="Times New Roman" w:hAnsi="Times New Roman" w:cs="Times New Roman"/>
          <w:sz w:val="24"/>
          <w:szCs w:val="24"/>
        </w:rPr>
        <w:t xml:space="preserve">with values </w:t>
      </w:r>
      <w:r w:rsidR="00C3175F">
        <w:rPr>
          <w:rFonts w:ascii="Times New Roman" w:hAnsi="Times New Roman" w:cs="Times New Roman"/>
          <w:sz w:val="24"/>
          <w:szCs w:val="24"/>
        </w:rPr>
        <w:t>peaking at</w:t>
      </w:r>
      <w:r w:rsidRPr="00BD182B">
        <w:rPr>
          <w:rFonts w:ascii="Times New Roman" w:hAnsi="Times New Roman" w:cs="Times New Roman"/>
          <w:sz w:val="24"/>
          <w:szCs w:val="24"/>
        </w:rPr>
        <w:t xml:space="preserve"> 0.86 kg/ha</w:t>
      </w:r>
      <w:r w:rsidR="00C3175F">
        <w:rPr>
          <w:rFonts w:ascii="Times New Roman" w:hAnsi="Times New Roman" w:cs="Times New Roman"/>
          <w:sz w:val="24"/>
          <w:szCs w:val="24"/>
        </w:rPr>
        <w:t>/yr</w:t>
      </w:r>
      <w:r w:rsidRPr="00BD182B">
        <w:rPr>
          <w:rFonts w:ascii="Times New Roman" w:hAnsi="Times New Roman" w:cs="Times New Roman"/>
          <w:sz w:val="24"/>
          <w:szCs w:val="24"/>
        </w:rPr>
        <w:t xml:space="preserve">. </w:t>
      </w:r>
      <w:r w:rsidR="00B731D8">
        <w:rPr>
          <w:rFonts w:ascii="Times New Roman" w:hAnsi="Times New Roman" w:cs="Times New Roman"/>
          <w:sz w:val="24"/>
          <w:szCs w:val="24"/>
        </w:rPr>
        <w:t>Comparatively,</w:t>
      </w:r>
      <w:r w:rsidRPr="00BD182B">
        <w:rPr>
          <w:rFonts w:ascii="Times New Roman" w:hAnsi="Times New Roman" w:cs="Times New Roman"/>
          <w:sz w:val="24"/>
          <w:szCs w:val="24"/>
        </w:rPr>
        <w:t xml:space="preserve"> PM</w:t>
      </w:r>
      <w:r w:rsidRPr="00BD182B">
        <w:rPr>
          <w:rFonts w:ascii="Times New Roman" w:hAnsi="Times New Roman" w:cs="Times New Roman"/>
          <w:sz w:val="24"/>
          <w:szCs w:val="24"/>
          <w:vertAlign w:val="subscript"/>
        </w:rPr>
        <w:t>10</w:t>
      </w:r>
      <w:r w:rsidRPr="00BD182B">
        <w:rPr>
          <w:rFonts w:ascii="Times New Roman" w:hAnsi="Times New Roman" w:cs="Times New Roman"/>
          <w:sz w:val="24"/>
          <w:szCs w:val="24"/>
        </w:rPr>
        <w:t xml:space="preserve"> </w:t>
      </w:r>
      <w:r w:rsidR="00B731D8">
        <w:rPr>
          <w:rFonts w:ascii="Times New Roman" w:hAnsi="Times New Roman" w:cs="Times New Roman"/>
          <w:sz w:val="24"/>
          <w:szCs w:val="24"/>
        </w:rPr>
        <w:t>removal</w:t>
      </w:r>
      <w:r w:rsidRPr="00BD182B">
        <w:rPr>
          <w:rFonts w:ascii="Times New Roman" w:hAnsi="Times New Roman" w:cs="Times New Roman"/>
          <w:sz w:val="24"/>
          <w:szCs w:val="24"/>
        </w:rPr>
        <w:t xml:space="preserve"> </w:t>
      </w:r>
      <w:r w:rsidR="00B731D8">
        <w:rPr>
          <w:rFonts w:ascii="Times New Roman" w:hAnsi="Times New Roman" w:cs="Times New Roman"/>
          <w:sz w:val="24"/>
          <w:szCs w:val="24"/>
        </w:rPr>
        <w:t>at</w:t>
      </w:r>
      <w:r w:rsidR="00C3175F">
        <w:rPr>
          <w:rFonts w:ascii="Times New Roman" w:hAnsi="Times New Roman" w:cs="Times New Roman"/>
          <w:sz w:val="24"/>
          <w:szCs w:val="24"/>
        </w:rPr>
        <w:t xml:space="preserve"> LF </w:t>
      </w:r>
      <w:r w:rsidR="00B731D8">
        <w:rPr>
          <w:rFonts w:ascii="Times New Roman" w:hAnsi="Times New Roman" w:cs="Times New Roman"/>
          <w:sz w:val="24"/>
          <w:szCs w:val="24"/>
        </w:rPr>
        <w:t xml:space="preserve">was high, </w:t>
      </w:r>
      <w:r w:rsidR="00B731D8" w:rsidRPr="00BD182B">
        <w:rPr>
          <w:rFonts w:ascii="Times New Roman" w:hAnsi="Times New Roman" w:cs="Times New Roman"/>
          <w:sz w:val="24"/>
          <w:szCs w:val="24"/>
        </w:rPr>
        <w:t xml:space="preserve">with </w:t>
      </w:r>
      <w:r w:rsidR="00B731D8">
        <w:rPr>
          <w:rFonts w:ascii="Times New Roman" w:hAnsi="Times New Roman" w:cs="Times New Roman"/>
          <w:sz w:val="24"/>
          <w:szCs w:val="24"/>
        </w:rPr>
        <w:t xml:space="preserve">an average </w:t>
      </w:r>
      <w:r w:rsidR="00B731D8" w:rsidRPr="00BD182B">
        <w:rPr>
          <w:rFonts w:ascii="Times New Roman" w:hAnsi="Times New Roman" w:cs="Times New Roman"/>
          <w:sz w:val="24"/>
          <w:szCs w:val="24"/>
        </w:rPr>
        <w:t>value of 14 kg/ha/yr</w:t>
      </w:r>
      <w:r w:rsidR="00B731D8">
        <w:rPr>
          <w:rFonts w:ascii="Times New Roman" w:hAnsi="Times New Roman" w:cs="Times New Roman"/>
          <w:sz w:val="24"/>
          <w:szCs w:val="24"/>
        </w:rPr>
        <w:t>, potentially suggesting</w:t>
      </w:r>
      <w:r w:rsidRPr="00BD182B">
        <w:rPr>
          <w:rFonts w:ascii="Times New Roman" w:hAnsi="Times New Roman" w:cs="Times New Roman"/>
          <w:sz w:val="24"/>
          <w:szCs w:val="24"/>
        </w:rPr>
        <w:t xml:space="preserve"> overestimat</w:t>
      </w:r>
      <w:r w:rsidR="00B731D8">
        <w:rPr>
          <w:rFonts w:ascii="Times New Roman" w:hAnsi="Times New Roman" w:cs="Times New Roman"/>
          <w:sz w:val="24"/>
          <w:szCs w:val="24"/>
        </w:rPr>
        <w:t>ion.</w:t>
      </w:r>
    </w:p>
    <w:p w14:paraId="152D8655" w14:textId="307D4AD4" w:rsidR="00802790" w:rsidRPr="000D205E" w:rsidRDefault="00F02A07" w:rsidP="000D205E">
      <w:pPr>
        <w:spacing w:after="0" w:line="480" w:lineRule="auto"/>
        <w:ind w:firstLine="720"/>
        <w:rPr>
          <w:rFonts w:ascii="Times New Roman" w:hAnsi="Times New Roman" w:cs="Times New Roman"/>
          <w:sz w:val="24"/>
          <w:szCs w:val="24"/>
        </w:rPr>
      </w:pPr>
      <w:r w:rsidRPr="009F674A">
        <w:rPr>
          <w:rFonts w:ascii="Times New Roman" w:eastAsia="Times New Roman" w:hAnsi="Times New Roman" w:cs="Times New Roman"/>
          <w:kern w:val="0"/>
          <w:sz w:val="24"/>
          <w:szCs w:val="24"/>
          <w14:ligatures w14:val="none"/>
        </w:rPr>
        <w:t xml:space="preserve">For </w:t>
      </w:r>
      <w:r w:rsidR="00F017E6">
        <w:rPr>
          <w:rFonts w:ascii="Times New Roman" w:eastAsia="Times New Roman" w:hAnsi="Times New Roman" w:cs="Times New Roman"/>
          <w:kern w:val="0"/>
          <w:sz w:val="24"/>
          <w:szCs w:val="24"/>
          <w14:ligatures w14:val="none"/>
        </w:rPr>
        <w:t>MRPTS and SECPTS</w:t>
      </w:r>
      <w:r w:rsidRPr="009F674A">
        <w:rPr>
          <w:rFonts w:ascii="Times New Roman" w:eastAsia="Times New Roman" w:hAnsi="Times New Roman" w:cs="Times New Roman"/>
          <w:kern w:val="0"/>
          <w:sz w:val="24"/>
          <w:szCs w:val="24"/>
          <w14:ligatures w14:val="none"/>
        </w:rPr>
        <w:t xml:space="preserve">, air quality removal rates for both </w:t>
      </w:r>
      <w:r w:rsidR="00B731D8">
        <w:rPr>
          <w:rFonts w:ascii="Times New Roman" w:eastAsia="Times New Roman" w:hAnsi="Times New Roman" w:cs="Times New Roman"/>
          <w:kern w:val="0"/>
          <w:sz w:val="24"/>
          <w:szCs w:val="24"/>
          <w14:ligatures w14:val="none"/>
        </w:rPr>
        <w:t>parameters</w:t>
      </w:r>
      <w:r w:rsidRPr="009F674A">
        <w:rPr>
          <w:rFonts w:ascii="Times New Roman" w:eastAsia="Times New Roman" w:hAnsi="Times New Roman" w:cs="Times New Roman"/>
          <w:kern w:val="0"/>
          <w:sz w:val="24"/>
          <w:szCs w:val="24"/>
          <w14:ligatures w14:val="none"/>
        </w:rPr>
        <w:t xml:space="preserve"> were nearly negligible, with a maximum NO</w:t>
      </w:r>
      <w:r w:rsidRPr="009F674A">
        <w:rPr>
          <w:rFonts w:ascii="Times New Roman" w:eastAsia="Times New Roman" w:hAnsi="Times New Roman" w:cs="Times New Roman"/>
          <w:kern w:val="0"/>
          <w:sz w:val="24"/>
          <w:szCs w:val="24"/>
          <w:vertAlign w:val="subscript"/>
          <w14:ligatures w14:val="none"/>
        </w:rPr>
        <w:t>X</w:t>
      </w:r>
      <w:r w:rsidRPr="009F674A">
        <w:rPr>
          <w:rFonts w:ascii="Times New Roman" w:eastAsia="Times New Roman" w:hAnsi="Times New Roman" w:cs="Times New Roman"/>
          <w:kern w:val="0"/>
          <w:sz w:val="24"/>
          <w:szCs w:val="24"/>
          <w14:ligatures w14:val="none"/>
        </w:rPr>
        <w:t xml:space="preserve"> removal of 0.00</w:t>
      </w:r>
      <w:r>
        <w:rPr>
          <w:rFonts w:ascii="Times New Roman" w:eastAsia="Times New Roman" w:hAnsi="Times New Roman" w:cs="Times New Roman"/>
          <w:kern w:val="0"/>
          <w:sz w:val="24"/>
          <w:szCs w:val="24"/>
          <w14:ligatures w14:val="none"/>
        </w:rPr>
        <w:t>4</w:t>
      </w:r>
      <w:r w:rsidRPr="009F674A">
        <w:rPr>
          <w:rFonts w:ascii="Times New Roman" w:eastAsia="Times New Roman" w:hAnsi="Times New Roman" w:cs="Times New Roman"/>
          <w:kern w:val="0"/>
          <w:sz w:val="24"/>
          <w:szCs w:val="24"/>
          <w14:ligatures w14:val="none"/>
        </w:rPr>
        <w:t xml:space="preserve"> kg/</w:t>
      </w:r>
      <w:r>
        <w:rPr>
          <w:rFonts w:ascii="Times New Roman" w:eastAsia="Times New Roman" w:hAnsi="Times New Roman" w:cs="Times New Roman"/>
          <w:kern w:val="0"/>
          <w:sz w:val="24"/>
          <w:szCs w:val="24"/>
          <w14:ligatures w14:val="none"/>
        </w:rPr>
        <w:t>ha/</w:t>
      </w:r>
      <w:r w:rsidRPr="009F674A">
        <w:rPr>
          <w:rFonts w:ascii="Times New Roman" w:eastAsia="Times New Roman" w:hAnsi="Times New Roman" w:cs="Times New Roman"/>
          <w:kern w:val="0"/>
          <w:sz w:val="24"/>
          <w:szCs w:val="24"/>
          <w14:ligatures w14:val="none"/>
        </w:rPr>
        <w:t>yr for MRPTS and 0.005 kg/</w:t>
      </w:r>
      <w:r>
        <w:rPr>
          <w:rFonts w:ascii="Times New Roman" w:eastAsia="Times New Roman" w:hAnsi="Times New Roman" w:cs="Times New Roman"/>
          <w:kern w:val="0"/>
          <w:sz w:val="24"/>
          <w:szCs w:val="24"/>
          <w14:ligatures w14:val="none"/>
        </w:rPr>
        <w:t>ha/</w:t>
      </w:r>
      <w:r w:rsidRPr="009F674A">
        <w:rPr>
          <w:rFonts w:ascii="Times New Roman" w:eastAsia="Times New Roman" w:hAnsi="Times New Roman" w:cs="Times New Roman"/>
          <w:kern w:val="0"/>
          <w:sz w:val="24"/>
          <w:szCs w:val="24"/>
          <w14:ligatures w14:val="none"/>
        </w:rPr>
        <w:t>yr for SECPTS</w:t>
      </w:r>
      <w:r w:rsidR="00F017E6">
        <w:rPr>
          <w:rFonts w:ascii="Times New Roman" w:eastAsia="Times New Roman" w:hAnsi="Times New Roman" w:cs="Times New Roman"/>
          <w:kern w:val="0"/>
          <w:sz w:val="24"/>
          <w:szCs w:val="24"/>
          <w14:ligatures w14:val="none"/>
        </w:rPr>
        <w:t>.</w:t>
      </w:r>
      <w:r w:rsidRPr="009F674A">
        <w:rPr>
          <w:rFonts w:ascii="Times New Roman" w:eastAsia="Times New Roman" w:hAnsi="Times New Roman" w:cs="Times New Roman"/>
          <w:kern w:val="0"/>
          <w:sz w:val="24"/>
          <w:szCs w:val="24"/>
          <w14:ligatures w14:val="none"/>
        </w:rPr>
        <w:t xml:space="preserve"> PM</w:t>
      </w:r>
      <w:r w:rsidRPr="009F674A">
        <w:rPr>
          <w:rFonts w:ascii="Times New Roman" w:eastAsia="Times New Roman" w:hAnsi="Times New Roman" w:cs="Times New Roman"/>
          <w:kern w:val="0"/>
          <w:sz w:val="24"/>
          <w:szCs w:val="24"/>
          <w:vertAlign w:val="subscript"/>
          <w14:ligatures w14:val="none"/>
        </w:rPr>
        <w:t>10</w:t>
      </w:r>
      <w:r w:rsidRPr="009F674A">
        <w:rPr>
          <w:rFonts w:ascii="Times New Roman" w:eastAsia="Times New Roman" w:hAnsi="Times New Roman" w:cs="Times New Roman"/>
          <w:kern w:val="0"/>
          <w:sz w:val="24"/>
          <w:szCs w:val="24"/>
          <w14:ligatures w14:val="none"/>
        </w:rPr>
        <w:t xml:space="preserve"> </w:t>
      </w:r>
      <w:r w:rsidR="00F017E6">
        <w:rPr>
          <w:rFonts w:ascii="Times New Roman" w:eastAsia="Times New Roman" w:hAnsi="Times New Roman" w:cs="Times New Roman"/>
          <w:kern w:val="0"/>
          <w:sz w:val="24"/>
          <w:szCs w:val="24"/>
          <w14:ligatures w14:val="none"/>
        </w:rPr>
        <w:t xml:space="preserve">removal </w:t>
      </w:r>
      <w:r w:rsidRPr="009F674A">
        <w:rPr>
          <w:rFonts w:ascii="Times New Roman" w:eastAsia="Times New Roman" w:hAnsi="Times New Roman" w:cs="Times New Roman"/>
          <w:kern w:val="0"/>
          <w:sz w:val="24"/>
          <w:szCs w:val="24"/>
          <w14:ligatures w14:val="none"/>
        </w:rPr>
        <w:t>peak</w:t>
      </w:r>
      <w:r w:rsidR="00F017E6">
        <w:rPr>
          <w:rFonts w:ascii="Times New Roman" w:eastAsia="Times New Roman" w:hAnsi="Times New Roman" w:cs="Times New Roman"/>
          <w:kern w:val="0"/>
          <w:sz w:val="24"/>
          <w:szCs w:val="24"/>
          <w14:ligatures w14:val="none"/>
        </w:rPr>
        <w:t>ed</w:t>
      </w:r>
      <w:r w:rsidRPr="009F674A">
        <w:rPr>
          <w:rFonts w:ascii="Times New Roman" w:eastAsia="Times New Roman" w:hAnsi="Times New Roman" w:cs="Times New Roman"/>
          <w:kern w:val="0"/>
          <w:sz w:val="24"/>
          <w:szCs w:val="24"/>
          <w14:ligatures w14:val="none"/>
        </w:rPr>
        <w:t xml:space="preserve"> </w:t>
      </w:r>
      <w:r w:rsidR="00F017E6">
        <w:rPr>
          <w:rFonts w:ascii="Times New Roman" w:eastAsia="Times New Roman" w:hAnsi="Times New Roman" w:cs="Times New Roman"/>
          <w:kern w:val="0"/>
          <w:sz w:val="24"/>
          <w:szCs w:val="24"/>
          <w14:ligatures w14:val="none"/>
        </w:rPr>
        <w:t>at</w:t>
      </w:r>
      <w:r w:rsidRPr="009F674A">
        <w:rPr>
          <w:rFonts w:ascii="Times New Roman" w:eastAsia="Times New Roman" w:hAnsi="Times New Roman" w:cs="Times New Roman"/>
          <w:kern w:val="0"/>
          <w:sz w:val="24"/>
          <w:szCs w:val="24"/>
          <w14:ligatures w14:val="none"/>
        </w:rPr>
        <w:t xml:space="preserve"> 0.0</w:t>
      </w:r>
      <w:r>
        <w:rPr>
          <w:rFonts w:ascii="Times New Roman" w:eastAsia="Times New Roman" w:hAnsi="Times New Roman" w:cs="Times New Roman"/>
          <w:kern w:val="0"/>
          <w:sz w:val="24"/>
          <w:szCs w:val="24"/>
          <w14:ligatures w14:val="none"/>
        </w:rPr>
        <w:t>2</w:t>
      </w:r>
      <w:r w:rsidRPr="009F674A">
        <w:rPr>
          <w:rFonts w:ascii="Times New Roman" w:eastAsia="Times New Roman" w:hAnsi="Times New Roman" w:cs="Times New Roman"/>
          <w:kern w:val="0"/>
          <w:sz w:val="24"/>
          <w:szCs w:val="24"/>
          <w14:ligatures w14:val="none"/>
        </w:rPr>
        <w:t xml:space="preserve"> kg/</w:t>
      </w:r>
      <w:r>
        <w:rPr>
          <w:rFonts w:ascii="Times New Roman" w:eastAsia="Times New Roman" w:hAnsi="Times New Roman" w:cs="Times New Roman"/>
          <w:kern w:val="0"/>
          <w:sz w:val="24"/>
          <w:szCs w:val="24"/>
          <w14:ligatures w14:val="none"/>
        </w:rPr>
        <w:t>ha/</w:t>
      </w:r>
      <w:r w:rsidRPr="009F674A">
        <w:rPr>
          <w:rFonts w:ascii="Times New Roman" w:eastAsia="Times New Roman" w:hAnsi="Times New Roman" w:cs="Times New Roman"/>
          <w:kern w:val="0"/>
          <w:sz w:val="24"/>
          <w:szCs w:val="24"/>
          <w14:ligatures w14:val="none"/>
        </w:rPr>
        <w:t>yr for MRPTS and 0.03 kg</w:t>
      </w:r>
      <w:r w:rsidR="00F017E6">
        <w:rPr>
          <w:rFonts w:ascii="Times New Roman" w:eastAsia="Times New Roman" w:hAnsi="Times New Roman" w:cs="Times New Roman"/>
          <w:kern w:val="0"/>
          <w:sz w:val="24"/>
          <w:szCs w:val="24"/>
          <w14:ligatures w14:val="none"/>
        </w:rPr>
        <w:t>/ha</w:t>
      </w:r>
      <w:r w:rsidRPr="009F674A">
        <w:rPr>
          <w:rFonts w:ascii="Times New Roman" w:eastAsia="Times New Roman" w:hAnsi="Times New Roman" w:cs="Times New Roman"/>
          <w:kern w:val="0"/>
          <w:sz w:val="24"/>
          <w:szCs w:val="24"/>
          <w14:ligatures w14:val="none"/>
        </w:rPr>
        <w:t>/yr for SECPTS (</w:t>
      </w:r>
      <w:r w:rsidRPr="003D13BB">
        <w:rPr>
          <w:rFonts w:ascii="Times New Roman" w:eastAsia="Times New Roman" w:hAnsi="Times New Roman" w:cs="Times New Roman"/>
          <w:kern w:val="0"/>
          <w:sz w:val="24"/>
          <w:szCs w:val="24"/>
          <w14:ligatures w14:val="none"/>
        </w:rPr>
        <w:t>Figure 5-2</w:t>
      </w:r>
      <w:r w:rsidR="006F375C">
        <w:rPr>
          <w:rFonts w:ascii="Times New Roman" w:eastAsia="Times New Roman" w:hAnsi="Times New Roman" w:cs="Times New Roman"/>
          <w:kern w:val="0"/>
          <w:sz w:val="24"/>
          <w:szCs w:val="24"/>
          <w14:ligatures w14:val="none"/>
        </w:rPr>
        <w:t>5</w:t>
      </w:r>
      <w:r w:rsidRPr="009F674A">
        <w:rPr>
          <w:rFonts w:ascii="Times New Roman" w:eastAsia="Times New Roman" w:hAnsi="Times New Roman" w:cs="Times New Roman"/>
          <w:kern w:val="0"/>
          <w:sz w:val="24"/>
          <w:szCs w:val="24"/>
          <w14:ligatures w14:val="none"/>
        </w:rPr>
        <w:t>).</w:t>
      </w:r>
    </w:p>
    <w:p w14:paraId="03AF1634" w14:textId="77777777" w:rsidR="000D205E" w:rsidRDefault="000D205E" w:rsidP="000D205E">
      <w:pPr>
        <w:spacing w:after="0" w:line="240" w:lineRule="auto"/>
        <w:jc w:val="center"/>
        <w:rPr>
          <w:rFonts w:ascii="Times New Roman" w:hAnsi="Times New Roman" w:cs="Times New Roman"/>
          <w:i/>
          <w:iCs/>
          <w:sz w:val="24"/>
          <w:szCs w:val="24"/>
        </w:rPr>
      </w:pPr>
      <w:r>
        <w:rPr>
          <w:rFonts w:ascii="Times New Roman" w:hAnsi="Times New Roman" w:cs="Times New Roman"/>
          <w:i/>
          <w:iCs/>
          <w:noProof/>
          <w:color w:val="FF0000"/>
          <w:sz w:val="24"/>
          <w:szCs w:val="24"/>
        </w:rPr>
        <w:lastRenderedPageBreak/>
        <w:drawing>
          <wp:inline distT="0" distB="0" distL="0" distR="0" wp14:anchorId="6BE1E8DD" wp14:editId="54AF6A02">
            <wp:extent cx="2157984" cy="2432304"/>
            <wp:effectExtent l="0" t="0" r="0" b="6350"/>
            <wp:docPr id="56762648" name="Picture 11" descr="A comparison of a number of labe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991191" name="Picture 11" descr="A comparison of a number of labels&#10;&#10;Description automatically generated with medium confidence"/>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9071" t="7164" r="48252" b="7442"/>
                    <a:stretch/>
                  </pic:blipFill>
                  <pic:spPr bwMode="auto">
                    <a:xfrm>
                      <a:off x="0" y="0"/>
                      <a:ext cx="2157984" cy="243230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i/>
          <w:iCs/>
          <w:noProof/>
          <w:color w:val="FF0000"/>
          <w:sz w:val="24"/>
          <w:szCs w:val="24"/>
        </w:rPr>
        <w:drawing>
          <wp:inline distT="0" distB="0" distL="0" distR="0" wp14:anchorId="458E50FE" wp14:editId="7FC5F636">
            <wp:extent cx="1828800" cy="2395728"/>
            <wp:effectExtent l="0" t="0" r="0" b="5080"/>
            <wp:docPr id="1345070747" name="Picture 12" descr="A comparison of a number of green and whit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693292" name="Picture 12" descr="A comparison of a number of green and white lines&#10;&#10;Description automatically generated with medium confidence"/>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4863" t="6727" r="47862" b="6722"/>
                    <a:stretch/>
                  </pic:blipFill>
                  <pic:spPr bwMode="auto">
                    <a:xfrm>
                      <a:off x="0" y="0"/>
                      <a:ext cx="1828800" cy="2395728"/>
                    </a:xfrm>
                    <a:prstGeom prst="rect">
                      <a:avLst/>
                    </a:prstGeom>
                    <a:noFill/>
                    <a:ln>
                      <a:noFill/>
                    </a:ln>
                    <a:extLst>
                      <a:ext uri="{53640926-AAD7-44D8-BBD7-CCE9431645EC}">
                        <a14:shadowObscured xmlns:a14="http://schemas.microsoft.com/office/drawing/2010/main"/>
                      </a:ext>
                    </a:extLst>
                  </pic:spPr>
                </pic:pic>
              </a:graphicData>
            </a:graphic>
          </wp:inline>
        </w:drawing>
      </w:r>
    </w:p>
    <w:p w14:paraId="5F17E2EA" w14:textId="3269109D" w:rsidR="000D205E" w:rsidRDefault="000D205E" w:rsidP="000D205E">
      <w:pPr>
        <w:spacing w:after="0" w:line="240" w:lineRule="auto"/>
        <w:jc w:val="center"/>
        <w:rPr>
          <w:rFonts w:ascii="Times New Roman" w:hAnsi="Times New Roman" w:cs="Times New Roman"/>
          <w:i/>
          <w:iCs/>
          <w:sz w:val="24"/>
          <w:szCs w:val="24"/>
        </w:rPr>
      </w:pPr>
      <w:r>
        <w:rPr>
          <w:rFonts w:ascii="Times New Roman" w:hAnsi="Times New Roman" w:cs="Times New Roman"/>
          <w:i/>
          <w:iCs/>
          <w:noProof/>
          <w:color w:val="FF0000"/>
          <w:sz w:val="24"/>
          <w:szCs w:val="24"/>
        </w:rPr>
        <w:drawing>
          <wp:inline distT="0" distB="0" distL="0" distR="0" wp14:anchorId="4A135D01" wp14:editId="63E3BC03">
            <wp:extent cx="322729" cy="2432018"/>
            <wp:effectExtent l="0" t="0" r="1270" b="6985"/>
            <wp:docPr id="2103986651" name="Picture 11" descr="A comparison of a number of labe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991191" name="Picture 11" descr="A comparison of a number of labels&#10;&#10;Description automatically generated with medium confidence"/>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9071" t="7164" r="84546" b="7442"/>
                    <a:stretch/>
                  </pic:blipFill>
                  <pic:spPr bwMode="auto">
                    <a:xfrm>
                      <a:off x="0" y="0"/>
                      <a:ext cx="322767" cy="243230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i/>
          <w:iCs/>
          <w:noProof/>
          <w:color w:val="FF0000"/>
          <w:sz w:val="24"/>
          <w:szCs w:val="24"/>
        </w:rPr>
        <w:drawing>
          <wp:inline distT="0" distB="0" distL="0" distR="0" wp14:anchorId="0397BB95" wp14:editId="595E3FAC">
            <wp:extent cx="1828800" cy="2377440"/>
            <wp:effectExtent l="0" t="0" r="0" b="3810"/>
            <wp:docPr id="983501551" name="Picture 11" descr="A comparison of a number of labe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991191" name="Picture 11" descr="A comparison of a number of labels&#10;&#10;Description automatically generated with medium confidence"/>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51747" t="7164" r="11208" b="7442"/>
                    <a:stretch/>
                  </pic:blipFill>
                  <pic:spPr bwMode="auto">
                    <a:xfrm>
                      <a:off x="0" y="0"/>
                      <a:ext cx="1828800" cy="237744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i/>
          <w:iCs/>
          <w:noProof/>
          <w:color w:val="FF0000"/>
          <w:sz w:val="24"/>
          <w:szCs w:val="24"/>
        </w:rPr>
        <w:drawing>
          <wp:inline distT="0" distB="0" distL="0" distR="0" wp14:anchorId="54618E86" wp14:editId="3DA58E43">
            <wp:extent cx="1828800" cy="2395728"/>
            <wp:effectExtent l="0" t="0" r="0" b="5080"/>
            <wp:docPr id="487767454" name="Picture 12" descr="A comparison of a number of green and whit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693292" name="Picture 12" descr="A comparison of a number of green and white lines&#10;&#10;Description automatically generated with medium confidence"/>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51881" t="6727" r="11351" b="7760"/>
                    <a:stretch/>
                  </pic:blipFill>
                  <pic:spPr bwMode="auto">
                    <a:xfrm>
                      <a:off x="0" y="0"/>
                      <a:ext cx="1828800" cy="2395728"/>
                    </a:xfrm>
                    <a:prstGeom prst="rect">
                      <a:avLst/>
                    </a:prstGeom>
                    <a:noFill/>
                    <a:ln>
                      <a:noFill/>
                    </a:ln>
                    <a:extLst>
                      <a:ext uri="{53640926-AAD7-44D8-BBD7-CCE9431645EC}">
                        <a14:shadowObscured xmlns:a14="http://schemas.microsoft.com/office/drawing/2010/main"/>
                      </a:ext>
                    </a:extLst>
                  </pic:spPr>
                </pic:pic>
              </a:graphicData>
            </a:graphic>
          </wp:inline>
        </w:drawing>
      </w:r>
    </w:p>
    <w:p w14:paraId="07A46DD3" w14:textId="61BCBEC1" w:rsidR="00F02A07" w:rsidRPr="00FB2821" w:rsidRDefault="00F02A07" w:rsidP="001D7623">
      <w:pPr>
        <w:spacing w:before="120" w:after="240" w:line="360" w:lineRule="auto"/>
        <w:jc w:val="center"/>
        <w:rPr>
          <w:rFonts w:ascii="Times New Roman" w:eastAsia="Times New Roman" w:hAnsi="Times New Roman" w:cs="Times New Roman"/>
          <w:kern w:val="0"/>
          <w:sz w:val="24"/>
          <w:szCs w:val="24"/>
          <w14:ligatures w14:val="none"/>
        </w:rPr>
      </w:pPr>
      <w:r w:rsidRPr="00690B19">
        <w:rPr>
          <w:rFonts w:ascii="Times New Roman" w:hAnsi="Times New Roman" w:cs="Times New Roman"/>
          <w:i/>
          <w:iCs/>
          <w:sz w:val="24"/>
          <w:szCs w:val="24"/>
        </w:rPr>
        <w:t>Figure 5-2</w:t>
      </w:r>
      <w:r w:rsidR="006F375C">
        <w:rPr>
          <w:rFonts w:ascii="Times New Roman" w:hAnsi="Times New Roman" w:cs="Times New Roman"/>
          <w:i/>
          <w:iCs/>
          <w:sz w:val="24"/>
          <w:szCs w:val="24"/>
        </w:rPr>
        <w:t>5</w:t>
      </w:r>
      <w:r w:rsidRPr="00F30141">
        <w:rPr>
          <w:rFonts w:ascii="Times New Roman" w:hAnsi="Times New Roman" w:cs="Times New Roman"/>
          <w:i/>
          <w:iCs/>
          <w:sz w:val="24"/>
          <w:szCs w:val="24"/>
        </w:rPr>
        <w:t xml:space="preserve">. </w:t>
      </w:r>
      <w:bookmarkStart w:id="166" w:name="_Hlk165335786"/>
      <w:r w:rsidR="0073735A">
        <w:rPr>
          <w:rFonts w:ascii="Times New Roman" w:hAnsi="Times New Roman" w:cs="Times New Roman"/>
          <w:i/>
          <w:iCs/>
          <w:sz w:val="24"/>
          <w:szCs w:val="24"/>
        </w:rPr>
        <w:t xml:space="preserve">(1) </w:t>
      </w:r>
      <w:r w:rsidR="006F375C">
        <w:rPr>
          <w:rFonts w:ascii="Times New Roman" w:hAnsi="Times New Roman" w:cs="Times New Roman"/>
          <w:i/>
          <w:iCs/>
          <w:sz w:val="24"/>
          <w:szCs w:val="24"/>
        </w:rPr>
        <w:t>Air</w:t>
      </w:r>
      <w:r w:rsidR="0073735A">
        <w:rPr>
          <w:rFonts w:ascii="Times New Roman" w:hAnsi="Times New Roman" w:cs="Times New Roman"/>
          <w:i/>
          <w:iCs/>
          <w:sz w:val="24"/>
          <w:szCs w:val="24"/>
        </w:rPr>
        <w:t xml:space="preserve"> nitrogen removal and (2) particulate matter removal:</w:t>
      </w:r>
      <w:r w:rsidR="0073735A" w:rsidRPr="00C36C9A">
        <w:rPr>
          <w:rFonts w:ascii="Times New Roman" w:hAnsi="Times New Roman" w:cs="Times New Roman"/>
          <w:i/>
          <w:iCs/>
          <w:sz w:val="24"/>
          <w:szCs w:val="24"/>
        </w:rPr>
        <w:t xml:space="preserve"> </w:t>
      </w:r>
      <w:r w:rsidR="00694067">
        <w:rPr>
          <w:rFonts w:ascii="Times New Roman" w:hAnsi="Times New Roman" w:cs="Times New Roman"/>
          <w:i/>
          <w:iCs/>
          <w:sz w:val="24"/>
          <w:szCs w:val="24"/>
        </w:rPr>
        <w:t>(a) Mayer Ranch</w:t>
      </w:r>
      <w:r w:rsidR="00690B19">
        <w:rPr>
          <w:rFonts w:ascii="Times New Roman" w:hAnsi="Times New Roman" w:cs="Times New Roman"/>
          <w:i/>
          <w:iCs/>
          <w:sz w:val="24"/>
          <w:szCs w:val="24"/>
        </w:rPr>
        <w:t>,</w:t>
      </w:r>
      <w:r w:rsidR="00694067">
        <w:rPr>
          <w:rFonts w:ascii="Times New Roman" w:hAnsi="Times New Roman" w:cs="Times New Roman"/>
          <w:i/>
          <w:iCs/>
          <w:sz w:val="24"/>
          <w:szCs w:val="24"/>
        </w:rPr>
        <w:t xml:space="preserve"> and (b) </w:t>
      </w:r>
      <w:r w:rsidR="0073735A">
        <w:rPr>
          <w:rFonts w:ascii="Times New Roman" w:hAnsi="Times New Roman" w:cs="Times New Roman"/>
          <w:i/>
          <w:iCs/>
          <w:sz w:val="24"/>
          <w:szCs w:val="24"/>
        </w:rPr>
        <w:t>Southeast Commerce</w:t>
      </w:r>
      <w:bookmarkEnd w:id="166"/>
      <w:r w:rsidRPr="00F30141">
        <w:rPr>
          <w:rFonts w:ascii="Times New Roman" w:hAnsi="Times New Roman" w:cs="Times New Roman"/>
          <w:i/>
          <w:iCs/>
          <w:sz w:val="24"/>
          <w:szCs w:val="24"/>
        </w:rPr>
        <w:t>.</w:t>
      </w:r>
    </w:p>
    <w:p w14:paraId="4A15DF10" w14:textId="30959F83" w:rsidR="00F02A07" w:rsidRDefault="00F017E6" w:rsidP="00F02A07">
      <w:pPr>
        <w:pStyle w:val="NormalWeb"/>
        <w:spacing w:before="0" w:beforeAutospacing="0" w:after="0" w:afterAutospacing="0" w:line="480" w:lineRule="auto"/>
        <w:ind w:firstLine="720"/>
      </w:pPr>
      <w:r>
        <w:t xml:space="preserve">Compared to </w:t>
      </w:r>
      <w:r w:rsidR="00092CFC">
        <w:t>nitrogen removal</w:t>
      </w:r>
      <w:r>
        <w:t xml:space="preserve"> rates </w:t>
      </w:r>
      <w:r w:rsidR="00092CFC">
        <w:t xml:space="preserve">ranging between 0.006 and 0.01 kg/ha/yr </w:t>
      </w:r>
      <w:r>
        <w:t>reported by</w:t>
      </w:r>
      <w:r w:rsidR="00F02A07">
        <w:t xml:space="preserve"> </w:t>
      </w:r>
      <w:r w:rsidR="00F02A07" w:rsidRPr="00BD182B">
        <w:t>Mayer et al. (2007</w:t>
      </w:r>
      <w:r w:rsidR="00F02A07">
        <w:t xml:space="preserve">), MRPTS </w:t>
      </w:r>
      <w:r w:rsidR="00092CFC">
        <w:t>and</w:t>
      </w:r>
      <w:r>
        <w:t xml:space="preserve"> </w:t>
      </w:r>
      <w:r w:rsidR="00F02A07">
        <w:t xml:space="preserve">SECPTS values </w:t>
      </w:r>
      <w:r w:rsidR="00092CFC">
        <w:t>were</w:t>
      </w:r>
      <w:r w:rsidR="00F02A07">
        <w:t xml:space="preserve"> </w:t>
      </w:r>
      <w:r w:rsidR="00092CFC">
        <w:t>low, possibly indicating overestimation</w:t>
      </w:r>
      <w:r w:rsidR="00F02A07">
        <w:t xml:space="preserve">. </w:t>
      </w:r>
      <w:r>
        <w:t>A</w:t>
      </w:r>
      <w:r w:rsidR="00F02A07" w:rsidRPr="002341CA">
        <w:t xml:space="preserve"> study assessing constructed wetland denitrification</w:t>
      </w:r>
      <w:r>
        <w:t xml:space="preserve"> observed an average</w:t>
      </w:r>
      <w:r w:rsidR="00F02A07" w:rsidRPr="002341CA">
        <w:t xml:space="preserve"> NO</w:t>
      </w:r>
      <w:r w:rsidR="00F02A07" w:rsidRPr="002341CA">
        <w:rPr>
          <w:vertAlign w:val="subscript"/>
        </w:rPr>
        <w:t>X</w:t>
      </w:r>
      <w:r w:rsidR="00F02A07" w:rsidRPr="002341CA">
        <w:t xml:space="preserve"> removal of 938 kg/ha/yr (Mander et al., 2021), </w:t>
      </w:r>
      <w:r>
        <w:t>substantially exceeding</w:t>
      </w:r>
      <w:r w:rsidR="00F02A07" w:rsidRPr="002341CA">
        <w:t xml:space="preserve"> the maximum estimated values of 0.00</w:t>
      </w:r>
      <w:r w:rsidR="00F02A07">
        <w:t>4</w:t>
      </w:r>
      <w:r w:rsidR="00F02A07" w:rsidRPr="002341CA">
        <w:t xml:space="preserve"> kg/ha/yr for MRPTS and 0.005 kg/ha/yr for SECPTS. </w:t>
      </w:r>
      <w:r>
        <w:t>Removal</w:t>
      </w:r>
      <w:r w:rsidR="00F02A07" w:rsidRPr="002341CA">
        <w:t xml:space="preserve"> rates </w:t>
      </w:r>
      <w:r>
        <w:t>in</w:t>
      </w:r>
      <w:r w:rsidR="00F02A07" w:rsidRPr="002341CA">
        <w:t xml:space="preserve"> constructed wetlands </w:t>
      </w:r>
      <w:r w:rsidR="002968C4">
        <w:t xml:space="preserve">were </w:t>
      </w:r>
      <w:r>
        <w:t xml:space="preserve">reported by Groh et al. (2015) </w:t>
      </w:r>
      <w:r w:rsidR="002968C4">
        <w:t>to range</w:t>
      </w:r>
      <w:r w:rsidR="00F02A07" w:rsidRPr="002341CA">
        <w:t xml:space="preserve"> from 152 to 1</w:t>
      </w:r>
      <w:r w:rsidR="00F02A07">
        <w:t>,</w:t>
      </w:r>
      <w:r w:rsidR="00F02A07" w:rsidRPr="002341CA">
        <w:t xml:space="preserve">013 kg/ha/yr, </w:t>
      </w:r>
      <w:r>
        <w:t>supporting</w:t>
      </w:r>
      <w:r w:rsidR="00690B19">
        <w:t xml:space="preserve"> the conjecture that outputs </w:t>
      </w:r>
      <w:r w:rsidR="002968C4">
        <w:t>were</w:t>
      </w:r>
      <w:r w:rsidR="00690B19">
        <w:t xml:space="preserve"> low and perhaps </w:t>
      </w:r>
      <w:r>
        <w:t>underestimat</w:t>
      </w:r>
      <w:r w:rsidR="00690B19">
        <w:t>ed</w:t>
      </w:r>
      <w:r>
        <w:t>.</w:t>
      </w:r>
    </w:p>
    <w:p w14:paraId="441B577B" w14:textId="17226161" w:rsidR="00F02A07" w:rsidRDefault="00F02A07" w:rsidP="00F02A07">
      <w:pPr>
        <w:pStyle w:val="NormalWeb"/>
        <w:spacing w:before="0" w:beforeAutospacing="0" w:after="0" w:afterAutospacing="0" w:line="480" w:lineRule="auto"/>
        <w:ind w:firstLine="720"/>
      </w:pPr>
      <w:r>
        <w:lastRenderedPageBreak/>
        <w:t>PM</w:t>
      </w:r>
      <w:r w:rsidRPr="007C07A5">
        <w:rPr>
          <w:vertAlign w:val="subscript"/>
        </w:rPr>
        <w:t>10</w:t>
      </w:r>
      <w:r>
        <w:t xml:space="preserve"> </w:t>
      </w:r>
      <w:r w:rsidR="00F017E6">
        <w:t>removal</w:t>
      </w:r>
      <w:r>
        <w:t xml:space="preserve"> </w:t>
      </w:r>
      <w:r w:rsidR="00F017E6">
        <w:t xml:space="preserve">at </w:t>
      </w:r>
      <w:r>
        <w:t xml:space="preserve">MRPTS </w:t>
      </w:r>
      <w:r w:rsidR="00F017E6">
        <w:t>peaked at</w:t>
      </w:r>
      <w:r>
        <w:t xml:space="preserve"> 0.02 kg/ha/yr, while SECPTS exhibited a slightly higher peak at 0.03 kg/ha/yr. </w:t>
      </w:r>
      <w:r w:rsidR="00C62A41">
        <w:t>Outputs were low compared to the</w:t>
      </w:r>
      <w:r w:rsidR="00F017E6">
        <w:t xml:space="preserve"> average of 0.2 kg/ha/yr and maximum </w:t>
      </w:r>
      <w:r w:rsidR="00C62A41">
        <w:t xml:space="preserve">value </w:t>
      </w:r>
      <w:r w:rsidR="00F017E6">
        <w:t>of 0.9 kg/ha/yr</w:t>
      </w:r>
      <w:r>
        <w:t xml:space="preserve"> reported by Gil-Alana et al. (2020)</w:t>
      </w:r>
      <w:r w:rsidR="00C62A41">
        <w:t>,</w:t>
      </w:r>
      <w:r w:rsidR="00F017E6">
        <w:t xml:space="preserve"> suggest</w:t>
      </w:r>
      <w:r w:rsidR="00C62A41">
        <w:t>ing</w:t>
      </w:r>
      <w:r w:rsidR="00F017E6">
        <w:t xml:space="preserve"> possible underestimation of</w:t>
      </w:r>
      <w:r>
        <w:t xml:space="preserve"> PM</w:t>
      </w:r>
      <w:r w:rsidRPr="007C07A5">
        <w:rPr>
          <w:vertAlign w:val="subscript"/>
        </w:rPr>
        <w:t>10</w:t>
      </w:r>
      <w:r>
        <w:t xml:space="preserve"> </w:t>
      </w:r>
      <w:r w:rsidR="00F017E6">
        <w:t>removal</w:t>
      </w:r>
      <w:r>
        <w:t xml:space="preserve"> </w:t>
      </w:r>
      <w:r w:rsidR="00F017E6">
        <w:t>outputs.</w:t>
      </w:r>
    </w:p>
    <w:p w14:paraId="319FB97C" w14:textId="1386BBC7" w:rsidR="00EF5513" w:rsidRPr="00EF5513" w:rsidRDefault="00D72E8E" w:rsidP="00A24BA7">
      <w:pPr>
        <w:spacing w:before="240" w:after="0" w:line="480" w:lineRule="auto"/>
        <w:rPr>
          <w:rFonts w:ascii="Times New Roman" w:hAnsi="Times New Roman" w:cs="Times New Roman"/>
          <w:b/>
          <w:bCs/>
          <w:i/>
          <w:iCs/>
          <w:sz w:val="24"/>
          <w:szCs w:val="24"/>
        </w:rPr>
      </w:pPr>
      <w:r w:rsidRPr="004F5D42">
        <w:rPr>
          <w:rFonts w:ascii="Times New Roman" w:hAnsi="Times New Roman" w:cs="Times New Roman"/>
          <w:b/>
          <w:bCs/>
          <w:i/>
          <w:iCs/>
          <w:sz w:val="24"/>
          <w:szCs w:val="24"/>
        </w:rPr>
        <w:t>5.</w:t>
      </w:r>
      <w:r>
        <w:rPr>
          <w:rFonts w:ascii="Times New Roman" w:hAnsi="Times New Roman" w:cs="Times New Roman"/>
          <w:b/>
          <w:bCs/>
          <w:i/>
          <w:iCs/>
          <w:sz w:val="24"/>
          <w:szCs w:val="24"/>
        </w:rPr>
        <w:t>2.12</w:t>
      </w:r>
      <w:r w:rsidRPr="004F5D42">
        <w:rPr>
          <w:rFonts w:ascii="Times New Roman" w:hAnsi="Times New Roman" w:cs="Times New Roman"/>
          <w:b/>
          <w:bCs/>
          <w:i/>
          <w:iCs/>
          <w:sz w:val="24"/>
          <w:szCs w:val="24"/>
        </w:rPr>
        <w:t xml:space="preserve"> </w:t>
      </w:r>
      <w:r>
        <w:rPr>
          <w:rFonts w:ascii="Times New Roman" w:hAnsi="Times New Roman" w:cs="Times New Roman"/>
          <w:b/>
          <w:bCs/>
          <w:i/>
          <w:iCs/>
          <w:sz w:val="24"/>
          <w:szCs w:val="24"/>
        </w:rPr>
        <w:t>ESII Outputs:</w:t>
      </w:r>
      <w:r w:rsidR="00EF5513" w:rsidRPr="004F5D42">
        <w:rPr>
          <w:rFonts w:ascii="Times New Roman" w:hAnsi="Times New Roman" w:cs="Times New Roman"/>
          <w:b/>
          <w:bCs/>
          <w:i/>
          <w:iCs/>
          <w:sz w:val="24"/>
          <w:szCs w:val="24"/>
        </w:rPr>
        <w:t xml:space="preserve"> </w:t>
      </w:r>
      <w:bookmarkStart w:id="167" w:name="_Hlk165335907"/>
      <w:r w:rsidR="00EF5513">
        <w:rPr>
          <w:rFonts w:ascii="Times New Roman" w:hAnsi="Times New Roman" w:cs="Times New Roman"/>
          <w:b/>
          <w:bCs/>
          <w:i/>
          <w:iCs/>
          <w:sz w:val="24"/>
          <w:szCs w:val="24"/>
        </w:rPr>
        <w:t>Climate Regulation</w:t>
      </w:r>
      <w:r>
        <w:rPr>
          <w:rFonts w:ascii="Times New Roman" w:hAnsi="Times New Roman" w:cs="Times New Roman"/>
          <w:b/>
          <w:bCs/>
          <w:i/>
          <w:iCs/>
          <w:sz w:val="24"/>
          <w:szCs w:val="24"/>
        </w:rPr>
        <w:t xml:space="preserve"> (</w:t>
      </w:r>
      <w:r w:rsidR="00EF5513">
        <w:rPr>
          <w:rFonts w:ascii="Times New Roman" w:hAnsi="Times New Roman" w:cs="Times New Roman"/>
          <w:b/>
          <w:bCs/>
          <w:i/>
          <w:iCs/>
          <w:sz w:val="24"/>
          <w:szCs w:val="24"/>
        </w:rPr>
        <w:t>Reduction Shade</w:t>
      </w:r>
      <w:r>
        <w:rPr>
          <w:rFonts w:ascii="Times New Roman" w:hAnsi="Times New Roman" w:cs="Times New Roman"/>
          <w:b/>
          <w:bCs/>
          <w:i/>
          <w:iCs/>
          <w:sz w:val="24"/>
          <w:szCs w:val="24"/>
        </w:rPr>
        <w:t>)</w:t>
      </w:r>
      <w:bookmarkEnd w:id="167"/>
    </w:p>
    <w:p w14:paraId="67F7EE63" w14:textId="20EEDC37" w:rsidR="00F02A07" w:rsidRDefault="00F02A07" w:rsidP="00F02A07">
      <w:pPr>
        <w:pStyle w:val="NormalWeb"/>
        <w:spacing w:before="0" w:beforeAutospacing="0" w:after="0" w:afterAutospacing="0" w:line="480" w:lineRule="auto"/>
        <w:ind w:firstLine="720"/>
      </w:pPr>
      <w:r w:rsidRPr="003B1C9A">
        <w:t>ESII generate</w:t>
      </w:r>
      <w:r w:rsidR="00EF5513">
        <w:t>s</w:t>
      </w:r>
      <w:r w:rsidRPr="003B1C9A">
        <w:t xml:space="preserve"> reduction shade measures as a proxy for temperature control, a function which contributes to the ES of climate regulation. For </w:t>
      </w:r>
      <w:r w:rsidR="00EF5513">
        <w:t>LF</w:t>
      </w:r>
      <w:r w:rsidRPr="00437D18">
        <w:t xml:space="preserve"> </w:t>
      </w:r>
      <w:r w:rsidRPr="003B1C9A">
        <w:t>outputs, reduction</w:t>
      </w:r>
      <w:r w:rsidR="00EF5513">
        <w:t xml:space="preserve"> shade</w:t>
      </w:r>
      <w:r w:rsidRPr="003B1C9A">
        <w:t xml:space="preserve"> showed little variation across the site (Figure 5-2</w:t>
      </w:r>
      <w:r w:rsidR="00A24BA7">
        <w:t>6</w:t>
      </w:r>
      <w:r w:rsidRPr="003B1C9A">
        <w:t>).</w:t>
      </w:r>
    </w:p>
    <w:p w14:paraId="2D812A9A" w14:textId="77777777" w:rsidR="00F02A07" w:rsidRPr="00F50236" w:rsidRDefault="00F02A07" w:rsidP="0066125C">
      <w:pPr>
        <w:pStyle w:val="NormalWeb"/>
        <w:spacing w:before="0" w:beforeAutospacing="0" w:after="0" w:afterAutospacing="0" w:line="360" w:lineRule="auto"/>
        <w:jc w:val="center"/>
      </w:pPr>
      <w:r>
        <w:rPr>
          <w:noProof/>
        </w:rPr>
        <w:drawing>
          <wp:inline distT="0" distB="0" distL="0" distR="0" wp14:anchorId="596FE053" wp14:editId="51788C2D">
            <wp:extent cx="2286000" cy="2651760"/>
            <wp:effectExtent l="0" t="0" r="0" b="0"/>
            <wp:docPr id="1535211255" name="Picture 4" descr="A green and whit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211255" name="Picture 4" descr="A green and white map&#10;&#10;Description automatically generated"/>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29142" t="6872" r="29359" b="7599"/>
                    <a:stretch/>
                  </pic:blipFill>
                  <pic:spPr bwMode="auto">
                    <a:xfrm>
                      <a:off x="0" y="0"/>
                      <a:ext cx="2286000" cy="2651760"/>
                    </a:xfrm>
                    <a:prstGeom prst="rect">
                      <a:avLst/>
                    </a:prstGeom>
                    <a:noFill/>
                    <a:ln>
                      <a:noFill/>
                    </a:ln>
                    <a:extLst>
                      <a:ext uri="{53640926-AAD7-44D8-BBD7-CCE9431645EC}">
                        <a14:shadowObscured xmlns:a14="http://schemas.microsoft.com/office/drawing/2010/main"/>
                      </a:ext>
                    </a:extLst>
                  </pic:spPr>
                </pic:pic>
              </a:graphicData>
            </a:graphic>
          </wp:inline>
        </w:drawing>
      </w:r>
    </w:p>
    <w:p w14:paraId="4F4C193B" w14:textId="31DA6DCA" w:rsidR="00F02A07" w:rsidRPr="003B1C9A" w:rsidRDefault="00F02A07" w:rsidP="0066125C">
      <w:pPr>
        <w:spacing w:after="240" w:line="360" w:lineRule="auto"/>
        <w:jc w:val="center"/>
        <w:rPr>
          <w:rFonts w:ascii="Times New Roman" w:hAnsi="Times New Roman" w:cs="Times New Roman"/>
          <w:i/>
          <w:iCs/>
          <w:sz w:val="24"/>
          <w:szCs w:val="24"/>
        </w:rPr>
      </w:pPr>
      <w:r w:rsidRPr="003B1C9A">
        <w:rPr>
          <w:rFonts w:ascii="Times New Roman" w:hAnsi="Times New Roman" w:cs="Times New Roman"/>
          <w:i/>
          <w:iCs/>
          <w:sz w:val="24"/>
          <w:szCs w:val="24"/>
        </w:rPr>
        <w:t>Figure 5-</w:t>
      </w:r>
      <w:r w:rsidR="00A24BA7">
        <w:rPr>
          <w:rFonts w:ascii="Times New Roman" w:hAnsi="Times New Roman" w:cs="Times New Roman"/>
          <w:i/>
          <w:iCs/>
          <w:sz w:val="24"/>
          <w:szCs w:val="24"/>
        </w:rPr>
        <w:t>26</w:t>
      </w:r>
      <w:r w:rsidRPr="003B1C9A">
        <w:rPr>
          <w:rFonts w:ascii="Times New Roman" w:hAnsi="Times New Roman" w:cs="Times New Roman"/>
          <w:i/>
          <w:iCs/>
          <w:sz w:val="24"/>
          <w:szCs w:val="24"/>
        </w:rPr>
        <w:t xml:space="preserve">. </w:t>
      </w:r>
      <w:bookmarkStart w:id="168" w:name="_Hlk161678872"/>
      <w:bookmarkStart w:id="169" w:name="_Hlk165335985"/>
      <w:r w:rsidR="00694067">
        <w:rPr>
          <w:rFonts w:ascii="Times New Roman" w:hAnsi="Times New Roman" w:cs="Times New Roman"/>
          <w:i/>
          <w:iCs/>
          <w:sz w:val="24"/>
          <w:szCs w:val="24"/>
        </w:rPr>
        <w:t>Reduction shade:</w:t>
      </w:r>
      <w:r w:rsidRPr="003B1C9A">
        <w:rPr>
          <w:rFonts w:ascii="Times New Roman" w:hAnsi="Times New Roman" w:cs="Times New Roman"/>
          <w:i/>
          <w:iCs/>
          <w:sz w:val="24"/>
          <w:szCs w:val="24"/>
        </w:rPr>
        <w:t xml:space="preserve"> </w:t>
      </w:r>
      <w:bookmarkEnd w:id="168"/>
      <w:r w:rsidR="00694067">
        <w:rPr>
          <w:rFonts w:ascii="Times New Roman" w:hAnsi="Times New Roman" w:cs="Times New Roman"/>
          <w:i/>
          <w:iCs/>
          <w:sz w:val="24"/>
          <w:szCs w:val="24"/>
        </w:rPr>
        <w:t>Lake Frances</w:t>
      </w:r>
      <w:bookmarkEnd w:id="169"/>
      <w:r w:rsidR="00694067">
        <w:rPr>
          <w:rFonts w:ascii="Times New Roman" w:hAnsi="Times New Roman" w:cs="Times New Roman"/>
          <w:i/>
          <w:iCs/>
          <w:sz w:val="24"/>
          <w:szCs w:val="24"/>
        </w:rPr>
        <w:t>.</w:t>
      </w:r>
    </w:p>
    <w:p w14:paraId="3570CA9F" w14:textId="68281656" w:rsidR="00F02A07" w:rsidRDefault="00694067" w:rsidP="00F02A07">
      <w:pPr>
        <w:spacing w:after="0" w:line="48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For LF</w:t>
      </w:r>
      <w:r w:rsidR="00F02A07" w:rsidRPr="003B1C9A">
        <w:rPr>
          <w:rFonts w:ascii="Times New Roman" w:eastAsia="Times New Roman" w:hAnsi="Times New Roman" w:cs="Times New Roman"/>
          <w:kern w:val="0"/>
          <w:sz w:val="24"/>
          <w:szCs w:val="24"/>
          <w14:ligatures w14:val="none"/>
        </w:rPr>
        <w:t xml:space="preserve">, </w:t>
      </w:r>
      <w:r w:rsidR="00F02A07">
        <w:rPr>
          <w:rFonts w:ascii="Times New Roman" w:eastAsia="Times New Roman" w:hAnsi="Times New Roman" w:cs="Times New Roman"/>
          <w:kern w:val="0"/>
          <w:sz w:val="24"/>
          <w:szCs w:val="24"/>
          <w14:ligatures w14:val="none"/>
        </w:rPr>
        <w:t>reduction shade was 7, 850 Joules per hectare per year (J/ha/yr)</w:t>
      </w:r>
      <w:r w:rsidR="00F02A07" w:rsidRPr="003B1C9A">
        <w:rPr>
          <w:rFonts w:ascii="Times New Roman" w:eastAsia="Times New Roman" w:hAnsi="Times New Roman" w:cs="Times New Roman"/>
          <w:kern w:val="0"/>
          <w:sz w:val="24"/>
          <w:szCs w:val="24"/>
          <w14:ligatures w14:val="none"/>
        </w:rPr>
        <w:t xml:space="preserve"> except for </w:t>
      </w:r>
      <w:r w:rsidR="00F02A07">
        <w:rPr>
          <w:rFonts w:ascii="Times New Roman" w:eastAsia="Times New Roman" w:hAnsi="Times New Roman" w:cs="Times New Roman"/>
          <w:kern w:val="0"/>
          <w:sz w:val="24"/>
          <w:szCs w:val="24"/>
          <w14:ligatures w14:val="none"/>
        </w:rPr>
        <w:t>within the</w:t>
      </w:r>
      <w:r w:rsidR="00F02A07" w:rsidRPr="003B1C9A">
        <w:rPr>
          <w:rFonts w:ascii="Times New Roman" w:eastAsia="Times New Roman" w:hAnsi="Times New Roman" w:cs="Times New Roman"/>
          <w:kern w:val="0"/>
          <w:sz w:val="24"/>
          <w:szCs w:val="24"/>
          <w14:ligatures w14:val="none"/>
        </w:rPr>
        <w:t xml:space="preserve"> inner channel</w:t>
      </w:r>
      <w:r>
        <w:rPr>
          <w:rFonts w:ascii="Times New Roman" w:eastAsia="Times New Roman" w:hAnsi="Times New Roman" w:cs="Times New Roman"/>
          <w:kern w:val="0"/>
          <w:sz w:val="24"/>
          <w:szCs w:val="24"/>
          <w14:ligatures w14:val="none"/>
        </w:rPr>
        <w:t>, with sparser</w:t>
      </w:r>
      <w:r w:rsidR="00F02A07" w:rsidRPr="003B1C9A">
        <w:rPr>
          <w:rFonts w:ascii="Times New Roman" w:eastAsia="Times New Roman" w:hAnsi="Times New Roman" w:cs="Times New Roman"/>
          <w:kern w:val="0"/>
          <w:sz w:val="24"/>
          <w:szCs w:val="24"/>
          <w14:ligatures w14:val="none"/>
        </w:rPr>
        <w:t xml:space="preserve"> vegetative cover</w:t>
      </w:r>
      <w:r>
        <w:rPr>
          <w:rFonts w:ascii="Times New Roman" w:eastAsia="Times New Roman" w:hAnsi="Times New Roman" w:cs="Times New Roman"/>
          <w:kern w:val="0"/>
          <w:sz w:val="24"/>
          <w:szCs w:val="24"/>
          <w14:ligatures w14:val="none"/>
        </w:rPr>
        <w:t xml:space="preserve">. </w:t>
      </w:r>
      <w:r w:rsidR="00A319D0">
        <w:rPr>
          <w:rFonts w:ascii="Times New Roman" w:eastAsia="Times New Roman" w:hAnsi="Times New Roman" w:cs="Times New Roman"/>
          <w:kern w:val="0"/>
          <w:sz w:val="24"/>
          <w:szCs w:val="24"/>
          <w14:ligatures w14:val="none"/>
        </w:rPr>
        <w:t xml:space="preserve">This resulted in an average value of 7,500 J/ha/yr </w:t>
      </w:r>
      <w:r>
        <w:rPr>
          <w:rFonts w:ascii="Times New Roman" w:eastAsia="Times New Roman" w:hAnsi="Times New Roman" w:cs="Times New Roman"/>
          <w:kern w:val="0"/>
          <w:sz w:val="24"/>
          <w:szCs w:val="24"/>
          <w14:ligatures w14:val="none"/>
        </w:rPr>
        <w:t>for</w:t>
      </w:r>
      <w:r w:rsidR="00A319D0">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LF. </w:t>
      </w:r>
      <w:r w:rsidR="00F02A07">
        <w:rPr>
          <w:rFonts w:ascii="Times New Roman" w:eastAsia="Times New Roman" w:hAnsi="Times New Roman" w:cs="Times New Roman"/>
          <w:kern w:val="0"/>
          <w:sz w:val="24"/>
          <w:szCs w:val="24"/>
          <w14:ligatures w14:val="none"/>
        </w:rPr>
        <w:t>Guertin et al. (2019)</w:t>
      </w:r>
      <w:r>
        <w:rPr>
          <w:rFonts w:ascii="Times New Roman" w:eastAsia="Times New Roman" w:hAnsi="Times New Roman" w:cs="Times New Roman"/>
          <w:kern w:val="0"/>
          <w:sz w:val="24"/>
          <w:szCs w:val="24"/>
          <w14:ligatures w14:val="none"/>
        </w:rPr>
        <w:t xml:space="preserve"> reported a value of </w:t>
      </w:r>
      <w:r w:rsidR="00F02A07">
        <w:rPr>
          <w:rFonts w:ascii="Times New Roman" w:eastAsia="Times New Roman" w:hAnsi="Times New Roman" w:cs="Times New Roman"/>
          <w:kern w:val="0"/>
          <w:sz w:val="24"/>
          <w:szCs w:val="24"/>
          <w14:ligatures w14:val="none"/>
        </w:rPr>
        <w:t xml:space="preserve">115,000 J/ha/yr </w:t>
      </w:r>
      <w:r>
        <w:rPr>
          <w:rFonts w:ascii="Times New Roman" w:eastAsia="Times New Roman" w:hAnsi="Times New Roman" w:cs="Times New Roman"/>
          <w:kern w:val="0"/>
          <w:sz w:val="24"/>
          <w:szCs w:val="24"/>
          <w14:ligatures w14:val="none"/>
        </w:rPr>
        <w:t>for an ecologically restored site</w:t>
      </w:r>
      <w:r w:rsidR="00F02A07">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suggesting LF values </w:t>
      </w:r>
      <w:r w:rsidR="00092CFC">
        <w:rPr>
          <w:rFonts w:ascii="Times New Roman" w:eastAsia="Times New Roman" w:hAnsi="Times New Roman" w:cs="Times New Roman"/>
          <w:kern w:val="0"/>
          <w:sz w:val="24"/>
          <w:szCs w:val="24"/>
          <w14:ligatures w14:val="none"/>
        </w:rPr>
        <w:t xml:space="preserve">were </w:t>
      </w:r>
      <w:r>
        <w:rPr>
          <w:rFonts w:ascii="Times New Roman" w:eastAsia="Times New Roman" w:hAnsi="Times New Roman" w:cs="Times New Roman"/>
          <w:kern w:val="0"/>
          <w:sz w:val="24"/>
          <w:szCs w:val="24"/>
          <w14:ligatures w14:val="none"/>
        </w:rPr>
        <w:t xml:space="preserve">low </w:t>
      </w:r>
      <w:r w:rsidR="00092CFC">
        <w:rPr>
          <w:rFonts w:ascii="Times New Roman" w:eastAsia="Times New Roman" w:hAnsi="Times New Roman" w:cs="Times New Roman"/>
          <w:kern w:val="0"/>
          <w:sz w:val="24"/>
          <w:szCs w:val="24"/>
          <w14:ligatures w14:val="none"/>
        </w:rPr>
        <w:t>and could be</w:t>
      </w:r>
      <w:r>
        <w:rPr>
          <w:rFonts w:ascii="Times New Roman" w:eastAsia="Times New Roman" w:hAnsi="Times New Roman" w:cs="Times New Roman"/>
          <w:kern w:val="0"/>
          <w:sz w:val="24"/>
          <w:szCs w:val="24"/>
          <w14:ligatures w14:val="none"/>
        </w:rPr>
        <w:t xml:space="preserve"> underestimated.</w:t>
      </w:r>
    </w:p>
    <w:p w14:paraId="4319F59A" w14:textId="7A1A5969" w:rsidR="00F02A07" w:rsidRDefault="00F02A07" w:rsidP="00F02A07">
      <w:pPr>
        <w:spacing w:after="0" w:line="480" w:lineRule="auto"/>
        <w:ind w:firstLine="720"/>
        <w:rPr>
          <w:rFonts w:ascii="Times New Roman" w:eastAsia="Times New Roman" w:hAnsi="Times New Roman" w:cs="Times New Roman"/>
          <w:kern w:val="0"/>
          <w:sz w:val="24"/>
          <w:szCs w:val="24"/>
          <w14:ligatures w14:val="none"/>
        </w:rPr>
      </w:pPr>
      <w:r w:rsidRPr="00A24BA7">
        <w:rPr>
          <w:rFonts w:ascii="Times New Roman" w:eastAsia="Times New Roman" w:hAnsi="Times New Roman" w:cs="Times New Roman"/>
          <w:kern w:val="0"/>
          <w:sz w:val="24"/>
          <w:szCs w:val="24"/>
          <w14:ligatures w14:val="none"/>
        </w:rPr>
        <w:t>MRPTS and SECPTS outputs demonstrate</w:t>
      </w:r>
      <w:r w:rsidR="00694067" w:rsidRPr="00A24BA7">
        <w:rPr>
          <w:rFonts w:ascii="Times New Roman" w:eastAsia="Times New Roman" w:hAnsi="Times New Roman" w:cs="Times New Roman"/>
          <w:kern w:val="0"/>
          <w:sz w:val="24"/>
          <w:szCs w:val="24"/>
          <w14:ligatures w14:val="none"/>
        </w:rPr>
        <w:t xml:space="preserve">d </w:t>
      </w:r>
      <w:r w:rsidRPr="00A24BA7">
        <w:rPr>
          <w:rFonts w:ascii="Times New Roman" w:eastAsia="Times New Roman" w:hAnsi="Times New Roman" w:cs="Times New Roman"/>
          <w:kern w:val="0"/>
          <w:sz w:val="24"/>
          <w:szCs w:val="24"/>
          <w14:ligatures w14:val="none"/>
        </w:rPr>
        <w:t>variation between process units</w:t>
      </w:r>
      <w:r w:rsidR="0063050D" w:rsidRPr="00A24BA7">
        <w:rPr>
          <w:rFonts w:ascii="Times New Roman" w:eastAsia="Times New Roman" w:hAnsi="Times New Roman" w:cs="Times New Roman"/>
          <w:kern w:val="0"/>
          <w:sz w:val="24"/>
          <w:szCs w:val="24"/>
          <w14:ligatures w14:val="none"/>
        </w:rPr>
        <w:t xml:space="preserve">. In </w:t>
      </w:r>
      <w:r w:rsidR="00593773" w:rsidRPr="00A24BA7">
        <w:rPr>
          <w:rFonts w:ascii="Times New Roman" w:eastAsia="Times New Roman" w:hAnsi="Times New Roman" w:cs="Times New Roman"/>
          <w:kern w:val="0"/>
          <w:sz w:val="24"/>
          <w:szCs w:val="24"/>
          <w14:ligatures w14:val="none"/>
        </w:rPr>
        <w:t>line</w:t>
      </w:r>
      <w:r w:rsidR="0063050D" w:rsidRPr="00A24BA7">
        <w:rPr>
          <w:rFonts w:ascii="Times New Roman" w:eastAsia="Times New Roman" w:hAnsi="Times New Roman" w:cs="Times New Roman"/>
          <w:kern w:val="0"/>
          <w:sz w:val="24"/>
          <w:szCs w:val="24"/>
          <w14:ligatures w14:val="none"/>
        </w:rPr>
        <w:t xml:space="preserve"> with logical reasoning, reduction shade increased with vegetation density</w:t>
      </w:r>
      <w:r w:rsidRPr="00A24BA7">
        <w:rPr>
          <w:rFonts w:ascii="Times New Roman" w:eastAsia="Times New Roman" w:hAnsi="Times New Roman" w:cs="Times New Roman"/>
          <w:kern w:val="0"/>
          <w:sz w:val="24"/>
          <w:szCs w:val="24"/>
          <w14:ligatures w14:val="none"/>
        </w:rPr>
        <w:t xml:space="preserve"> (Figure 5-2</w:t>
      </w:r>
      <w:r w:rsidR="00A24BA7" w:rsidRPr="00A24BA7">
        <w:rPr>
          <w:rFonts w:ascii="Times New Roman" w:eastAsia="Times New Roman" w:hAnsi="Times New Roman" w:cs="Times New Roman"/>
          <w:kern w:val="0"/>
          <w:sz w:val="24"/>
          <w:szCs w:val="24"/>
          <w14:ligatures w14:val="none"/>
        </w:rPr>
        <w:t>7</w:t>
      </w:r>
      <w:r w:rsidRPr="00A24BA7">
        <w:rPr>
          <w:rFonts w:ascii="Times New Roman" w:eastAsia="Times New Roman" w:hAnsi="Times New Roman" w:cs="Times New Roman"/>
          <w:kern w:val="0"/>
          <w:sz w:val="24"/>
          <w:szCs w:val="24"/>
          <w14:ligatures w14:val="none"/>
        </w:rPr>
        <w:t>).</w:t>
      </w:r>
    </w:p>
    <w:p w14:paraId="1D5D2340" w14:textId="725FE59D" w:rsidR="00F02A07" w:rsidRPr="00694067" w:rsidRDefault="00F02A07" w:rsidP="0066125C">
      <w:pPr>
        <w:spacing w:after="0" w:line="360" w:lineRule="auto"/>
        <w:jc w:val="center"/>
        <w:rPr>
          <w:rFonts w:ascii="Times New Roman" w:eastAsia="Times New Roman" w:hAnsi="Times New Roman" w:cs="Times New Roman"/>
          <w:kern w:val="0"/>
          <w:sz w:val="24"/>
          <w:szCs w:val="24"/>
          <w14:ligatures w14:val="none"/>
        </w:rPr>
      </w:pPr>
      <w:r>
        <w:rPr>
          <w:noProof/>
        </w:rPr>
        <w:lastRenderedPageBreak/>
        <w:drawing>
          <wp:inline distT="0" distB="0" distL="0" distR="0" wp14:anchorId="2646DD3F" wp14:editId="292D7F47">
            <wp:extent cx="2074368" cy="2360169"/>
            <wp:effectExtent l="0" t="0" r="2540" b="2540"/>
            <wp:docPr id="691204504" name="Picture 2" descr="A green and black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204504" name="Picture 2" descr="A green and black chart&#10;&#10;Description automatically generated with medium confidence"/>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28076" t="6726" r="29037" b="6868"/>
                    <a:stretch/>
                  </pic:blipFill>
                  <pic:spPr bwMode="auto">
                    <a:xfrm>
                      <a:off x="0" y="0"/>
                      <a:ext cx="2076437" cy="236252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i/>
          <w:iCs/>
          <w:noProof/>
          <w:color w:val="FF0000"/>
          <w:sz w:val="24"/>
          <w:szCs w:val="24"/>
        </w:rPr>
        <w:drawing>
          <wp:inline distT="0" distB="0" distL="0" distR="0" wp14:anchorId="02A57CC6" wp14:editId="4BDDCF44">
            <wp:extent cx="1828800" cy="2359151"/>
            <wp:effectExtent l="0" t="0" r="0" b="3175"/>
            <wp:docPr id="16180213" name="Picture 3" descr="A char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0213" name="Picture 3" descr="A chart of a graph&#10;&#10;Description automatically generated with medium confidence"/>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33014" t="7019" r="29272" b="6722"/>
                    <a:stretch/>
                  </pic:blipFill>
                  <pic:spPr bwMode="auto">
                    <a:xfrm>
                      <a:off x="0" y="0"/>
                      <a:ext cx="1828996" cy="2359404"/>
                    </a:xfrm>
                    <a:prstGeom prst="rect">
                      <a:avLst/>
                    </a:prstGeom>
                    <a:noFill/>
                    <a:ln>
                      <a:noFill/>
                    </a:ln>
                    <a:extLst>
                      <a:ext uri="{53640926-AAD7-44D8-BBD7-CCE9431645EC}">
                        <a14:shadowObscured xmlns:a14="http://schemas.microsoft.com/office/drawing/2010/main"/>
                      </a:ext>
                    </a:extLst>
                  </pic:spPr>
                </pic:pic>
              </a:graphicData>
            </a:graphic>
          </wp:inline>
        </w:drawing>
      </w:r>
    </w:p>
    <w:p w14:paraId="191E1476" w14:textId="1D5840EF" w:rsidR="00F02A07" w:rsidRPr="003B1C9A" w:rsidRDefault="00F02A07" w:rsidP="0066125C">
      <w:pPr>
        <w:spacing w:after="240" w:line="360" w:lineRule="auto"/>
        <w:jc w:val="center"/>
        <w:rPr>
          <w:rFonts w:ascii="Times New Roman" w:eastAsia="Times New Roman" w:hAnsi="Times New Roman" w:cs="Times New Roman"/>
          <w:kern w:val="0"/>
          <w:sz w:val="24"/>
          <w:szCs w:val="24"/>
          <w14:ligatures w14:val="none"/>
        </w:rPr>
      </w:pPr>
      <w:r w:rsidRPr="0066125C">
        <w:rPr>
          <w:rFonts w:ascii="Times New Roman" w:hAnsi="Times New Roman" w:cs="Times New Roman"/>
          <w:i/>
          <w:iCs/>
          <w:sz w:val="24"/>
          <w:szCs w:val="24"/>
        </w:rPr>
        <w:t>Figure 5-</w:t>
      </w:r>
      <w:r w:rsidR="00A24BA7">
        <w:rPr>
          <w:rFonts w:ascii="Times New Roman" w:hAnsi="Times New Roman" w:cs="Times New Roman"/>
          <w:i/>
          <w:iCs/>
          <w:sz w:val="24"/>
          <w:szCs w:val="24"/>
        </w:rPr>
        <w:t>27</w:t>
      </w:r>
      <w:r w:rsidRPr="0066125C">
        <w:rPr>
          <w:rFonts w:ascii="Times New Roman" w:hAnsi="Times New Roman" w:cs="Times New Roman"/>
          <w:i/>
          <w:iCs/>
          <w:sz w:val="24"/>
          <w:szCs w:val="24"/>
        </w:rPr>
        <w:t>.</w:t>
      </w:r>
      <w:r w:rsidRPr="003B1C9A">
        <w:rPr>
          <w:rFonts w:ascii="Times New Roman" w:hAnsi="Times New Roman" w:cs="Times New Roman"/>
          <w:i/>
          <w:iCs/>
          <w:sz w:val="24"/>
          <w:szCs w:val="24"/>
        </w:rPr>
        <w:t xml:space="preserve"> </w:t>
      </w:r>
      <w:bookmarkStart w:id="170" w:name="_Hlk165336029"/>
      <w:r w:rsidR="00694067">
        <w:rPr>
          <w:rFonts w:ascii="Times New Roman" w:hAnsi="Times New Roman" w:cs="Times New Roman"/>
          <w:i/>
          <w:iCs/>
          <w:sz w:val="24"/>
          <w:szCs w:val="24"/>
        </w:rPr>
        <w:t>Reduction shade:</w:t>
      </w:r>
      <w:r w:rsidR="00694067" w:rsidRPr="003B1C9A">
        <w:rPr>
          <w:rFonts w:ascii="Times New Roman" w:hAnsi="Times New Roman" w:cs="Times New Roman"/>
          <w:i/>
          <w:iCs/>
          <w:sz w:val="24"/>
          <w:szCs w:val="24"/>
        </w:rPr>
        <w:t xml:space="preserve"> </w:t>
      </w:r>
      <w:r w:rsidR="00694067">
        <w:rPr>
          <w:rFonts w:ascii="Times New Roman" w:hAnsi="Times New Roman" w:cs="Times New Roman"/>
          <w:i/>
          <w:iCs/>
          <w:sz w:val="24"/>
          <w:szCs w:val="24"/>
        </w:rPr>
        <w:t>(a) Mayer Ranch and (b) Southeast Commerce</w:t>
      </w:r>
      <w:bookmarkEnd w:id="170"/>
      <w:r w:rsidRPr="003B1C9A">
        <w:rPr>
          <w:rFonts w:ascii="Times New Roman" w:hAnsi="Times New Roman" w:cs="Times New Roman"/>
          <w:i/>
          <w:iCs/>
          <w:sz w:val="24"/>
          <w:szCs w:val="24"/>
        </w:rPr>
        <w:t>.</w:t>
      </w:r>
    </w:p>
    <w:p w14:paraId="3203ADE9" w14:textId="0682E541" w:rsidR="00F02A07" w:rsidRDefault="0047378D" w:rsidP="00F02A07">
      <w:pPr>
        <w:pStyle w:val="NormalWeb"/>
        <w:spacing w:before="240" w:beforeAutospacing="0" w:after="0" w:afterAutospacing="0" w:line="480" w:lineRule="auto"/>
        <w:ind w:firstLine="720"/>
      </w:pPr>
      <w:r>
        <w:t>At MRPTS and SECPTS</w:t>
      </w:r>
      <w:r w:rsidR="00F02A07" w:rsidRPr="00853018">
        <w:t>, reduction</w:t>
      </w:r>
      <w:r>
        <w:t xml:space="preserve"> shade</w:t>
      </w:r>
      <w:r w:rsidR="00F02A07" w:rsidRPr="00853018">
        <w:t xml:space="preserve"> was </w:t>
      </w:r>
      <w:r>
        <w:t>greatest</w:t>
      </w:r>
      <w:r w:rsidR="00F02A07" w:rsidRPr="00853018">
        <w:t xml:space="preserve"> within the OPs, coinciding with the highest accumulation of iron sludge material. </w:t>
      </w:r>
      <w:r>
        <w:t>Denser vegetation correlated with higher</w:t>
      </w:r>
      <w:r w:rsidR="00F02A07" w:rsidRPr="00853018">
        <w:t xml:space="preserve"> reduction</w:t>
      </w:r>
      <w:r>
        <w:t xml:space="preserve"> shade values</w:t>
      </w:r>
      <w:r w:rsidR="00F02A07" w:rsidRPr="00853018">
        <w:t>.</w:t>
      </w:r>
      <w:r w:rsidR="00F02A07">
        <w:t xml:space="preserve"> Guertin et al. (2019)</w:t>
      </w:r>
      <w:r>
        <w:t xml:space="preserve"> reports an average of</w:t>
      </w:r>
      <w:r w:rsidR="00F02A07">
        <w:t xml:space="preserve"> </w:t>
      </w:r>
      <w:r>
        <w:t xml:space="preserve">70,000 J/ha/yr reduction shade </w:t>
      </w:r>
      <w:r w:rsidR="00F02A07">
        <w:t>for an unrestored site</w:t>
      </w:r>
      <w:r>
        <w:t xml:space="preserve">, suggesting </w:t>
      </w:r>
      <w:r w:rsidR="00F02A07">
        <w:t xml:space="preserve">MRPTS and SECPTS outputs </w:t>
      </w:r>
      <w:r w:rsidR="0066125C">
        <w:t>were</w:t>
      </w:r>
      <w:r>
        <w:t xml:space="preserve"> low </w:t>
      </w:r>
      <w:r w:rsidR="0066125C">
        <w:t>and may be underestimates</w:t>
      </w:r>
      <w:r w:rsidR="00F02A07">
        <w:t xml:space="preserve"> </w:t>
      </w:r>
      <w:r w:rsidR="0066125C">
        <w:t>of real-world values</w:t>
      </w:r>
      <w:r w:rsidR="00F02A07">
        <w:t>.</w:t>
      </w:r>
    </w:p>
    <w:p w14:paraId="412B718B" w14:textId="6B7E4FC4" w:rsidR="00445D66" w:rsidRPr="00445D66" w:rsidRDefault="00D72E8E" w:rsidP="001D7623">
      <w:pPr>
        <w:spacing w:before="240" w:after="0" w:line="480" w:lineRule="auto"/>
        <w:rPr>
          <w:rFonts w:ascii="Times New Roman" w:hAnsi="Times New Roman" w:cs="Times New Roman"/>
          <w:b/>
          <w:bCs/>
          <w:i/>
          <w:iCs/>
          <w:sz w:val="24"/>
          <w:szCs w:val="24"/>
        </w:rPr>
      </w:pPr>
      <w:r w:rsidRPr="004F5D42">
        <w:rPr>
          <w:rFonts w:ascii="Times New Roman" w:hAnsi="Times New Roman" w:cs="Times New Roman"/>
          <w:b/>
          <w:bCs/>
          <w:i/>
          <w:iCs/>
          <w:sz w:val="24"/>
          <w:szCs w:val="24"/>
        </w:rPr>
        <w:t>5.</w:t>
      </w:r>
      <w:r>
        <w:rPr>
          <w:rFonts w:ascii="Times New Roman" w:hAnsi="Times New Roman" w:cs="Times New Roman"/>
          <w:b/>
          <w:bCs/>
          <w:i/>
          <w:iCs/>
          <w:sz w:val="24"/>
          <w:szCs w:val="24"/>
        </w:rPr>
        <w:t>2.13</w:t>
      </w:r>
      <w:r w:rsidRPr="004F5D42">
        <w:rPr>
          <w:rFonts w:ascii="Times New Roman" w:hAnsi="Times New Roman" w:cs="Times New Roman"/>
          <w:b/>
          <w:bCs/>
          <w:i/>
          <w:iCs/>
          <w:sz w:val="24"/>
          <w:szCs w:val="24"/>
        </w:rPr>
        <w:t xml:space="preserve"> </w:t>
      </w:r>
      <w:r>
        <w:rPr>
          <w:rFonts w:ascii="Times New Roman" w:hAnsi="Times New Roman" w:cs="Times New Roman"/>
          <w:b/>
          <w:bCs/>
          <w:i/>
          <w:iCs/>
          <w:sz w:val="24"/>
          <w:szCs w:val="24"/>
        </w:rPr>
        <w:t>ESII Outputs:</w:t>
      </w:r>
      <w:r w:rsidRPr="004F5D42">
        <w:rPr>
          <w:rFonts w:ascii="Times New Roman" w:hAnsi="Times New Roman" w:cs="Times New Roman"/>
          <w:b/>
          <w:bCs/>
          <w:i/>
          <w:iCs/>
          <w:sz w:val="24"/>
          <w:szCs w:val="24"/>
        </w:rPr>
        <w:t xml:space="preserve"> </w:t>
      </w:r>
      <w:r w:rsidR="00445D66">
        <w:rPr>
          <w:rFonts w:ascii="Times New Roman" w:hAnsi="Times New Roman" w:cs="Times New Roman"/>
          <w:b/>
          <w:bCs/>
          <w:i/>
          <w:iCs/>
          <w:sz w:val="24"/>
          <w:szCs w:val="24"/>
        </w:rPr>
        <w:t>Water Quality Control</w:t>
      </w:r>
      <w:r>
        <w:rPr>
          <w:rFonts w:ascii="Times New Roman" w:hAnsi="Times New Roman" w:cs="Times New Roman"/>
          <w:b/>
          <w:bCs/>
          <w:i/>
          <w:iCs/>
          <w:sz w:val="24"/>
          <w:szCs w:val="24"/>
        </w:rPr>
        <w:t xml:space="preserve"> (</w:t>
      </w:r>
      <w:r w:rsidR="00445D66">
        <w:rPr>
          <w:rFonts w:ascii="Times New Roman" w:hAnsi="Times New Roman" w:cs="Times New Roman"/>
          <w:b/>
          <w:bCs/>
          <w:i/>
          <w:iCs/>
          <w:sz w:val="24"/>
          <w:szCs w:val="24"/>
        </w:rPr>
        <w:t>NO</w:t>
      </w:r>
      <w:r w:rsidR="00445D66">
        <w:rPr>
          <w:rFonts w:ascii="Times New Roman" w:hAnsi="Times New Roman" w:cs="Times New Roman"/>
          <w:b/>
          <w:bCs/>
          <w:i/>
          <w:iCs/>
          <w:sz w:val="24"/>
          <w:szCs w:val="24"/>
          <w:vertAlign w:val="subscript"/>
        </w:rPr>
        <w:t>X</w:t>
      </w:r>
      <w:r w:rsidR="00445D66">
        <w:rPr>
          <w:rFonts w:ascii="Times New Roman" w:hAnsi="Times New Roman" w:cs="Times New Roman"/>
          <w:b/>
          <w:bCs/>
          <w:i/>
          <w:iCs/>
          <w:sz w:val="24"/>
          <w:szCs w:val="24"/>
        </w:rPr>
        <w:t xml:space="preserve"> and TSS Removal</w:t>
      </w:r>
      <w:r>
        <w:rPr>
          <w:rFonts w:ascii="Times New Roman" w:hAnsi="Times New Roman" w:cs="Times New Roman"/>
          <w:b/>
          <w:bCs/>
          <w:i/>
          <w:iCs/>
          <w:sz w:val="24"/>
          <w:szCs w:val="24"/>
        </w:rPr>
        <w:t>)</w:t>
      </w:r>
    </w:p>
    <w:p w14:paraId="5233A294" w14:textId="686B30FC" w:rsidR="00F02A07" w:rsidRDefault="00445D66" w:rsidP="00F02A07">
      <w:pPr>
        <w:spacing w:after="0" w:line="480" w:lineRule="auto"/>
        <w:ind w:firstLine="720"/>
        <w:contextualSpacing/>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ESII’s</w:t>
      </w:r>
      <w:r w:rsidR="00F02A07" w:rsidRPr="005244C2">
        <w:rPr>
          <w:rFonts w:ascii="Times New Roman" w:eastAsia="Times New Roman" w:hAnsi="Times New Roman" w:cs="Times New Roman"/>
          <w:kern w:val="0"/>
          <w:sz w:val="24"/>
          <w:szCs w:val="24"/>
          <w14:ligatures w14:val="none"/>
        </w:rPr>
        <w:t xml:space="preserve"> water quality control model outputs maps of nitrogen (NO</w:t>
      </w:r>
      <w:r w:rsidR="00F02A07" w:rsidRPr="002F402A">
        <w:rPr>
          <w:rFonts w:ascii="Times New Roman" w:eastAsia="Times New Roman" w:hAnsi="Times New Roman" w:cs="Times New Roman"/>
          <w:kern w:val="0"/>
          <w:sz w:val="24"/>
          <w:szCs w:val="24"/>
          <w:vertAlign w:val="subscript"/>
          <w14:ligatures w14:val="none"/>
        </w:rPr>
        <w:t>X</w:t>
      </w:r>
      <w:r w:rsidR="00F02A07" w:rsidRPr="005244C2">
        <w:rPr>
          <w:rFonts w:ascii="Times New Roman" w:eastAsia="Times New Roman" w:hAnsi="Times New Roman" w:cs="Times New Roman"/>
          <w:kern w:val="0"/>
          <w:sz w:val="24"/>
          <w:szCs w:val="24"/>
          <w14:ligatures w14:val="none"/>
        </w:rPr>
        <w:t>) and total suspended solids (TSS) removal</w:t>
      </w:r>
      <w:r>
        <w:rPr>
          <w:rFonts w:ascii="Times New Roman" w:eastAsia="Times New Roman" w:hAnsi="Times New Roman" w:cs="Times New Roman"/>
          <w:kern w:val="0"/>
          <w:sz w:val="24"/>
          <w:szCs w:val="24"/>
          <w14:ligatures w14:val="none"/>
        </w:rPr>
        <w:t xml:space="preserve"> </w:t>
      </w:r>
      <w:r w:rsidR="00F02A07" w:rsidRPr="005244C2">
        <w:rPr>
          <w:rFonts w:ascii="Times New Roman" w:eastAsia="Times New Roman" w:hAnsi="Times New Roman" w:cs="Times New Roman"/>
          <w:kern w:val="0"/>
          <w:sz w:val="24"/>
          <w:szCs w:val="24"/>
          <w14:ligatures w14:val="none"/>
        </w:rPr>
        <w:t>in milligrams per liter per year (mg/</w:t>
      </w:r>
      <w:r w:rsidR="00F02A07">
        <w:rPr>
          <w:rFonts w:ascii="Times New Roman" w:eastAsia="Times New Roman" w:hAnsi="Times New Roman" w:cs="Times New Roman"/>
          <w:kern w:val="0"/>
          <w:sz w:val="24"/>
          <w:szCs w:val="24"/>
          <w14:ligatures w14:val="none"/>
        </w:rPr>
        <w:t>l</w:t>
      </w:r>
      <w:r w:rsidR="00F02A07" w:rsidRPr="005244C2">
        <w:rPr>
          <w:rFonts w:ascii="Times New Roman" w:eastAsia="Times New Roman" w:hAnsi="Times New Roman" w:cs="Times New Roman"/>
          <w:kern w:val="0"/>
          <w:sz w:val="24"/>
          <w:szCs w:val="24"/>
          <w14:ligatures w14:val="none"/>
        </w:rPr>
        <w:t>/yr). NO</w:t>
      </w:r>
      <w:r w:rsidR="00F02A07" w:rsidRPr="002F402A">
        <w:rPr>
          <w:rFonts w:ascii="Times New Roman" w:eastAsia="Times New Roman" w:hAnsi="Times New Roman" w:cs="Times New Roman"/>
          <w:kern w:val="0"/>
          <w:sz w:val="24"/>
          <w:szCs w:val="24"/>
          <w:vertAlign w:val="subscript"/>
          <w14:ligatures w14:val="none"/>
        </w:rPr>
        <w:t>X</w:t>
      </w:r>
      <w:r w:rsidR="00F02A07" w:rsidRPr="005244C2">
        <w:rPr>
          <w:rFonts w:ascii="Times New Roman" w:eastAsia="Times New Roman" w:hAnsi="Times New Roman" w:cs="Times New Roman"/>
          <w:kern w:val="0"/>
          <w:sz w:val="24"/>
          <w:szCs w:val="24"/>
          <w14:ligatures w14:val="none"/>
        </w:rPr>
        <w:t xml:space="preserve"> removal </w:t>
      </w:r>
      <w:r>
        <w:rPr>
          <w:rFonts w:ascii="Times New Roman" w:eastAsia="Times New Roman" w:hAnsi="Times New Roman" w:cs="Times New Roman"/>
          <w:kern w:val="0"/>
          <w:sz w:val="24"/>
          <w:szCs w:val="24"/>
          <w14:ligatures w14:val="none"/>
        </w:rPr>
        <w:t>at LF</w:t>
      </w:r>
      <w:r w:rsidR="00F02A07" w:rsidRPr="00437D18">
        <w:rPr>
          <w:rFonts w:ascii="Times New Roman" w:hAnsi="Times New Roman" w:cs="Times New Roman"/>
          <w:sz w:val="24"/>
          <w:szCs w:val="24"/>
        </w:rPr>
        <w:t xml:space="preserve"> </w:t>
      </w:r>
      <w:r>
        <w:rPr>
          <w:rFonts w:ascii="Times New Roman" w:eastAsia="Times New Roman" w:hAnsi="Times New Roman" w:cs="Times New Roman"/>
          <w:kern w:val="0"/>
          <w:sz w:val="24"/>
          <w:szCs w:val="24"/>
          <w14:ligatures w14:val="none"/>
        </w:rPr>
        <w:t>peaked</w:t>
      </w:r>
      <w:r w:rsidR="00F02A07" w:rsidRPr="005244C2">
        <w:rPr>
          <w:rFonts w:ascii="Times New Roman" w:eastAsia="Times New Roman" w:hAnsi="Times New Roman" w:cs="Times New Roman"/>
          <w:kern w:val="0"/>
          <w:sz w:val="24"/>
          <w:szCs w:val="24"/>
          <w14:ligatures w14:val="none"/>
        </w:rPr>
        <w:t xml:space="preserve"> at 0.85 mg/</w:t>
      </w:r>
      <w:r w:rsidR="00F02A07">
        <w:rPr>
          <w:rFonts w:ascii="Times New Roman" w:eastAsia="Times New Roman" w:hAnsi="Times New Roman" w:cs="Times New Roman"/>
          <w:kern w:val="0"/>
          <w:sz w:val="24"/>
          <w:szCs w:val="24"/>
          <w14:ligatures w14:val="none"/>
        </w:rPr>
        <w:t>l/</w:t>
      </w:r>
      <w:r w:rsidR="00F02A07" w:rsidRPr="005244C2">
        <w:rPr>
          <w:rFonts w:ascii="Times New Roman" w:eastAsia="Times New Roman" w:hAnsi="Times New Roman" w:cs="Times New Roman"/>
          <w:kern w:val="0"/>
          <w:sz w:val="24"/>
          <w:szCs w:val="24"/>
          <w14:ligatures w14:val="none"/>
        </w:rPr>
        <w:t>yr, with an average of 0.22</w:t>
      </w:r>
      <w:r>
        <w:rPr>
          <w:rFonts w:ascii="Times New Roman" w:eastAsia="Times New Roman" w:hAnsi="Times New Roman" w:cs="Times New Roman"/>
          <w:kern w:val="0"/>
          <w:sz w:val="24"/>
          <w:szCs w:val="24"/>
          <w14:ligatures w14:val="none"/>
        </w:rPr>
        <w:t xml:space="preserve"> </w:t>
      </w:r>
      <w:r w:rsidRPr="005244C2">
        <w:rPr>
          <w:rFonts w:ascii="Times New Roman" w:eastAsia="Times New Roman" w:hAnsi="Times New Roman" w:cs="Times New Roman"/>
          <w:kern w:val="0"/>
          <w:sz w:val="24"/>
          <w:szCs w:val="24"/>
          <w14:ligatures w14:val="none"/>
        </w:rPr>
        <w:t>mg/</w:t>
      </w:r>
      <w:r>
        <w:rPr>
          <w:rFonts w:ascii="Times New Roman" w:eastAsia="Times New Roman" w:hAnsi="Times New Roman" w:cs="Times New Roman"/>
          <w:kern w:val="0"/>
          <w:sz w:val="24"/>
          <w:szCs w:val="24"/>
          <w14:ligatures w14:val="none"/>
        </w:rPr>
        <w:t>l/</w:t>
      </w:r>
      <w:r w:rsidRPr="005244C2">
        <w:rPr>
          <w:rFonts w:ascii="Times New Roman" w:eastAsia="Times New Roman" w:hAnsi="Times New Roman" w:cs="Times New Roman"/>
          <w:kern w:val="0"/>
          <w:sz w:val="24"/>
          <w:szCs w:val="24"/>
          <w14:ligatures w14:val="none"/>
        </w:rPr>
        <w:t>yr</w:t>
      </w:r>
      <w:r w:rsidR="00F02A07" w:rsidRPr="005244C2">
        <w:rPr>
          <w:rFonts w:ascii="Times New Roman" w:eastAsia="Times New Roman" w:hAnsi="Times New Roman" w:cs="Times New Roman"/>
          <w:kern w:val="0"/>
          <w:sz w:val="24"/>
          <w:szCs w:val="24"/>
          <w14:ligatures w14:val="none"/>
        </w:rPr>
        <w:t>, while TSS removal reached 52 mg/</w:t>
      </w:r>
      <w:r w:rsidR="00F02A07">
        <w:rPr>
          <w:rFonts w:ascii="Times New Roman" w:eastAsia="Times New Roman" w:hAnsi="Times New Roman" w:cs="Times New Roman"/>
          <w:kern w:val="0"/>
          <w:sz w:val="24"/>
          <w:szCs w:val="24"/>
          <w14:ligatures w14:val="none"/>
        </w:rPr>
        <w:t>l</w:t>
      </w:r>
      <w:r w:rsidR="00F02A07" w:rsidRPr="005244C2">
        <w:rPr>
          <w:rFonts w:ascii="Times New Roman" w:eastAsia="Times New Roman" w:hAnsi="Times New Roman" w:cs="Times New Roman"/>
          <w:kern w:val="0"/>
          <w:sz w:val="24"/>
          <w:szCs w:val="24"/>
          <w14:ligatures w14:val="none"/>
        </w:rPr>
        <w:t>/yr, with an average of 13 mg/</w:t>
      </w:r>
      <w:r w:rsidR="00F02A07">
        <w:rPr>
          <w:rFonts w:ascii="Times New Roman" w:eastAsia="Times New Roman" w:hAnsi="Times New Roman" w:cs="Times New Roman"/>
          <w:kern w:val="0"/>
          <w:sz w:val="24"/>
          <w:szCs w:val="24"/>
          <w14:ligatures w14:val="none"/>
        </w:rPr>
        <w:t>l</w:t>
      </w:r>
      <w:r w:rsidR="00F02A07" w:rsidRPr="005244C2">
        <w:rPr>
          <w:rFonts w:ascii="Times New Roman" w:eastAsia="Times New Roman" w:hAnsi="Times New Roman" w:cs="Times New Roman"/>
          <w:kern w:val="0"/>
          <w:sz w:val="24"/>
          <w:szCs w:val="24"/>
          <w14:ligatures w14:val="none"/>
        </w:rPr>
        <w:t>/yr (Figure 5-</w:t>
      </w:r>
      <w:r w:rsidR="005D0246">
        <w:rPr>
          <w:rFonts w:ascii="Times New Roman" w:eastAsia="Times New Roman" w:hAnsi="Times New Roman" w:cs="Times New Roman"/>
          <w:kern w:val="0"/>
          <w:sz w:val="24"/>
          <w:szCs w:val="24"/>
          <w14:ligatures w14:val="none"/>
        </w:rPr>
        <w:t>28</w:t>
      </w:r>
      <w:r w:rsidR="00F02A07" w:rsidRPr="005244C2">
        <w:rPr>
          <w:rFonts w:ascii="Times New Roman" w:eastAsia="Times New Roman" w:hAnsi="Times New Roman" w:cs="Times New Roman"/>
          <w:kern w:val="0"/>
          <w:sz w:val="24"/>
          <w:szCs w:val="24"/>
          <w14:ligatures w14:val="none"/>
        </w:rPr>
        <w:t>).</w:t>
      </w:r>
    </w:p>
    <w:p w14:paraId="21F0E6ED" w14:textId="3F7102F1" w:rsidR="00F02A07" w:rsidRPr="003B1E7F" w:rsidRDefault="00F02A07" w:rsidP="00666B7D">
      <w:pPr>
        <w:spacing w:after="0" w:line="360" w:lineRule="auto"/>
        <w:contextualSpacing/>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noProof/>
          <w:kern w:val="0"/>
          <w:sz w:val="24"/>
          <w:szCs w:val="24"/>
          <w14:ligatures w14:val="none"/>
        </w:rPr>
        <w:lastRenderedPageBreak/>
        <w:drawing>
          <wp:inline distT="0" distB="0" distL="0" distR="0" wp14:anchorId="06A27724" wp14:editId="53A3AF42">
            <wp:extent cx="2103120" cy="2441448"/>
            <wp:effectExtent l="0" t="0" r="0" b="0"/>
            <wp:docPr id="8295856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28154" t="6872" r="29938" b="7015"/>
                    <a:stretch/>
                  </pic:blipFill>
                  <pic:spPr bwMode="auto">
                    <a:xfrm>
                      <a:off x="0" y="0"/>
                      <a:ext cx="2103120" cy="2441448"/>
                    </a:xfrm>
                    <a:prstGeom prst="rect">
                      <a:avLst/>
                    </a:prstGeom>
                    <a:noFill/>
                    <a:ln>
                      <a:noFill/>
                    </a:ln>
                    <a:extLst>
                      <a:ext uri="{53640926-AAD7-44D8-BBD7-CCE9431645EC}">
                        <a14:shadowObscured xmlns:a14="http://schemas.microsoft.com/office/drawing/2010/main"/>
                      </a:ext>
                    </a:extLst>
                  </pic:spPr>
                </pic:pic>
              </a:graphicData>
            </a:graphic>
          </wp:inline>
        </w:drawing>
      </w:r>
      <w:r w:rsidR="00445D66" w:rsidRPr="00445D66">
        <w:rPr>
          <w:rFonts w:ascii="Times New Roman" w:eastAsia="Times New Roman" w:hAnsi="Times New Roman" w:cs="Times New Roman"/>
          <w:noProof/>
          <w:kern w:val="0"/>
          <w:sz w:val="24"/>
          <w:szCs w:val="24"/>
          <w14:ligatures w14:val="none"/>
        </w:rPr>
        <w:drawing>
          <wp:inline distT="0" distB="0" distL="0" distR="0" wp14:anchorId="6D8AB5E2" wp14:editId="2EE60BBE">
            <wp:extent cx="2132943" cy="2438974"/>
            <wp:effectExtent l="0" t="0" r="1270" b="0"/>
            <wp:docPr id="2009732554" name="Picture 1" descr="A map of a water quality contr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732554" name="Picture 1" descr="A map of a water quality control&#10;&#10;Description automatically generated"/>
                    <pic:cNvPicPr/>
                  </pic:nvPicPr>
                  <pic:blipFill>
                    <a:blip r:embed="rId61"/>
                    <a:stretch>
                      <a:fillRect/>
                    </a:stretch>
                  </pic:blipFill>
                  <pic:spPr>
                    <a:xfrm>
                      <a:off x="0" y="0"/>
                      <a:ext cx="2134282" cy="2440506"/>
                    </a:xfrm>
                    <a:prstGeom prst="rect">
                      <a:avLst/>
                    </a:prstGeom>
                  </pic:spPr>
                </pic:pic>
              </a:graphicData>
            </a:graphic>
          </wp:inline>
        </w:drawing>
      </w:r>
    </w:p>
    <w:p w14:paraId="31D7DFCD" w14:textId="30F1F396" w:rsidR="00F02A07" w:rsidRPr="008D0E08" w:rsidRDefault="00F02A07" w:rsidP="00666B7D">
      <w:pPr>
        <w:spacing w:after="240" w:line="360" w:lineRule="auto"/>
        <w:jc w:val="center"/>
        <w:rPr>
          <w:rFonts w:ascii="Times New Roman" w:hAnsi="Times New Roman" w:cs="Times New Roman"/>
          <w:i/>
          <w:iCs/>
          <w:sz w:val="24"/>
          <w:szCs w:val="24"/>
        </w:rPr>
      </w:pPr>
      <w:r w:rsidRPr="008D0E08">
        <w:rPr>
          <w:rFonts w:ascii="Times New Roman" w:hAnsi="Times New Roman" w:cs="Times New Roman"/>
          <w:i/>
          <w:iCs/>
          <w:sz w:val="24"/>
          <w:szCs w:val="24"/>
        </w:rPr>
        <w:t>Figure 5-</w:t>
      </w:r>
      <w:r w:rsidR="005D0246">
        <w:rPr>
          <w:rFonts w:ascii="Times New Roman" w:hAnsi="Times New Roman" w:cs="Times New Roman"/>
          <w:i/>
          <w:iCs/>
          <w:sz w:val="24"/>
          <w:szCs w:val="24"/>
        </w:rPr>
        <w:t>28</w:t>
      </w:r>
      <w:r w:rsidRPr="008D0E08">
        <w:rPr>
          <w:rFonts w:ascii="Times New Roman" w:hAnsi="Times New Roman" w:cs="Times New Roman"/>
          <w:i/>
          <w:iCs/>
          <w:sz w:val="24"/>
          <w:szCs w:val="24"/>
        </w:rPr>
        <w:t xml:space="preserve">. </w:t>
      </w:r>
      <w:bookmarkStart w:id="171" w:name="_Hlk161678711"/>
      <w:r w:rsidR="00445D66">
        <w:rPr>
          <w:rFonts w:ascii="Times New Roman" w:hAnsi="Times New Roman" w:cs="Times New Roman"/>
          <w:i/>
          <w:iCs/>
          <w:sz w:val="24"/>
          <w:szCs w:val="24"/>
        </w:rPr>
        <w:t xml:space="preserve">(1) Nitrogen removal and (2) total suspended solids removal: </w:t>
      </w:r>
      <w:r w:rsidRPr="008D0E08">
        <w:rPr>
          <w:rFonts w:ascii="Times New Roman" w:hAnsi="Times New Roman" w:cs="Times New Roman"/>
          <w:i/>
          <w:iCs/>
          <w:sz w:val="24"/>
          <w:szCs w:val="24"/>
        </w:rPr>
        <w:t>L</w:t>
      </w:r>
      <w:r w:rsidR="00445D66">
        <w:rPr>
          <w:rFonts w:ascii="Times New Roman" w:hAnsi="Times New Roman" w:cs="Times New Roman"/>
          <w:i/>
          <w:iCs/>
          <w:sz w:val="24"/>
          <w:szCs w:val="24"/>
        </w:rPr>
        <w:t xml:space="preserve">ake </w:t>
      </w:r>
      <w:r w:rsidRPr="008D0E08">
        <w:rPr>
          <w:rFonts w:ascii="Times New Roman" w:hAnsi="Times New Roman" w:cs="Times New Roman"/>
          <w:i/>
          <w:iCs/>
          <w:sz w:val="24"/>
          <w:szCs w:val="24"/>
        </w:rPr>
        <w:t>F</w:t>
      </w:r>
      <w:r w:rsidR="00445D66">
        <w:rPr>
          <w:rFonts w:ascii="Times New Roman" w:hAnsi="Times New Roman" w:cs="Times New Roman"/>
          <w:i/>
          <w:iCs/>
          <w:sz w:val="24"/>
          <w:szCs w:val="24"/>
        </w:rPr>
        <w:t>rances</w:t>
      </w:r>
      <w:bookmarkEnd w:id="171"/>
      <w:r w:rsidR="00445D66">
        <w:rPr>
          <w:rFonts w:ascii="Times New Roman" w:hAnsi="Times New Roman" w:cs="Times New Roman"/>
          <w:i/>
          <w:iCs/>
          <w:sz w:val="24"/>
          <w:szCs w:val="24"/>
        </w:rPr>
        <w:t>.</w:t>
      </w:r>
    </w:p>
    <w:p w14:paraId="41B17CCF" w14:textId="64D5459B" w:rsidR="00F02A07" w:rsidRDefault="00F02A07" w:rsidP="00F02A07">
      <w:pPr>
        <w:spacing w:after="0" w:line="480" w:lineRule="auto"/>
        <w:ind w:firstLine="720"/>
        <w:rPr>
          <w:rFonts w:ascii="Times New Roman" w:hAnsi="Times New Roman" w:cs="Times New Roman"/>
          <w:sz w:val="24"/>
          <w:szCs w:val="24"/>
        </w:rPr>
      </w:pPr>
      <w:r w:rsidRPr="008D0E08">
        <w:rPr>
          <w:rFonts w:ascii="Times New Roman" w:hAnsi="Times New Roman" w:cs="Times New Roman"/>
          <w:sz w:val="24"/>
          <w:szCs w:val="24"/>
        </w:rPr>
        <w:t xml:space="preserve">Hunter et al. (2009) </w:t>
      </w:r>
      <w:r w:rsidR="00827A34">
        <w:rPr>
          <w:rFonts w:ascii="Times New Roman" w:hAnsi="Times New Roman" w:cs="Times New Roman"/>
          <w:sz w:val="24"/>
          <w:szCs w:val="24"/>
        </w:rPr>
        <w:t>reported</w:t>
      </w:r>
      <w:r w:rsidRPr="008D0E08">
        <w:rPr>
          <w:rFonts w:ascii="Times New Roman" w:hAnsi="Times New Roman" w:cs="Times New Roman"/>
          <w:sz w:val="24"/>
          <w:szCs w:val="24"/>
        </w:rPr>
        <w:t xml:space="preserve"> nutrient removal of forested wetlands </w:t>
      </w:r>
      <w:r w:rsidR="00827A34">
        <w:rPr>
          <w:rFonts w:ascii="Times New Roman" w:hAnsi="Times New Roman" w:cs="Times New Roman"/>
          <w:sz w:val="24"/>
          <w:szCs w:val="24"/>
        </w:rPr>
        <w:t xml:space="preserve">ranging from </w:t>
      </w:r>
      <w:r w:rsidRPr="008D0E08">
        <w:rPr>
          <w:rFonts w:ascii="Times New Roman" w:hAnsi="Times New Roman" w:cs="Times New Roman"/>
          <w:sz w:val="24"/>
          <w:szCs w:val="24"/>
        </w:rPr>
        <w:t xml:space="preserve">2.3 </w:t>
      </w:r>
      <w:r w:rsidRPr="005244C2">
        <w:rPr>
          <w:rFonts w:ascii="Times New Roman" w:eastAsia="Times New Roman" w:hAnsi="Times New Roman" w:cs="Times New Roman"/>
          <w:kern w:val="0"/>
          <w:sz w:val="24"/>
          <w:szCs w:val="24"/>
          <w14:ligatures w14:val="none"/>
        </w:rPr>
        <w:t>mg/</w:t>
      </w:r>
      <w:r>
        <w:rPr>
          <w:rFonts w:ascii="Times New Roman" w:eastAsia="Times New Roman" w:hAnsi="Times New Roman" w:cs="Times New Roman"/>
          <w:kern w:val="0"/>
          <w:sz w:val="24"/>
          <w:szCs w:val="24"/>
          <w14:ligatures w14:val="none"/>
        </w:rPr>
        <w:t>l</w:t>
      </w:r>
      <w:r w:rsidRPr="005244C2">
        <w:rPr>
          <w:rFonts w:ascii="Times New Roman" w:eastAsia="Times New Roman" w:hAnsi="Times New Roman" w:cs="Times New Roman"/>
          <w:kern w:val="0"/>
          <w:sz w:val="24"/>
          <w:szCs w:val="24"/>
          <w14:ligatures w14:val="none"/>
        </w:rPr>
        <w:t>/yr</w:t>
      </w:r>
      <w:r w:rsidRPr="008D0E08">
        <w:rPr>
          <w:rFonts w:ascii="Times New Roman" w:hAnsi="Times New Roman" w:cs="Times New Roman"/>
          <w:sz w:val="24"/>
          <w:szCs w:val="24"/>
        </w:rPr>
        <w:t xml:space="preserve"> to as much as 68 </w:t>
      </w:r>
      <w:r w:rsidRPr="005244C2">
        <w:rPr>
          <w:rFonts w:ascii="Times New Roman" w:eastAsia="Times New Roman" w:hAnsi="Times New Roman" w:cs="Times New Roman"/>
          <w:kern w:val="0"/>
          <w:sz w:val="24"/>
          <w:szCs w:val="24"/>
          <w14:ligatures w14:val="none"/>
        </w:rPr>
        <w:t>mg/</w:t>
      </w:r>
      <w:r>
        <w:rPr>
          <w:rFonts w:ascii="Times New Roman" w:eastAsia="Times New Roman" w:hAnsi="Times New Roman" w:cs="Times New Roman"/>
          <w:kern w:val="0"/>
          <w:sz w:val="24"/>
          <w:szCs w:val="24"/>
          <w14:ligatures w14:val="none"/>
        </w:rPr>
        <w:t>l</w:t>
      </w:r>
      <w:r w:rsidRPr="005244C2">
        <w:rPr>
          <w:rFonts w:ascii="Times New Roman" w:eastAsia="Times New Roman" w:hAnsi="Times New Roman" w:cs="Times New Roman"/>
          <w:kern w:val="0"/>
          <w:sz w:val="24"/>
          <w:szCs w:val="24"/>
          <w14:ligatures w14:val="none"/>
        </w:rPr>
        <w:t>/yr</w:t>
      </w:r>
      <w:r w:rsidR="00827A34">
        <w:rPr>
          <w:rFonts w:ascii="Times New Roman" w:hAnsi="Times New Roman" w:cs="Times New Roman"/>
          <w:sz w:val="24"/>
          <w:szCs w:val="24"/>
        </w:rPr>
        <w:t>, suggesting</w:t>
      </w:r>
      <w:r w:rsidRPr="008D0E08">
        <w:rPr>
          <w:rFonts w:ascii="Times New Roman" w:hAnsi="Times New Roman" w:cs="Times New Roman"/>
          <w:sz w:val="24"/>
          <w:szCs w:val="24"/>
        </w:rPr>
        <w:t xml:space="preserve"> that NO</w:t>
      </w:r>
      <w:r w:rsidRPr="008D0E08">
        <w:rPr>
          <w:rFonts w:ascii="Times New Roman" w:hAnsi="Times New Roman" w:cs="Times New Roman"/>
          <w:sz w:val="24"/>
          <w:szCs w:val="24"/>
          <w:vertAlign w:val="subscript"/>
        </w:rPr>
        <w:t>X</w:t>
      </w:r>
      <w:r w:rsidRPr="008D0E08">
        <w:rPr>
          <w:rFonts w:ascii="Times New Roman" w:hAnsi="Times New Roman" w:cs="Times New Roman"/>
          <w:sz w:val="24"/>
          <w:szCs w:val="24"/>
        </w:rPr>
        <w:t xml:space="preserve"> removal </w:t>
      </w:r>
      <w:r w:rsidR="00827A34">
        <w:rPr>
          <w:rFonts w:ascii="Times New Roman" w:hAnsi="Times New Roman" w:cs="Times New Roman"/>
          <w:sz w:val="24"/>
          <w:szCs w:val="24"/>
        </w:rPr>
        <w:t>for</w:t>
      </w:r>
      <w:r w:rsidRPr="008D0E08">
        <w:rPr>
          <w:rFonts w:ascii="Times New Roman" w:hAnsi="Times New Roman" w:cs="Times New Roman"/>
          <w:sz w:val="24"/>
          <w:szCs w:val="24"/>
        </w:rPr>
        <w:t xml:space="preserve"> </w:t>
      </w:r>
      <w:r w:rsidR="00827A34">
        <w:rPr>
          <w:rFonts w:ascii="Times New Roman" w:hAnsi="Times New Roman" w:cs="Times New Roman"/>
          <w:sz w:val="24"/>
          <w:szCs w:val="24"/>
        </w:rPr>
        <w:t>LF</w:t>
      </w:r>
      <w:r w:rsidRPr="00437D18">
        <w:rPr>
          <w:rFonts w:ascii="Times New Roman" w:hAnsi="Times New Roman" w:cs="Times New Roman"/>
          <w:sz w:val="24"/>
          <w:szCs w:val="24"/>
        </w:rPr>
        <w:t xml:space="preserve"> </w:t>
      </w:r>
      <w:r w:rsidRPr="008D0E08">
        <w:rPr>
          <w:rFonts w:ascii="Times New Roman" w:hAnsi="Times New Roman" w:cs="Times New Roman"/>
          <w:sz w:val="24"/>
          <w:szCs w:val="24"/>
        </w:rPr>
        <w:t xml:space="preserve">was </w:t>
      </w:r>
      <w:r w:rsidR="00827A34">
        <w:rPr>
          <w:rFonts w:ascii="Times New Roman" w:hAnsi="Times New Roman" w:cs="Times New Roman"/>
          <w:sz w:val="24"/>
          <w:szCs w:val="24"/>
        </w:rPr>
        <w:t xml:space="preserve">low or </w:t>
      </w:r>
      <w:r w:rsidRPr="008D0E08">
        <w:rPr>
          <w:rFonts w:ascii="Times New Roman" w:hAnsi="Times New Roman" w:cs="Times New Roman"/>
          <w:sz w:val="24"/>
          <w:szCs w:val="24"/>
        </w:rPr>
        <w:t xml:space="preserve">underestimated. </w:t>
      </w:r>
      <w:r w:rsidR="00827A34">
        <w:rPr>
          <w:rFonts w:ascii="Times New Roman" w:hAnsi="Times New Roman" w:cs="Times New Roman"/>
          <w:sz w:val="24"/>
          <w:szCs w:val="24"/>
        </w:rPr>
        <w:t>The</w:t>
      </w:r>
      <w:r w:rsidRPr="008D0E08">
        <w:rPr>
          <w:rFonts w:ascii="Times New Roman" w:hAnsi="Times New Roman" w:cs="Times New Roman"/>
          <w:sz w:val="24"/>
          <w:szCs w:val="24"/>
        </w:rPr>
        <w:t xml:space="preserve"> </w:t>
      </w:r>
      <w:r w:rsidR="00827A34" w:rsidRPr="008D0E08">
        <w:rPr>
          <w:rFonts w:ascii="Times New Roman" w:hAnsi="Times New Roman" w:cs="Times New Roman"/>
          <w:sz w:val="24"/>
          <w:szCs w:val="24"/>
        </w:rPr>
        <w:t xml:space="preserve">1.6 </w:t>
      </w:r>
      <w:r w:rsidR="00827A34" w:rsidRPr="005244C2">
        <w:rPr>
          <w:rFonts w:ascii="Times New Roman" w:eastAsia="Times New Roman" w:hAnsi="Times New Roman" w:cs="Times New Roman"/>
          <w:kern w:val="0"/>
          <w:sz w:val="24"/>
          <w:szCs w:val="24"/>
          <w14:ligatures w14:val="none"/>
        </w:rPr>
        <w:t>mg/</w:t>
      </w:r>
      <w:r w:rsidR="00827A34">
        <w:rPr>
          <w:rFonts w:ascii="Times New Roman" w:eastAsia="Times New Roman" w:hAnsi="Times New Roman" w:cs="Times New Roman"/>
          <w:kern w:val="0"/>
          <w:sz w:val="24"/>
          <w:szCs w:val="24"/>
          <w14:ligatures w14:val="none"/>
        </w:rPr>
        <w:t>l</w:t>
      </w:r>
      <w:r w:rsidR="00827A34" w:rsidRPr="005244C2">
        <w:rPr>
          <w:rFonts w:ascii="Times New Roman" w:eastAsia="Times New Roman" w:hAnsi="Times New Roman" w:cs="Times New Roman"/>
          <w:kern w:val="0"/>
          <w:sz w:val="24"/>
          <w:szCs w:val="24"/>
          <w14:ligatures w14:val="none"/>
        </w:rPr>
        <w:t>/yr</w:t>
      </w:r>
      <w:r w:rsidR="00827A34" w:rsidRPr="008D0E08">
        <w:rPr>
          <w:rFonts w:ascii="Times New Roman" w:hAnsi="Times New Roman" w:cs="Times New Roman"/>
          <w:sz w:val="24"/>
          <w:szCs w:val="24"/>
        </w:rPr>
        <w:t xml:space="preserve"> </w:t>
      </w:r>
      <w:r w:rsidRPr="008D0E08">
        <w:rPr>
          <w:rFonts w:ascii="Times New Roman" w:hAnsi="Times New Roman" w:cs="Times New Roman"/>
          <w:sz w:val="24"/>
          <w:szCs w:val="24"/>
        </w:rPr>
        <w:t>nitrogen reduction</w:t>
      </w:r>
      <w:r w:rsidR="00827A34">
        <w:rPr>
          <w:rFonts w:ascii="Times New Roman" w:hAnsi="Times New Roman" w:cs="Times New Roman"/>
          <w:sz w:val="24"/>
          <w:szCs w:val="24"/>
        </w:rPr>
        <w:t xml:space="preserve"> rate</w:t>
      </w:r>
      <w:r w:rsidRPr="008D0E08">
        <w:rPr>
          <w:rFonts w:ascii="Times New Roman" w:hAnsi="Times New Roman" w:cs="Times New Roman"/>
          <w:sz w:val="24"/>
          <w:szCs w:val="24"/>
        </w:rPr>
        <w:t xml:space="preserve"> </w:t>
      </w:r>
      <w:r w:rsidR="00827A34">
        <w:rPr>
          <w:rFonts w:ascii="Times New Roman" w:hAnsi="Times New Roman" w:cs="Times New Roman"/>
          <w:sz w:val="24"/>
          <w:szCs w:val="24"/>
        </w:rPr>
        <w:t>reported</w:t>
      </w:r>
      <w:r w:rsidRPr="008D0E08">
        <w:rPr>
          <w:rFonts w:ascii="Times New Roman" w:hAnsi="Times New Roman" w:cs="Times New Roman"/>
          <w:sz w:val="24"/>
          <w:szCs w:val="24"/>
        </w:rPr>
        <w:t xml:space="preserve"> by Thralls (2010)</w:t>
      </w:r>
      <w:r w:rsidR="00827A34">
        <w:rPr>
          <w:rFonts w:ascii="Times New Roman" w:hAnsi="Times New Roman" w:cs="Times New Roman"/>
          <w:sz w:val="24"/>
          <w:szCs w:val="24"/>
        </w:rPr>
        <w:t xml:space="preserve"> further supports that</w:t>
      </w:r>
      <w:r w:rsidRPr="008D0E08">
        <w:rPr>
          <w:rFonts w:ascii="Times New Roman" w:hAnsi="Times New Roman" w:cs="Times New Roman"/>
          <w:sz w:val="24"/>
          <w:szCs w:val="24"/>
        </w:rPr>
        <w:t xml:space="preserve"> </w:t>
      </w:r>
      <w:r w:rsidR="00827A34">
        <w:rPr>
          <w:rFonts w:ascii="Times New Roman" w:hAnsi="Times New Roman" w:cs="Times New Roman"/>
          <w:sz w:val="24"/>
          <w:szCs w:val="24"/>
        </w:rPr>
        <w:t>LF</w:t>
      </w:r>
      <w:r w:rsidRPr="008D0E08">
        <w:rPr>
          <w:rFonts w:ascii="Times New Roman" w:hAnsi="Times New Roman" w:cs="Times New Roman"/>
          <w:sz w:val="24"/>
          <w:szCs w:val="24"/>
        </w:rPr>
        <w:t xml:space="preserve"> outputs </w:t>
      </w:r>
      <w:r w:rsidR="00666B7D">
        <w:rPr>
          <w:rFonts w:ascii="Times New Roman" w:hAnsi="Times New Roman" w:cs="Times New Roman"/>
          <w:sz w:val="24"/>
          <w:szCs w:val="24"/>
        </w:rPr>
        <w:t>were</w:t>
      </w:r>
      <w:r w:rsidR="00827A34">
        <w:rPr>
          <w:rFonts w:ascii="Times New Roman" w:hAnsi="Times New Roman" w:cs="Times New Roman"/>
          <w:sz w:val="24"/>
          <w:szCs w:val="24"/>
        </w:rPr>
        <w:t xml:space="preserve"> low</w:t>
      </w:r>
      <w:r w:rsidR="00666B7D">
        <w:rPr>
          <w:rFonts w:ascii="Times New Roman" w:hAnsi="Times New Roman" w:cs="Times New Roman"/>
          <w:sz w:val="24"/>
          <w:szCs w:val="24"/>
        </w:rPr>
        <w:t xml:space="preserve"> and may be </w:t>
      </w:r>
      <w:r w:rsidRPr="008D0E08">
        <w:rPr>
          <w:rFonts w:ascii="Times New Roman" w:hAnsi="Times New Roman" w:cs="Times New Roman"/>
          <w:sz w:val="24"/>
          <w:szCs w:val="24"/>
        </w:rPr>
        <w:t xml:space="preserve">underestimated. Thralls (2010) </w:t>
      </w:r>
      <w:r w:rsidR="00827A34">
        <w:rPr>
          <w:rFonts w:ascii="Times New Roman" w:hAnsi="Times New Roman" w:cs="Times New Roman"/>
          <w:sz w:val="24"/>
          <w:szCs w:val="24"/>
        </w:rPr>
        <w:t>also reported</w:t>
      </w:r>
      <w:r w:rsidRPr="008D0E08">
        <w:rPr>
          <w:rFonts w:ascii="Times New Roman" w:hAnsi="Times New Roman" w:cs="Times New Roman"/>
          <w:sz w:val="24"/>
          <w:szCs w:val="24"/>
        </w:rPr>
        <w:t xml:space="preserve"> mean </w:t>
      </w:r>
      <w:r>
        <w:rPr>
          <w:rFonts w:ascii="Times New Roman" w:hAnsi="Times New Roman" w:cs="Times New Roman"/>
          <w:sz w:val="24"/>
          <w:szCs w:val="24"/>
        </w:rPr>
        <w:t xml:space="preserve">TSS </w:t>
      </w:r>
      <w:r w:rsidRPr="008D0E08">
        <w:rPr>
          <w:rFonts w:ascii="Times New Roman" w:hAnsi="Times New Roman" w:cs="Times New Roman"/>
          <w:sz w:val="24"/>
          <w:szCs w:val="24"/>
        </w:rPr>
        <w:t>loads ranging from 4</w:t>
      </w:r>
      <w:r w:rsidR="00666B7D">
        <w:rPr>
          <w:rFonts w:ascii="Times New Roman" w:hAnsi="Times New Roman" w:cs="Times New Roman"/>
          <w:sz w:val="24"/>
          <w:szCs w:val="24"/>
        </w:rPr>
        <w:t>0</w:t>
      </w:r>
      <w:r w:rsidRPr="008D0E08">
        <w:rPr>
          <w:rFonts w:ascii="Times New Roman" w:hAnsi="Times New Roman" w:cs="Times New Roman"/>
          <w:sz w:val="24"/>
          <w:szCs w:val="24"/>
        </w:rPr>
        <w:t xml:space="preserve"> to 16</w:t>
      </w:r>
      <w:r w:rsidR="00666B7D">
        <w:rPr>
          <w:rFonts w:ascii="Times New Roman" w:hAnsi="Times New Roman" w:cs="Times New Roman"/>
          <w:sz w:val="24"/>
          <w:szCs w:val="24"/>
        </w:rPr>
        <w:t>5</w:t>
      </w:r>
      <w:r w:rsidRPr="008D0E08">
        <w:rPr>
          <w:rFonts w:ascii="Times New Roman" w:hAnsi="Times New Roman" w:cs="Times New Roman"/>
          <w:sz w:val="24"/>
          <w:szCs w:val="24"/>
        </w:rPr>
        <w:t xml:space="preserve"> </w:t>
      </w:r>
      <w:r w:rsidRPr="005244C2">
        <w:rPr>
          <w:rFonts w:ascii="Times New Roman" w:eastAsia="Times New Roman" w:hAnsi="Times New Roman" w:cs="Times New Roman"/>
          <w:kern w:val="0"/>
          <w:sz w:val="24"/>
          <w:szCs w:val="24"/>
          <w14:ligatures w14:val="none"/>
        </w:rPr>
        <w:t>mg/</w:t>
      </w:r>
      <w:r>
        <w:rPr>
          <w:rFonts w:ascii="Times New Roman" w:eastAsia="Times New Roman" w:hAnsi="Times New Roman" w:cs="Times New Roman"/>
          <w:kern w:val="0"/>
          <w:sz w:val="24"/>
          <w:szCs w:val="24"/>
          <w14:ligatures w14:val="none"/>
        </w:rPr>
        <w:t>l</w:t>
      </w:r>
      <w:r w:rsidRPr="005244C2">
        <w:rPr>
          <w:rFonts w:ascii="Times New Roman" w:eastAsia="Times New Roman" w:hAnsi="Times New Roman" w:cs="Times New Roman"/>
          <w:kern w:val="0"/>
          <w:sz w:val="24"/>
          <w:szCs w:val="24"/>
          <w14:ligatures w14:val="none"/>
        </w:rPr>
        <w:t>/yr</w:t>
      </w:r>
      <w:r w:rsidRPr="008D0E08">
        <w:rPr>
          <w:rFonts w:ascii="Times New Roman" w:hAnsi="Times New Roman" w:cs="Times New Roman"/>
          <w:sz w:val="24"/>
          <w:szCs w:val="24"/>
        </w:rPr>
        <w:t xml:space="preserve">. While not a direct comparison for TSS removal, this suggests that removal estimates </w:t>
      </w:r>
      <w:r w:rsidR="00666B7D">
        <w:rPr>
          <w:rFonts w:ascii="Times New Roman" w:hAnsi="Times New Roman" w:cs="Times New Roman"/>
          <w:sz w:val="24"/>
          <w:szCs w:val="24"/>
        </w:rPr>
        <w:t>were</w:t>
      </w:r>
      <w:r w:rsidRPr="008D0E08">
        <w:rPr>
          <w:rFonts w:ascii="Times New Roman" w:hAnsi="Times New Roman" w:cs="Times New Roman"/>
          <w:sz w:val="24"/>
          <w:szCs w:val="24"/>
        </w:rPr>
        <w:t xml:space="preserve"> within reasonable range of load rates.</w:t>
      </w:r>
    </w:p>
    <w:p w14:paraId="510DFA06" w14:textId="6BE5B692" w:rsidR="00F02A07" w:rsidRPr="009C636C" w:rsidRDefault="00F02A07" w:rsidP="00F02A07">
      <w:pPr>
        <w:spacing w:after="0" w:line="480" w:lineRule="auto"/>
        <w:ind w:firstLine="720"/>
        <w:rPr>
          <w:rFonts w:ascii="Times New Roman" w:hAnsi="Times New Roman" w:cs="Times New Roman"/>
          <w:sz w:val="24"/>
          <w:szCs w:val="24"/>
        </w:rPr>
      </w:pPr>
      <w:r w:rsidRPr="009C636C">
        <w:rPr>
          <w:rFonts w:ascii="Times New Roman" w:hAnsi="Times New Roman" w:cs="Times New Roman"/>
          <w:sz w:val="24"/>
          <w:szCs w:val="24"/>
        </w:rPr>
        <w:t xml:space="preserve">For </w:t>
      </w:r>
      <w:r w:rsidR="00BF0715">
        <w:rPr>
          <w:rFonts w:ascii="Times New Roman" w:hAnsi="Times New Roman" w:cs="Times New Roman"/>
          <w:sz w:val="24"/>
          <w:szCs w:val="24"/>
        </w:rPr>
        <w:t>MRPTS and SECPTS</w:t>
      </w:r>
      <w:r w:rsidRPr="009C636C">
        <w:rPr>
          <w:rFonts w:ascii="Times New Roman" w:hAnsi="Times New Roman" w:cs="Times New Roman"/>
          <w:sz w:val="24"/>
          <w:szCs w:val="24"/>
        </w:rPr>
        <w:t>, maximum NO</w:t>
      </w:r>
      <w:r w:rsidRPr="009C636C">
        <w:rPr>
          <w:rFonts w:ascii="Times New Roman" w:hAnsi="Times New Roman" w:cs="Times New Roman"/>
          <w:sz w:val="24"/>
          <w:szCs w:val="24"/>
          <w:vertAlign w:val="subscript"/>
        </w:rPr>
        <w:t>X</w:t>
      </w:r>
      <w:r w:rsidRPr="009C636C">
        <w:rPr>
          <w:rFonts w:ascii="Times New Roman" w:hAnsi="Times New Roman" w:cs="Times New Roman"/>
          <w:sz w:val="24"/>
          <w:szCs w:val="24"/>
        </w:rPr>
        <w:t xml:space="preserve"> removal reached 0.86 </w:t>
      </w:r>
      <w:r w:rsidRPr="005244C2">
        <w:rPr>
          <w:rFonts w:ascii="Times New Roman" w:eastAsia="Times New Roman" w:hAnsi="Times New Roman" w:cs="Times New Roman"/>
          <w:kern w:val="0"/>
          <w:sz w:val="24"/>
          <w:szCs w:val="24"/>
          <w14:ligatures w14:val="none"/>
        </w:rPr>
        <w:t>mg/</w:t>
      </w:r>
      <w:r>
        <w:rPr>
          <w:rFonts w:ascii="Times New Roman" w:eastAsia="Times New Roman" w:hAnsi="Times New Roman" w:cs="Times New Roman"/>
          <w:kern w:val="0"/>
          <w:sz w:val="24"/>
          <w:szCs w:val="24"/>
          <w14:ligatures w14:val="none"/>
        </w:rPr>
        <w:t>l</w:t>
      </w:r>
      <w:r w:rsidRPr="005244C2">
        <w:rPr>
          <w:rFonts w:ascii="Times New Roman" w:eastAsia="Times New Roman" w:hAnsi="Times New Roman" w:cs="Times New Roman"/>
          <w:kern w:val="0"/>
          <w:sz w:val="24"/>
          <w:szCs w:val="24"/>
          <w14:ligatures w14:val="none"/>
        </w:rPr>
        <w:t>/yr</w:t>
      </w:r>
      <w:r w:rsidRPr="009C636C">
        <w:rPr>
          <w:rFonts w:ascii="Times New Roman" w:hAnsi="Times New Roman" w:cs="Times New Roman"/>
          <w:sz w:val="24"/>
          <w:szCs w:val="24"/>
        </w:rPr>
        <w:t xml:space="preserve">, with an average removal of 0.18 </w:t>
      </w:r>
      <w:r w:rsidRPr="005244C2">
        <w:rPr>
          <w:rFonts w:ascii="Times New Roman" w:eastAsia="Times New Roman" w:hAnsi="Times New Roman" w:cs="Times New Roman"/>
          <w:kern w:val="0"/>
          <w:sz w:val="24"/>
          <w:szCs w:val="24"/>
          <w14:ligatures w14:val="none"/>
        </w:rPr>
        <w:t>mg/</w:t>
      </w:r>
      <w:r>
        <w:rPr>
          <w:rFonts w:ascii="Times New Roman" w:eastAsia="Times New Roman" w:hAnsi="Times New Roman" w:cs="Times New Roman"/>
          <w:kern w:val="0"/>
          <w:sz w:val="24"/>
          <w:szCs w:val="24"/>
          <w14:ligatures w14:val="none"/>
        </w:rPr>
        <w:t>l</w:t>
      </w:r>
      <w:r w:rsidRPr="005244C2">
        <w:rPr>
          <w:rFonts w:ascii="Times New Roman" w:eastAsia="Times New Roman" w:hAnsi="Times New Roman" w:cs="Times New Roman"/>
          <w:kern w:val="0"/>
          <w:sz w:val="24"/>
          <w:szCs w:val="24"/>
          <w14:ligatures w14:val="none"/>
        </w:rPr>
        <w:t>/yr</w:t>
      </w:r>
      <w:r w:rsidRPr="009C636C">
        <w:rPr>
          <w:rFonts w:ascii="Times New Roman" w:hAnsi="Times New Roman" w:cs="Times New Roman"/>
          <w:sz w:val="24"/>
          <w:szCs w:val="24"/>
        </w:rPr>
        <w:t xml:space="preserve">. TSS removal for MRPTS peaked at 26 </w:t>
      </w:r>
      <w:r w:rsidRPr="005244C2">
        <w:rPr>
          <w:rFonts w:ascii="Times New Roman" w:eastAsia="Times New Roman" w:hAnsi="Times New Roman" w:cs="Times New Roman"/>
          <w:kern w:val="0"/>
          <w:sz w:val="24"/>
          <w:szCs w:val="24"/>
          <w14:ligatures w14:val="none"/>
        </w:rPr>
        <w:t>mg/</w:t>
      </w:r>
      <w:r>
        <w:rPr>
          <w:rFonts w:ascii="Times New Roman" w:eastAsia="Times New Roman" w:hAnsi="Times New Roman" w:cs="Times New Roman"/>
          <w:kern w:val="0"/>
          <w:sz w:val="24"/>
          <w:szCs w:val="24"/>
          <w14:ligatures w14:val="none"/>
        </w:rPr>
        <w:t>l</w:t>
      </w:r>
      <w:r w:rsidRPr="005244C2">
        <w:rPr>
          <w:rFonts w:ascii="Times New Roman" w:eastAsia="Times New Roman" w:hAnsi="Times New Roman" w:cs="Times New Roman"/>
          <w:kern w:val="0"/>
          <w:sz w:val="24"/>
          <w:szCs w:val="24"/>
          <w14:ligatures w14:val="none"/>
        </w:rPr>
        <w:t>/yr</w:t>
      </w:r>
      <w:r w:rsidRPr="009C636C">
        <w:rPr>
          <w:rFonts w:ascii="Times New Roman" w:hAnsi="Times New Roman" w:cs="Times New Roman"/>
          <w:sz w:val="24"/>
          <w:szCs w:val="24"/>
        </w:rPr>
        <w:t xml:space="preserve">, with an average of 7.6 </w:t>
      </w:r>
      <w:r w:rsidRPr="005244C2">
        <w:rPr>
          <w:rFonts w:ascii="Times New Roman" w:eastAsia="Times New Roman" w:hAnsi="Times New Roman" w:cs="Times New Roman"/>
          <w:kern w:val="0"/>
          <w:sz w:val="24"/>
          <w:szCs w:val="24"/>
          <w14:ligatures w14:val="none"/>
        </w:rPr>
        <w:t>mg/</w:t>
      </w:r>
      <w:r>
        <w:rPr>
          <w:rFonts w:ascii="Times New Roman" w:eastAsia="Times New Roman" w:hAnsi="Times New Roman" w:cs="Times New Roman"/>
          <w:kern w:val="0"/>
          <w:sz w:val="24"/>
          <w:szCs w:val="24"/>
          <w14:ligatures w14:val="none"/>
        </w:rPr>
        <w:t>l</w:t>
      </w:r>
      <w:r w:rsidRPr="005244C2">
        <w:rPr>
          <w:rFonts w:ascii="Times New Roman" w:eastAsia="Times New Roman" w:hAnsi="Times New Roman" w:cs="Times New Roman"/>
          <w:kern w:val="0"/>
          <w:sz w:val="24"/>
          <w:szCs w:val="24"/>
          <w14:ligatures w14:val="none"/>
        </w:rPr>
        <w:t>/yr</w:t>
      </w:r>
      <w:r w:rsidRPr="009C636C">
        <w:rPr>
          <w:rFonts w:ascii="Times New Roman" w:hAnsi="Times New Roman" w:cs="Times New Roman"/>
          <w:sz w:val="24"/>
          <w:szCs w:val="24"/>
        </w:rPr>
        <w:t xml:space="preserve">. </w:t>
      </w:r>
      <w:r w:rsidR="00BF0715">
        <w:rPr>
          <w:rFonts w:ascii="Times New Roman" w:hAnsi="Times New Roman" w:cs="Times New Roman"/>
          <w:sz w:val="24"/>
          <w:szCs w:val="24"/>
        </w:rPr>
        <w:t xml:space="preserve">TSS at </w:t>
      </w:r>
      <w:r w:rsidRPr="009C636C">
        <w:rPr>
          <w:rFonts w:ascii="Times New Roman" w:hAnsi="Times New Roman" w:cs="Times New Roman"/>
          <w:sz w:val="24"/>
          <w:szCs w:val="24"/>
        </w:rPr>
        <w:t>SECPTS</w:t>
      </w:r>
      <w:r w:rsidR="00BF0715">
        <w:rPr>
          <w:rFonts w:ascii="Times New Roman" w:hAnsi="Times New Roman" w:cs="Times New Roman"/>
          <w:sz w:val="24"/>
          <w:szCs w:val="24"/>
        </w:rPr>
        <w:t xml:space="preserve"> </w:t>
      </w:r>
      <w:r w:rsidRPr="009C636C">
        <w:rPr>
          <w:rFonts w:ascii="Times New Roman" w:hAnsi="Times New Roman" w:cs="Times New Roman"/>
          <w:sz w:val="24"/>
          <w:szCs w:val="24"/>
        </w:rPr>
        <w:t xml:space="preserve">reached 30 </w:t>
      </w:r>
      <w:r w:rsidRPr="005244C2">
        <w:rPr>
          <w:rFonts w:ascii="Times New Roman" w:eastAsia="Times New Roman" w:hAnsi="Times New Roman" w:cs="Times New Roman"/>
          <w:kern w:val="0"/>
          <w:sz w:val="24"/>
          <w:szCs w:val="24"/>
          <w14:ligatures w14:val="none"/>
        </w:rPr>
        <w:t>mg/</w:t>
      </w:r>
      <w:r>
        <w:rPr>
          <w:rFonts w:ascii="Times New Roman" w:eastAsia="Times New Roman" w:hAnsi="Times New Roman" w:cs="Times New Roman"/>
          <w:kern w:val="0"/>
          <w:sz w:val="24"/>
          <w:szCs w:val="24"/>
          <w14:ligatures w14:val="none"/>
        </w:rPr>
        <w:t>l</w:t>
      </w:r>
      <w:r w:rsidRPr="005244C2">
        <w:rPr>
          <w:rFonts w:ascii="Times New Roman" w:eastAsia="Times New Roman" w:hAnsi="Times New Roman" w:cs="Times New Roman"/>
          <w:kern w:val="0"/>
          <w:sz w:val="24"/>
          <w:szCs w:val="24"/>
          <w14:ligatures w14:val="none"/>
        </w:rPr>
        <w:t>/yr</w:t>
      </w:r>
      <w:r w:rsidR="00BF0715">
        <w:rPr>
          <w:rFonts w:ascii="Times New Roman" w:eastAsia="Times New Roman" w:hAnsi="Times New Roman" w:cs="Times New Roman"/>
          <w:kern w:val="0"/>
          <w:sz w:val="24"/>
          <w:szCs w:val="24"/>
          <w14:ligatures w14:val="none"/>
        </w:rPr>
        <w:t>, with</w:t>
      </w:r>
      <w:r w:rsidRPr="009C636C">
        <w:rPr>
          <w:rFonts w:ascii="Times New Roman" w:hAnsi="Times New Roman" w:cs="Times New Roman"/>
          <w:sz w:val="24"/>
          <w:szCs w:val="24"/>
        </w:rPr>
        <w:t xml:space="preserve"> an average removal rate of 8 </w:t>
      </w:r>
      <w:r w:rsidRPr="005244C2">
        <w:rPr>
          <w:rFonts w:ascii="Times New Roman" w:eastAsia="Times New Roman" w:hAnsi="Times New Roman" w:cs="Times New Roman"/>
          <w:kern w:val="0"/>
          <w:sz w:val="24"/>
          <w:szCs w:val="24"/>
          <w14:ligatures w14:val="none"/>
        </w:rPr>
        <w:t>mg/</w:t>
      </w:r>
      <w:r>
        <w:rPr>
          <w:rFonts w:ascii="Times New Roman" w:eastAsia="Times New Roman" w:hAnsi="Times New Roman" w:cs="Times New Roman"/>
          <w:kern w:val="0"/>
          <w:sz w:val="24"/>
          <w:szCs w:val="24"/>
          <w14:ligatures w14:val="none"/>
        </w:rPr>
        <w:t>l</w:t>
      </w:r>
      <w:r w:rsidRPr="005244C2">
        <w:rPr>
          <w:rFonts w:ascii="Times New Roman" w:eastAsia="Times New Roman" w:hAnsi="Times New Roman" w:cs="Times New Roman"/>
          <w:kern w:val="0"/>
          <w:sz w:val="24"/>
          <w:szCs w:val="24"/>
          <w14:ligatures w14:val="none"/>
        </w:rPr>
        <w:t>/yr</w:t>
      </w:r>
      <w:r w:rsidRPr="009C636C">
        <w:rPr>
          <w:rFonts w:ascii="Times New Roman" w:hAnsi="Times New Roman" w:cs="Times New Roman"/>
          <w:sz w:val="24"/>
          <w:szCs w:val="24"/>
        </w:rPr>
        <w:t xml:space="preserve"> (Figure</w:t>
      </w:r>
      <w:r>
        <w:rPr>
          <w:rFonts w:ascii="Times New Roman" w:hAnsi="Times New Roman" w:cs="Times New Roman"/>
          <w:sz w:val="24"/>
          <w:szCs w:val="24"/>
        </w:rPr>
        <w:t xml:space="preserve"> 5-</w:t>
      </w:r>
      <w:r w:rsidR="005D0246">
        <w:rPr>
          <w:rFonts w:ascii="Times New Roman" w:hAnsi="Times New Roman" w:cs="Times New Roman"/>
          <w:sz w:val="24"/>
          <w:szCs w:val="24"/>
        </w:rPr>
        <w:t>29</w:t>
      </w:r>
      <w:r w:rsidRPr="009C636C">
        <w:rPr>
          <w:rFonts w:ascii="Times New Roman" w:hAnsi="Times New Roman" w:cs="Times New Roman"/>
          <w:sz w:val="24"/>
          <w:szCs w:val="24"/>
        </w:rPr>
        <w:t>).</w:t>
      </w:r>
    </w:p>
    <w:p w14:paraId="75C133DB" w14:textId="1DEFF08A" w:rsidR="00F02A07" w:rsidRPr="000D205E" w:rsidRDefault="00F02A07" w:rsidP="000D205E">
      <w:pPr>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cs="Times New Roman"/>
          <w:i/>
          <w:iCs/>
          <w:noProof/>
          <w:sz w:val="24"/>
          <w:szCs w:val="24"/>
        </w:rPr>
        <w:lastRenderedPageBreak/>
        <w:drawing>
          <wp:inline distT="0" distB="0" distL="0" distR="0" wp14:anchorId="7E3C3B9A" wp14:editId="384C7F05">
            <wp:extent cx="2103120" cy="2368296"/>
            <wp:effectExtent l="0" t="0" r="0" b="0"/>
            <wp:docPr id="1261484905" name="Picture 8" descr="A close-up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484905" name="Picture 8" descr="A close-up of a screen&#10;&#10;Description automatically generated"/>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27663" t="6872" r="29209" b="6867"/>
                    <a:stretch/>
                  </pic:blipFill>
                  <pic:spPr bwMode="auto">
                    <a:xfrm>
                      <a:off x="0" y="0"/>
                      <a:ext cx="2103120" cy="2368296"/>
                    </a:xfrm>
                    <a:prstGeom prst="rect">
                      <a:avLst/>
                    </a:prstGeom>
                    <a:noFill/>
                    <a:ln>
                      <a:noFill/>
                    </a:ln>
                    <a:extLst>
                      <a:ext uri="{53640926-AAD7-44D8-BBD7-CCE9431645EC}">
                        <a14:shadowObscured xmlns:a14="http://schemas.microsoft.com/office/drawing/2010/main"/>
                      </a:ext>
                    </a:extLst>
                  </pic:spPr>
                </pic:pic>
              </a:graphicData>
            </a:graphic>
          </wp:inline>
        </w:drawing>
      </w:r>
      <w:r w:rsidRPr="00E636C2">
        <w:rPr>
          <w:rFonts w:ascii="Times New Roman" w:eastAsia="Times New Roman" w:hAnsi="Times New Roman" w:cs="Times New Roman"/>
          <w:noProof/>
          <w:kern w:val="0"/>
          <w:sz w:val="24"/>
          <w:szCs w:val="24"/>
          <w14:ligatures w14:val="none"/>
        </w:rPr>
        <w:t xml:space="preserve"> </w:t>
      </w:r>
      <w:r w:rsidR="009F2248">
        <w:rPr>
          <w:rFonts w:ascii="Times New Roman" w:hAnsi="Times New Roman" w:cs="Times New Roman"/>
          <w:i/>
          <w:iCs/>
          <w:noProof/>
          <w:color w:val="FF0000"/>
          <w:sz w:val="24"/>
          <w:szCs w:val="24"/>
        </w:rPr>
        <w:drawing>
          <wp:inline distT="0" distB="0" distL="0" distR="0" wp14:anchorId="51AA7E9A" wp14:editId="492958EF">
            <wp:extent cx="1828800" cy="2377440"/>
            <wp:effectExtent l="0" t="0" r="0" b="3810"/>
            <wp:docPr id="637107877" name="Picture 10"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107877" name="Picture 10" descr="A close-up of a chart&#10;&#10;Description automatically generated"/>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33077" t="6435" r="29278" b="6721"/>
                    <a:stretch/>
                  </pic:blipFill>
                  <pic:spPr bwMode="auto">
                    <a:xfrm>
                      <a:off x="0" y="0"/>
                      <a:ext cx="1828800" cy="2377440"/>
                    </a:xfrm>
                    <a:prstGeom prst="rect">
                      <a:avLst/>
                    </a:prstGeom>
                    <a:noFill/>
                    <a:ln>
                      <a:noFill/>
                    </a:ln>
                    <a:extLst>
                      <a:ext uri="{53640926-AAD7-44D8-BBD7-CCE9431645EC}">
                        <a14:shadowObscured xmlns:a14="http://schemas.microsoft.com/office/drawing/2010/main"/>
                      </a:ext>
                    </a:extLst>
                  </pic:spPr>
                </pic:pic>
              </a:graphicData>
            </a:graphic>
          </wp:inline>
        </w:drawing>
      </w:r>
    </w:p>
    <w:p w14:paraId="23D5B5F6" w14:textId="77777777" w:rsidR="000D205E" w:rsidRDefault="000D205E" w:rsidP="000D205E">
      <w:pPr>
        <w:spacing w:after="120" w:line="240" w:lineRule="auto"/>
        <w:jc w:val="center"/>
        <w:rPr>
          <w:rFonts w:ascii="Times New Roman" w:hAnsi="Times New Roman" w:cs="Times New Roman"/>
          <w:i/>
          <w:iCs/>
          <w:sz w:val="24"/>
          <w:szCs w:val="24"/>
        </w:rPr>
      </w:pPr>
      <w:r>
        <w:rPr>
          <w:rFonts w:ascii="Times New Roman" w:eastAsia="Times New Roman" w:hAnsi="Times New Roman" w:cs="Times New Roman"/>
          <w:noProof/>
          <w:kern w:val="0"/>
          <w:sz w:val="24"/>
          <w:szCs w:val="24"/>
          <w14:ligatures w14:val="none"/>
        </w:rPr>
        <w:drawing>
          <wp:inline distT="0" distB="0" distL="0" distR="0" wp14:anchorId="1DA5B3BC" wp14:editId="78ECFB86">
            <wp:extent cx="2068984" cy="2401821"/>
            <wp:effectExtent l="0" t="0" r="7620" b="0"/>
            <wp:docPr id="1895050214" name="Picture 7" descr="A green and black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67260" name="Picture 7" descr="A green and black logo&#10;&#10;Description automatically generated with medium confidence"/>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28402" t="6579" r="29622" b="6987"/>
                    <a:stretch/>
                  </pic:blipFill>
                  <pic:spPr bwMode="auto">
                    <a:xfrm>
                      <a:off x="0" y="0"/>
                      <a:ext cx="2072212" cy="240556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i/>
          <w:iCs/>
          <w:noProof/>
          <w:color w:val="FF0000"/>
          <w:sz w:val="24"/>
          <w:szCs w:val="24"/>
        </w:rPr>
        <w:drawing>
          <wp:inline distT="0" distB="0" distL="0" distR="0" wp14:anchorId="0B388492" wp14:editId="1242848C">
            <wp:extent cx="1859027" cy="2398144"/>
            <wp:effectExtent l="0" t="0" r="8255" b="2540"/>
            <wp:docPr id="1545052012" name="Picture 9" descr="A green and black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970329" name="Picture 9" descr="A green and black diagram&#10;&#10;Description automatically generated with medium confidence"/>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32742" t="7020" r="29531" b="6575"/>
                    <a:stretch/>
                  </pic:blipFill>
                  <pic:spPr bwMode="auto">
                    <a:xfrm>
                      <a:off x="0" y="0"/>
                      <a:ext cx="1861338" cy="2401126"/>
                    </a:xfrm>
                    <a:prstGeom prst="rect">
                      <a:avLst/>
                    </a:prstGeom>
                    <a:noFill/>
                    <a:ln>
                      <a:noFill/>
                    </a:ln>
                    <a:extLst>
                      <a:ext uri="{53640926-AAD7-44D8-BBD7-CCE9431645EC}">
                        <a14:shadowObscured xmlns:a14="http://schemas.microsoft.com/office/drawing/2010/main"/>
                      </a:ext>
                    </a:extLst>
                  </pic:spPr>
                </pic:pic>
              </a:graphicData>
            </a:graphic>
          </wp:inline>
        </w:drawing>
      </w:r>
    </w:p>
    <w:p w14:paraId="0FEF4B5A" w14:textId="18EBA997" w:rsidR="00F02A07" w:rsidRPr="004B7F3E" w:rsidRDefault="00F02A07" w:rsidP="00666B7D">
      <w:pPr>
        <w:spacing w:after="240" w:line="360" w:lineRule="auto"/>
        <w:jc w:val="center"/>
        <w:rPr>
          <w:rFonts w:ascii="Times New Roman" w:eastAsia="Times New Roman" w:hAnsi="Times New Roman" w:cs="Times New Roman"/>
          <w:kern w:val="0"/>
          <w:sz w:val="24"/>
          <w:szCs w:val="24"/>
          <w14:ligatures w14:val="none"/>
        </w:rPr>
      </w:pPr>
      <w:r w:rsidRPr="004B7F3E">
        <w:rPr>
          <w:rFonts w:ascii="Times New Roman" w:hAnsi="Times New Roman" w:cs="Times New Roman"/>
          <w:i/>
          <w:iCs/>
          <w:sz w:val="24"/>
          <w:szCs w:val="24"/>
        </w:rPr>
        <w:t>Figure 5-</w:t>
      </w:r>
      <w:r w:rsidR="005D0246">
        <w:rPr>
          <w:rFonts w:ascii="Times New Roman" w:hAnsi="Times New Roman" w:cs="Times New Roman"/>
          <w:i/>
          <w:iCs/>
          <w:sz w:val="24"/>
          <w:szCs w:val="24"/>
        </w:rPr>
        <w:t>29</w:t>
      </w:r>
      <w:r w:rsidRPr="004B7F3E">
        <w:rPr>
          <w:rFonts w:ascii="Times New Roman" w:hAnsi="Times New Roman" w:cs="Times New Roman"/>
          <w:i/>
          <w:iCs/>
          <w:sz w:val="24"/>
          <w:szCs w:val="24"/>
        </w:rPr>
        <w:t xml:space="preserve">. </w:t>
      </w:r>
      <w:bookmarkStart w:id="172" w:name="_Hlk165336248"/>
      <w:r w:rsidR="009F2248">
        <w:rPr>
          <w:rFonts w:ascii="Times New Roman" w:hAnsi="Times New Roman" w:cs="Times New Roman"/>
          <w:i/>
          <w:iCs/>
          <w:sz w:val="24"/>
          <w:szCs w:val="24"/>
        </w:rPr>
        <w:t>(1) Nitrogen removal and (2) total suspended solids removal: (a) Mayer Ranch and (b) Southeast Commerce</w:t>
      </w:r>
      <w:bookmarkEnd w:id="172"/>
      <w:r w:rsidRPr="008D0E08">
        <w:rPr>
          <w:rFonts w:ascii="Times New Roman" w:hAnsi="Times New Roman" w:cs="Times New Roman"/>
          <w:i/>
          <w:iCs/>
          <w:sz w:val="24"/>
          <w:szCs w:val="24"/>
        </w:rPr>
        <w:t>.</w:t>
      </w:r>
    </w:p>
    <w:p w14:paraId="6A2A79A9" w14:textId="2C986A5C" w:rsidR="00F02A07" w:rsidRDefault="00F02A07" w:rsidP="00F02A07">
      <w:pPr>
        <w:pStyle w:val="NormalWeb"/>
        <w:spacing w:before="0" w:beforeAutospacing="0" w:after="0" w:afterAutospacing="0" w:line="480" w:lineRule="auto"/>
        <w:ind w:firstLine="720"/>
      </w:pPr>
      <w:r w:rsidRPr="0012453F">
        <w:t>Outputs of nitrogen removal for the PTSs were contrasted with passive nitrogen reduction systems' data</w:t>
      </w:r>
      <w:r w:rsidR="00847376">
        <w:t xml:space="preserve"> reported by </w:t>
      </w:r>
      <w:r w:rsidR="00847376" w:rsidRPr="0012453F">
        <w:t xml:space="preserve">Anderson and Hirst </w:t>
      </w:r>
      <w:r w:rsidR="00847376">
        <w:t>(</w:t>
      </w:r>
      <w:r w:rsidR="00847376" w:rsidRPr="0012453F">
        <w:t>2015)</w:t>
      </w:r>
      <w:r w:rsidR="00666B7D">
        <w:t>, ranging from</w:t>
      </w:r>
      <w:r w:rsidRPr="0012453F">
        <w:t xml:space="preserve"> 23 to 97 </w:t>
      </w:r>
      <w:r w:rsidRPr="005244C2">
        <w:t>mg/</w:t>
      </w:r>
      <w:r>
        <w:t>l</w:t>
      </w:r>
      <w:r w:rsidRPr="005244C2">
        <w:t>/yr</w:t>
      </w:r>
      <w:r w:rsidRPr="0012453F">
        <w:t>.</w:t>
      </w:r>
      <w:r w:rsidR="00666B7D">
        <w:t xml:space="preserve"> This may suggest </w:t>
      </w:r>
      <w:r w:rsidRPr="0012453F">
        <w:t xml:space="preserve">underestimation of </w:t>
      </w:r>
      <w:r w:rsidR="00847376">
        <w:t>MRPTS and SECPTS</w:t>
      </w:r>
      <w:r w:rsidRPr="0012453F">
        <w:t xml:space="preserve"> outputs, </w:t>
      </w:r>
      <w:r w:rsidR="00666B7D">
        <w:t xml:space="preserve">further </w:t>
      </w:r>
      <w:r w:rsidRPr="0012453F">
        <w:t xml:space="preserve">corroborated </w:t>
      </w:r>
      <w:r w:rsidR="00666B7D">
        <w:t>when compared against</w:t>
      </w:r>
      <w:r w:rsidRPr="0012453F">
        <w:t xml:space="preserve"> the average NO</w:t>
      </w:r>
      <w:r w:rsidRPr="00B86E1F">
        <w:rPr>
          <w:vertAlign w:val="subscript"/>
        </w:rPr>
        <w:t>X</w:t>
      </w:r>
      <w:r w:rsidRPr="0012453F">
        <w:t xml:space="preserve"> removal rate of 96 </w:t>
      </w:r>
      <w:r w:rsidRPr="005244C2">
        <w:t>mg/</w:t>
      </w:r>
      <w:r>
        <w:t>l</w:t>
      </w:r>
      <w:r w:rsidRPr="005244C2">
        <w:t>/yr</w:t>
      </w:r>
      <w:r w:rsidRPr="0012453F">
        <w:t xml:space="preserve"> </w:t>
      </w:r>
      <w:r w:rsidR="00666B7D">
        <w:t xml:space="preserve">reported by </w:t>
      </w:r>
      <w:proofErr w:type="spellStart"/>
      <w:r w:rsidRPr="0012453F">
        <w:t>Dzakpasu</w:t>
      </w:r>
      <w:proofErr w:type="spellEnd"/>
      <w:r w:rsidRPr="0012453F">
        <w:t xml:space="preserve"> et al.</w:t>
      </w:r>
      <w:r w:rsidR="00666B7D">
        <w:t xml:space="preserve"> (</w:t>
      </w:r>
      <w:r w:rsidRPr="0012453F">
        <w:t>2011).</w:t>
      </w:r>
    </w:p>
    <w:p w14:paraId="4A130753" w14:textId="77777777" w:rsidR="007B5E6E" w:rsidRDefault="007B5E6E">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2A1EF745" w14:textId="0E03FD24" w:rsidR="005013C6" w:rsidRPr="005013C6" w:rsidRDefault="00D72E8E" w:rsidP="001D7623">
      <w:pPr>
        <w:spacing w:before="240" w:after="0" w:line="480" w:lineRule="auto"/>
        <w:rPr>
          <w:rFonts w:ascii="Times New Roman" w:hAnsi="Times New Roman" w:cs="Times New Roman"/>
          <w:b/>
          <w:bCs/>
          <w:i/>
          <w:iCs/>
          <w:sz w:val="24"/>
          <w:szCs w:val="24"/>
        </w:rPr>
      </w:pPr>
      <w:r w:rsidRPr="004F5D42">
        <w:rPr>
          <w:rFonts w:ascii="Times New Roman" w:hAnsi="Times New Roman" w:cs="Times New Roman"/>
          <w:b/>
          <w:bCs/>
          <w:i/>
          <w:iCs/>
          <w:sz w:val="24"/>
          <w:szCs w:val="24"/>
        </w:rPr>
        <w:lastRenderedPageBreak/>
        <w:t>5.</w:t>
      </w:r>
      <w:r>
        <w:rPr>
          <w:rFonts w:ascii="Times New Roman" w:hAnsi="Times New Roman" w:cs="Times New Roman"/>
          <w:b/>
          <w:bCs/>
          <w:i/>
          <w:iCs/>
          <w:sz w:val="24"/>
          <w:szCs w:val="24"/>
        </w:rPr>
        <w:t>2.14</w:t>
      </w:r>
      <w:r w:rsidRPr="004F5D42">
        <w:rPr>
          <w:rFonts w:ascii="Times New Roman" w:hAnsi="Times New Roman" w:cs="Times New Roman"/>
          <w:b/>
          <w:bCs/>
          <w:i/>
          <w:iCs/>
          <w:sz w:val="24"/>
          <w:szCs w:val="24"/>
        </w:rPr>
        <w:t xml:space="preserve"> </w:t>
      </w:r>
      <w:r>
        <w:rPr>
          <w:rFonts w:ascii="Times New Roman" w:hAnsi="Times New Roman" w:cs="Times New Roman"/>
          <w:b/>
          <w:bCs/>
          <w:i/>
          <w:iCs/>
          <w:sz w:val="24"/>
          <w:szCs w:val="24"/>
        </w:rPr>
        <w:t>ESII Outputs:</w:t>
      </w:r>
      <w:r w:rsidRPr="004F5D42">
        <w:rPr>
          <w:rFonts w:ascii="Times New Roman" w:hAnsi="Times New Roman" w:cs="Times New Roman"/>
          <w:b/>
          <w:bCs/>
          <w:i/>
          <w:iCs/>
          <w:sz w:val="24"/>
          <w:szCs w:val="24"/>
        </w:rPr>
        <w:t xml:space="preserve"> </w:t>
      </w:r>
      <w:bookmarkStart w:id="173" w:name="_Hlk165336302"/>
      <w:r w:rsidR="005013C6">
        <w:rPr>
          <w:rFonts w:ascii="Times New Roman" w:hAnsi="Times New Roman" w:cs="Times New Roman"/>
          <w:b/>
          <w:bCs/>
          <w:i/>
          <w:iCs/>
          <w:sz w:val="24"/>
          <w:szCs w:val="24"/>
        </w:rPr>
        <w:t>Water Quantity Control</w:t>
      </w:r>
      <w:r>
        <w:rPr>
          <w:rFonts w:ascii="Times New Roman" w:hAnsi="Times New Roman" w:cs="Times New Roman"/>
          <w:b/>
          <w:bCs/>
          <w:i/>
          <w:iCs/>
          <w:sz w:val="24"/>
          <w:szCs w:val="24"/>
        </w:rPr>
        <w:t xml:space="preserve"> (</w:t>
      </w:r>
      <w:r w:rsidR="005013C6">
        <w:rPr>
          <w:rFonts w:ascii="Times New Roman" w:hAnsi="Times New Roman" w:cs="Times New Roman"/>
          <w:b/>
          <w:bCs/>
          <w:i/>
          <w:iCs/>
          <w:sz w:val="24"/>
          <w:szCs w:val="24"/>
        </w:rPr>
        <w:t>Runoff Retention</w:t>
      </w:r>
      <w:r>
        <w:rPr>
          <w:rFonts w:ascii="Times New Roman" w:hAnsi="Times New Roman" w:cs="Times New Roman"/>
          <w:b/>
          <w:bCs/>
          <w:i/>
          <w:iCs/>
          <w:sz w:val="24"/>
          <w:szCs w:val="24"/>
        </w:rPr>
        <w:t>)</w:t>
      </w:r>
    </w:p>
    <w:bookmarkEnd w:id="173"/>
    <w:p w14:paraId="218F3B1E" w14:textId="1A13C21D" w:rsidR="00F02A07" w:rsidRPr="0043756E" w:rsidRDefault="00F02A07" w:rsidP="0043756E">
      <w:pPr>
        <w:pStyle w:val="NormalWeb"/>
        <w:spacing w:before="0" w:beforeAutospacing="0" w:after="0" w:afterAutospacing="0" w:line="480" w:lineRule="auto"/>
        <w:ind w:firstLine="720"/>
      </w:pPr>
      <w:r w:rsidRPr="00D0373D">
        <w:t xml:space="preserve">ESII water quantity control outputs offer insight into a habitat’s capacity to absorb the surge of a 25-year storm event. For </w:t>
      </w:r>
      <w:r w:rsidR="005013C6">
        <w:t>LF</w:t>
      </w:r>
      <w:r w:rsidRPr="00D0373D">
        <w:t xml:space="preserve">, water quantity control reached a maximum runoff </w:t>
      </w:r>
      <w:r>
        <w:t xml:space="preserve">retention </w:t>
      </w:r>
      <w:r w:rsidRPr="00D0373D">
        <w:t xml:space="preserve">volume </w:t>
      </w:r>
      <w:r w:rsidR="00BA76A7">
        <w:t>of 24</w:t>
      </w:r>
      <w:r w:rsidRPr="00D0373D">
        <w:t>,</w:t>
      </w:r>
      <w:r w:rsidR="00BA76A7">
        <w:t>7</w:t>
      </w:r>
      <w:r w:rsidRPr="00D0373D">
        <w:t>00 m</w:t>
      </w:r>
      <w:r w:rsidRPr="00D0373D">
        <w:rPr>
          <w:vertAlign w:val="superscript"/>
        </w:rPr>
        <w:t>3</w:t>
      </w:r>
      <w:r w:rsidRPr="00D0373D">
        <w:t>/yr (Figure 5-</w:t>
      </w:r>
      <w:r w:rsidR="005D0246">
        <w:t>30</w:t>
      </w:r>
      <w:r w:rsidRPr="00D0373D">
        <w:t>).</w:t>
      </w:r>
    </w:p>
    <w:p w14:paraId="70B54D9A" w14:textId="77777777" w:rsidR="0043756E" w:rsidRDefault="0043756E" w:rsidP="0043756E">
      <w:pPr>
        <w:spacing w:after="0" w:line="360" w:lineRule="auto"/>
        <w:jc w:val="center"/>
        <w:rPr>
          <w:rFonts w:ascii="Times New Roman" w:hAnsi="Times New Roman" w:cs="Times New Roman"/>
          <w:i/>
          <w:iCs/>
          <w:sz w:val="24"/>
          <w:szCs w:val="24"/>
        </w:rPr>
      </w:pPr>
      <w:r>
        <w:rPr>
          <w:rFonts w:ascii="Times New Roman" w:hAnsi="Times New Roman" w:cs="Times New Roman"/>
          <w:i/>
          <w:iCs/>
          <w:noProof/>
          <w:color w:val="FF0000"/>
          <w:sz w:val="24"/>
          <w:szCs w:val="24"/>
        </w:rPr>
        <w:drawing>
          <wp:inline distT="0" distB="0" distL="0" distR="0" wp14:anchorId="313C718B" wp14:editId="76DCC200">
            <wp:extent cx="2103120" cy="2505456"/>
            <wp:effectExtent l="0" t="0" r="0" b="9525"/>
            <wp:docPr id="1421669635" name="Picture 14"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737362" name="Picture 14" descr="A diagram of a person's body&#10;&#10;Description automatically generated"/>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29371" t="6844" r="29406" b="5893"/>
                    <a:stretch/>
                  </pic:blipFill>
                  <pic:spPr bwMode="auto">
                    <a:xfrm>
                      <a:off x="0" y="0"/>
                      <a:ext cx="2103120" cy="2505456"/>
                    </a:xfrm>
                    <a:prstGeom prst="rect">
                      <a:avLst/>
                    </a:prstGeom>
                    <a:noFill/>
                    <a:ln>
                      <a:noFill/>
                    </a:ln>
                    <a:extLst>
                      <a:ext uri="{53640926-AAD7-44D8-BBD7-CCE9431645EC}">
                        <a14:shadowObscured xmlns:a14="http://schemas.microsoft.com/office/drawing/2010/main"/>
                      </a:ext>
                    </a:extLst>
                  </pic:spPr>
                </pic:pic>
              </a:graphicData>
            </a:graphic>
          </wp:inline>
        </w:drawing>
      </w:r>
    </w:p>
    <w:p w14:paraId="0EDBA3ED" w14:textId="3199B4AE" w:rsidR="00F02A07" w:rsidRDefault="00F02A07" w:rsidP="00BA76A7">
      <w:pPr>
        <w:spacing w:after="240" w:line="360" w:lineRule="auto"/>
        <w:jc w:val="center"/>
        <w:rPr>
          <w:rFonts w:ascii="Times New Roman" w:hAnsi="Times New Roman" w:cs="Times New Roman"/>
          <w:i/>
          <w:iCs/>
          <w:sz w:val="24"/>
          <w:szCs w:val="24"/>
        </w:rPr>
      </w:pPr>
      <w:r w:rsidRPr="00D0373D">
        <w:rPr>
          <w:rFonts w:ascii="Times New Roman" w:hAnsi="Times New Roman" w:cs="Times New Roman"/>
          <w:i/>
          <w:iCs/>
          <w:sz w:val="24"/>
          <w:szCs w:val="24"/>
        </w:rPr>
        <w:t>Figure 5-3</w:t>
      </w:r>
      <w:r w:rsidR="005D0246">
        <w:rPr>
          <w:rFonts w:ascii="Times New Roman" w:hAnsi="Times New Roman" w:cs="Times New Roman"/>
          <w:i/>
          <w:iCs/>
          <w:sz w:val="24"/>
          <w:szCs w:val="24"/>
        </w:rPr>
        <w:t>0</w:t>
      </w:r>
      <w:r w:rsidRPr="00D0373D">
        <w:rPr>
          <w:rFonts w:ascii="Times New Roman" w:hAnsi="Times New Roman" w:cs="Times New Roman"/>
          <w:i/>
          <w:iCs/>
          <w:sz w:val="24"/>
          <w:szCs w:val="24"/>
        </w:rPr>
        <w:t xml:space="preserve">. </w:t>
      </w:r>
      <w:bookmarkStart w:id="174" w:name="_Hlk161679103"/>
      <w:r w:rsidR="005013C6">
        <w:rPr>
          <w:rFonts w:ascii="Times New Roman" w:hAnsi="Times New Roman" w:cs="Times New Roman"/>
          <w:i/>
          <w:iCs/>
          <w:sz w:val="24"/>
          <w:szCs w:val="24"/>
        </w:rPr>
        <w:t>Runoff retention: Lake Frances</w:t>
      </w:r>
      <w:bookmarkEnd w:id="174"/>
      <w:r>
        <w:rPr>
          <w:rFonts w:ascii="Times New Roman" w:hAnsi="Times New Roman" w:cs="Times New Roman"/>
          <w:i/>
          <w:iCs/>
          <w:sz w:val="24"/>
          <w:szCs w:val="24"/>
        </w:rPr>
        <w:t>.</w:t>
      </w:r>
    </w:p>
    <w:p w14:paraId="1B2C6D27" w14:textId="1F198FB1" w:rsidR="00F02A07" w:rsidRDefault="00880C76"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F02A07" w:rsidRPr="008457D1">
        <w:rPr>
          <w:rFonts w:ascii="Times New Roman" w:hAnsi="Times New Roman" w:cs="Times New Roman"/>
          <w:sz w:val="24"/>
          <w:szCs w:val="24"/>
        </w:rPr>
        <w:t xml:space="preserve">verage runoff retention </w:t>
      </w:r>
      <w:r>
        <w:rPr>
          <w:rFonts w:ascii="Times New Roman" w:hAnsi="Times New Roman" w:cs="Times New Roman"/>
          <w:sz w:val="24"/>
          <w:szCs w:val="24"/>
        </w:rPr>
        <w:t>for LF was</w:t>
      </w:r>
      <w:r w:rsidR="00F02A07" w:rsidRPr="008457D1">
        <w:rPr>
          <w:rFonts w:ascii="Times New Roman" w:hAnsi="Times New Roman" w:cs="Times New Roman"/>
          <w:sz w:val="24"/>
          <w:szCs w:val="24"/>
        </w:rPr>
        <w:t xml:space="preserve"> 235 m</w:t>
      </w:r>
      <w:r w:rsidR="00F02A07" w:rsidRPr="00C26BBA">
        <w:rPr>
          <w:rFonts w:ascii="Times New Roman" w:hAnsi="Times New Roman" w:cs="Times New Roman"/>
          <w:sz w:val="24"/>
          <w:szCs w:val="24"/>
          <w:vertAlign w:val="superscript"/>
        </w:rPr>
        <w:t>3</w:t>
      </w:r>
      <w:r w:rsidR="00F02A07" w:rsidRPr="008457D1">
        <w:rPr>
          <w:rFonts w:ascii="Times New Roman" w:hAnsi="Times New Roman" w:cs="Times New Roman"/>
          <w:sz w:val="24"/>
          <w:szCs w:val="24"/>
        </w:rPr>
        <w:t>/ha/yr</w:t>
      </w:r>
      <w:r>
        <w:rPr>
          <w:rFonts w:ascii="Times New Roman" w:hAnsi="Times New Roman" w:cs="Times New Roman"/>
          <w:sz w:val="24"/>
          <w:szCs w:val="24"/>
        </w:rPr>
        <w:t xml:space="preserve">, aligning </w:t>
      </w:r>
      <w:r w:rsidR="00F02A07" w:rsidRPr="008457D1">
        <w:rPr>
          <w:rFonts w:ascii="Times New Roman" w:hAnsi="Times New Roman" w:cs="Times New Roman"/>
          <w:sz w:val="24"/>
          <w:szCs w:val="24"/>
        </w:rPr>
        <w:t xml:space="preserve">with runoff retention data </w:t>
      </w:r>
      <w:r>
        <w:rPr>
          <w:rFonts w:ascii="Times New Roman" w:hAnsi="Times New Roman" w:cs="Times New Roman"/>
          <w:sz w:val="24"/>
          <w:szCs w:val="24"/>
        </w:rPr>
        <w:t>reported</w:t>
      </w:r>
      <w:r w:rsidR="00F02A07" w:rsidRPr="008457D1">
        <w:rPr>
          <w:rFonts w:ascii="Times New Roman" w:hAnsi="Times New Roman" w:cs="Times New Roman"/>
          <w:sz w:val="24"/>
          <w:szCs w:val="24"/>
        </w:rPr>
        <w:t xml:space="preserve"> by Salata et al. (2021),</w:t>
      </w:r>
      <w:r w:rsidR="00C56EC7">
        <w:rPr>
          <w:rFonts w:ascii="Times New Roman" w:hAnsi="Times New Roman" w:cs="Times New Roman"/>
          <w:sz w:val="24"/>
          <w:szCs w:val="24"/>
        </w:rPr>
        <w:t xml:space="preserve"> with values</w:t>
      </w:r>
      <w:r w:rsidR="00F02A07" w:rsidRPr="008457D1">
        <w:rPr>
          <w:rFonts w:ascii="Times New Roman" w:hAnsi="Times New Roman" w:cs="Times New Roman"/>
          <w:sz w:val="24"/>
          <w:szCs w:val="24"/>
        </w:rPr>
        <w:t xml:space="preserve"> </w:t>
      </w:r>
      <w:r>
        <w:rPr>
          <w:rFonts w:ascii="Times New Roman" w:hAnsi="Times New Roman" w:cs="Times New Roman"/>
          <w:sz w:val="24"/>
          <w:szCs w:val="24"/>
        </w:rPr>
        <w:t>ranging</w:t>
      </w:r>
      <w:r w:rsidR="00F02A07" w:rsidRPr="008457D1">
        <w:rPr>
          <w:rFonts w:ascii="Times New Roman" w:hAnsi="Times New Roman" w:cs="Times New Roman"/>
          <w:sz w:val="24"/>
          <w:szCs w:val="24"/>
        </w:rPr>
        <w:t xml:space="preserve"> between 247 and 357 m</w:t>
      </w:r>
      <w:r w:rsidR="00F02A07" w:rsidRPr="00C044A3">
        <w:rPr>
          <w:rFonts w:ascii="Times New Roman" w:hAnsi="Times New Roman" w:cs="Times New Roman"/>
          <w:sz w:val="24"/>
          <w:szCs w:val="24"/>
          <w:vertAlign w:val="superscript"/>
        </w:rPr>
        <w:t>3</w:t>
      </w:r>
      <w:r w:rsidR="00F02A07" w:rsidRPr="008457D1">
        <w:rPr>
          <w:rFonts w:ascii="Times New Roman" w:hAnsi="Times New Roman" w:cs="Times New Roman"/>
          <w:sz w:val="24"/>
          <w:szCs w:val="24"/>
        </w:rPr>
        <w:t xml:space="preserve">/ha/yr. </w:t>
      </w:r>
      <w:r w:rsidR="00C56EC7" w:rsidRPr="008457D1">
        <w:rPr>
          <w:rFonts w:ascii="Times New Roman" w:hAnsi="Times New Roman" w:cs="Times New Roman"/>
          <w:sz w:val="24"/>
          <w:szCs w:val="24"/>
        </w:rPr>
        <w:t>Holmes et al. (2011)</w:t>
      </w:r>
      <w:r w:rsidR="00C56EC7">
        <w:rPr>
          <w:rFonts w:ascii="Times New Roman" w:hAnsi="Times New Roman" w:cs="Times New Roman"/>
          <w:sz w:val="24"/>
          <w:szCs w:val="24"/>
        </w:rPr>
        <w:t xml:space="preserve"> reported m</w:t>
      </w:r>
      <w:r>
        <w:rPr>
          <w:rFonts w:ascii="Times New Roman" w:hAnsi="Times New Roman" w:cs="Times New Roman"/>
          <w:sz w:val="24"/>
          <w:szCs w:val="24"/>
        </w:rPr>
        <w:t>ean</w:t>
      </w:r>
      <w:r w:rsidR="00F02A07" w:rsidRPr="008457D1">
        <w:rPr>
          <w:rFonts w:ascii="Times New Roman" w:hAnsi="Times New Roman" w:cs="Times New Roman"/>
          <w:sz w:val="24"/>
          <w:szCs w:val="24"/>
        </w:rPr>
        <w:t xml:space="preserve"> annual runoff </w:t>
      </w:r>
      <w:r w:rsidR="00C56EC7">
        <w:rPr>
          <w:rFonts w:ascii="Times New Roman" w:hAnsi="Times New Roman" w:cs="Times New Roman"/>
          <w:sz w:val="24"/>
          <w:szCs w:val="24"/>
        </w:rPr>
        <w:t>volumes</w:t>
      </w:r>
      <w:r w:rsidR="00F02A07" w:rsidRPr="008457D1">
        <w:rPr>
          <w:rFonts w:ascii="Times New Roman" w:hAnsi="Times New Roman" w:cs="Times New Roman"/>
          <w:sz w:val="24"/>
          <w:szCs w:val="24"/>
        </w:rPr>
        <w:t xml:space="preserve"> between 5</w:t>
      </w:r>
      <w:r w:rsidR="00C56EC7">
        <w:rPr>
          <w:rFonts w:ascii="Times New Roman" w:hAnsi="Times New Roman" w:cs="Times New Roman"/>
          <w:sz w:val="24"/>
          <w:szCs w:val="24"/>
        </w:rPr>
        <w:t>0</w:t>
      </w:r>
      <w:r w:rsidR="00F02A07" w:rsidRPr="008457D1">
        <w:rPr>
          <w:rFonts w:ascii="Times New Roman" w:hAnsi="Times New Roman" w:cs="Times New Roman"/>
          <w:sz w:val="24"/>
          <w:szCs w:val="24"/>
        </w:rPr>
        <w:t xml:space="preserve"> and 5,615 m</w:t>
      </w:r>
      <w:r w:rsidR="00F02A07" w:rsidRPr="00C044A3">
        <w:rPr>
          <w:rFonts w:ascii="Times New Roman" w:hAnsi="Times New Roman" w:cs="Times New Roman"/>
          <w:sz w:val="24"/>
          <w:szCs w:val="24"/>
          <w:vertAlign w:val="superscript"/>
        </w:rPr>
        <w:t>3</w:t>
      </w:r>
      <w:r w:rsidR="00F02A07" w:rsidRPr="008457D1">
        <w:rPr>
          <w:rFonts w:ascii="Times New Roman" w:hAnsi="Times New Roman" w:cs="Times New Roman"/>
          <w:sz w:val="24"/>
          <w:szCs w:val="24"/>
        </w:rPr>
        <w:t>/ha/yr</w:t>
      </w:r>
      <w:r w:rsidR="00C56EC7">
        <w:rPr>
          <w:rFonts w:ascii="Times New Roman" w:hAnsi="Times New Roman" w:cs="Times New Roman"/>
          <w:sz w:val="24"/>
          <w:szCs w:val="24"/>
        </w:rPr>
        <w:t>,</w:t>
      </w:r>
      <w:r>
        <w:rPr>
          <w:rFonts w:ascii="Times New Roman" w:hAnsi="Times New Roman" w:cs="Times New Roman"/>
          <w:sz w:val="24"/>
          <w:szCs w:val="24"/>
        </w:rPr>
        <w:t xml:space="preserve"> further </w:t>
      </w:r>
      <w:r w:rsidR="00565817">
        <w:rPr>
          <w:rFonts w:ascii="Times New Roman" w:hAnsi="Times New Roman" w:cs="Times New Roman"/>
          <w:sz w:val="24"/>
          <w:szCs w:val="24"/>
        </w:rPr>
        <w:t>supporting</w:t>
      </w:r>
      <w:r w:rsidR="00F02A07" w:rsidRPr="008457D1">
        <w:rPr>
          <w:rFonts w:ascii="Times New Roman" w:hAnsi="Times New Roman" w:cs="Times New Roman"/>
          <w:sz w:val="24"/>
          <w:szCs w:val="24"/>
        </w:rPr>
        <w:t xml:space="preserve"> that outputs </w:t>
      </w:r>
      <w:r w:rsidR="00C56EC7">
        <w:rPr>
          <w:rFonts w:ascii="Times New Roman" w:hAnsi="Times New Roman" w:cs="Times New Roman"/>
          <w:sz w:val="24"/>
          <w:szCs w:val="24"/>
        </w:rPr>
        <w:t>were</w:t>
      </w:r>
      <w:r w:rsidR="00F02A07" w:rsidRPr="008457D1">
        <w:rPr>
          <w:rFonts w:ascii="Times New Roman" w:hAnsi="Times New Roman" w:cs="Times New Roman"/>
          <w:sz w:val="24"/>
          <w:szCs w:val="24"/>
        </w:rPr>
        <w:t xml:space="preserve"> within </w:t>
      </w:r>
      <w:r w:rsidR="00C56EC7">
        <w:rPr>
          <w:rFonts w:ascii="Times New Roman" w:hAnsi="Times New Roman" w:cs="Times New Roman"/>
          <w:sz w:val="24"/>
          <w:szCs w:val="24"/>
        </w:rPr>
        <w:t xml:space="preserve">reasonable </w:t>
      </w:r>
      <w:r w:rsidR="00F02A07" w:rsidRPr="008457D1">
        <w:rPr>
          <w:rFonts w:ascii="Times New Roman" w:hAnsi="Times New Roman" w:cs="Times New Roman"/>
          <w:sz w:val="24"/>
          <w:szCs w:val="24"/>
        </w:rPr>
        <w:t>range</w:t>
      </w:r>
      <w:r>
        <w:rPr>
          <w:rFonts w:ascii="Times New Roman" w:hAnsi="Times New Roman" w:cs="Times New Roman"/>
          <w:sz w:val="24"/>
          <w:szCs w:val="24"/>
        </w:rPr>
        <w:t xml:space="preserve"> of observed values</w:t>
      </w:r>
      <w:r w:rsidR="00F02A07" w:rsidRPr="008457D1">
        <w:rPr>
          <w:rFonts w:ascii="Times New Roman" w:hAnsi="Times New Roman" w:cs="Times New Roman"/>
          <w:sz w:val="24"/>
          <w:szCs w:val="24"/>
        </w:rPr>
        <w:t>.</w:t>
      </w:r>
    </w:p>
    <w:p w14:paraId="123CCEB2" w14:textId="15ED37B1" w:rsidR="00C14AC7" w:rsidRPr="0043756E" w:rsidRDefault="00F02A07" w:rsidP="0043756E">
      <w:pPr>
        <w:spacing w:after="0" w:line="480" w:lineRule="auto"/>
        <w:ind w:firstLine="720"/>
        <w:rPr>
          <w:rFonts w:ascii="Times New Roman" w:hAnsi="Times New Roman" w:cs="Times New Roman"/>
          <w:sz w:val="24"/>
          <w:szCs w:val="24"/>
        </w:rPr>
      </w:pPr>
      <w:r w:rsidRPr="00C044A3">
        <w:rPr>
          <w:rFonts w:ascii="Times New Roman" w:hAnsi="Times New Roman" w:cs="Times New Roman"/>
          <w:sz w:val="24"/>
          <w:szCs w:val="24"/>
        </w:rPr>
        <w:t xml:space="preserve">For </w:t>
      </w:r>
      <w:r w:rsidR="00880C76">
        <w:rPr>
          <w:rFonts w:ascii="Times New Roman" w:hAnsi="Times New Roman" w:cs="Times New Roman"/>
          <w:sz w:val="24"/>
          <w:szCs w:val="24"/>
        </w:rPr>
        <w:t>MRPTS and SECPTS</w:t>
      </w:r>
      <w:r w:rsidRPr="00C044A3">
        <w:rPr>
          <w:rFonts w:ascii="Times New Roman" w:hAnsi="Times New Roman" w:cs="Times New Roman"/>
          <w:sz w:val="24"/>
          <w:szCs w:val="24"/>
        </w:rPr>
        <w:t xml:space="preserve">, </w:t>
      </w:r>
      <w:r w:rsidR="00880C76">
        <w:rPr>
          <w:rFonts w:ascii="Times New Roman" w:hAnsi="Times New Roman" w:cs="Times New Roman"/>
          <w:sz w:val="24"/>
          <w:szCs w:val="24"/>
        </w:rPr>
        <w:t xml:space="preserve">there was no variation in </w:t>
      </w:r>
      <w:r w:rsidRPr="00C044A3">
        <w:rPr>
          <w:rFonts w:ascii="Times New Roman" w:hAnsi="Times New Roman" w:cs="Times New Roman"/>
          <w:sz w:val="24"/>
          <w:szCs w:val="24"/>
        </w:rPr>
        <w:t>runoff retention</w:t>
      </w:r>
      <w:r w:rsidR="00880C76">
        <w:rPr>
          <w:rFonts w:ascii="Times New Roman" w:hAnsi="Times New Roman" w:cs="Times New Roman"/>
          <w:sz w:val="24"/>
          <w:szCs w:val="24"/>
        </w:rPr>
        <w:t xml:space="preserve"> between process units. Overall, outputs</w:t>
      </w:r>
      <w:r w:rsidRPr="00C044A3">
        <w:rPr>
          <w:rFonts w:ascii="Times New Roman" w:hAnsi="Times New Roman" w:cs="Times New Roman"/>
          <w:sz w:val="24"/>
          <w:szCs w:val="24"/>
        </w:rPr>
        <w:t xml:space="preserve"> w</w:t>
      </w:r>
      <w:r w:rsidR="00880C76">
        <w:rPr>
          <w:rFonts w:ascii="Times New Roman" w:hAnsi="Times New Roman" w:cs="Times New Roman"/>
          <w:sz w:val="24"/>
          <w:szCs w:val="24"/>
        </w:rPr>
        <w:t>ere</w:t>
      </w:r>
      <w:r w:rsidRPr="00C044A3">
        <w:rPr>
          <w:rFonts w:ascii="Times New Roman" w:hAnsi="Times New Roman" w:cs="Times New Roman"/>
          <w:sz w:val="24"/>
          <w:szCs w:val="24"/>
        </w:rPr>
        <w:t xml:space="preserve"> low, </w:t>
      </w:r>
      <w:r w:rsidR="00880C76">
        <w:rPr>
          <w:rFonts w:ascii="Times New Roman" w:hAnsi="Times New Roman" w:cs="Times New Roman"/>
          <w:sz w:val="24"/>
          <w:szCs w:val="24"/>
        </w:rPr>
        <w:t>peaking at</w:t>
      </w:r>
      <w:r>
        <w:rPr>
          <w:rFonts w:ascii="Times New Roman" w:hAnsi="Times New Roman" w:cs="Times New Roman"/>
          <w:sz w:val="24"/>
          <w:szCs w:val="24"/>
        </w:rPr>
        <w:t xml:space="preserve"> </w:t>
      </w:r>
      <w:r w:rsidRPr="00C044A3">
        <w:rPr>
          <w:rFonts w:ascii="Times New Roman" w:hAnsi="Times New Roman" w:cs="Times New Roman"/>
          <w:sz w:val="24"/>
          <w:szCs w:val="24"/>
        </w:rPr>
        <w:t xml:space="preserve">2.18 </w:t>
      </w:r>
      <w:r w:rsidR="00880C76">
        <w:rPr>
          <w:rFonts w:ascii="Times New Roman" w:hAnsi="Times New Roman" w:cs="Times New Roman"/>
          <w:sz w:val="24"/>
          <w:szCs w:val="24"/>
        </w:rPr>
        <w:t xml:space="preserve">for MRPTS </w:t>
      </w:r>
      <w:r w:rsidRPr="00C044A3">
        <w:rPr>
          <w:rFonts w:ascii="Times New Roman" w:hAnsi="Times New Roman" w:cs="Times New Roman"/>
          <w:sz w:val="24"/>
          <w:szCs w:val="24"/>
        </w:rPr>
        <w:t>and 1.15 m</w:t>
      </w:r>
      <w:r w:rsidRPr="00C044A3">
        <w:rPr>
          <w:rFonts w:ascii="Times New Roman" w:hAnsi="Times New Roman" w:cs="Times New Roman"/>
          <w:sz w:val="24"/>
          <w:szCs w:val="24"/>
          <w:vertAlign w:val="superscript"/>
        </w:rPr>
        <w:t>3</w:t>
      </w:r>
      <w:r w:rsidRPr="00C044A3">
        <w:rPr>
          <w:rFonts w:ascii="Times New Roman" w:hAnsi="Times New Roman" w:cs="Times New Roman"/>
          <w:sz w:val="24"/>
          <w:szCs w:val="24"/>
        </w:rPr>
        <w:t>/</w:t>
      </w:r>
      <w:r>
        <w:rPr>
          <w:rFonts w:ascii="Times New Roman" w:hAnsi="Times New Roman" w:cs="Times New Roman"/>
          <w:sz w:val="24"/>
          <w:szCs w:val="24"/>
        </w:rPr>
        <w:t>ha/</w:t>
      </w:r>
      <w:r w:rsidRPr="00C044A3">
        <w:rPr>
          <w:rFonts w:ascii="Times New Roman" w:hAnsi="Times New Roman" w:cs="Times New Roman"/>
          <w:sz w:val="24"/>
          <w:szCs w:val="24"/>
        </w:rPr>
        <w:t>yr</w:t>
      </w:r>
      <w:r w:rsidR="00880C76">
        <w:rPr>
          <w:rFonts w:ascii="Times New Roman" w:hAnsi="Times New Roman" w:cs="Times New Roman"/>
          <w:sz w:val="24"/>
          <w:szCs w:val="24"/>
        </w:rPr>
        <w:t xml:space="preserve"> for SECPTS </w:t>
      </w:r>
      <w:r>
        <w:rPr>
          <w:rFonts w:ascii="Times New Roman" w:hAnsi="Times New Roman" w:cs="Times New Roman"/>
          <w:sz w:val="24"/>
          <w:szCs w:val="24"/>
        </w:rPr>
        <w:t>(</w:t>
      </w:r>
      <w:r w:rsidRPr="00ED1AC0">
        <w:rPr>
          <w:rFonts w:ascii="Times New Roman" w:hAnsi="Times New Roman" w:cs="Times New Roman"/>
          <w:sz w:val="24"/>
          <w:szCs w:val="24"/>
        </w:rPr>
        <w:t>Figure 5-3</w:t>
      </w:r>
      <w:r w:rsidR="00B069CA">
        <w:rPr>
          <w:rFonts w:ascii="Times New Roman" w:hAnsi="Times New Roman" w:cs="Times New Roman"/>
          <w:sz w:val="24"/>
          <w:szCs w:val="24"/>
        </w:rPr>
        <w:t>1</w:t>
      </w:r>
      <w:r w:rsidRPr="00ED1AC0">
        <w:rPr>
          <w:rFonts w:ascii="Times New Roman" w:hAnsi="Times New Roman" w:cs="Times New Roman"/>
          <w:sz w:val="24"/>
          <w:szCs w:val="24"/>
        </w:rPr>
        <w:t>)</w:t>
      </w:r>
      <w:r w:rsidR="00C14AC7">
        <w:rPr>
          <w:rFonts w:ascii="Times New Roman" w:hAnsi="Times New Roman" w:cs="Times New Roman"/>
          <w:sz w:val="24"/>
          <w:szCs w:val="24"/>
        </w:rPr>
        <w:t>.</w:t>
      </w:r>
    </w:p>
    <w:p w14:paraId="2F452ABD" w14:textId="77777777" w:rsidR="0043756E" w:rsidRDefault="0043756E" w:rsidP="0043756E">
      <w:pPr>
        <w:spacing w:after="0" w:line="360" w:lineRule="auto"/>
        <w:jc w:val="center"/>
        <w:rPr>
          <w:rFonts w:ascii="Times New Roman" w:hAnsi="Times New Roman" w:cs="Times New Roman"/>
          <w:i/>
          <w:iCs/>
          <w:sz w:val="24"/>
          <w:szCs w:val="24"/>
        </w:rPr>
      </w:pPr>
      <w:r>
        <w:rPr>
          <w:rFonts w:ascii="Times New Roman" w:eastAsia="Times New Roman" w:hAnsi="Times New Roman" w:cs="Times New Roman"/>
          <w:noProof/>
          <w:color w:val="FF0000"/>
          <w:kern w:val="0"/>
          <w:sz w:val="24"/>
          <w:szCs w:val="24"/>
          <w14:ligatures w14:val="none"/>
        </w:rPr>
        <w:lastRenderedPageBreak/>
        <w:drawing>
          <wp:inline distT="0" distB="0" distL="0" distR="0" wp14:anchorId="43F1F407" wp14:editId="14F7978F">
            <wp:extent cx="2080309" cy="2394585"/>
            <wp:effectExtent l="0" t="0" r="0" b="5715"/>
            <wp:docPr id="1523230500" name="Picture 15" descr="A green and black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65258" name="Picture 15" descr="A green and black chart&#10;&#10;Description automatically generated with medium confidence"/>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8557" t="7035" r="29477" b="6844"/>
                    <a:stretch/>
                  </pic:blipFill>
                  <pic:spPr bwMode="auto">
                    <a:xfrm>
                      <a:off x="0" y="0"/>
                      <a:ext cx="2084939" cy="239991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i/>
          <w:iCs/>
          <w:noProof/>
          <w:color w:val="FF0000"/>
          <w:sz w:val="24"/>
          <w:szCs w:val="24"/>
        </w:rPr>
        <w:drawing>
          <wp:inline distT="0" distB="0" distL="0" distR="0" wp14:anchorId="2F428EC3" wp14:editId="276B88C3">
            <wp:extent cx="1828800" cy="2395728"/>
            <wp:effectExtent l="0" t="0" r="0" b="5080"/>
            <wp:docPr id="443697223" name="Picture 16" descr="A green and black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6835" name="Picture 16" descr="A green and black diagram&#10;&#10;Description automatically generated with medium confidence"/>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33184" t="6464" r="29590" b="6655"/>
                    <a:stretch/>
                  </pic:blipFill>
                  <pic:spPr bwMode="auto">
                    <a:xfrm>
                      <a:off x="0" y="0"/>
                      <a:ext cx="1828800" cy="2395728"/>
                    </a:xfrm>
                    <a:prstGeom prst="rect">
                      <a:avLst/>
                    </a:prstGeom>
                    <a:noFill/>
                    <a:ln>
                      <a:noFill/>
                    </a:ln>
                    <a:extLst>
                      <a:ext uri="{53640926-AAD7-44D8-BBD7-CCE9431645EC}">
                        <a14:shadowObscured xmlns:a14="http://schemas.microsoft.com/office/drawing/2010/main"/>
                      </a:ext>
                    </a:extLst>
                  </pic:spPr>
                </pic:pic>
              </a:graphicData>
            </a:graphic>
          </wp:inline>
        </w:drawing>
      </w:r>
    </w:p>
    <w:p w14:paraId="60D601AA" w14:textId="487E45B6" w:rsidR="00F02A07" w:rsidRPr="00CC0B3F" w:rsidRDefault="00F02A07" w:rsidP="00F241AA">
      <w:pPr>
        <w:spacing w:after="240" w:line="360" w:lineRule="auto"/>
        <w:jc w:val="center"/>
        <w:rPr>
          <w:rFonts w:ascii="Times New Roman" w:hAnsi="Times New Roman" w:cs="Times New Roman"/>
          <w:i/>
          <w:iCs/>
          <w:sz w:val="24"/>
          <w:szCs w:val="24"/>
        </w:rPr>
      </w:pPr>
      <w:r w:rsidRPr="00C044A3">
        <w:rPr>
          <w:rFonts w:ascii="Times New Roman" w:hAnsi="Times New Roman" w:cs="Times New Roman"/>
          <w:i/>
          <w:iCs/>
          <w:sz w:val="24"/>
          <w:szCs w:val="24"/>
        </w:rPr>
        <w:t>Figure 5-3</w:t>
      </w:r>
      <w:r w:rsidR="00B069CA">
        <w:rPr>
          <w:rFonts w:ascii="Times New Roman" w:hAnsi="Times New Roman" w:cs="Times New Roman"/>
          <w:i/>
          <w:iCs/>
          <w:sz w:val="24"/>
          <w:szCs w:val="24"/>
        </w:rPr>
        <w:t>1</w:t>
      </w:r>
      <w:r w:rsidRPr="00C044A3">
        <w:rPr>
          <w:rFonts w:ascii="Times New Roman" w:hAnsi="Times New Roman" w:cs="Times New Roman"/>
          <w:i/>
          <w:iCs/>
          <w:sz w:val="24"/>
          <w:szCs w:val="24"/>
        </w:rPr>
        <w:t xml:space="preserve">. </w:t>
      </w:r>
      <w:bookmarkStart w:id="175" w:name="_Hlk165336462"/>
      <w:r w:rsidR="00880C76">
        <w:rPr>
          <w:rFonts w:ascii="Times New Roman" w:hAnsi="Times New Roman" w:cs="Times New Roman"/>
          <w:i/>
          <w:iCs/>
          <w:sz w:val="24"/>
          <w:szCs w:val="24"/>
        </w:rPr>
        <w:t>Runoff retention: (a) Mayer Ranch and (b) Southeast Commerce</w:t>
      </w:r>
      <w:r w:rsidRPr="00C044A3">
        <w:rPr>
          <w:rFonts w:ascii="Times New Roman" w:hAnsi="Times New Roman" w:cs="Times New Roman"/>
          <w:i/>
          <w:iCs/>
          <w:sz w:val="24"/>
          <w:szCs w:val="24"/>
        </w:rPr>
        <w:t>.</w:t>
      </w:r>
      <w:bookmarkEnd w:id="175"/>
    </w:p>
    <w:p w14:paraId="08C15566" w14:textId="1BECDA05" w:rsidR="0000306A" w:rsidRPr="0000306A" w:rsidRDefault="00F241AA" w:rsidP="0000306A">
      <w:pPr>
        <w:pStyle w:val="NormalWeb"/>
        <w:spacing w:before="0" w:beforeAutospacing="0" w:after="0" w:afterAutospacing="0" w:line="480" w:lineRule="auto"/>
        <w:ind w:firstLine="720"/>
      </w:pPr>
      <w:r>
        <w:t>The a</w:t>
      </w:r>
      <w:r w:rsidR="00F02A07">
        <w:t xml:space="preserve">verage retention volume </w:t>
      </w:r>
      <w:r w:rsidR="00963E23">
        <w:t>for MRPTS was</w:t>
      </w:r>
      <w:r w:rsidR="00F02A07">
        <w:t xml:space="preserve"> 2.0 </w:t>
      </w:r>
      <w:r w:rsidR="00F02A07" w:rsidRPr="00E70856">
        <w:t>m</w:t>
      </w:r>
      <w:r w:rsidR="00F02A07" w:rsidRPr="00E70856">
        <w:rPr>
          <w:vertAlign w:val="superscript"/>
        </w:rPr>
        <w:t>3</w:t>
      </w:r>
      <w:r w:rsidR="00F02A07" w:rsidRPr="00E70856">
        <w:t xml:space="preserve">/ha/yr and </w:t>
      </w:r>
      <w:r w:rsidR="00F02A07">
        <w:t>1</w:t>
      </w:r>
      <w:r w:rsidR="00963E23">
        <w:t>.0</w:t>
      </w:r>
      <w:r w:rsidR="00F02A07" w:rsidRPr="00E70856">
        <w:t xml:space="preserve"> m</w:t>
      </w:r>
      <w:r w:rsidR="00F02A07" w:rsidRPr="00E70856">
        <w:rPr>
          <w:vertAlign w:val="superscript"/>
        </w:rPr>
        <w:t>3</w:t>
      </w:r>
      <w:r w:rsidR="00F02A07" w:rsidRPr="00E70856">
        <w:t xml:space="preserve">/ha/yr for SECPTS. Compared to </w:t>
      </w:r>
      <w:r>
        <w:t>retention estimates</w:t>
      </w:r>
      <w:r w:rsidR="00963E23">
        <w:t xml:space="preserve"> reported by </w:t>
      </w:r>
      <w:r w:rsidR="00F02A07" w:rsidRPr="00E70856">
        <w:t xml:space="preserve">Salata et al. (2021) </w:t>
      </w:r>
      <w:r w:rsidR="00963E23">
        <w:t xml:space="preserve">and </w:t>
      </w:r>
      <w:r>
        <w:t xml:space="preserve">runoff volumes recorded by </w:t>
      </w:r>
      <w:r w:rsidR="00963E23">
        <w:t xml:space="preserve">Holmes et al. (2011), </w:t>
      </w:r>
      <w:r w:rsidR="00F02A07" w:rsidRPr="00E70856">
        <w:t xml:space="preserve">runoff retention outputs </w:t>
      </w:r>
      <w:r>
        <w:t>were</w:t>
      </w:r>
      <w:r w:rsidR="00963E23">
        <w:t xml:space="preserve"> low</w:t>
      </w:r>
      <w:r>
        <w:t xml:space="preserve">, suggesting potential </w:t>
      </w:r>
      <w:r w:rsidR="00F02A07" w:rsidRPr="00E70856">
        <w:t>underestimat</w:t>
      </w:r>
      <w:r>
        <w:t>ion</w:t>
      </w:r>
      <w:r w:rsidR="00F02A07" w:rsidRPr="00E70856">
        <w:t>.</w:t>
      </w:r>
      <w:bookmarkStart w:id="176" w:name="_Hlk150038997"/>
      <w:bookmarkEnd w:id="159"/>
    </w:p>
    <w:p w14:paraId="14B86D6C" w14:textId="5249E02D" w:rsidR="00F02A07" w:rsidRPr="007504AA" w:rsidRDefault="00F02A07" w:rsidP="001D7623">
      <w:pPr>
        <w:spacing w:before="240" w:after="0" w:line="480" w:lineRule="auto"/>
        <w:rPr>
          <w:rFonts w:ascii="Times New Roman" w:hAnsi="Times New Roman" w:cs="Times New Roman"/>
          <w:b/>
          <w:bCs/>
          <w:sz w:val="24"/>
          <w:szCs w:val="24"/>
        </w:rPr>
      </w:pPr>
      <w:r w:rsidRPr="006535AF">
        <w:rPr>
          <w:rFonts w:ascii="Times New Roman" w:hAnsi="Times New Roman" w:cs="Times New Roman"/>
          <w:b/>
          <w:bCs/>
          <w:sz w:val="24"/>
          <w:szCs w:val="24"/>
        </w:rPr>
        <w:t>5.</w:t>
      </w:r>
      <w:r w:rsidR="0000306A">
        <w:rPr>
          <w:rFonts w:ascii="Times New Roman" w:hAnsi="Times New Roman" w:cs="Times New Roman"/>
          <w:b/>
          <w:bCs/>
          <w:sz w:val="24"/>
          <w:szCs w:val="24"/>
        </w:rPr>
        <w:t>3</w:t>
      </w:r>
      <w:r w:rsidRPr="006535AF">
        <w:rPr>
          <w:rFonts w:ascii="Times New Roman" w:hAnsi="Times New Roman" w:cs="Times New Roman"/>
          <w:b/>
          <w:bCs/>
          <w:sz w:val="24"/>
          <w:szCs w:val="24"/>
        </w:rPr>
        <w:t xml:space="preserve"> Evaluative Criteria Results</w:t>
      </w:r>
    </w:p>
    <w:bookmarkEnd w:id="176"/>
    <w:p w14:paraId="024A9318" w14:textId="4E81AF4F" w:rsidR="00F02A07" w:rsidRPr="00350142" w:rsidRDefault="00F02A07" w:rsidP="00F02A07">
      <w:pPr>
        <w:spacing w:after="0" w:line="480" w:lineRule="auto"/>
        <w:ind w:firstLine="720"/>
        <w:rPr>
          <w:rFonts w:ascii="Times New Roman" w:hAnsi="Times New Roman" w:cs="Times New Roman"/>
          <w:sz w:val="24"/>
          <w:szCs w:val="24"/>
        </w:rPr>
      </w:pPr>
      <w:r w:rsidRPr="00AD25CB">
        <w:rPr>
          <w:rFonts w:ascii="Times New Roman" w:hAnsi="Times New Roman" w:cs="Times New Roman"/>
          <w:sz w:val="24"/>
          <w:szCs w:val="24"/>
        </w:rPr>
        <w:t xml:space="preserve">Results of ES-DSTs were qualitatively assessed relative to evaluative criteria to identify ES-DSTs most applicable for use in inland wetland habitats. The qualitative findings from the application of ES-DSTs were evaluated against predefined criteria, drawing conclusions based on personal experience with the application process. The </w:t>
      </w:r>
      <w:r w:rsidR="00E37D76">
        <w:rPr>
          <w:rFonts w:ascii="Times New Roman" w:hAnsi="Times New Roman" w:cs="Times New Roman"/>
          <w:sz w:val="24"/>
          <w:szCs w:val="24"/>
        </w:rPr>
        <w:t>evaluative criteria</w:t>
      </w:r>
      <w:r w:rsidRPr="00AD25CB">
        <w:rPr>
          <w:rFonts w:ascii="Times New Roman" w:hAnsi="Times New Roman" w:cs="Times New Roman"/>
          <w:sz w:val="24"/>
          <w:szCs w:val="24"/>
        </w:rPr>
        <w:t xml:space="preserve"> </w:t>
      </w:r>
      <w:r w:rsidR="00F87D6E">
        <w:rPr>
          <w:rFonts w:ascii="Times New Roman" w:hAnsi="Times New Roman" w:cs="Times New Roman"/>
          <w:sz w:val="24"/>
          <w:szCs w:val="24"/>
        </w:rPr>
        <w:t xml:space="preserve">results </w:t>
      </w:r>
      <w:r w:rsidR="00E37D76">
        <w:rPr>
          <w:rFonts w:ascii="Times New Roman" w:hAnsi="Times New Roman" w:cs="Times New Roman"/>
          <w:sz w:val="24"/>
          <w:szCs w:val="24"/>
        </w:rPr>
        <w:t xml:space="preserve">were </w:t>
      </w:r>
      <w:r w:rsidR="00222EE6">
        <w:rPr>
          <w:rFonts w:ascii="Times New Roman" w:hAnsi="Times New Roman" w:cs="Times New Roman"/>
          <w:sz w:val="24"/>
          <w:szCs w:val="24"/>
        </w:rPr>
        <w:t>given</w:t>
      </w:r>
      <w:r w:rsidRPr="00AD25CB">
        <w:rPr>
          <w:rFonts w:ascii="Times New Roman" w:hAnsi="Times New Roman" w:cs="Times New Roman"/>
          <w:sz w:val="24"/>
          <w:szCs w:val="24"/>
        </w:rPr>
        <w:t xml:space="preserve"> </w:t>
      </w:r>
      <w:r w:rsidR="00222EE6">
        <w:rPr>
          <w:rFonts w:ascii="Times New Roman" w:hAnsi="Times New Roman" w:cs="Times New Roman"/>
          <w:sz w:val="24"/>
          <w:szCs w:val="24"/>
        </w:rPr>
        <w:t xml:space="preserve">either low, medium, or </w:t>
      </w:r>
      <w:proofErr w:type="gramStart"/>
      <w:r w:rsidR="00222EE6">
        <w:rPr>
          <w:rFonts w:ascii="Times New Roman" w:hAnsi="Times New Roman" w:cs="Times New Roman"/>
          <w:sz w:val="24"/>
          <w:szCs w:val="24"/>
        </w:rPr>
        <w:t>high performance</w:t>
      </w:r>
      <w:proofErr w:type="gramEnd"/>
      <w:r w:rsidR="00222EE6">
        <w:rPr>
          <w:rFonts w:ascii="Times New Roman" w:hAnsi="Times New Roman" w:cs="Times New Roman"/>
          <w:sz w:val="24"/>
          <w:szCs w:val="24"/>
        </w:rPr>
        <w:t xml:space="preserve"> scores</w:t>
      </w:r>
      <w:r w:rsidRPr="00AD25CB">
        <w:rPr>
          <w:rFonts w:ascii="Times New Roman" w:hAnsi="Times New Roman" w:cs="Times New Roman"/>
          <w:sz w:val="24"/>
          <w:szCs w:val="24"/>
        </w:rPr>
        <w:t xml:space="preserve"> </w:t>
      </w:r>
      <w:r w:rsidRPr="00350142">
        <w:rPr>
          <w:rFonts w:ascii="Times New Roman" w:hAnsi="Times New Roman" w:cs="Times New Roman"/>
          <w:sz w:val="24"/>
          <w:szCs w:val="24"/>
        </w:rPr>
        <w:t>(Table 5-</w:t>
      </w:r>
      <w:r>
        <w:rPr>
          <w:rFonts w:ascii="Times New Roman" w:hAnsi="Times New Roman" w:cs="Times New Roman"/>
          <w:sz w:val="24"/>
          <w:szCs w:val="24"/>
        </w:rPr>
        <w:t>1</w:t>
      </w:r>
      <w:r w:rsidRPr="00350142">
        <w:rPr>
          <w:rFonts w:ascii="Times New Roman" w:hAnsi="Times New Roman" w:cs="Times New Roman"/>
          <w:sz w:val="24"/>
          <w:szCs w:val="24"/>
        </w:rPr>
        <w:t>).</w:t>
      </w:r>
    </w:p>
    <w:p w14:paraId="01F99E72" w14:textId="602F4D81" w:rsidR="00F02A07" w:rsidRPr="00AD25CB" w:rsidRDefault="00F02A07" w:rsidP="00F02A07">
      <w:pPr>
        <w:spacing w:after="0" w:line="360" w:lineRule="auto"/>
        <w:jc w:val="center"/>
        <w:rPr>
          <w:rFonts w:ascii="Times New Roman" w:hAnsi="Times New Roman" w:cs="Times New Roman"/>
          <w:i/>
          <w:iCs/>
          <w:sz w:val="24"/>
          <w:szCs w:val="24"/>
        </w:rPr>
      </w:pPr>
      <w:bookmarkStart w:id="177" w:name="_Hlk150041294"/>
      <w:r w:rsidRPr="00350142">
        <w:rPr>
          <w:rFonts w:ascii="Times New Roman" w:hAnsi="Times New Roman" w:cs="Times New Roman"/>
          <w:i/>
          <w:iCs/>
          <w:sz w:val="24"/>
          <w:szCs w:val="24"/>
        </w:rPr>
        <w:t>Table 5-</w:t>
      </w:r>
      <w:r>
        <w:rPr>
          <w:rFonts w:ascii="Times New Roman" w:hAnsi="Times New Roman" w:cs="Times New Roman"/>
          <w:i/>
          <w:iCs/>
          <w:sz w:val="24"/>
          <w:szCs w:val="24"/>
        </w:rPr>
        <w:t>1</w:t>
      </w:r>
      <w:r w:rsidRPr="00350142">
        <w:rPr>
          <w:rFonts w:ascii="Times New Roman" w:hAnsi="Times New Roman" w:cs="Times New Roman"/>
          <w:i/>
          <w:iCs/>
          <w:sz w:val="24"/>
          <w:szCs w:val="24"/>
        </w:rPr>
        <w:t xml:space="preserve">. </w:t>
      </w:r>
      <w:bookmarkStart w:id="178" w:name="_Hlk160765776"/>
      <w:bookmarkStart w:id="179" w:name="_Hlk165336606"/>
      <w:r w:rsidRPr="00350142">
        <w:rPr>
          <w:rFonts w:ascii="Times New Roman" w:hAnsi="Times New Roman" w:cs="Times New Roman"/>
          <w:i/>
          <w:iCs/>
          <w:sz w:val="24"/>
          <w:szCs w:val="24"/>
        </w:rPr>
        <w:t>ES</w:t>
      </w:r>
      <w:r w:rsidRPr="00AD25CB">
        <w:rPr>
          <w:rFonts w:ascii="Times New Roman" w:hAnsi="Times New Roman" w:cs="Times New Roman"/>
          <w:i/>
          <w:iCs/>
          <w:sz w:val="24"/>
          <w:szCs w:val="24"/>
        </w:rPr>
        <w:t>-DST tool comparison relative to evaluative criteria</w:t>
      </w:r>
      <w:bookmarkEnd w:id="178"/>
      <w:r w:rsidRPr="00AD25CB">
        <w:rPr>
          <w:rFonts w:ascii="Times New Roman" w:hAnsi="Times New Roman" w:cs="Times New Roman"/>
          <w:i/>
          <w:iCs/>
          <w:sz w:val="24"/>
          <w:szCs w:val="24"/>
        </w:rPr>
        <w:t>.</w:t>
      </w:r>
      <w:bookmarkEnd w:id="179"/>
    </w:p>
    <w:tbl>
      <w:tblPr>
        <w:tblW w:w="4920" w:type="dxa"/>
        <w:jc w:val="center"/>
        <w:tblLook w:val="04A0" w:firstRow="1" w:lastRow="0" w:firstColumn="1" w:lastColumn="0" w:noHBand="0" w:noVBand="1"/>
      </w:tblPr>
      <w:tblGrid>
        <w:gridCol w:w="2888"/>
        <w:gridCol w:w="1070"/>
        <w:gridCol w:w="962"/>
      </w:tblGrid>
      <w:tr w:rsidR="00F02A07" w:rsidRPr="00AD25CB" w14:paraId="6F0BBB25" w14:textId="77777777" w:rsidTr="00DE6D61">
        <w:trPr>
          <w:trHeight w:val="310"/>
          <w:jc w:val="center"/>
        </w:trPr>
        <w:tc>
          <w:tcPr>
            <w:tcW w:w="3000" w:type="dxa"/>
            <w:tcBorders>
              <w:top w:val="single" w:sz="8" w:space="0" w:color="auto"/>
              <w:left w:val="nil"/>
              <w:bottom w:val="single" w:sz="8" w:space="0" w:color="auto"/>
              <w:right w:val="nil"/>
            </w:tcBorders>
            <w:shd w:val="clear" w:color="auto" w:fill="auto"/>
            <w:hideMark/>
          </w:tcPr>
          <w:p w14:paraId="60401AA9" w14:textId="77777777" w:rsidR="00F02A07" w:rsidRPr="00AD25CB" w:rsidRDefault="00F02A07" w:rsidP="00DE6D61">
            <w:pPr>
              <w:spacing w:after="0" w:line="240" w:lineRule="auto"/>
              <w:rPr>
                <w:rFonts w:ascii="Times New Roman" w:eastAsia="Times New Roman" w:hAnsi="Times New Roman" w:cs="Times New Roman"/>
                <w:b/>
                <w:bCs/>
                <w:kern w:val="0"/>
                <w:sz w:val="24"/>
                <w:szCs w:val="24"/>
                <w14:ligatures w14:val="none"/>
              </w:rPr>
            </w:pPr>
            <w:r w:rsidRPr="00AD25CB">
              <w:rPr>
                <w:rFonts w:ascii="Times New Roman" w:eastAsia="Times New Roman" w:hAnsi="Times New Roman" w:cs="Times New Roman"/>
                <w:b/>
                <w:bCs/>
                <w:kern w:val="0"/>
                <w:sz w:val="24"/>
                <w:szCs w:val="24"/>
                <w14:ligatures w14:val="none"/>
              </w:rPr>
              <w:t>Predefined Criteria</w:t>
            </w:r>
          </w:p>
        </w:tc>
        <w:tc>
          <w:tcPr>
            <w:tcW w:w="960" w:type="dxa"/>
            <w:tcBorders>
              <w:top w:val="single" w:sz="8" w:space="0" w:color="auto"/>
              <w:left w:val="nil"/>
              <w:bottom w:val="single" w:sz="8" w:space="0" w:color="auto"/>
              <w:right w:val="nil"/>
            </w:tcBorders>
            <w:shd w:val="clear" w:color="auto" w:fill="auto"/>
            <w:hideMark/>
          </w:tcPr>
          <w:p w14:paraId="164BAC6B" w14:textId="77777777" w:rsidR="00F02A07" w:rsidRPr="00AD25CB" w:rsidRDefault="00F02A07" w:rsidP="00DE6D61">
            <w:pPr>
              <w:spacing w:after="0" w:line="240" w:lineRule="auto"/>
              <w:jc w:val="center"/>
              <w:rPr>
                <w:rFonts w:ascii="Times New Roman" w:eastAsia="Times New Roman" w:hAnsi="Times New Roman" w:cs="Times New Roman"/>
                <w:b/>
                <w:bCs/>
                <w:kern w:val="0"/>
                <w:sz w:val="24"/>
                <w:szCs w:val="24"/>
                <w14:ligatures w14:val="none"/>
              </w:rPr>
            </w:pPr>
            <w:r w:rsidRPr="00AD25CB">
              <w:rPr>
                <w:rFonts w:ascii="Times New Roman" w:eastAsia="Times New Roman" w:hAnsi="Times New Roman" w:cs="Times New Roman"/>
                <w:b/>
                <w:bCs/>
                <w:kern w:val="0"/>
                <w:sz w:val="24"/>
                <w:szCs w:val="24"/>
                <w14:ligatures w14:val="none"/>
              </w:rPr>
              <w:t>InVEST</w:t>
            </w:r>
          </w:p>
        </w:tc>
        <w:tc>
          <w:tcPr>
            <w:tcW w:w="960" w:type="dxa"/>
            <w:tcBorders>
              <w:top w:val="single" w:sz="8" w:space="0" w:color="auto"/>
              <w:left w:val="nil"/>
              <w:bottom w:val="single" w:sz="8" w:space="0" w:color="auto"/>
              <w:right w:val="nil"/>
            </w:tcBorders>
            <w:shd w:val="clear" w:color="auto" w:fill="auto"/>
            <w:hideMark/>
          </w:tcPr>
          <w:p w14:paraId="70224DB3" w14:textId="77777777" w:rsidR="00F02A07" w:rsidRPr="00AD25CB" w:rsidRDefault="00F02A07" w:rsidP="00DE6D61">
            <w:pPr>
              <w:spacing w:after="0" w:line="240" w:lineRule="auto"/>
              <w:jc w:val="center"/>
              <w:rPr>
                <w:rFonts w:ascii="Times New Roman" w:eastAsia="Times New Roman" w:hAnsi="Times New Roman" w:cs="Times New Roman"/>
                <w:b/>
                <w:bCs/>
                <w:kern w:val="0"/>
                <w:sz w:val="24"/>
                <w:szCs w:val="24"/>
                <w14:ligatures w14:val="none"/>
              </w:rPr>
            </w:pPr>
            <w:r w:rsidRPr="00AD25CB">
              <w:rPr>
                <w:rFonts w:ascii="Times New Roman" w:eastAsia="Times New Roman" w:hAnsi="Times New Roman" w:cs="Times New Roman"/>
                <w:b/>
                <w:bCs/>
                <w:kern w:val="0"/>
                <w:sz w:val="24"/>
                <w:szCs w:val="24"/>
                <w14:ligatures w14:val="none"/>
              </w:rPr>
              <w:t>ESII</w:t>
            </w:r>
          </w:p>
        </w:tc>
      </w:tr>
      <w:tr w:rsidR="00F02A07" w:rsidRPr="00AD25CB" w14:paraId="3F54B1D4" w14:textId="77777777" w:rsidTr="00DE6D61">
        <w:trPr>
          <w:trHeight w:val="290"/>
          <w:jc w:val="center"/>
        </w:trPr>
        <w:tc>
          <w:tcPr>
            <w:tcW w:w="3000" w:type="dxa"/>
            <w:tcBorders>
              <w:top w:val="nil"/>
              <w:left w:val="nil"/>
              <w:bottom w:val="nil"/>
              <w:right w:val="nil"/>
            </w:tcBorders>
            <w:shd w:val="clear" w:color="auto" w:fill="auto"/>
            <w:hideMark/>
          </w:tcPr>
          <w:p w14:paraId="301762AB" w14:textId="77777777" w:rsidR="00F02A07" w:rsidRPr="00AD25CB" w:rsidRDefault="00F02A07" w:rsidP="00DE6D61">
            <w:pPr>
              <w:spacing w:after="0" w:line="240" w:lineRule="auto"/>
              <w:rPr>
                <w:rFonts w:ascii="Times New Roman" w:eastAsia="Times New Roman" w:hAnsi="Times New Roman" w:cs="Times New Roman"/>
                <w:kern w:val="0"/>
                <w14:ligatures w14:val="none"/>
              </w:rPr>
            </w:pPr>
            <w:r w:rsidRPr="00AD25CB">
              <w:rPr>
                <w:rFonts w:ascii="Times New Roman" w:eastAsia="Times New Roman" w:hAnsi="Times New Roman" w:cs="Times New Roman"/>
                <w:kern w:val="0"/>
                <w14:ligatures w14:val="none"/>
              </w:rPr>
              <w:t xml:space="preserve">(1) Level of Site-Specificity </w:t>
            </w:r>
          </w:p>
        </w:tc>
        <w:tc>
          <w:tcPr>
            <w:tcW w:w="960" w:type="dxa"/>
            <w:tcBorders>
              <w:top w:val="nil"/>
              <w:left w:val="nil"/>
              <w:bottom w:val="nil"/>
              <w:right w:val="nil"/>
            </w:tcBorders>
            <w:shd w:val="clear" w:color="auto" w:fill="auto"/>
            <w:noWrap/>
            <w:hideMark/>
          </w:tcPr>
          <w:p w14:paraId="0C310713" w14:textId="77777777" w:rsidR="00F02A07" w:rsidRPr="00AD25CB" w:rsidRDefault="00F02A07" w:rsidP="00DE6D61">
            <w:pPr>
              <w:spacing w:after="0" w:line="240" w:lineRule="auto"/>
              <w:jc w:val="center"/>
              <w:rPr>
                <w:rFonts w:ascii="Times New Roman" w:eastAsia="Times New Roman" w:hAnsi="Times New Roman" w:cs="Times New Roman"/>
                <w:kern w:val="0"/>
                <w14:ligatures w14:val="none"/>
              </w:rPr>
            </w:pPr>
            <w:r w:rsidRPr="00AD25CB">
              <w:rPr>
                <w:rFonts w:ascii="Times New Roman" w:eastAsia="Times New Roman" w:hAnsi="Times New Roman" w:cs="Times New Roman"/>
                <w:kern w:val="0"/>
                <w14:ligatures w14:val="none"/>
              </w:rPr>
              <w:t>Medium</w:t>
            </w:r>
          </w:p>
        </w:tc>
        <w:tc>
          <w:tcPr>
            <w:tcW w:w="960" w:type="dxa"/>
            <w:tcBorders>
              <w:top w:val="nil"/>
              <w:left w:val="nil"/>
              <w:bottom w:val="nil"/>
              <w:right w:val="nil"/>
            </w:tcBorders>
            <w:shd w:val="clear" w:color="auto" w:fill="auto"/>
            <w:noWrap/>
            <w:hideMark/>
          </w:tcPr>
          <w:p w14:paraId="4FE92C48" w14:textId="77777777" w:rsidR="00F02A07" w:rsidRPr="00AD25CB" w:rsidRDefault="00F02A07" w:rsidP="00DE6D61">
            <w:pPr>
              <w:spacing w:after="0" w:line="240" w:lineRule="auto"/>
              <w:jc w:val="center"/>
              <w:rPr>
                <w:rFonts w:ascii="Times New Roman" w:eastAsia="Times New Roman" w:hAnsi="Times New Roman" w:cs="Times New Roman"/>
                <w:kern w:val="0"/>
                <w14:ligatures w14:val="none"/>
              </w:rPr>
            </w:pPr>
            <w:r w:rsidRPr="00AD25CB">
              <w:rPr>
                <w:rFonts w:ascii="Times New Roman" w:eastAsia="Times New Roman" w:hAnsi="Times New Roman" w:cs="Times New Roman"/>
                <w:kern w:val="0"/>
                <w14:ligatures w14:val="none"/>
              </w:rPr>
              <w:t>High</w:t>
            </w:r>
          </w:p>
        </w:tc>
      </w:tr>
      <w:tr w:rsidR="00F02A07" w:rsidRPr="00AD25CB" w14:paraId="71B2C0B3" w14:textId="77777777" w:rsidTr="00DE6D61">
        <w:trPr>
          <w:trHeight w:val="290"/>
          <w:jc w:val="center"/>
        </w:trPr>
        <w:tc>
          <w:tcPr>
            <w:tcW w:w="3000" w:type="dxa"/>
            <w:tcBorders>
              <w:top w:val="nil"/>
              <w:left w:val="nil"/>
              <w:bottom w:val="nil"/>
              <w:right w:val="nil"/>
            </w:tcBorders>
            <w:shd w:val="clear" w:color="auto" w:fill="auto"/>
            <w:hideMark/>
          </w:tcPr>
          <w:p w14:paraId="2F36EC88" w14:textId="77777777" w:rsidR="00F02A07" w:rsidRPr="00AD25CB" w:rsidRDefault="00F02A07" w:rsidP="00DE6D61">
            <w:pPr>
              <w:spacing w:after="0" w:line="240" w:lineRule="auto"/>
              <w:rPr>
                <w:rFonts w:ascii="Times New Roman" w:eastAsia="Times New Roman" w:hAnsi="Times New Roman" w:cs="Times New Roman"/>
                <w:kern w:val="0"/>
                <w14:ligatures w14:val="none"/>
              </w:rPr>
            </w:pPr>
            <w:r w:rsidRPr="00AD25CB">
              <w:rPr>
                <w:rFonts w:ascii="Times New Roman" w:eastAsia="Times New Roman" w:hAnsi="Times New Roman" w:cs="Times New Roman"/>
                <w:kern w:val="0"/>
                <w14:ligatures w14:val="none"/>
              </w:rPr>
              <w:t xml:space="preserve">(2) Services Evaluated </w:t>
            </w:r>
          </w:p>
        </w:tc>
        <w:tc>
          <w:tcPr>
            <w:tcW w:w="960" w:type="dxa"/>
            <w:tcBorders>
              <w:top w:val="nil"/>
              <w:left w:val="nil"/>
              <w:bottom w:val="nil"/>
              <w:right w:val="nil"/>
            </w:tcBorders>
            <w:shd w:val="clear" w:color="auto" w:fill="auto"/>
            <w:noWrap/>
            <w:hideMark/>
          </w:tcPr>
          <w:p w14:paraId="691CE110" w14:textId="5F66CEA1" w:rsidR="00F02A07" w:rsidRPr="00AD25CB" w:rsidRDefault="00B1482F" w:rsidP="00DE6D61">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High</w:t>
            </w:r>
          </w:p>
        </w:tc>
        <w:tc>
          <w:tcPr>
            <w:tcW w:w="960" w:type="dxa"/>
            <w:tcBorders>
              <w:top w:val="nil"/>
              <w:left w:val="nil"/>
              <w:bottom w:val="nil"/>
              <w:right w:val="nil"/>
            </w:tcBorders>
            <w:shd w:val="clear" w:color="auto" w:fill="auto"/>
            <w:noWrap/>
            <w:hideMark/>
          </w:tcPr>
          <w:p w14:paraId="13F323D8" w14:textId="77777777" w:rsidR="00F02A07" w:rsidRPr="00AD25CB" w:rsidRDefault="00F02A07" w:rsidP="00DE6D61">
            <w:pPr>
              <w:spacing w:after="0" w:line="240" w:lineRule="auto"/>
              <w:jc w:val="center"/>
              <w:rPr>
                <w:rFonts w:ascii="Times New Roman" w:eastAsia="Times New Roman" w:hAnsi="Times New Roman" w:cs="Times New Roman"/>
                <w:kern w:val="0"/>
                <w14:ligatures w14:val="none"/>
              </w:rPr>
            </w:pPr>
            <w:r w:rsidRPr="00AD25CB">
              <w:rPr>
                <w:rFonts w:ascii="Times New Roman" w:eastAsia="Times New Roman" w:hAnsi="Times New Roman" w:cs="Times New Roman"/>
                <w:kern w:val="0"/>
                <w14:ligatures w14:val="none"/>
              </w:rPr>
              <w:t>Medium</w:t>
            </w:r>
          </w:p>
        </w:tc>
      </w:tr>
      <w:tr w:rsidR="00F02A07" w:rsidRPr="00AD25CB" w14:paraId="504A0F8C" w14:textId="77777777" w:rsidTr="00DE6D61">
        <w:trPr>
          <w:trHeight w:val="290"/>
          <w:jc w:val="center"/>
        </w:trPr>
        <w:tc>
          <w:tcPr>
            <w:tcW w:w="3000" w:type="dxa"/>
            <w:tcBorders>
              <w:top w:val="nil"/>
              <w:left w:val="nil"/>
              <w:bottom w:val="nil"/>
              <w:right w:val="nil"/>
            </w:tcBorders>
            <w:shd w:val="clear" w:color="auto" w:fill="auto"/>
            <w:hideMark/>
          </w:tcPr>
          <w:p w14:paraId="71978BCF" w14:textId="77777777" w:rsidR="00F02A07" w:rsidRPr="00AD25CB" w:rsidRDefault="00F02A07" w:rsidP="00DE6D61">
            <w:pPr>
              <w:spacing w:after="0" w:line="240" w:lineRule="auto"/>
              <w:rPr>
                <w:rFonts w:ascii="Times New Roman" w:eastAsia="Times New Roman" w:hAnsi="Times New Roman" w:cs="Times New Roman"/>
                <w:kern w:val="0"/>
                <w14:ligatures w14:val="none"/>
              </w:rPr>
            </w:pPr>
            <w:r w:rsidRPr="00AD25CB">
              <w:rPr>
                <w:rFonts w:ascii="Times New Roman" w:eastAsia="Times New Roman" w:hAnsi="Times New Roman" w:cs="Times New Roman"/>
                <w:kern w:val="0"/>
                <w14:ligatures w14:val="none"/>
              </w:rPr>
              <w:t>(3) Value Output</w:t>
            </w:r>
          </w:p>
        </w:tc>
        <w:tc>
          <w:tcPr>
            <w:tcW w:w="960" w:type="dxa"/>
            <w:tcBorders>
              <w:top w:val="nil"/>
              <w:left w:val="nil"/>
              <w:bottom w:val="nil"/>
              <w:right w:val="nil"/>
            </w:tcBorders>
            <w:shd w:val="clear" w:color="auto" w:fill="auto"/>
            <w:noWrap/>
            <w:hideMark/>
          </w:tcPr>
          <w:p w14:paraId="5DDB7CE8" w14:textId="77777777" w:rsidR="00F02A07" w:rsidRPr="00AD25CB" w:rsidRDefault="00F02A07" w:rsidP="00DE6D61">
            <w:pPr>
              <w:spacing w:after="0" w:line="240" w:lineRule="auto"/>
              <w:jc w:val="center"/>
              <w:rPr>
                <w:rFonts w:ascii="Times New Roman" w:eastAsia="Times New Roman" w:hAnsi="Times New Roman" w:cs="Times New Roman"/>
                <w:kern w:val="0"/>
                <w14:ligatures w14:val="none"/>
              </w:rPr>
            </w:pPr>
            <w:r w:rsidRPr="00AD25CB">
              <w:rPr>
                <w:rFonts w:ascii="Times New Roman" w:eastAsia="Times New Roman" w:hAnsi="Times New Roman" w:cs="Times New Roman"/>
                <w:kern w:val="0"/>
                <w14:ligatures w14:val="none"/>
              </w:rPr>
              <w:t>High</w:t>
            </w:r>
          </w:p>
        </w:tc>
        <w:tc>
          <w:tcPr>
            <w:tcW w:w="960" w:type="dxa"/>
            <w:tcBorders>
              <w:top w:val="nil"/>
              <w:left w:val="nil"/>
              <w:bottom w:val="nil"/>
              <w:right w:val="nil"/>
            </w:tcBorders>
            <w:shd w:val="clear" w:color="auto" w:fill="auto"/>
            <w:noWrap/>
            <w:hideMark/>
          </w:tcPr>
          <w:p w14:paraId="4853C219" w14:textId="77777777" w:rsidR="00F02A07" w:rsidRPr="00AD25CB" w:rsidRDefault="00F02A07" w:rsidP="00DE6D61">
            <w:pPr>
              <w:spacing w:after="0" w:line="240" w:lineRule="auto"/>
              <w:jc w:val="center"/>
              <w:rPr>
                <w:rFonts w:ascii="Times New Roman" w:eastAsia="Times New Roman" w:hAnsi="Times New Roman" w:cs="Times New Roman"/>
                <w:kern w:val="0"/>
                <w14:ligatures w14:val="none"/>
              </w:rPr>
            </w:pPr>
            <w:r w:rsidRPr="00AD25CB">
              <w:rPr>
                <w:rFonts w:ascii="Times New Roman" w:eastAsia="Times New Roman" w:hAnsi="Times New Roman" w:cs="Times New Roman"/>
                <w:kern w:val="0"/>
                <w14:ligatures w14:val="none"/>
              </w:rPr>
              <w:t>Medium</w:t>
            </w:r>
          </w:p>
        </w:tc>
      </w:tr>
      <w:tr w:rsidR="00F02A07" w:rsidRPr="00AD25CB" w14:paraId="43A4D9C4" w14:textId="77777777" w:rsidTr="00DE6D61">
        <w:trPr>
          <w:trHeight w:val="290"/>
          <w:jc w:val="center"/>
        </w:trPr>
        <w:tc>
          <w:tcPr>
            <w:tcW w:w="3000" w:type="dxa"/>
            <w:tcBorders>
              <w:top w:val="nil"/>
              <w:left w:val="nil"/>
              <w:bottom w:val="nil"/>
              <w:right w:val="nil"/>
            </w:tcBorders>
            <w:shd w:val="clear" w:color="auto" w:fill="auto"/>
            <w:hideMark/>
          </w:tcPr>
          <w:p w14:paraId="44435F3A" w14:textId="77777777" w:rsidR="00F02A07" w:rsidRPr="00AD25CB" w:rsidRDefault="00F02A07" w:rsidP="00DE6D61">
            <w:pPr>
              <w:spacing w:after="0" w:line="240" w:lineRule="auto"/>
              <w:rPr>
                <w:rFonts w:ascii="Times New Roman" w:eastAsia="Times New Roman" w:hAnsi="Times New Roman" w:cs="Times New Roman"/>
                <w:kern w:val="0"/>
                <w14:ligatures w14:val="none"/>
              </w:rPr>
            </w:pPr>
            <w:r w:rsidRPr="00AD25CB">
              <w:rPr>
                <w:rFonts w:ascii="Times New Roman" w:eastAsia="Times New Roman" w:hAnsi="Times New Roman" w:cs="Times New Roman"/>
                <w:kern w:val="0"/>
                <w14:ligatures w14:val="none"/>
              </w:rPr>
              <w:t xml:space="preserve">(4) Spatial Scalability </w:t>
            </w:r>
          </w:p>
        </w:tc>
        <w:tc>
          <w:tcPr>
            <w:tcW w:w="960" w:type="dxa"/>
            <w:tcBorders>
              <w:top w:val="nil"/>
              <w:left w:val="nil"/>
              <w:bottom w:val="nil"/>
              <w:right w:val="nil"/>
            </w:tcBorders>
            <w:shd w:val="clear" w:color="auto" w:fill="auto"/>
            <w:noWrap/>
            <w:hideMark/>
          </w:tcPr>
          <w:p w14:paraId="67A90717" w14:textId="77777777" w:rsidR="00F02A07" w:rsidRPr="00AD25CB" w:rsidRDefault="00F02A07" w:rsidP="00DE6D61">
            <w:pPr>
              <w:spacing w:after="0" w:line="240" w:lineRule="auto"/>
              <w:jc w:val="center"/>
              <w:rPr>
                <w:rFonts w:ascii="Times New Roman" w:eastAsia="Times New Roman" w:hAnsi="Times New Roman" w:cs="Times New Roman"/>
                <w:kern w:val="0"/>
                <w14:ligatures w14:val="none"/>
              </w:rPr>
            </w:pPr>
            <w:r w:rsidRPr="00AD25CB">
              <w:rPr>
                <w:rFonts w:ascii="Times New Roman" w:eastAsia="Times New Roman" w:hAnsi="Times New Roman" w:cs="Times New Roman"/>
                <w:kern w:val="0"/>
                <w14:ligatures w14:val="none"/>
              </w:rPr>
              <w:t>Medium</w:t>
            </w:r>
          </w:p>
        </w:tc>
        <w:tc>
          <w:tcPr>
            <w:tcW w:w="960" w:type="dxa"/>
            <w:tcBorders>
              <w:top w:val="nil"/>
              <w:left w:val="nil"/>
              <w:bottom w:val="nil"/>
              <w:right w:val="nil"/>
            </w:tcBorders>
            <w:shd w:val="clear" w:color="auto" w:fill="auto"/>
            <w:noWrap/>
            <w:hideMark/>
          </w:tcPr>
          <w:p w14:paraId="5A81E115" w14:textId="77777777" w:rsidR="00F02A07" w:rsidRPr="00AD25CB" w:rsidRDefault="00F02A07" w:rsidP="00DE6D61">
            <w:pPr>
              <w:spacing w:after="0" w:line="240" w:lineRule="auto"/>
              <w:jc w:val="center"/>
              <w:rPr>
                <w:rFonts w:ascii="Times New Roman" w:eastAsia="Times New Roman" w:hAnsi="Times New Roman" w:cs="Times New Roman"/>
                <w:kern w:val="0"/>
                <w14:ligatures w14:val="none"/>
              </w:rPr>
            </w:pPr>
            <w:r w:rsidRPr="00AD25CB">
              <w:rPr>
                <w:rFonts w:ascii="Times New Roman" w:eastAsia="Times New Roman" w:hAnsi="Times New Roman" w:cs="Times New Roman"/>
                <w:kern w:val="0"/>
                <w14:ligatures w14:val="none"/>
              </w:rPr>
              <w:t>High</w:t>
            </w:r>
          </w:p>
        </w:tc>
      </w:tr>
      <w:tr w:rsidR="00F02A07" w:rsidRPr="00AD25CB" w14:paraId="4C4F6605" w14:textId="77777777" w:rsidTr="00DE6D61">
        <w:trPr>
          <w:trHeight w:val="290"/>
          <w:jc w:val="center"/>
        </w:trPr>
        <w:tc>
          <w:tcPr>
            <w:tcW w:w="3000" w:type="dxa"/>
            <w:tcBorders>
              <w:top w:val="nil"/>
              <w:left w:val="nil"/>
              <w:bottom w:val="nil"/>
              <w:right w:val="nil"/>
            </w:tcBorders>
            <w:shd w:val="clear" w:color="auto" w:fill="auto"/>
            <w:hideMark/>
          </w:tcPr>
          <w:p w14:paraId="264306B3" w14:textId="77777777" w:rsidR="00F02A07" w:rsidRPr="00AD25CB" w:rsidRDefault="00F02A07" w:rsidP="00DE6D61">
            <w:pPr>
              <w:spacing w:after="0" w:line="240" w:lineRule="auto"/>
              <w:rPr>
                <w:rFonts w:ascii="Times New Roman" w:eastAsia="Times New Roman" w:hAnsi="Times New Roman" w:cs="Times New Roman"/>
                <w:kern w:val="0"/>
                <w14:ligatures w14:val="none"/>
              </w:rPr>
            </w:pPr>
            <w:r w:rsidRPr="00AD25CB">
              <w:rPr>
                <w:rFonts w:ascii="Times New Roman" w:eastAsia="Times New Roman" w:hAnsi="Times New Roman" w:cs="Times New Roman"/>
                <w:kern w:val="0"/>
                <w14:ligatures w14:val="none"/>
              </w:rPr>
              <w:t xml:space="preserve">(5) Level of Difficulty </w:t>
            </w:r>
          </w:p>
        </w:tc>
        <w:tc>
          <w:tcPr>
            <w:tcW w:w="960" w:type="dxa"/>
            <w:tcBorders>
              <w:top w:val="nil"/>
              <w:left w:val="nil"/>
              <w:bottom w:val="nil"/>
              <w:right w:val="nil"/>
            </w:tcBorders>
            <w:shd w:val="clear" w:color="auto" w:fill="auto"/>
            <w:noWrap/>
            <w:hideMark/>
          </w:tcPr>
          <w:p w14:paraId="7464DA57" w14:textId="77777777" w:rsidR="00F02A07" w:rsidRPr="00AD25CB" w:rsidRDefault="00F02A07" w:rsidP="00DE6D61">
            <w:pPr>
              <w:spacing w:after="0" w:line="240" w:lineRule="auto"/>
              <w:jc w:val="center"/>
              <w:rPr>
                <w:rFonts w:ascii="Times New Roman" w:eastAsia="Times New Roman" w:hAnsi="Times New Roman" w:cs="Times New Roman"/>
                <w:kern w:val="0"/>
                <w14:ligatures w14:val="none"/>
              </w:rPr>
            </w:pPr>
            <w:r w:rsidRPr="00AD25CB">
              <w:rPr>
                <w:rFonts w:ascii="Times New Roman" w:eastAsia="Times New Roman" w:hAnsi="Times New Roman" w:cs="Times New Roman"/>
                <w:kern w:val="0"/>
                <w14:ligatures w14:val="none"/>
              </w:rPr>
              <w:t>Medium</w:t>
            </w:r>
          </w:p>
        </w:tc>
        <w:tc>
          <w:tcPr>
            <w:tcW w:w="960" w:type="dxa"/>
            <w:tcBorders>
              <w:top w:val="nil"/>
              <w:left w:val="nil"/>
              <w:bottom w:val="nil"/>
              <w:right w:val="nil"/>
            </w:tcBorders>
            <w:shd w:val="clear" w:color="auto" w:fill="auto"/>
            <w:noWrap/>
            <w:hideMark/>
          </w:tcPr>
          <w:p w14:paraId="5C192939" w14:textId="77777777" w:rsidR="00F02A07" w:rsidRPr="00AD25CB" w:rsidRDefault="00F02A07" w:rsidP="00DE6D61">
            <w:pPr>
              <w:spacing w:after="0" w:line="240" w:lineRule="auto"/>
              <w:jc w:val="center"/>
              <w:rPr>
                <w:rFonts w:ascii="Times New Roman" w:eastAsia="Times New Roman" w:hAnsi="Times New Roman" w:cs="Times New Roman"/>
                <w:kern w:val="0"/>
                <w14:ligatures w14:val="none"/>
              </w:rPr>
            </w:pPr>
            <w:r w:rsidRPr="00AD25CB">
              <w:rPr>
                <w:rFonts w:ascii="Times New Roman" w:eastAsia="Times New Roman" w:hAnsi="Times New Roman" w:cs="Times New Roman"/>
                <w:kern w:val="0"/>
                <w14:ligatures w14:val="none"/>
              </w:rPr>
              <w:t>Low</w:t>
            </w:r>
          </w:p>
        </w:tc>
      </w:tr>
      <w:tr w:rsidR="00F02A07" w:rsidRPr="00AD25CB" w14:paraId="41E65E37" w14:textId="77777777" w:rsidTr="00DE6D61">
        <w:trPr>
          <w:trHeight w:val="300"/>
          <w:jc w:val="center"/>
        </w:trPr>
        <w:tc>
          <w:tcPr>
            <w:tcW w:w="3000" w:type="dxa"/>
            <w:tcBorders>
              <w:top w:val="nil"/>
              <w:left w:val="nil"/>
              <w:bottom w:val="single" w:sz="8" w:space="0" w:color="auto"/>
              <w:right w:val="nil"/>
            </w:tcBorders>
            <w:shd w:val="clear" w:color="auto" w:fill="auto"/>
            <w:hideMark/>
          </w:tcPr>
          <w:p w14:paraId="1D09A064" w14:textId="77777777" w:rsidR="00F02A07" w:rsidRPr="00AD25CB" w:rsidRDefault="00F02A07" w:rsidP="00DE6D61">
            <w:pPr>
              <w:spacing w:after="0" w:line="240" w:lineRule="auto"/>
              <w:rPr>
                <w:rFonts w:ascii="Times New Roman" w:eastAsia="Times New Roman" w:hAnsi="Times New Roman" w:cs="Times New Roman"/>
                <w:kern w:val="0"/>
                <w14:ligatures w14:val="none"/>
              </w:rPr>
            </w:pPr>
            <w:r w:rsidRPr="00AD25CB">
              <w:rPr>
                <w:rFonts w:ascii="Times New Roman" w:eastAsia="Times New Roman" w:hAnsi="Times New Roman" w:cs="Times New Roman"/>
                <w:kern w:val="0"/>
                <w14:ligatures w14:val="none"/>
              </w:rPr>
              <w:t xml:space="preserve">(6) Time Requirement </w:t>
            </w:r>
          </w:p>
        </w:tc>
        <w:tc>
          <w:tcPr>
            <w:tcW w:w="960" w:type="dxa"/>
            <w:tcBorders>
              <w:top w:val="nil"/>
              <w:left w:val="nil"/>
              <w:bottom w:val="single" w:sz="8" w:space="0" w:color="auto"/>
              <w:right w:val="nil"/>
            </w:tcBorders>
            <w:shd w:val="clear" w:color="auto" w:fill="auto"/>
            <w:noWrap/>
            <w:hideMark/>
          </w:tcPr>
          <w:p w14:paraId="155AD640" w14:textId="77777777" w:rsidR="00F02A07" w:rsidRPr="00AD25CB" w:rsidRDefault="00F02A07" w:rsidP="00DE6D61">
            <w:pPr>
              <w:spacing w:after="0" w:line="240" w:lineRule="auto"/>
              <w:jc w:val="center"/>
              <w:rPr>
                <w:rFonts w:ascii="Times New Roman" w:eastAsia="Times New Roman" w:hAnsi="Times New Roman" w:cs="Times New Roman"/>
                <w:kern w:val="0"/>
                <w14:ligatures w14:val="none"/>
              </w:rPr>
            </w:pPr>
            <w:r w:rsidRPr="00AD25CB">
              <w:rPr>
                <w:rFonts w:ascii="Times New Roman" w:eastAsia="Times New Roman" w:hAnsi="Times New Roman" w:cs="Times New Roman"/>
                <w:kern w:val="0"/>
                <w14:ligatures w14:val="none"/>
              </w:rPr>
              <w:t>Medium</w:t>
            </w:r>
          </w:p>
        </w:tc>
        <w:tc>
          <w:tcPr>
            <w:tcW w:w="960" w:type="dxa"/>
            <w:tcBorders>
              <w:top w:val="nil"/>
              <w:left w:val="nil"/>
              <w:bottom w:val="single" w:sz="8" w:space="0" w:color="auto"/>
              <w:right w:val="nil"/>
            </w:tcBorders>
            <w:shd w:val="clear" w:color="auto" w:fill="auto"/>
            <w:noWrap/>
            <w:hideMark/>
          </w:tcPr>
          <w:p w14:paraId="58DA1862" w14:textId="77777777" w:rsidR="00F02A07" w:rsidRPr="00AD25CB" w:rsidRDefault="00F02A07" w:rsidP="00DE6D61">
            <w:pPr>
              <w:spacing w:after="0" w:line="240" w:lineRule="auto"/>
              <w:jc w:val="center"/>
              <w:rPr>
                <w:rFonts w:ascii="Times New Roman" w:eastAsia="Times New Roman" w:hAnsi="Times New Roman" w:cs="Times New Roman"/>
                <w:kern w:val="0"/>
                <w14:ligatures w14:val="none"/>
              </w:rPr>
            </w:pPr>
            <w:r w:rsidRPr="00AD25CB">
              <w:rPr>
                <w:rFonts w:ascii="Times New Roman" w:eastAsia="Times New Roman" w:hAnsi="Times New Roman" w:cs="Times New Roman"/>
                <w:kern w:val="0"/>
                <w14:ligatures w14:val="none"/>
              </w:rPr>
              <w:t>Medium</w:t>
            </w:r>
          </w:p>
        </w:tc>
      </w:tr>
    </w:tbl>
    <w:bookmarkEnd w:id="177"/>
    <w:p w14:paraId="03DC319D" w14:textId="707976F2" w:rsidR="00F02A07" w:rsidRPr="00F55607" w:rsidRDefault="00F02A07" w:rsidP="00C14AC7">
      <w:pPr>
        <w:spacing w:after="0" w:line="480" w:lineRule="auto"/>
        <w:ind w:firstLine="720"/>
        <w:rPr>
          <w:rFonts w:ascii="Times New Roman" w:hAnsi="Times New Roman" w:cs="Times New Roman"/>
          <w:sz w:val="24"/>
          <w:szCs w:val="24"/>
        </w:rPr>
      </w:pPr>
      <w:r w:rsidRPr="00F55607">
        <w:rPr>
          <w:rFonts w:ascii="Times New Roman" w:hAnsi="Times New Roman" w:cs="Times New Roman"/>
          <w:sz w:val="24"/>
          <w:szCs w:val="24"/>
        </w:rPr>
        <w:lastRenderedPageBreak/>
        <w:t xml:space="preserve">The degree of site-specificity for each ES-DST was determined by assessing the extent of site-specific requirements, which include primary data and regionally derived secondary inputs. InVEST received a </w:t>
      </w:r>
      <w:r w:rsidR="00F855E6">
        <w:rPr>
          <w:rFonts w:ascii="Times New Roman" w:hAnsi="Times New Roman" w:cs="Times New Roman"/>
          <w:sz w:val="24"/>
          <w:szCs w:val="24"/>
        </w:rPr>
        <w:t xml:space="preserve">medium </w:t>
      </w:r>
      <w:r w:rsidRPr="00F55607">
        <w:rPr>
          <w:rFonts w:ascii="Times New Roman" w:hAnsi="Times New Roman" w:cs="Times New Roman"/>
          <w:sz w:val="24"/>
          <w:szCs w:val="24"/>
        </w:rPr>
        <w:t xml:space="preserve">rating </w:t>
      </w:r>
      <w:r w:rsidR="00F855E6">
        <w:rPr>
          <w:rFonts w:ascii="Times New Roman" w:hAnsi="Times New Roman" w:cs="Times New Roman"/>
          <w:sz w:val="24"/>
          <w:szCs w:val="24"/>
        </w:rPr>
        <w:t>for</w:t>
      </w:r>
      <w:r w:rsidRPr="00F55607">
        <w:rPr>
          <w:rFonts w:ascii="Times New Roman" w:hAnsi="Times New Roman" w:cs="Times New Roman"/>
          <w:sz w:val="24"/>
          <w:szCs w:val="24"/>
        </w:rPr>
        <w:t xml:space="preserve"> site-specificity due to its </w:t>
      </w:r>
      <w:r w:rsidR="00F855E6">
        <w:rPr>
          <w:rFonts w:ascii="Times New Roman" w:hAnsi="Times New Roman" w:cs="Times New Roman"/>
          <w:sz w:val="24"/>
          <w:szCs w:val="24"/>
        </w:rPr>
        <w:t>emphasis on modeled inputs</w:t>
      </w:r>
      <w:r w:rsidRPr="00F55607">
        <w:rPr>
          <w:rFonts w:ascii="Times New Roman" w:hAnsi="Times New Roman" w:cs="Times New Roman"/>
          <w:sz w:val="24"/>
          <w:szCs w:val="24"/>
        </w:rPr>
        <w:t>.</w:t>
      </w:r>
      <w:r w:rsidR="008501CC">
        <w:rPr>
          <w:rFonts w:ascii="Times New Roman" w:hAnsi="Times New Roman" w:cs="Times New Roman"/>
          <w:sz w:val="24"/>
          <w:szCs w:val="24"/>
        </w:rPr>
        <w:t xml:space="preserve"> </w:t>
      </w:r>
      <w:r w:rsidRPr="00F55607">
        <w:rPr>
          <w:rFonts w:ascii="Times New Roman" w:hAnsi="Times New Roman" w:cs="Times New Roman"/>
          <w:sz w:val="24"/>
          <w:szCs w:val="24"/>
        </w:rPr>
        <w:t xml:space="preserve">ESII </w:t>
      </w:r>
      <w:r w:rsidR="008501CC">
        <w:rPr>
          <w:rFonts w:ascii="Times New Roman" w:hAnsi="Times New Roman" w:cs="Times New Roman"/>
          <w:sz w:val="24"/>
          <w:szCs w:val="24"/>
        </w:rPr>
        <w:t>received a high</w:t>
      </w:r>
      <w:r w:rsidRPr="00F55607">
        <w:rPr>
          <w:rFonts w:ascii="Times New Roman" w:hAnsi="Times New Roman" w:cs="Times New Roman"/>
          <w:sz w:val="24"/>
          <w:szCs w:val="24"/>
        </w:rPr>
        <w:t xml:space="preserve"> rat</w:t>
      </w:r>
      <w:r w:rsidR="008501CC">
        <w:rPr>
          <w:rFonts w:ascii="Times New Roman" w:hAnsi="Times New Roman" w:cs="Times New Roman"/>
          <w:sz w:val="24"/>
          <w:szCs w:val="24"/>
        </w:rPr>
        <w:t>ing</w:t>
      </w:r>
      <w:r w:rsidRPr="00F55607">
        <w:rPr>
          <w:rFonts w:ascii="Times New Roman" w:hAnsi="Times New Roman" w:cs="Times New Roman"/>
          <w:sz w:val="24"/>
          <w:szCs w:val="24"/>
        </w:rPr>
        <w:t xml:space="preserve"> </w:t>
      </w:r>
      <w:r w:rsidR="008501CC">
        <w:rPr>
          <w:rFonts w:ascii="Times New Roman" w:hAnsi="Times New Roman" w:cs="Times New Roman"/>
          <w:sz w:val="24"/>
          <w:szCs w:val="24"/>
        </w:rPr>
        <w:t>for</w:t>
      </w:r>
      <w:r w:rsidRPr="00F55607">
        <w:rPr>
          <w:rFonts w:ascii="Times New Roman" w:hAnsi="Times New Roman" w:cs="Times New Roman"/>
          <w:sz w:val="24"/>
          <w:szCs w:val="24"/>
        </w:rPr>
        <w:t xml:space="preserve"> site-specificity because it mandate</w:t>
      </w:r>
      <w:r w:rsidR="008501CC">
        <w:rPr>
          <w:rFonts w:ascii="Times New Roman" w:hAnsi="Times New Roman" w:cs="Times New Roman"/>
          <w:sz w:val="24"/>
          <w:szCs w:val="24"/>
        </w:rPr>
        <w:t>d</w:t>
      </w:r>
      <w:r w:rsidRPr="00F55607">
        <w:rPr>
          <w:rFonts w:ascii="Times New Roman" w:hAnsi="Times New Roman" w:cs="Times New Roman"/>
          <w:sz w:val="24"/>
          <w:szCs w:val="24"/>
        </w:rPr>
        <w:t xml:space="preserve"> </w:t>
      </w:r>
      <w:r w:rsidR="008501CC">
        <w:rPr>
          <w:rFonts w:ascii="Times New Roman" w:hAnsi="Times New Roman" w:cs="Times New Roman"/>
          <w:sz w:val="24"/>
          <w:szCs w:val="24"/>
        </w:rPr>
        <w:t xml:space="preserve">and provided instruction for </w:t>
      </w:r>
      <w:r w:rsidRPr="00F55607">
        <w:rPr>
          <w:rFonts w:ascii="Times New Roman" w:hAnsi="Times New Roman" w:cs="Times New Roman"/>
          <w:sz w:val="24"/>
          <w:szCs w:val="24"/>
        </w:rPr>
        <w:t>field observations</w:t>
      </w:r>
      <w:r w:rsidR="008501CC">
        <w:rPr>
          <w:rFonts w:ascii="Times New Roman" w:hAnsi="Times New Roman" w:cs="Times New Roman"/>
          <w:sz w:val="24"/>
          <w:szCs w:val="24"/>
        </w:rPr>
        <w:t>.</w:t>
      </w:r>
    </w:p>
    <w:p w14:paraId="316818AC" w14:textId="6874AF2E" w:rsidR="00F02A07" w:rsidRPr="007504AA" w:rsidRDefault="00F02A07" w:rsidP="00F02A07">
      <w:pPr>
        <w:spacing w:after="0" w:line="480" w:lineRule="auto"/>
        <w:ind w:firstLine="720"/>
        <w:rPr>
          <w:rFonts w:ascii="Times New Roman" w:hAnsi="Times New Roman" w:cs="Times New Roman"/>
          <w:sz w:val="24"/>
          <w:szCs w:val="24"/>
        </w:rPr>
      </w:pPr>
      <w:r w:rsidRPr="007504AA">
        <w:rPr>
          <w:rFonts w:ascii="Times New Roman" w:hAnsi="Times New Roman" w:cs="Times New Roman"/>
          <w:sz w:val="24"/>
          <w:szCs w:val="24"/>
        </w:rPr>
        <w:t xml:space="preserve">Versatility was assessed based on which types of services </w:t>
      </w:r>
      <w:r w:rsidR="004448D0">
        <w:rPr>
          <w:rFonts w:ascii="Times New Roman" w:hAnsi="Times New Roman" w:cs="Times New Roman"/>
          <w:sz w:val="24"/>
          <w:szCs w:val="24"/>
        </w:rPr>
        <w:t>(</w:t>
      </w:r>
      <w:r w:rsidR="004448D0" w:rsidRPr="007504AA">
        <w:rPr>
          <w:rFonts w:ascii="Times New Roman" w:hAnsi="Times New Roman" w:cs="Times New Roman"/>
          <w:sz w:val="24"/>
          <w:szCs w:val="24"/>
        </w:rPr>
        <w:t>provisioning, regulating, cultural, and supporting</w:t>
      </w:r>
      <w:r w:rsidR="004448D0">
        <w:rPr>
          <w:rFonts w:ascii="Times New Roman" w:hAnsi="Times New Roman" w:cs="Times New Roman"/>
          <w:sz w:val="24"/>
          <w:szCs w:val="24"/>
        </w:rPr>
        <w:t xml:space="preserve">) </w:t>
      </w:r>
      <w:r w:rsidRPr="007504AA">
        <w:rPr>
          <w:rFonts w:ascii="Times New Roman" w:hAnsi="Times New Roman" w:cs="Times New Roman"/>
          <w:sz w:val="24"/>
          <w:szCs w:val="24"/>
        </w:rPr>
        <w:t>were evaluated by each tool</w:t>
      </w:r>
      <w:r w:rsidR="004448D0">
        <w:rPr>
          <w:rFonts w:ascii="Times New Roman" w:hAnsi="Times New Roman" w:cs="Times New Roman"/>
          <w:sz w:val="24"/>
          <w:szCs w:val="24"/>
        </w:rPr>
        <w:t xml:space="preserve">. </w:t>
      </w:r>
      <w:r w:rsidRPr="007504AA">
        <w:rPr>
          <w:rFonts w:ascii="Times New Roman" w:hAnsi="Times New Roman" w:cs="Times New Roman"/>
          <w:sz w:val="24"/>
          <w:szCs w:val="24"/>
        </w:rPr>
        <w:t xml:space="preserve">InVEST was rated </w:t>
      </w:r>
      <w:r w:rsidR="00B1482F">
        <w:rPr>
          <w:rFonts w:ascii="Times New Roman" w:hAnsi="Times New Roman" w:cs="Times New Roman"/>
          <w:sz w:val="24"/>
          <w:szCs w:val="24"/>
        </w:rPr>
        <w:t>high</w:t>
      </w:r>
      <w:r w:rsidR="004448D0">
        <w:rPr>
          <w:rFonts w:ascii="Times New Roman" w:hAnsi="Times New Roman" w:cs="Times New Roman"/>
          <w:sz w:val="24"/>
          <w:szCs w:val="24"/>
        </w:rPr>
        <w:t xml:space="preserve"> </w:t>
      </w:r>
      <w:r w:rsidRPr="007504AA">
        <w:rPr>
          <w:rFonts w:ascii="Times New Roman" w:hAnsi="Times New Roman" w:cs="Times New Roman"/>
          <w:sz w:val="24"/>
          <w:szCs w:val="24"/>
        </w:rPr>
        <w:t>because it can evaluate a total of 18 services</w:t>
      </w:r>
      <w:r w:rsidR="004448D0">
        <w:rPr>
          <w:rFonts w:ascii="Times New Roman" w:hAnsi="Times New Roman" w:cs="Times New Roman"/>
          <w:sz w:val="24"/>
          <w:szCs w:val="24"/>
        </w:rPr>
        <w:t xml:space="preserve"> </w:t>
      </w:r>
      <w:r w:rsidR="004448D0" w:rsidRPr="007504AA">
        <w:rPr>
          <w:rFonts w:ascii="Times New Roman" w:hAnsi="Times New Roman" w:cs="Times New Roman"/>
          <w:sz w:val="24"/>
          <w:szCs w:val="24"/>
        </w:rPr>
        <w:t>span</w:t>
      </w:r>
      <w:r w:rsidR="004448D0">
        <w:rPr>
          <w:rFonts w:ascii="Times New Roman" w:hAnsi="Times New Roman" w:cs="Times New Roman"/>
          <w:sz w:val="24"/>
          <w:szCs w:val="24"/>
        </w:rPr>
        <w:t>ning</w:t>
      </w:r>
      <w:r w:rsidR="004448D0" w:rsidRPr="007504AA">
        <w:rPr>
          <w:rFonts w:ascii="Times New Roman" w:hAnsi="Times New Roman" w:cs="Times New Roman"/>
          <w:sz w:val="24"/>
          <w:szCs w:val="24"/>
        </w:rPr>
        <w:t xml:space="preserve"> </w:t>
      </w:r>
      <w:r w:rsidR="00B1482F">
        <w:rPr>
          <w:rFonts w:ascii="Times New Roman" w:hAnsi="Times New Roman" w:cs="Times New Roman"/>
          <w:sz w:val="24"/>
          <w:szCs w:val="24"/>
        </w:rPr>
        <w:t>all</w:t>
      </w:r>
      <w:r w:rsidR="004448D0">
        <w:rPr>
          <w:rFonts w:ascii="Times New Roman" w:hAnsi="Times New Roman" w:cs="Times New Roman"/>
          <w:sz w:val="24"/>
          <w:szCs w:val="24"/>
        </w:rPr>
        <w:t xml:space="preserve"> four ES</w:t>
      </w:r>
      <w:r w:rsidR="004448D0" w:rsidRPr="007504AA">
        <w:rPr>
          <w:rFonts w:ascii="Times New Roman" w:hAnsi="Times New Roman" w:cs="Times New Roman"/>
          <w:sz w:val="24"/>
          <w:szCs w:val="24"/>
        </w:rPr>
        <w:t xml:space="preserve"> categories of ES</w:t>
      </w:r>
      <w:r w:rsidRPr="007504AA">
        <w:rPr>
          <w:rFonts w:ascii="Times New Roman" w:hAnsi="Times New Roman" w:cs="Times New Roman"/>
          <w:sz w:val="24"/>
          <w:szCs w:val="24"/>
        </w:rPr>
        <w:t xml:space="preserve">. </w:t>
      </w:r>
      <w:r w:rsidR="004448D0">
        <w:rPr>
          <w:rFonts w:ascii="Times New Roman" w:hAnsi="Times New Roman" w:cs="Times New Roman"/>
          <w:sz w:val="24"/>
          <w:szCs w:val="24"/>
        </w:rPr>
        <w:t>The</w:t>
      </w:r>
      <w:r w:rsidRPr="007504AA">
        <w:rPr>
          <w:rFonts w:ascii="Times New Roman" w:hAnsi="Times New Roman" w:cs="Times New Roman"/>
          <w:sz w:val="24"/>
          <w:szCs w:val="24"/>
        </w:rPr>
        <w:t xml:space="preserve"> ESII tool </w:t>
      </w:r>
      <w:r w:rsidR="004448D0">
        <w:rPr>
          <w:rFonts w:ascii="Times New Roman" w:hAnsi="Times New Roman" w:cs="Times New Roman"/>
          <w:sz w:val="24"/>
          <w:szCs w:val="24"/>
        </w:rPr>
        <w:t>was also given a medium rating, addressing</w:t>
      </w:r>
      <w:r w:rsidRPr="007504AA">
        <w:rPr>
          <w:rFonts w:ascii="Times New Roman" w:hAnsi="Times New Roman" w:cs="Times New Roman"/>
          <w:sz w:val="24"/>
          <w:szCs w:val="24"/>
        </w:rPr>
        <w:t xml:space="preserve"> three out of the four ES categories in its outputs.</w:t>
      </w:r>
    </w:p>
    <w:p w14:paraId="018740A6" w14:textId="1D356061" w:rsidR="00F02A07" w:rsidRPr="007504AA" w:rsidRDefault="00F02A07" w:rsidP="00F02A07">
      <w:pPr>
        <w:spacing w:after="0" w:line="480" w:lineRule="auto"/>
        <w:ind w:firstLine="720"/>
        <w:rPr>
          <w:rFonts w:ascii="Times New Roman" w:hAnsi="Times New Roman" w:cs="Times New Roman"/>
          <w:sz w:val="24"/>
          <w:szCs w:val="24"/>
        </w:rPr>
      </w:pPr>
      <w:r w:rsidRPr="007504AA">
        <w:rPr>
          <w:rFonts w:ascii="Times New Roman" w:hAnsi="Times New Roman" w:cs="Times New Roman"/>
          <w:sz w:val="24"/>
          <w:szCs w:val="24"/>
        </w:rPr>
        <w:t xml:space="preserve">The suitability of output values from each tool for integration into a BCA </w:t>
      </w:r>
      <w:r w:rsidR="004448D0">
        <w:rPr>
          <w:rFonts w:ascii="Times New Roman" w:hAnsi="Times New Roman" w:cs="Times New Roman"/>
          <w:sz w:val="24"/>
          <w:szCs w:val="24"/>
        </w:rPr>
        <w:t>focused</w:t>
      </w:r>
      <w:r w:rsidRPr="007504AA">
        <w:rPr>
          <w:rFonts w:ascii="Times New Roman" w:hAnsi="Times New Roman" w:cs="Times New Roman"/>
          <w:sz w:val="24"/>
          <w:szCs w:val="24"/>
        </w:rPr>
        <w:t xml:space="preserve"> on identifying metrics </w:t>
      </w:r>
      <w:r w:rsidR="004448D0">
        <w:rPr>
          <w:rFonts w:ascii="Times New Roman" w:hAnsi="Times New Roman" w:cs="Times New Roman"/>
          <w:sz w:val="24"/>
          <w:szCs w:val="24"/>
        </w:rPr>
        <w:t xml:space="preserve">that can be </w:t>
      </w:r>
      <w:r w:rsidRPr="007504AA">
        <w:rPr>
          <w:rFonts w:ascii="Times New Roman" w:hAnsi="Times New Roman" w:cs="Times New Roman"/>
          <w:sz w:val="24"/>
          <w:szCs w:val="24"/>
        </w:rPr>
        <w:t>commonly employed and easily compar</w:t>
      </w:r>
      <w:r w:rsidR="004448D0">
        <w:rPr>
          <w:rFonts w:ascii="Times New Roman" w:hAnsi="Times New Roman" w:cs="Times New Roman"/>
          <w:sz w:val="24"/>
          <w:szCs w:val="24"/>
        </w:rPr>
        <w:t xml:space="preserve">ed, such as specific </w:t>
      </w:r>
      <w:r w:rsidRPr="007504AA">
        <w:rPr>
          <w:rFonts w:ascii="Times New Roman" w:hAnsi="Times New Roman" w:cs="Times New Roman"/>
          <w:sz w:val="24"/>
          <w:szCs w:val="24"/>
        </w:rPr>
        <w:t xml:space="preserve">quantitative values and well-defined value ranges. InVEST outputs are deemed highly conducive </w:t>
      </w:r>
      <w:r w:rsidR="004448D0">
        <w:rPr>
          <w:rFonts w:ascii="Times New Roman" w:hAnsi="Times New Roman" w:cs="Times New Roman"/>
          <w:sz w:val="24"/>
          <w:szCs w:val="24"/>
        </w:rPr>
        <w:t>for</w:t>
      </w:r>
      <w:r w:rsidRPr="007504AA">
        <w:rPr>
          <w:rFonts w:ascii="Times New Roman" w:hAnsi="Times New Roman" w:cs="Times New Roman"/>
          <w:sz w:val="24"/>
          <w:szCs w:val="24"/>
        </w:rPr>
        <w:t xml:space="preserve"> BCA incorporation, </w:t>
      </w:r>
      <w:r w:rsidR="004448D0">
        <w:rPr>
          <w:rFonts w:ascii="Times New Roman" w:hAnsi="Times New Roman" w:cs="Times New Roman"/>
          <w:sz w:val="24"/>
          <w:szCs w:val="24"/>
        </w:rPr>
        <w:t>providing a</w:t>
      </w:r>
      <w:r w:rsidRPr="007504AA">
        <w:rPr>
          <w:rFonts w:ascii="Times New Roman" w:hAnsi="Times New Roman" w:cs="Times New Roman"/>
          <w:sz w:val="24"/>
          <w:szCs w:val="24"/>
        </w:rPr>
        <w:t xml:space="preserve"> diverse array of traditional engineering </w:t>
      </w:r>
      <w:r w:rsidR="004448D0">
        <w:rPr>
          <w:rFonts w:ascii="Times New Roman" w:hAnsi="Times New Roman" w:cs="Times New Roman"/>
          <w:sz w:val="24"/>
          <w:szCs w:val="24"/>
        </w:rPr>
        <w:t>measurements</w:t>
      </w:r>
      <w:r w:rsidRPr="007504AA">
        <w:rPr>
          <w:rFonts w:ascii="Times New Roman" w:hAnsi="Times New Roman" w:cs="Times New Roman"/>
          <w:sz w:val="24"/>
          <w:szCs w:val="24"/>
        </w:rPr>
        <w:t xml:space="preserve"> </w:t>
      </w:r>
      <w:r>
        <w:rPr>
          <w:rFonts w:ascii="Times New Roman" w:hAnsi="Times New Roman" w:cs="Times New Roman"/>
          <w:sz w:val="24"/>
          <w:szCs w:val="24"/>
        </w:rPr>
        <w:t>that are useful for</w:t>
      </w:r>
      <w:r w:rsidRPr="007504AA">
        <w:rPr>
          <w:rFonts w:ascii="Times New Roman" w:hAnsi="Times New Roman" w:cs="Times New Roman"/>
          <w:sz w:val="24"/>
          <w:szCs w:val="24"/>
        </w:rPr>
        <w:t xml:space="preserve"> economic valuation. While </w:t>
      </w:r>
      <w:r w:rsidR="004448D0">
        <w:rPr>
          <w:rFonts w:ascii="Times New Roman" w:hAnsi="Times New Roman" w:cs="Times New Roman"/>
          <w:sz w:val="24"/>
          <w:szCs w:val="24"/>
        </w:rPr>
        <w:t>most</w:t>
      </w:r>
      <w:r w:rsidRPr="007504AA">
        <w:rPr>
          <w:rFonts w:ascii="Times New Roman" w:hAnsi="Times New Roman" w:cs="Times New Roman"/>
          <w:sz w:val="24"/>
          <w:szCs w:val="24"/>
        </w:rPr>
        <w:t xml:space="preserve"> InVEST </w:t>
      </w:r>
      <w:r w:rsidR="004448D0">
        <w:rPr>
          <w:rFonts w:ascii="Times New Roman" w:hAnsi="Times New Roman" w:cs="Times New Roman"/>
          <w:sz w:val="24"/>
          <w:szCs w:val="24"/>
        </w:rPr>
        <w:t xml:space="preserve">models do not </w:t>
      </w:r>
      <w:r w:rsidRPr="007504AA">
        <w:rPr>
          <w:rFonts w:ascii="Times New Roman" w:hAnsi="Times New Roman" w:cs="Times New Roman"/>
          <w:sz w:val="24"/>
          <w:szCs w:val="24"/>
        </w:rPr>
        <w:t>explicitly provide economic valuation, the quanti</w:t>
      </w:r>
      <w:r w:rsidR="004448D0">
        <w:rPr>
          <w:rFonts w:ascii="Times New Roman" w:hAnsi="Times New Roman" w:cs="Times New Roman"/>
          <w:sz w:val="24"/>
          <w:szCs w:val="24"/>
        </w:rPr>
        <w:t xml:space="preserve">tative outputs </w:t>
      </w:r>
      <w:r w:rsidRPr="007504AA">
        <w:rPr>
          <w:rFonts w:ascii="Times New Roman" w:hAnsi="Times New Roman" w:cs="Times New Roman"/>
          <w:sz w:val="24"/>
          <w:szCs w:val="24"/>
        </w:rPr>
        <w:t xml:space="preserve">still serve as a </w:t>
      </w:r>
      <w:r w:rsidR="004448D0">
        <w:rPr>
          <w:rFonts w:ascii="Times New Roman" w:hAnsi="Times New Roman" w:cs="Times New Roman"/>
          <w:sz w:val="24"/>
          <w:szCs w:val="24"/>
        </w:rPr>
        <w:t>foundation for valuation</w:t>
      </w:r>
      <w:r w:rsidRPr="007504AA">
        <w:rPr>
          <w:rFonts w:ascii="Times New Roman" w:hAnsi="Times New Roman" w:cs="Times New Roman"/>
          <w:sz w:val="24"/>
          <w:szCs w:val="24"/>
        </w:rPr>
        <w:t xml:space="preserve">. ESII </w:t>
      </w:r>
      <w:r>
        <w:rPr>
          <w:rFonts w:ascii="Times New Roman" w:hAnsi="Times New Roman" w:cs="Times New Roman"/>
          <w:sz w:val="24"/>
          <w:szCs w:val="24"/>
        </w:rPr>
        <w:t>wa</w:t>
      </w:r>
      <w:r w:rsidRPr="007504AA">
        <w:rPr>
          <w:rFonts w:ascii="Times New Roman" w:hAnsi="Times New Roman" w:cs="Times New Roman"/>
          <w:sz w:val="24"/>
          <w:szCs w:val="24"/>
        </w:rPr>
        <w:t xml:space="preserve">s assigned a medium rating for its potential to be integrated into a BCA, given that its outputs primarily consist of engineering </w:t>
      </w:r>
      <w:r w:rsidR="004A3974">
        <w:rPr>
          <w:rFonts w:ascii="Times New Roman" w:hAnsi="Times New Roman" w:cs="Times New Roman"/>
          <w:sz w:val="24"/>
          <w:szCs w:val="24"/>
        </w:rPr>
        <w:t>measurements</w:t>
      </w:r>
      <w:r w:rsidRPr="007504AA">
        <w:rPr>
          <w:rFonts w:ascii="Times New Roman" w:hAnsi="Times New Roman" w:cs="Times New Roman"/>
          <w:sz w:val="24"/>
          <w:szCs w:val="24"/>
        </w:rPr>
        <w:t xml:space="preserve">. </w:t>
      </w:r>
      <w:r>
        <w:rPr>
          <w:rFonts w:ascii="Times New Roman" w:hAnsi="Times New Roman" w:cs="Times New Roman"/>
          <w:sz w:val="24"/>
          <w:szCs w:val="24"/>
        </w:rPr>
        <w:t xml:space="preserve">For </w:t>
      </w:r>
      <w:r w:rsidR="00593CDB">
        <w:rPr>
          <w:rFonts w:ascii="Times New Roman" w:hAnsi="Times New Roman" w:cs="Times New Roman"/>
          <w:sz w:val="24"/>
          <w:szCs w:val="24"/>
        </w:rPr>
        <w:t>any tool</w:t>
      </w:r>
      <w:r>
        <w:rPr>
          <w:rFonts w:ascii="Times New Roman" w:hAnsi="Times New Roman" w:cs="Times New Roman"/>
          <w:sz w:val="24"/>
          <w:szCs w:val="24"/>
        </w:rPr>
        <w:t xml:space="preserve">, </w:t>
      </w:r>
      <w:r w:rsidR="00593CDB">
        <w:rPr>
          <w:rFonts w:ascii="Times New Roman" w:hAnsi="Times New Roman" w:cs="Times New Roman"/>
          <w:sz w:val="24"/>
          <w:szCs w:val="24"/>
        </w:rPr>
        <w:t>data should be</w:t>
      </w:r>
      <w:r>
        <w:rPr>
          <w:rFonts w:ascii="Times New Roman" w:hAnsi="Times New Roman" w:cs="Times New Roman"/>
          <w:sz w:val="24"/>
          <w:szCs w:val="24"/>
        </w:rPr>
        <w:t xml:space="preserve"> calibrated and validated</w:t>
      </w:r>
      <w:r w:rsidR="00593CDB">
        <w:rPr>
          <w:rFonts w:ascii="Times New Roman" w:hAnsi="Times New Roman" w:cs="Times New Roman"/>
          <w:sz w:val="24"/>
          <w:szCs w:val="24"/>
        </w:rPr>
        <w:t xml:space="preserve"> before valuation is </w:t>
      </w:r>
      <w:r w:rsidR="00FB49A3">
        <w:rPr>
          <w:rFonts w:ascii="Times New Roman" w:hAnsi="Times New Roman" w:cs="Times New Roman"/>
          <w:sz w:val="24"/>
          <w:szCs w:val="24"/>
        </w:rPr>
        <w:t>performed</w:t>
      </w:r>
      <w:r>
        <w:rPr>
          <w:rFonts w:ascii="Times New Roman" w:hAnsi="Times New Roman" w:cs="Times New Roman"/>
          <w:sz w:val="24"/>
          <w:szCs w:val="24"/>
        </w:rPr>
        <w:t>.</w:t>
      </w:r>
    </w:p>
    <w:p w14:paraId="3CC7E2B1" w14:textId="3E8592F9" w:rsidR="00F02A07" w:rsidRPr="007504AA" w:rsidRDefault="003F44AF"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Spatial</w:t>
      </w:r>
      <w:r w:rsidR="00F02A07" w:rsidRPr="007504AA">
        <w:rPr>
          <w:rFonts w:ascii="Times New Roman" w:hAnsi="Times New Roman" w:cs="Times New Roman"/>
          <w:sz w:val="24"/>
          <w:szCs w:val="24"/>
        </w:rPr>
        <w:t xml:space="preserve"> adaptability </w:t>
      </w:r>
      <w:r w:rsidR="00F02A07">
        <w:rPr>
          <w:rFonts w:ascii="Times New Roman" w:hAnsi="Times New Roman" w:cs="Times New Roman"/>
          <w:sz w:val="24"/>
          <w:szCs w:val="24"/>
        </w:rPr>
        <w:t>wa</w:t>
      </w:r>
      <w:r w:rsidR="00F02A07" w:rsidRPr="007504AA">
        <w:rPr>
          <w:rFonts w:ascii="Times New Roman" w:hAnsi="Times New Roman" w:cs="Times New Roman"/>
          <w:sz w:val="24"/>
          <w:szCs w:val="24"/>
        </w:rPr>
        <w:t xml:space="preserve">s regarded as </w:t>
      </w:r>
      <w:r>
        <w:rPr>
          <w:rFonts w:ascii="Times New Roman" w:hAnsi="Times New Roman" w:cs="Times New Roman"/>
          <w:sz w:val="24"/>
          <w:szCs w:val="24"/>
        </w:rPr>
        <w:t>favorable</w:t>
      </w:r>
      <w:r w:rsidR="00F02A07" w:rsidRPr="007504AA">
        <w:rPr>
          <w:rFonts w:ascii="Times New Roman" w:hAnsi="Times New Roman" w:cs="Times New Roman"/>
          <w:sz w:val="24"/>
          <w:szCs w:val="24"/>
        </w:rPr>
        <w:t xml:space="preserve"> </w:t>
      </w:r>
      <w:r>
        <w:rPr>
          <w:rFonts w:ascii="Times New Roman" w:hAnsi="Times New Roman" w:cs="Times New Roman"/>
          <w:sz w:val="24"/>
          <w:szCs w:val="24"/>
        </w:rPr>
        <w:t>for</w:t>
      </w:r>
      <w:r w:rsidR="00F02A07" w:rsidRPr="007504AA">
        <w:rPr>
          <w:rFonts w:ascii="Times New Roman" w:hAnsi="Times New Roman" w:cs="Times New Roman"/>
          <w:sz w:val="24"/>
          <w:szCs w:val="24"/>
        </w:rPr>
        <w:t xml:space="preserve"> ES-DSTs</w:t>
      </w:r>
      <w:r>
        <w:rPr>
          <w:rFonts w:ascii="Times New Roman" w:hAnsi="Times New Roman" w:cs="Times New Roman"/>
          <w:sz w:val="24"/>
          <w:szCs w:val="24"/>
        </w:rPr>
        <w:t xml:space="preserve"> </w:t>
      </w:r>
      <w:r w:rsidR="00F02A07" w:rsidRPr="007504AA">
        <w:rPr>
          <w:rFonts w:ascii="Times New Roman" w:hAnsi="Times New Roman" w:cs="Times New Roman"/>
          <w:sz w:val="24"/>
          <w:szCs w:val="24"/>
        </w:rPr>
        <w:t>compared to those with limited or inflexible capabilities. InVEST was attributed a medium rating</w:t>
      </w:r>
      <w:r>
        <w:rPr>
          <w:rFonts w:ascii="Times New Roman" w:hAnsi="Times New Roman" w:cs="Times New Roman"/>
          <w:sz w:val="24"/>
          <w:szCs w:val="24"/>
        </w:rPr>
        <w:t xml:space="preserve"> for spatial adaptability</w:t>
      </w:r>
      <w:r w:rsidR="00F02A07" w:rsidRPr="007504AA">
        <w:rPr>
          <w:rFonts w:ascii="Times New Roman" w:hAnsi="Times New Roman" w:cs="Times New Roman"/>
          <w:sz w:val="24"/>
          <w:szCs w:val="24"/>
        </w:rPr>
        <w:t>, as it allow</w:t>
      </w:r>
      <w:r w:rsidR="00593CDB">
        <w:rPr>
          <w:rFonts w:ascii="Times New Roman" w:hAnsi="Times New Roman" w:cs="Times New Roman"/>
          <w:sz w:val="24"/>
          <w:szCs w:val="24"/>
        </w:rPr>
        <w:t>s</w:t>
      </w:r>
      <w:r w:rsidR="00F02A07" w:rsidRPr="007504AA">
        <w:rPr>
          <w:rFonts w:ascii="Times New Roman" w:hAnsi="Times New Roman" w:cs="Times New Roman"/>
          <w:sz w:val="24"/>
          <w:szCs w:val="24"/>
        </w:rPr>
        <w:t xml:space="preserve"> for site-level analyses; however, its optimal effectiveness </w:t>
      </w:r>
      <w:r w:rsidR="00F02A07">
        <w:rPr>
          <w:rFonts w:ascii="Times New Roman" w:hAnsi="Times New Roman" w:cs="Times New Roman"/>
          <w:sz w:val="24"/>
          <w:szCs w:val="24"/>
        </w:rPr>
        <w:t>wa</w:t>
      </w:r>
      <w:r w:rsidR="00F02A07" w:rsidRPr="007504AA">
        <w:rPr>
          <w:rFonts w:ascii="Times New Roman" w:hAnsi="Times New Roman" w:cs="Times New Roman"/>
          <w:sz w:val="24"/>
          <w:szCs w:val="24"/>
        </w:rPr>
        <w:t>s observed at the watershed-scale</w:t>
      </w:r>
      <w:r>
        <w:rPr>
          <w:rFonts w:ascii="Times New Roman" w:hAnsi="Times New Roman" w:cs="Times New Roman"/>
          <w:sz w:val="24"/>
          <w:szCs w:val="24"/>
        </w:rPr>
        <w:t>,</w:t>
      </w:r>
      <w:r w:rsidR="00F02A07" w:rsidRPr="007504AA">
        <w:rPr>
          <w:rFonts w:ascii="Times New Roman" w:hAnsi="Times New Roman" w:cs="Times New Roman"/>
          <w:sz w:val="24"/>
          <w:szCs w:val="24"/>
        </w:rPr>
        <w:t xml:space="preserve"> </w:t>
      </w:r>
      <w:r>
        <w:rPr>
          <w:rFonts w:ascii="Times New Roman" w:hAnsi="Times New Roman" w:cs="Times New Roman"/>
          <w:sz w:val="24"/>
          <w:szCs w:val="24"/>
        </w:rPr>
        <w:t>meaning</w:t>
      </w:r>
      <w:r w:rsidR="00F02A07" w:rsidRPr="007504AA">
        <w:rPr>
          <w:rFonts w:ascii="Times New Roman" w:hAnsi="Times New Roman" w:cs="Times New Roman"/>
          <w:sz w:val="24"/>
          <w:szCs w:val="24"/>
        </w:rPr>
        <w:t xml:space="preserve"> conducting analyses at the site-level compromise</w:t>
      </w:r>
      <w:r>
        <w:rPr>
          <w:rFonts w:ascii="Times New Roman" w:hAnsi="Times New Roman" w:cs="Times New Roman"/>
          <w:sz w:val="24"/>
          <w:szCs w:val="24"/>
        </w:rPr>
        <w:t>d</w:t>
      </w:r>
      <w:r w:rsidR="00F02A07" w:rsidRPr="007504AA">
        <w:rPr>
          <w:rFonts w:ascii="Times New Roman" w:hAnsi="Times New Roman" w:cs="Times New Roman"/>
          <w:sz w:val="24"/>
          <w:szCs w:val="24"/>
        </w:rPr>
        <w:t xml:space="preserve"> the quality of </w:t>
      </w:r>
      <w:r w:rsidR="00F02A07" w:rsidRPr="007504AA">
        <w:rPr>
          <w:rFonts w:ascii="Times New Roman" w:hAnsi="Times New Roman" w:cs="Times New Roman"/>
          <w:sz w:val="24"/>
          <w:szCs w:val="24"/>
        </w:rPr>
        <w:lastRenderedPageBreak/>
        <w:t xml:space="preserve">resulting data. </w:t>
      </w:r>
      <w:r w:rsidR="00593CDB">
        <w:rPr>
          <w:rFonts w:ascii="Times New Roman" w:hAnsi="Times New Roman" w:cs="Times New Roman"/>
          <w:sz w:val="24"/>
          <w:szCs w:val="24"/>
        </w:rPr>
        <w:t>ESII</w:t>
      </w:r>
      <w:r w:rsidR="00F02A07" w:rsidRPr="007504AA">
        <w:rPr>
          <w:rFonts w:ascii="Times New Roman" w:hAnsi="Times New Roman" w:cs="Times New Roman"/>
          <w:sz w:val="24"/>
          <w:szCs w:val="24"/>
        </w:rPr>
        <w:t xml:space="preserve"> receive</w:t>
      </w:r>
      <w:r>
        <w:rPr>
          <w:rFonts w:ascii="Times New Roman" w:hAnsi="Times New Roman" w:cs="Times New Roman"/>
          <w:sz w:val="24"/>
          <w:szCs w:val="24"/>
        </w:rPr>
        <w:t>d</w:t>
      </w:r>
      <w:r w:rsidR="00F02A07" w:rsidRPr="007504AA">
        <w:rPr>
          <w:rFonts w:ascii="Times New Roman" w:hAnsi="Times New Roman" w:cs="Times New Roman"/>
          <w:sz w:val="24"/>
          <w:szCs w:val="24"/>
        </w:rPr>
        <w:t xml:space="preserve"> a high </w:t>
      </w:r>
      <w:r>
        <w:rPr>
          <w:rFonts w:ascii="Times New Roman" w:hAnsi="Times New Roman" w:cs="Times New Roman"/>
          <w:sz w:val="24"/>
          <w:szCs w:val="24"/>
        </w:rPr>
        <w:t xml:space="preserve">spatial </w:t>
      </w:r>
      <w:r w:rsidR="00F02A07" w:rsidRPr="007504AA">
        <w:rPr>
          <w:rFonts w:ascii="Times New Roman" w:hAnsi="Times New Roman" w:cs="Times New Roman"/>
          <w:sz w:val="24"/>
          <w:szCs w:val="24"/>
        </w:rPr>
        <w:t xml:space="preserve">adaptability rating due to its remarkable scalability, </w:t>
      </w:r>
      <w:r>
        <w:rPr>
          <w:rFonts w:ascii="Times New Roman" w:hAnsi="Times New Roman" w:cs="Times New Roman"/>
          <w:sz w:val="24"/>
          <w:szCs w:val="24"/>
        </w:rPr>
        <w:t>developed</w:t>
      </w:r>
      <w:r w:rsidR="00F02A07" w:rsidRPr="007504AA">
        <w:rPr>
          <w:rFonts w:ascii="Times New Roman" w:hAnsi="Times New Roman" w:cs="Times New Roman"/>
          <w:sz w:val="24"/>
          <w:szCs w:val="24"/>
        </w:rPr>
        <w:t xml:space="preserve"> for user-defined sites and habitat units, with virtually no limits to its applicability.</w:t>
      </w:r>
    </w:p>
    <w:p w14:paraId="5B507798" w14:textId="01250180" w:rsidR="00F02A07" w:rsidRPr="007504AA" w:rsidRDefault="00593CDB"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Application</w:t>
      </w:r>
      <w:r w:rsidR="00F02A07" w:rsidRPr="007504AA">
        <w:rPr>
          <w:rFonts w:ascii="Times New Roman" w:hAnsi="Times New Roman" w:cs="Times New Roman"/>
          <w:sz w:val="24"/>
          <w:szCs w:val="24"/>
        </w:rPr>
        <w:t xml:space="preserve"> difficulty </w:t>
      </w:r>
      <w:r w:rsidR="00F02A07">
        <w:rPr>
          <w:rFonts w:ascii="Times New Roman" w:hAnsi="Times New Roman" w:cs="Times New Roman"/>
          <w:sz w:val="24"/>
          <w:szCs w:val="24"/>
        </w:rPr>
        <w:t>wa</w:t>
      </w:r>
      <w:r w:rsidR="00F02A07" w:rsidRPr="007504AA">
        <w:rPr>
          <w:rFonts w:ascii="Times New Roman" w:hAnsi="Times New Roman" w:cs="Times New Roman"/>
          <w:sz w:val="24"/>
          <w:szCs w:val="24"/>
        </w:rPr>
        <w:t>s gauged by the level of user-friendliness it offer</w:t>
      </w:r>
      <w:r w:rsidR="005B5960">
        <w:rPr>
          <w:rFonts w:ascii="Times New Roman" w:hAnsi="Times New Roman" w:cs="Times New Roman"/>
          <w:sz w:val="24"/>
          <w:szCs w:val="24"/>
        </w:rPr>
        <w:t>ed</w:t>
      </w:r>
      <w:r>
        <w:rPr>
          <w:rFonts w:ascii="Times New Roman" w:hAnsi="Times New Roman" w:cs="Times New Roman"/>
          <w:sz w:val="24"/>
          <w:szCs w:val="24"/>
        </w:rPr>
        <w:t xml:space="preserve">. </w:t>
      </w:r>
      <w:r w:rsidR="00F02A07" w:rsidRPr="007504AA">
        <w:rPr>
          <w:rFonts w:ascii="Times New Roman" w:hAnsi="Times New Roman" w:cs="Times New Roman"/>
          <w:sz w:val="24"/>
          <w:szCs w:val="24"/>
        </w:rPr>
        <w:t xml:space="preserve">InVEST </w:t>
      </w:r>
      <w:r w:rsidR="00F02A07">
        <w:rPr>
          <w:rFonts w:ascii="Times New Roman" w:hAnsi="Times New Roman" w:cs="Times New Roman"/>
          <w:sz w:val="24"/>
          <w:szCs w:val="24"/>
        </w:rPr>
        <w:t>wa</w:t>
      </w:r>
      <w:r w:rsidR="00F02A07" w:rsidRPr="007504AA">
        <w:rPr>
          <w:rFonts w:ascii="Times New Roman" w:hAnsi="Times New Roman" w:cs="Times New Roman"/>
          <w:sz w:val="24"/>
          <w:szCs w:val="24"/>
        </w:rPr>
        <w:t xml:space="preserve">s </w:t>
      </w:r>
      <w:r w:rsidR="005B5960">
        <w:rPr>
          <w:rFonts w:ascii="Times New Roman" w:hAnsi="Times New Roman" w:cs="Times New Roman"/>
          <w:sz w:val="24"/>
          <w:szCs w:val="24"/>
        </w:rPr>
        <w:t>given</w:t>
      </w:r>
      <w:r w:rsidR="00F02A07" w:rsidRPr="007504AA">
        <w:rPr>
          <w:rFonts w:ascii="Times New Roman" w:hAnsi="Times New Roman" w:cs="Times New Roman"/>
          <w:sz w:val="24"/>
          <w:szCs w:val="24"/>
        </w:rPr>
        <w:t xml:space="preserve"> a medium </w:t>
      </w:r>
      <w:r w:rsidR="005B5960">
        <w:rPr>
          <w:rFonts w:ascii="Times New Roman" w:hAnsi="Times New Roman" w:cs="Times New Roman"/>
          <w:sz w:val="24"/>
          <w:szCs w:val="24"/>
        </w:rPr>
        <w:t>rating</w:t>
      </w:r>
      <w:r w:rsidR="00F02A07" w:rsidRPr="007504AA">
        <w:rPr>
          <w:rFonts w:ascii="Times New Roman" w:hAnsi="Times New Roman" w:cs="Times New Roman"/>
          <w:sz w:val="24"/>
          <w:szCs w:val="24"/>
        </w:rPr>
        <w:t xml:space="preserve"> due to the prerequisite GIS </w:t>
      </w:r>
      <w:r w:rsidR="005B5960">
        <w:rPr>
          <w:rFonts w:ascii="Times New Roman" w:hAnsi="Times New Roman" w:cs="Times New Roman"/>
          <w:sz w:val="24"/>
          <w:szCs w:val="24"/>
        </w:rPr>
        <w:t>proficiency requirement</w:t>
      </w:r>
      <w:r w:rsidR="00F02A07" w:rsidRPr="007504AA">
        <w:rPr>
          <w:rFonts w:ascii="Times New Roman" w:hAnsi="Times New Roman" w:cs="Times New Roman"/>
          <w:sz w:val="24"/>
          <w:szCs w:val="24"/>
        </w:rPr>
        <w:t xml:space="preserve"> for data preparation. </w:t>
      </w:r>
      <w:r>
        <w:rPr>
          <w:rFonts w:ascii="Times New Roman" w:hAnsi="Times New Roman" w:cs="Times New Roman"/>
          <w:sz w:val="24"/>
          <w:szCs w:val="24"/>
        </w:rPr>
        <w:t>InVEST offers a comprehensive User Guide and various</w:t>
      </w:r>
      <w:r w:rsidR="00F02A07" w:rsidRPr="007504AA">
        <w:rPr>
          <w:rFonts w:ascii="Times New Roman" w:hAnsi="Times New Roman" w:cs="Times New Roman"/>
          <w:sz w:val="24"/>
          <w:szCs w:val="24"/>
        </w:rPr>
        <w:t xml:space="preserve"> supplementary resources, including example data sets and an online user forum where expert guidance </w:t>
      </w:r>
      <w:r w:rsidR="00F02A07">
        <w:rPr>
          <w:rFonts w:ascii="Times New Roman" w:hAnsi="Times New Roman" w:cs="Times New Roman"/>
          <w:sz w:val="24"/>
          <w:szCs w:val="24"/>
        </w:rPr>
        <w:t>is</w:t>
      </w:r>
      <w:r w:rsidR="00F02A07" w:rsidRPr="007504AA">
        <w:rPr>
          <w:rFonts w:ascii="Times New Roman" w:hAnsi="Times New Roman" w:cs="Times New Roman"/>
          <w:sz w:val="24"/>
          <w:szCs w:val="24"/>
        </w:rPr>
        <w:t xml:space="preserve"> readily available. </w:t>
      </w:r>
      <w:r w:rsidR="005B5960">
        <w:rPr>
          <w:rFonts w:ascii="Times New Roman" w:hAnsi="Times New Roman" w:cs="Times New Roman"/>
          <w:sz w:val="24"/>
          <w:szCs w:val="24"/>
        </w:rPr>
        <w:t>The</w:t>
      </w:r>
      <w:r w:rsidR="00F02A07" w:rsidRPr="007504AA">
        <w:rPr>
          <w:rFonts w:ascii="Times New Roman" w:hAnsi="Times New Roman" w:cs="Times New Roman"/>
          <w:sz w:val="24"/>
          <w:szCs w:val="24"/>
        </w:rPr>
        <w:t xml:space="preserve"> ESII tool </w:t>
      </w:r>
      <w:r w:rsidR="00F02A07">
        <w:rPr>
          <w:rFonts w:ascii="Times New Roman" w:hAnsi="Times New Roman" w:cs="Times New Roman"/>
          <w:sz w:val="24"/>
          <w:szCs w:val="24"/>
        </w:rPr>
        <w:t>wa</w:t>
      </w:r>
      <w:r w:rsidR="00F02A07" w:rsidRPr="007504AA">
        <w:rPr>
          <w:rFonts w:ascii="Times New Roman" w:hAnsi="Times New Roman" w:cs="Times New Roman"/>
          <w:sz w:val="24"/>
          <w:szCs w:val="24"/>
        </w:rPr>
        <w:t xml:space="preserve">s </w:t>
      </w:r>
      <w:r w:rsidR="005B5960">
        <w:rPr>
          <w:rFonts w:ascii="Times New Roman" w:hAnsi="Times New Roman" w:cs="Times New Roman"/>
          <w:sz w:val="24"/>
          <w:szCs w:val="24"/>
        </w:rPr>
        <w:t xml:space="preserve">given a </w:t>
      </w:r>
      <w:r w:rsidR="00F02A07" w:rsidRPr="007504AA">
        <w:rPr>
          <w:rFonts w:ascii="Times New Roman" w:hAnsi="Times New Roman" w:cs="Times New Roman"/>
          <w:sz w:val="24"/>
          <w:szCs w:val="24"/>
        </w:rPr>
        <w:t>low difficulty rating</w:t>
      </w:r>
      <w:r w:rsidR="005B5960">
        <w:rPr>
          <w:rFonts w:ascii="Times New Roman" w:hAnsi="Times New Roman" w:cs="Times New Roman"/>
          <w:sz w:val="24"/>
          <w:szCs w:val="24"/>
        </w:rPr>
        <w:t xml:space="preserve"> due to its</w:t>
      </w:r>
      <w:r w:rsidR="00F02A07" w:rsidRPr="007504AA">
        <w:rPr>
          <w:rFonts w:ascii="Times New Roman" w:hAnsi="Times New Roman" w:cs="Times New Roman"/>
          <w:sz w:val="24"/>
          <w:szCs w:val="24"/>
        </w:rPr>
        <w:t xml:space="preserve"> straightforward </w:t>
      </w:r>
      <w:r w:rsidR="005B5960">
        <w:rPr>
          <w:rFonts w:ascii="Times New Roman" w:hAnsi="Times New Roman" w:cs="Times New Roman"/>
          <w:sz w:val="24"/>
          <w:szCs w:val="24"/>
        </w:rPr>
        <w:t xml:space="preserve">step-by-step </w:t>
      </w:r>
      <w:r w:rsidR="00E75124">
        <w:rPr>
          <w:rFonts w:ascii="Times New Roman" w:hAnsi="Times New Roman" w:cs="Times New Roman"/>
          <w:sz w:val="24"/>
          <w:szCs w:val="24"/>
        </w:rPr>
        <w:t>approach</w:t>
      </w:r>
      <w:r w:rsidR="005B5960">
        <w:rPr>
          <w:rFonts w:ascii="Times New Roman" w:hAnsi="Times New Roman" w:cs="Times New Roman"/>
          <w:sz w:val="24"/>
          <w:szCs w:val="24"/>
        </w:rPr>
        <w:t>. ESII also offers extensive support, including the</w:t>
      </w:r>
      <w:r w:rsidR="00F02A07" w:rsidRPr="007504AA">
        <w:rPr>
          <w:rFonts w:ascii="Times New Roman" w:hAnsi="Times New Roman" w:cs="Times New Roman"/>
          <w:sz w:val="24"/>
          <w:szCs w:val="24"/>
        </w:rPr>
        <w:t xml:space="preserve"> ESII User</w:t>
      </w:r>
      <w:r w:rsidR="001D7623">
        <w:rPr>
          <w:rFonts w:ascii="Times New Roman" w:hAnsi="Times New Roman" w:cs="Times New Roman"/>
          <w:sz w:val="24"/>
          <w:szCs w:val="24"/>
        </w:rPr>
        <w:t>’</w:t>
      </w:r>
      <w:r w:rsidR="00F02A07" w:rsidRPr="007504AA">
        <w:rPr>
          <w:rFonts w:ascii="Times New Roman" w:hAnsi="Times New Roman" w:cs="Times New Roman"/>
          <w:sz w:val="24"/>
          <w:szCs w:val="24"/>
        </w:rPr>
        <w:t xml:space="preserve">s Guide, which provides PDF documents and videos </w:t>
      </w:r>
      <w:r w:rsidR="005B5960">
        <w:rPr>
          <w:rFonts w:ascii="Times New Roman" w:hAnsi="Times New Roman" w:cs="Times New Roman"/>
          <w:sz w:val="24"/>
          <w:szCs w:val="24"/>
        </w:rPr>
        <w:t>covering various topics</w:t>
      </w:r>
      <w:r w:rsidR="00F02A07" w:rsidRPr="007504AA">
        <w:rPr>
          <w:rFonts w:ascii="Times New Roman" w:hAnsi="Times New Roman" w:cs="Times New Roman"/>
          <w:sz w:val="24"/>
          <w:szCs w:val="24"/>
        </w:rPr>
        <w:t xml:space="preserve"> of tool usage, from initial workspace preparation to result interpretation.</w:t>
      </w:r>
    </w:p>
    <w:p w14:paraId="3908D89D" w14:textId="7A572DE6" w:rsidR="00F02A07" w:rsidRPr="006603A9" w:rsidRDefault="00C916D6"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Time</w:t>
      </w:r>
      <w:r w:rsidR="00F02A07" w:rsidRPr="007504AA">
        <w:rPr>
          <w:rFonts w:ascii="Times New Roman" w:hAnsi="Times New Roman" w:cs="Times New Roman"/>
          <w:sz w:val="24"/>
          <w:szCs w:val="24"/>
        </w:rPr>
        <w:t xml:space="preserve"> considerations </w:t>
      </w:r>
      <w:r>
        <w:rPr>
          <w:rFonts w:ascii="Times New Roman" w:hAnsi="Times New Roman" w:cs="Times New Roman"/>
          <w:sz w:val="24"/>
          <w:szCs w:val="24"/>
        </w:rPr>
        <w:t>were</w:t>
      </w:r>
      <w:r w:rsidR="00F02A07" w:rsidRPr="007504AA">
        <w:rPr>
          <w:rFonts w:ascii="Times New Roman" w:hAnsi="Times New Roman" w:cs="Times New Roman"/>
          <w:sz w:val="24"/>
          <w:szCs w:val="24"/>
        </w:rPr>
        <w:t xml:space="preserve"> evaluated based on convenience, with an emphasis on timeliness for </w:t>
      </w:r>
      <w:r>
        <w:rPr>
          <w:rFonts w:ascii="Times New Roman" w:hAnsi="Times New Roman" w:cs="Times New Roman"/>
          <w:sz w:val="24"/>
          <w:szCs w:val="24"/>
        </w:rPr>
        <w:t xml:space="preserve">tool </w:t>
      </w:r>
      <w:r w:rsidR="00F02A07" w:rsidRPr="007504AA">
        <w:rPr>
          <w:rFonts w:ascii="Times New Roman" w:hAnsi="Times New Roman" w:cs="Times New Roman"/>
          <w:sz w:val="24"/>
          <w:szCs w:val="24"/>
        </w:rPr>
        <w:t>implementation</w:t>
      </w:r>
      <w:r>
        <w:rPr>
          <w:rFonts w:ascii="Times New Roman" w:hAnsi="Times New Roman" w:cs="Times New Roman"/>
          <w:sz w:val="24"/>
          <w:szCs w:val="24"/>
        </w:rPr>
        <w:t xml:space="preserve"> and application</w:t>
      </w:r>
      <w:r w:rsidR="00F02A07" w:rsidRPr="007504AA">
        <w:rPr>
          <w:rFonts w:ascii="Times New Roman" w:hAnsi="Times New Roman" w:cs="Times New Roman"/>
          <w:sz w:val="24"/>
          <w:szCs w:val="24"/>
        </w:rPr>
        <w:t>. InVEST receive</w:t>
      </w:r>
      <w:r>
        <w:rPr>
          <w:rFonts w:ascii="Times New Roman" w:hAnsi="Times New Roman" w:cs="Times New Roman"/>
          <w:sz w:val="24"/>
          <w:szCs w:val="24"/>
        </w:rPr>
        <w:t>d</w:t>
      </w:r>
      <w:r w:rsidR="00F02A07" w:rsidRPr="007504AA">
        <w:rPr>
          <w:rFonts w:ascii="Times New Roman" w:hAnsi="Times New Roman" w:cs="Times New Roman"/>
          <w:sz w:val="24"/>
          <w:szCs w:val="24"/>
        </w:rPr>
        <w:t xml:space="preserve"> a medium rating because</w:t>
      </w:r>
      <w:r>
        <w:rPr>
          <w:rFonts w:ascii="Times New Roman" w:hAnsi="Times New Roman" w:cs="Times New Roman"/>
          <w:sz w:val="24"/>
          <w:szCs w:val="24"/>
        </w:rPr>
        <w:t xml:space="preserve"> </w:t>
      </w:r>
      <w:r w:rsidR="00F02A07" w:rsidRPr="007504AA">
        <w:rPr>
          <w:rFonts w:ascii="Times New Roman" w:hAnsi="Times New Roman" w:cs="Times New Roman"/>
          <w:sz w:val="24"/>
          <w:szCs w:val="24"/>
        </w:rPr>
        <w:t xml:space="preserve">running each of the models </w:t>
      </w:r>
      <w:r w:rsidR="00F02A07">
        <w:rPr>
          <w:rFonts w:ascii="Times New Roman" w:hAnsi="Times New Roman" w:cs="Times New Roman"/>
          <w:sz w:val="24"/>
          <w:szCs w:val="24"/>
        </w:rPr>
        <w:t>wa</w:t>
      </w:r>
      <w:r w:rsidR="00F02A07" w:rsidRPr="007504AA">
        <w:rPr>
          <w:rFonts w:ascii="Times New Roman" w:hAnsi="Times New Roman" w:cs="Times New Roman"/>
          <w:sz w:val="24"/>
          <w:szCs w:val="24"/>
        </w:rPr>
        <w:t>s</w:t>
      </w:r>
      <w:r>
        <w:rPr>
          <w:rFonts w:ascii="Times New Roman" w:hAnsi="Times New Roman" w:cs="Times New Roman"/>
          <w:sz w:val="24"/>
          <w:szCs w:val="24"/>
        </w:rPr>
        <w:t xml:space="preserve"> quick, however,</w:t>
      </w:r>
      <w:r w:rsidR="00F02A07" w:rsidRPr="007504AA">
        <w:rPr>
          <w:rFonts w:ascii="Times New Roman" w:hAnsi="Times New Roman" w:cs="Times New Roman"/>
          <w:sz w:val="24"/>
          <w:szCs w:val="24"/>
        </w:rPr>
        <w:t xml:space="preserve"> </w:t>
      </w:r>
      <w:r>
        <w:rPr>
          <w:rFonts w:ascii="Times New Roman" w:hAnsi="Times New Roman" w:cs="Times New Roman"/>
          <w:sz w:val="24"/>
          <w:szCs w:val="24"/>
        </w:rPr>
        <w:t>preparing input data</w:t>
      </w:r>
      <w:r w:rsidR="00F02A07" w:rsidRPr="007504AA">
        <w:rPr>
          <w:rFonts w:ascii="Times New Roman" w:hAnsi="Times New Roman" w:cs="Times New Roman"/>
          <w:sz w:val="24"/>
          <w:szCs w:val="24"/>
        </w:rPr>
        <w:t xml:space="preserve"> can be time-consuming, especially for </w:t>
      </w:r>
      <w:r w:rsidR="0052369E">
        <w:rPr>
          <w:rFonts w:ascii="Times New Roman" w:hAnsi="Times New Roman" w:cs="Times New Roman"/>
          <w:sz w:val="24"/>
          <w:szCs w:val="24"/>
        </w:rPr>
        <w:t>practitioners</w:t>
      </w:r>
      <w:r w:rsidR="00F02A07" w:rsidRPr="007504AA">
        <w:rPr>
          <w:rFonts w:ascii="Times New Roman" w:hAnsi="Times New Roman" w:cs="Times New Roman"/>
          <w:sz w:val="24"/>
          <w:szCs w:val="24"/>
        </w:rPr>
        <w:t xml:space="preserve"> with limited GIS experience. </w:t>
      </w:r>
      <w:r w:rsidR="0052369E">
        <w:rPr>
          <w:rFonts w:ascii="Times New Roman" w:hAnsi="Times New Roman" w:cs="Times New Roman"/>
          <w:sz w:val="24"/>
          <w:szCs w:val="24"/>
        </w:rPr>
        <w:t>ESII</w:t>
      </w:r>
      <w:r w:rsidR="00F02A07" w:rsidRPr="007504AA">
        <w:rPr>
          <w:rFonts w:ascii="Times New Roman" w:hAnsi="Times New Roman" w:cs="Times New Roman"/>
          <w:sz w:val="24"/>
          <w:szCs w:val="24"/>
        </w:rPr>
        <w:t xml:space="preserve"> </w:t>
      </w:r>
      <w:r w:rsidR="00F02A07">
        <w:rPr>
          <w:rFonts w:ascii="Times New Roman" w:hAnsi="Times New Roman" w:cs="Times New Roman"/>
          <w:sz w:val="24"/>
          <w:szCs w:val="24"/>
        </w:rPr>
        <w:t>wa</w:t>
      </w:r>
      <w:r w:rsidR="00F02A07" w:rsidRPr="007504AA">
        <w:rPr>
          <w:rFonts w:ascii="Times New Roman" w:hAnsi="Times New Roman" w:cs="Times New Roman"/>
          <w:sz w:val="24"/>
          <w:szCs w:val="24"/>
        </w:rPr>
        <w:t xml:space="preserve">s </w:t>
      </w:r>
      <w:r w:rsidR="0052369E">
        <w:rPr>
          <w:rFonts w:ascii="Times New Roman" w:hAnsi="Times New Roman" w:cs="Times New Roman"/>
          <w:sz w:val="24"/>
          <w:szCs w:val="24"/>
        </w:rPr>
        <w:t>given</w:t>
      </w:r>
      <w:r w:rsidR="00F02A07" w:rsidRPr="007504AA">
        <w:rPr>
          <w:rFonts w:ascii="Times New Roman" w:hAnsi="Times New Roman" w:cs="Times New Roman"/>
          <w:sz w:val="24"/>
          <w:szCs w:val="24"/>
        </w:rPr>
        <w:t xml:space="preserve"> a medium time requirement rating</w:t>
      </w:r>
      <w:r>
        <w:rPr>
          <w:rFonts w:ascii="Times New Roman" w:hAnsi="Times New Roman" w:cs="Times New Roman"/>
          <w:sz w:val="24"/>
          <w:szCs w:val="24"/>
        </w:rPr>
        <w:t>, as the field surveys</w:t>
      </w:r>
      <w:r w:rsidR="00F02A07" w:rsidRPr="007504AA">
        <w:rPr>
          <w:rFonts w:ascii="Times New Roman" w:hAnsi="Times New Roman" w:cs="Times New Roman"/>
          <w:sz w:val="24"/>
          <w:szCs w:val="24"/>
        </w:rPr>
        <w:t xml:space="preserve"> can be time-intensive</w:t>
      </w:r>
      <w:r w:rsidR="007E3529">
        <w:rPr>
          <w:rFonts w:ascii="Times New Roman" w:hAnsi="Times New Roman" w:cs="Times New Roman"/>
          <w:sz w:val="24"/>
          <w:szCs w:val="24"/>
        </w:rPr>
        <w:t xml:space="preserve">, but </w:t>
      </w:r>
      <w:r w:rsidR="00F02A07" w:rsidRPr="007504AA">
        <w:rPr>
          <w:rFonts w:ascii="Times New Roman" w:hAnsi="Times New Roman" w:cs="Times New Roman"/>
          <w:sz w:val="24"/>
          <w:szCs w:val="24"/>
        </w:rPr>
        <w:t xml:space="preserve">executing </w:t>
      </w:r>
      <w:r w:rsidR="0052369E">
        <w:rPr>
          <w:rFonts w:ascii="Times New Roman" w:hAnsi="Times New Roman" w:cs="Times New Roman"/>
          <w:sz w:val="24"/>
          <w:szCs w:val="24"/>
        </w:rPr>
        <w:t xml:space="preserve">the </w:t>
      </w:r>
      <w:r w:rsidR="00F02A07" w:rsidRPr="007504AA">
        <w:rPr>
          <w:rFonts w:ascii="Times New Roman" w:hAnsi="Times New Roman" w:cs="Times New Roman"/>
          <w:sz w:val="24"/>
          <w:szCs w:val="24"/>
        </w:rPr>
        <w:t xml:space="preserve">ESII </w:t>
      </w:r>
      <w:r w:rsidR="0052369E">
        <w:rPr>
          <w:rFonts w:ascii="Times New Roman" w:hAnsi="Times New Roman" w:cs="Times New Roman"/>
          <w:sz w:val="24"/>
          <w:szCs w:val="24"/>
        </w:rPr>
        <w:t xml:space="preserve">models </w:t>
      </w:r>
      <w:r>
        <w:rPr>
          <w:rFonts w:ascii="Times New Roman" w:hAnsi="Times New Roman" w:cs="Times New Roman"/>
          <w:sz w:val="24"/>
          <w:szCs w:val="24"/>
        </w:rPr>
        <w:t>was simple and fast</w:t>
      </w:r>
      <w:r w:rsidR="00F02A07" w:rsidRPr="007504AA">
        <w:rPr>
          <w:rFonts w:ascii="Times New Roman" w:hAnsi="Times New Roman" w:cs="Times New Roman"/>
          <w:sz w:val="24"/>
          <w:szCs w:val="24"/>
        </w:rPr>
        <w:t>, contributing to a balanced</w:t>
      </w:r>
      <w:r>
        <w:rPr>
          <w:rFonts w:ascii="Times New Roman" w:hAnsi="Times New Roman" w:cs="Times New Roman"/>
          <w:sz w:val="24"/>
          <w:szCs w:val="24"/>
        </w:rPr>
        <w:t xml:space="preserve"> overall</w:t>
      </w:r>
      <w:r w:rsidR="00F02A07" w:rsidRPr="007504AA">
        <w:rPr>
          <w:rFonts w:ascii="Times New Roman" w:hAnsi="Times New Roman" w:cs="Times New Roman"/>
          <w:sz w:val="24"/>
          <w:szCs w:val="24"/>
        </w:rPr>
        <w:t xml:space="preserve"> time profile.</w:t>
      </w:r>
      <w:bookmarkStart w:id="180" w:name="_Hlk150039017"/>
    </w:p>
    <w:p w14:paraId="236AC312" w14:textId="0E7CA9CF" w:rsidR="00F02A07" w:rsidRPr="00EA4FF1" w:rsidRDefault="00F02A07" w:rsidP="001D7623">
      <w:pPr>
        <w:spacing w:before="240" w:after="0" w:line="480" w:lineRule="auto"/>
        <w:rPr>
          <w:rFonts w:ascii="Times New Roman" w:hAnsi="Times New Roman" w:cs="Times New Roman"/>
          <w:b/>
          <w:bCs/>
          <w:sz w:val="24"/>
          <w:szCs w:val="24"/>
        </w:rPr>
      </w:pPr>
      <w:r w:rsidRPr="006535AF">
        <w:rPr>
          <w:rFonts w:ascii="Times New Roman" w:hAnsi="Times New Roman" w:cs="Times New Roman"/>
          <w:b/>
          <w:bCs/>
          <w:sz w:val="24"/>
          <w:szCs w:val="24"/>
        </w:rPr>
        <w:t>5.</w:t>
      </w:r>
      <w:r w:rsidR="0000306A">
        <w:rPr>
          <w:rFonts w:ascii="Times New Roman" w:hAnsi="Times New Roman" w:cs="Times New Roman"/>
          <w:b/>
          <w:bCs/>
          <w:sz w:val="24"/>
          <w:szCs w:val="24"/>
        </w:rPr>
        <w:t>4</w:t>
      </w:r>
      <w:r w:rsidRPr="006535AF">
        <w:rPr>
          <w:rFonts w:ascii="Times New Roman" w:hAnsi="Times New Roman" w:cs="Times New Roman"/>
          <w:b/>
          <w:bCs/>
          <w:sz w:val="24"/>
          <w:szCs w:val="24"/>
        </w:rPr>
        <w:t xml:space="preserve"> </w:t>
      </w:r>
      <w:r w:rsidR="004971F7">
        <w:rPr>
          <w:rFonts w:ascii="Times New Roman" w:hAnsi="Times New Roman" w:cs="Times New Roman"/>
          <w:b/>
          <w:bCs/>
          <w:sz w:val="24"/>
          <w:szCs w:val="24"/>
        </w:rPr>
        <w:t>E</w:t>
      </w:r>
      <w:r w:rsidR="004971F7" w:rsidRPr="004971F7">
        <w:rPr>
          <w:rFonts w:ascii="Times New Roman" w:hAnsi="Times New Roman" w:cs="Times New Roman"/>
          <w:b/>
          <w:bCs/>
          <w:sz w:val="24"/>
          <w:szCs w:val="24"/>
        </w:rPr>
        <w:t xml:space="preserve">ducated </w:t>
      </w:r>
      <w:r w:rsidR="004971F7">
        <w:rPr>
          <w:rFonts w:ascii="Times New Roman" w:hAnsi="Times New Roman" w:cs="Times New Roman"/>
          <w:b/>
          <w:bCs/>
          <w:sz w:val="24"/>
          <w:szCs w:val="24"/>
        </w:rPr>
        <w:t>P</w:t>
      </w:r>
      <w:r w:rsidR="004971F7" w:rsidRPr="004971F7">
        <w:rPr>
          <w:rFonts w:ascii="Times New Roman" w:hAnsi="Times New Roman" w:cs="Times New Roman"/>
          <w:b/>
          <w:bCs/>
          <w:sz w:val="24"/>
          <w:szCs w:val="24"/>
        </w:rPr>
        <w:t xml:space="preserve">artner </w:t>
      </w:r>
      <w:r w:rsidRPr="006535AF">
        <w:rPr>
          <w:rFonts w:ascii="Times New Roman" w:hAnsi="Times New Roman" w:cs="Times New Roman"/>
          <w:b/>
          <w:bCs/>
          <w:sz w:val="24"/>
          <w:szCs w:val="24"/>
        </w:rPr>
        <w:t>Feedback Results</w:t>
      </w:r>
    </w:p>
    <w:bookmarkEnd w:id="180"/>
    <w:p w14:paraId="51CA60AE" w14:textId="5F716ED8" w:rsidR="00F02A07" w:rsidRPr="00350142" w:rsidRDefault="00CA4816"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Educated</w:t>
      </w:r>
      <w:r w:rsidRPr="00D17174">
        <w:rPr>
          <w:rFonts w:ascii="Times New Roman" w:hAnsi="Times New Roman" w:cs="Times New Roman"/>
          <w:sz w:val="24"/>
          <w:szCs w:val="24"/>
        </w:rPr>
        <w:t xml:space="preserve"> </w:t>
      </w:r>
      <w:r w:rsidR="00F02A07" w:rsidRPr="00330067">
        <w:rPr>
          <w:rFonts w:ascii="Times New Roman" w:hAnsi="Times New Roman" w:cs="Times New Roman"/>
          <w:sz w:val="24"/>
          <w:szCs w:val="24"/>
        </w:rPr>
        <w:t xml:space="preserve">partners were provided ten ES determined to be relevant to the </w:t>
      </w:r>
      <w:r w:rsidR="00310517">
        <w:rPr>
          <w:rFonts w:ascii="Times New Roman" w:hAnsi="Times New Roman" w:cs="Times New Roman"/>
          <w:sz w:val="24"/>
          <w:szCs w:val="24"/>
        </w:rPr>
        <w:t>LF</w:t>
      </w:r>
      <w:r w:rsidR="00F02A07" w:rsidRPr="00437D18">
        <w:rPr>
          <w:rFonts w:ascii="Times New Roman" w:hAnsi="Times New Roman" w:cs="Times New Roman"/>
          <w:sz w:val="24"/>
          <w:szCs w:val="24"/>
        </w:rPr>
        <w:t xml:space="preserve"> </w:t>
      </w:r>
      <w:r w:rsidR="00F02A07" w:rsidRPr="00330067">
        <w:rPr>
          <w:rFonts w:ascii="Times New Roman" w:hAnsi="Times New Roman" w:cs="Times New Roman"/>
          <w:sz w:val="24"/>
          <w:szCs w:val="24"/>
        </w:rPr>
        <w:t>site</w:t>
      </w:r>
      <w:r w:rsidR="00F02A07">
        <w:rPr>
          <w:rFonts w:ascii="Times New Roman" w:hAnsi="Times New Roman" w:cs="Times New Roman"/>
          <w:sz w:val="24"/>
          <w:szCs w:val="24"/>
        </w:rPr>
        <w:t xml:space="preserve">. </w:t>
      </w:r>
      <w:r w:rsidR="00F02A07" w:rsidRPr="00330067">
        <w:rPr>
          <w:rFonts w:ascii="Times New Roman" w:hAnsi="Times New Roman" w:cs="Times New Roman"/>
          <w:sz w:val="24"/>
          <w:szCs w:val="24"/>
        </w:rPr>
        <w:t xml:space="preserve">They were tasked with ranking these ES from most to least important, assigning a value of 10 to the most important ES and a value of 1 to the least important. These values were then added to develop a cumulative score for each ES. Analysis of </w:t>
      </w:r>
      <w:r w:rsidR="004971F7">
        <w:rPr>
          <w:rFonts w:ascii="Times New Roman" w:hAnsi="Times New Roman" w:cs="Times New Roman"/>
          <w:sz w:val="24"/>
          <w:szCs w:val="24"/>
        </w:rPr>
        <w:t>educated</w:t>
      </w:r>
      <w:r w:rsidR="004971F7" w:rsidRPr="00D17174">
        <w:rPr>
          <w:rFonts w:ascii="Times New Roman" w:hAnsi="Times New Roman" w:cs="Times New Roman"/>
          <w:sz w:val="24"/>
          <w:szCs w:val="24"/>
        </w:rPr>
        <w:t xml:space="preserve"> </w:t>
      </w:r>
      <w:r w:rsidR="004971F7">
        <w:rPr>
          <w:rFonts w:ascii="Times New Roman" w:hAnsi="Times New Roman" w:cs="Times New Roman"/>
          <w:sz w:val="24"/>
          <w:szCs w:val="24"/>
        </w:rPr>
        <w:t xml:space="preserve">partner </w:t>
      </w:r>
      <w:r w:rsidR="00F02A07" w:rsidRPr="00330067">
        <w:rPr>
          <w:rFonts w:ascii="Times New Roman" w:hAnsi="Times New Roman" w:cs="Times New Roman"/>
          <w:sz w:val="24"/>
          <w:szCs w:val="24"/>
        </w:rPr>
        <w:t xml:space="preserve">feedback for </w:t>
      </w:r>
      <w:r w:rsidR="00310517">
        <w:rPr>
          <w:rFonts w:ascii="Times New Roman" w:hAnsi="Times New Roman" w:cs="Times New Roman"/>
          <w:sz w:val="24"/>
          <w:szCs w:val="24"/>
        </w:rPr>
        <w:t xml:space="preserve">LF </w:t>
      </w:r>
      <w:r w:rsidR="00F02A07" w:rsidRPr="00330067">
        <w:rPr>
          <w:rFonts w:ascii="Times New Roman" w:hAnsi="Times New Roman" w:cs="Times New Roman"/>
          <w:sz w:val="24"/>
          <w:szCs w:val="24"/>
        </w:rPr>
        <w:t>(</w:t>
      </w:r>
      <w:r w:rsidR="00F02A07" w:rsidRPr="00350142">
        <w:rPr>
          <w:rFonts w:ascii="Times New Roman" w:hAnsi="Times New Roman" w:cs="Times New Roman"/>
          <w:sz w:val="24"/>
          <w:szCs w:val="24"/>
        </w:rPr>
        <w:t>Table 5-</w:t>
      </w:r>
      <w:r w:rsidR="00F02A07">
        <w:rPr>
          <w:rFonts w:ascii="Times New Roman" w:hAnsi="Times New Roman" w:cs="Times New Roman"/>
          <w:sz w:val="24"/>
          <w:szCs w:val="24"/>
        </w:rPr>
        <w:t>2</w:t>
      </w:r>
      <w:r w:rsidR="00F02A07" w:rsidRPr="00350142">
        <w:rPr>
          <w:rFonts w:ascii="Times New Roman" w:hAnsi="Times New Roman" w:cs="Times New Roman"/>
          <w:sz w:val="24"/>
          <w:szCs w:val="24"/>
        </w:rPr>
        <w:t>) generally aligned with outputs generated by the ES-DST</w:t>
      </w:r>
      <w:r w:rsidR="00310517">
        <w:rPr>
          <w:rFonts w:ascii="Times New Roman" w:hAnsi="Times New Roman" w:cs="Times New Roman"/>
          <w:sz w:val="24"/>
          <w:szCs w:val="24"/>
        </w:rPr>
        <w:t>s</w:t>
      </w:r>
      <w:r w:rsidR="00F02A07" w:rsidRPr="00350142">
        <w:rPr>
          <w:rFonts w:ascii="Times New Roman" w:hAnsi="Times New Roman" w:cs="Times New Roman"/>
          <w:sz w:val="24"/>
          <w:szCs w:val="24"/>
        </w:rPr>
        <w:t xml:space="preserve">. However, notable disparities </w:t>
      </w:r>
      <w:r w:rsidR="00F02A07" w:rsidRPr="00350142">
        <w:rPr>
          <w:rFonts w:ascii="Times New Roman" w:hAnsi="Times New Roman" w:cs="Times New Roman"/>
          <w:sz w:val="24"/>
          <w:szCs w:val="24"/>
        </w:rPr>
        <w:lastRenderedPageBreak/>
        <w:t>emerged, highlighting the importance of selecting the appropriate analytical tool for comprehensive evaluation.</w:t>
      </w:r>
    </w:p>
    <w:p w14:paraId="5BEBD691" w14:textId="7D8DCE65" w:rsidR="00F02A07" w:rsidRPr="0043756E" w:rsidRDefault="00F02A07" w:rsidP="001D7623">
      <w:pPr>
        <w:spacing w:after="120" w:line="360" w:lineRule="auto"/>
        <w:jc w:val="center"/>
        <w:rPr>
          <w:rFonts w:ascii="Times New Roman" w:hAnsi="Times New Roman" w:cs="Times New Roman"/>
          <w:i/>
          <w:iCs/>
          <w:sz w:val="24"/>
          <w:szCs w:val="24"/>
        </w:rPr>
      </w:pPr>
      <w:bookmarkStart w:id="181" w:name="_Hlk150041318"/>
      <w:r w:rsidRPr="0043756E">
        <w:rPr>
          <w:rFonts w:ascii="Times New Roman" w:hAnsi="Times New Roman" w:cs="Times New Roman"/>
          <w:i/>
          <w:iCs/>
          <w:sz w:val="24"/>
          <w:szCs w:val="24"/>
        </w:rPr>
        <w:t xml:space="preserve">Table 5-2. </w:t>
      </w:r>
      <w:bookmarkStart w:id="182" w:name="_Hlk160765941"/>
      <w:bookmarkStart w:id="183" w:name="_Hlk165336764"/>
      <w:r w:rsidRPr="0043756E">
        <w:rPr>
          <w:rFonts w:ascii="Times New Roman" w:hAnsi="Times New Roman" w:cs="Times New Roman"/>
          <w:i/>
          <w:iCs/>
          <w:sz w:val="24"/>
          <w:szCs w:val="24"/>
        </w:rPr>
        <w:t>L</w:t>
      </w:r>
      <w:r w:rsidR="00B069CA" w:rsidRPr="0043756E">
        <w:rPr>
          <w:rFonts w:ascii="Times New Roman" w:hAnsi="Times New Roman" w:cs="Times New Roman"/>
          <w:i/>
          <w:iCs/>
          <w:sz w:val="24"/>
          <w:szCs w:val="24"/>
        </w:rPr>
        <w:t xml:space="preserve">ake </w:t>
      </w:r>
      <w:r w:rsidRPr="0043756E">
        <w:rPr>
          <w:rFonts w:ascii="Times New Roman" w:hAnsi="Times New Roman" w:cs="Times New Roman"/>
          <w:i/>
          <w:iCs/>
          <w:sz w:val="24"/>
          <w:szCs w:val="24"/>
        </w:rPr>
        <w:t>F</w:t>
      </w:r>
      <w:r w:rsidR="00B069CA" w:rsidRPr="0043756E">
        <w:rPr>
          <w:rFonts w:ascii="Times New Roman" w:hAnsi="Times New Roman" w:cs="Times New Roman"/>
          <w:i/>
          <w:iCs/>
          <w:sz w:val="24"/>
          <w:szCs w:val="24"/>
        </w:rPr>
        <w:t>rances</w:t>
      </w:r>
      <w:r w:rsidRPr="0043756E">
        <w:rPr>
          <w:rFonts w:ascii="Times New Roman" w:hAnsi="Times New Roman" w:cs="Times New Roman"/>
          <w:i/>
          <w:iCs/>
          <w:sz w:val="24"/>
          <w:szCs w:val="24"/>
        </w:rPr>
        <w:t xml:space="preserve">: </w:t>
      </w:r>
      <w:bookmarkEnd w:id="182"/>
      <w:r w:rsidR="004971F7" w:rsidRPr="0043756E">
        <w:rPr>
          <w:rFonts w:ascii="Times New Roman" w:hAnsi="Times New Roman" w:cs="Times New Roman"/>
          <w:i/>
          <w:iCs/>
          <w:sz w:val="24"/>
          <w:szCs w:val="24"/>
        </w:rPr>
        <w:t xml:space="preserve">educated partner </w:t>
      </w:r>
      <w:r w:rsidR="00B069CA" w:rsidRPr="0043756E">
        <w:rPr>
          <w:rFonts w:ascii="Times New Roman" w:hAnsi="Times New Roman" w:cs="Times New Roman"/>
          <w:i/>
          <w:iCs/>
          <w:sz w:val="24"/>
          <w:szCs w:val="24"/>
        </w:rPr>
        <w:t>feedback cumulative scores</w:t>
      </w:r>
      <w:r w:rsidRPr="0043756E">
        <w:rPr>
          <w:rFonts w:ascii="Times New Roman" w:hAnsi="Times New Roman" w:cs="Times New Roman"/>
          <w:i/>
          <w:iCs/>
          <w:sz w:val="24"/>
          <w:szCs w:val="24"/>
        </w:rPr>
        <w:t>.</w:t>
      </w:r>
      <w:bookmarkEnd w:id="183"/>
    </w:p>
    <w:tbl>
      <w:tblPr>
        <w:tblW w:w="4200" w:type="dxa"/>
        <w:jc w:val="center"/>
        <w:tblLook w:val="04A0" w:firstRow="1" w:lastRow="0" w:firstColumn="1" w:lastColumn="0" w:noHBand="0" w:noVBand="1"/>
      </w:tblPr>
      <w:tblGrid>
        <w:gridCol w:w="960"/>
        <w:gridCol w:w="2280"/>
        <w:gridCol w:w="960"/>
      </w:tblGrid>
      <w:tr w:rsidR="00F02A07" w:rsidRPr="005B6629" w14:paraId="3541D4AD" w14:textId="77777777" w:rsidTr="00DE6D61">
        <w:trPr>
          <w:trHeight w:val="310"/>
          <w:jc w:val="center"/>
        </w:trPr>
        <w:tc>
          <w:tcPr>
            <w:tcW w:w="960" w:type="dxa"/>
            <w:tcBorders>
              <w:top w:val="single" w:sz="8" w:space="0" w:color="auto"/>
              <w:left w:val="nil"/>
              <w:bottom w:val="single" w:sz="8" w:space="0" w:color="auto"/>
              <w:right w:val="nil"/>
            </w:tcBorders>
            <w:shd w:val="clear" w:color="auto" w:fill="auto"/>
            <w:vAlign w:val="center"/>
            <w:hideMark/>
          </w:tcPr>
          <w:p w14:paraId="01934CF9" w14:textId="77777777" w:rsidR="00F02A07" w:rsidRPr="00330067" w:rsidRDefault="00F02A07" w:rsidP="00DE6D61">
            <w:pPr>
              <w:spacing w:after="0" w:line="240" w:lineRule="auto"/>
              <w:jc w:val="center"/>
              <w:rPr>
                <w:rFonts w:ascii="Times New Roman" w:eastAsia="Times New Roman" w:hAnsi="Times New Roman" w:cs="Times New Roman"/>
                <w:b/>
                <w:bCs/>
                <w:kern w:val="0"/>
                <w:sz w:val="24"/>
                <w:szCs w:val="24"/>
                <w14:ligatures w14:val="none"/>
              </w:rPr>
            </w:pPr>
            <w:r w:rsidRPr="00330067">
              <w:rPr>
                <w:rFonts w:ascii="Times New Roman" w:eastAsia="Times New Roman" w:hAnsi="Times New Roman" w:cs="Times New Roman"/>
                <w:b/>
                <w:bCs/>
                <w:kern w:val="0"/>
                <w:sz w:val="24"/>
                <w:szCs w:val="24"/>
                <w14:ligatures w14:val="none"/>
              </w:rPr>
              <w:t>Rank</w:t>
            </w:r>
          </w:p>
        </w:tc>
        <w:tc>
          <w:tcPr>
            <w:tcW w:w="2280" w:type="dxa"/>
            <w:tcBorders>
              <w:top w:val="single" w:sz="8" w:space="0" w:color="auto"/>
              <w:left w:val="nil"/>
              <w:bottom w:val="single" w:sz="8" w:space="0" w:color="auto"/>
              <w:right w:val="nil"/>
            </w:tcBorders>
            <w:shd w:val="clear" w:color="auto" w:fill="auto"/>
            <w:vAlign w:val="center"/>
            <w:hideMark/>
          </w:tcPr>
          <w:p w14:paraId="0AFCAD33" w14:textId="77777777" w:rsidR="00F02A07" w:rsidRPr="00330067" w:rsidRDefault="00F02A07" w:rsidP="00DE6D61">
            <w:pPr>
              <w:spacing w:after="0" w:line="240" w:lineRule="auto"/>
              <w:rPr>
                <w:rFonts w:ascii="Times New Roman" w:eastAsia="Times New Roman" w:hAnsi="Times New Roman" w:cs="Times New Roman"/>
                <w:b/>
                <w:bCs/>
                <w:kern w:val="0"/>
                <w:sz w:val="24"/>
                <w:szCs w:val="24"/>
                <w14:ligatures w14:val="none"/>
              </w:rPr>
            </w:pPr>
            <w:r w:rsidRPr="00330067">
              <w:rPr>
                <w:rFonts w:ascii="Times New Roman" w:eastAsia="Times New Roman" w:hAnsi="Times New Roman" w:cs="Times New Roman"/>
                <w:b/>
                <w:bCs/>
                <w:kern w:val="0"/>
                <w:sz w:val="24"/>
                <w:szCs w:val="24"/>
                <w14:ligatures w14:val="none"/>
              </w:rPr>
              <w:t>Service</w:t>
            </w:r>
          </w:p>
        </w:tc>
        <w:tc>
          <w:tcPr>
            <w:tcW w:w="960" w:type="dxa"/>
            <w:tcBorders>
              <w:top w:val="single" w:sz="8" w:space="0" w:color="auto"/>
              <w:left w:val="nil"/>
              <w:bottom w:val="single" w:sz="8" w:space="0" w:color="auto"/>
              <w:right w:val="nil"/>
            </w:tcBorders>
            <w:shd w:val="clear" w:color="auto" w:fill="auto"/>
            <w:vAlign w:val="center"/>
            <w:hideMark/>
          </w:tcPr>
          <w:p w14:paraId="1A8D2E9C" w14:textId="77777777" w:rsidR="00F02A07" w:rsidRPr="00330067" w:rsidRDefault="00F02A07" w:rsidP="00DE6D61">
            <w:pPr>
              <w:spacing w:after="0" w:line="240" w:lineRule="auto"/>
              <w:jc w:val="center"/>
              <w:rPr>
                <w:rFonts w:ascii="Times New Roman" w:eastAsia="Times New Roman" w:hAnsi="Times New Roman" w:cs="Times New Roman"/>
                <w:b/>
                <w:bCs/>
                <w:kern w:val="0"/>
                <w:sz w:val="24"/>
                <w:szCs w:val="24"/>
                <w14:ligatures w14:val="none"/>
              </w:rPr>
            </w:pPr>
            <w:r w:rsidRPr="00330067">
              <w:rPr>
                <w:rFonts w:ascii="Times New Roman" w:eastAsia="Times New Roman" w:hAnsi="Times New Roman" w:cs="Times New Roman"/>
                <w:b/>
                <w:bCs/>
                <w:kern w:val="0"/>
                <w:sz w:val="24"/>
                <w:szCs w:val="24"/>
                <w14:ligatures w14:val="none"/>
              </w:rPr>
              <w:t>Score</w:t>
            </w:r>
          </w:p>
        </w:tc>
      </w:tr>
      <w:tr w:rsidR="00F02A07" w:rsidRPr="005B6629" w14:paraId="1E646522" w14:textId="77777777" w:rsidTr="00DE6D61">
        <w:trPr>
          <w:trHeight w:val="290"/>
          <w:jc w:val="center"/>
        </w:trPr>
        <w:tc>
          <w:tcPr>
            <w:tcW w:w="960" w:type="dxa"/>
            <w:tcBorders>
              <w:top w:val="nil"/>
              <w:left w:val="nil"/>
              <w:bottom w:val="nil"/>
              <w:right w:val="nil"/>
            </w:tcBorders>
            <w:shd w:val="clear" w:color="auto" w:fill="auto"/>
            <w:vAlign w:val="center"/>
            <w:hideMark/>
          </w:tcPr>
          <w:p w14:paraId="3988C34F" w14:textId="77777777" w:rsidR="00F02A07" w:rsidRPr="00330067" w:rsidRDefault="00F02A07" w:rsidP="00DE6D61">
            <w:pPr>
              <w:spacing w:after="0" w:line="240" w:lineRule="auto"/>
              <w:jc w:val="center"/>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1</w:t>
            </w:r>
          </w:p>
        </w:tc>
        <w:tc>
          <w:tcPr>
            <w:tcW w:w="2280" w:type="dxa"/>
            <w:tcBorders>
              <w:top w:val="nil"/>
              <w:left w:val="nil"/>
              <w:bottom w:val="nil"/>
              <w:right w:val="nil"/>
            </w:tcBorders>
            <w:shd w:val="clear" w:color="auto" w:fill="auto"/>
            <w:noWrap/>
            <w:vAlign w:val="center"/>
            <w:hideMark/>
          </w:tcPr>
          <w:p w14:paraId="4EB97059" w14:textId="77777777" w:rsidR="00F02A07" w:rsidRPr="00330067" w:rsidRDefault="00F02A07" w:rsidP="00DE6D61">
            <w:pPr>
              <w:spacing w:after="0" w:line="240" w:lineRule="auto"/>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Nutrient Retention</w:t>
            </w:r>
          </w:p>
        </w:tc>
        <w:tc>
          <w:tcPr>
            <w:tcW w:w="960" w:type="dxa"/>
            <w:tcBorders>
              <w:top w:val="nil"/>
              <w:left w:val="nil"/>
              <w:bottom w:val="nil"/>
              <w:right w:val="nil"/>
            </w:tcBorders>
            <w:shd w:val="clear" w:color="auto" w:fill="auto"/>
            <w:noWrap/>
            <w:vAlign w:val="center"/>
            <w:hideMark/>
          </w:tcPr>
          <w:p w14:paraId="3B17E2CB" w14:textId="77777777" w:rsidR="00F02A07" w:rsidRPr="00330067" w:rsidRDefault="00F02A07" w:rsidP="00DE6D61">
            <w:pPr>
              <w:spacing w:after="0" w:line="240" w:lineRule="auto"/>
              <w:jc w:val="center"/>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39</w:t>
            </w:r>
          </w:p>
        </w:tc>
      </w:tr>
      <w:tr w:rsidR="00F02A07" w:rsidRPr="005B6629" w14:paraId="0AF9F39E" w14:textId="77777777" w:rsidTr="00DE6D61">
        <w:trPr>
          <w:trHeight w:val="290"/>
          <w:jc w:val="center"/>
        </w:trPr>
        <w:tc>
          <w:tcPr>
            <w:tcW w:w="960" w:type="dxa"/>
            <w:tcBorders>
              <w:top w:val="nil"/>
              <w:left w:val="nil"/>
              <w:bottom w:val="nil"/>
              <w:right w:val="nil"/>
            </w:tcBorders>
            <w:shd w:val="clear" w:color="auto" w:fill="auto"/>
            <w:vAlign w:val="center"/>
            <w:hideMark/>
          </w:tcPr>
          <w:p w14:paraId="0C888599" w14:textId="77777777" w:rsidR="00F02A07" w:rsidRPr="00330067" w:rsidRDefault="00F02A07" w:rsidP="00DE6D61">
            <w:pPr>
              <w:spacing w:after="0" w:line="240" w:lineRule="auto"/>
              <w:jc w:val="center"/>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2</w:t>
            </w:r>
          </w:p>
        </w:tc>
        <w:tc>
          <w:tcPr>
            <w:tcW w:w="2280" w:type="dxa"/>
            <w:tcBorders>
              <w:top w:val="nil"/>
              <w:left w:val="nil"/>
              <w:bottom w:val="nil"/>
              <w:right w:val="nil"/>
            </w:tcBorders>
            <w:shd w:val="clear" w:color="auto" w:fill="auto"/>
            <w:noWrap/>
            <w:vAlign w:val="center"/>
            <w:hideMark/>
          </w:tcPr>
          <w:p w14:paraId="6C79F38E" w14:textId="77777777" w:rsidR="00F02A07" w:rsidRPr="00330067" w:rsidRDefault="00F02A07" w:rsidP="00DE6D61">
            <w:pPr>
              <w:spacing w:after="0" w:line="240" w:lineRule="auto"/>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Flood Risk Mitigation</w:t>
            </w:r>
          </w:p>
        </w:tc>
        <w:tc>
          <w:tcPr>
            <w:tcW w:w="960" w:type="dxa"/>
            <w:tcBorders>
              <w:top w:val="nil"/>
              <w:left w:val="nil"/>
              <w:bottom w:val="nil"/>
              <w:right w:val="nil"/>
            </w:tcBorders>
            <w:shd w:val="clear" w:color="auto" w:fill="auto"/>
            <w:noWrap/>
            <w:vAlign w:val="center"/>
            <w:hideMark/>
          </w:tcPr>
          <w:p w14:paraId="1D817889" w14:textId="77777777" w:rsidR="00F02A07" w:rsidRPr="00330067" w:rsidRDefault="00F02A07" w:rsidP="00DE6D61">
            <w:pPr>
              <w:spacing w:after="0" w:line="240" w:lineRule="auto"/>
              <w:jc w:val="center"/>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32</w:t>
            </w:r>
          </w:p>
        </w:tc>
      </w:tr>
      <w:tr w:rsidR="00F02A07" w:rsidRPr="005B6629" w14:paraId="39138D8A" w14:textId="77777777" w:rsidTr="00DE6D61">
        <w:trPr>
          <w:trHeight w:val="290"/>
          <w:jc w:val="center"/>
        </w:trPr>
        <w:tc>
          <w:tcPr>
            <w:tcW w:w="960" w:type="dxa"/>
            <w:tcBorders>
              <w:top w:val="nil"/>
              <w:left w:val="nil"/>
              <w:bottom w:val="nil"/>
              <w:right w:val="nil"/>
            </w:tcBorders>
            <w:shd w:val="clear" w:color="auto" w:fill="auto"/>
            <w:vAlign w:val="center"/>
            <w:hideMark/>
          </w:tcPr>
          <w:p w14:paraId="3203B1B1" w14:textId="77777777" w:rsidR="00F02A07" w:rsidRPr="00330067" w:rsidRDefault="00F02A07" w:rsidP="00DE6D61">
            <w:pPr>
              <w:spacing w:after="0" w:line="240" w:lineRule="auto"/>
              <w:jc w:val="center"/>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3</w:t>
            </w:r>
          </w:p>
        </w:tc>
        <w:tc>
          <w:tcPr>
            <w:tcW w:w="2280" w:type="dxa"/>
            <w:tcBorders>
              <w:top w:val="nil"/>
              <w:left w:val="nil"/>
              <w:bottom w:val="nil"/>
              <w:right w:val="nil"/>
            </w:tcBorders>
            <w:shd w:val="clear" w:color="auto" w:fill="auto"/>
            <w:noWrap/>
            <w:vAlign w:val="center"/>
            <w:hideMark/>
          </w:tcPr>
          <w:p w14:paraId="52C49D1B" w14:textId="77777777" w:rsidR="00F02A07" w:rsidRPr="00330067" w:rsidRDefault="00F02A07" w:rsidP="00DE6D61">
            <w:pPr>
              <w:spacing w:after="0" w:line="240" w:lineRule="auto"/>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Stormwater Retention</w:t>
            </w:r>
          </w:p>
        </w:tc>
        <w:tc>
          <w:tcPr>
            <w:tcW w:w="960" w:type="dxa"/>
            <w:tcBorders>
              <w:top w:val="nil"/>
              <w:left w:val="nil"/>
              <w:bottom w:val="nil"/>
              <w:right w:val="nil"/>
            </w:tcBorders>
            <w:shd w:val="clear" w:color="auto" w:fill="auto"/>
            <w:noWrap/>
            <w:vAlign w:val="center"/>
            <w:hideMark/>
          </w:tcPr>
          <w:p w14:paraId="5BCBEB6D" w14:textId="77777777" w:rsidR="00F02A07" w:rsidRPr="00330067" w:rsidRDefault="00F02A07" w:rsidP="00DE6D61">
            <w:pPr>
              <w:spacing w:after="0" w:line="240" w:lineRule="auto"/>
              <w:jc w:val="center"/>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31</w:t>
            </w:r>
          </w:p>
        </w:tc>
      </w:tr>
      <w:tr w:rsidR="00F02A07" w:rsidRPr="005B6629" w14:paraId="4E108FB5" w14:textId="77777777" w:rsidTr="00DE6D61">
        <w:trPr>
          <w:trHeight w:val="290"/>
          <w:jc w:val="center"/>
        </w:trPr>
        <w:tc>
          <w:tcPr>
            <w:tcW w:w="960" w:type="dxa"/>
            <w:tcBorders>
              <w:top w:val="nil"/>
              <w:left w:val="nil"/>
              <w:bottom w:val="nil"/>
              <w:right w:val="nil"/>
            </w:tcBorders>
            <w:shd w:val="clear" w:color="auto" w:fill="auto"/>
            <w:vAlign w:val="center"/>
            <w:hideMark/>
          </w:tcPr>
          <w:p w14:paraId="3E29B1E9" w14:textId="77777777" w:rsidR="00F02A07" w:rsidRPr="00330067" w:rsidRDefault="00F02A07" w:rsidP="00DE6D61">
            <w:pPr>
              <w:spacing w:after="0" w:line="240" w:lineRule="auto"/>
              <w:jc w:val="center"/>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4</w:t>
            </w:r>
          </w:p>
        </w:tc>
        <w:tc>
          <w:tcPr>
            <w:tcW w:w="2280" w:type="dxa"/>
            <w:tcBorders>
              <w:top w:val="nil"/>
              <w:left w:val="nil"/>
              <w:bottom w:val="nil"/>
              <w:right w:val="nil"/>
            </w:tcBorders>
            <w:shd w:val="clear" w:color="auto" w:fill="auto"/>
            <w:noWrap/>
            <w:vAlign w:val="center"/>
            <w:hideMark/>
          </w:tcPr>
          <w:p w14:paraId="609B1C1F" w14:textId="77777777" w:rsidR="00F02A07" w:rsidRPr="00330067" w:rsidRDefault="00F02A07" w:rsidP="00DE6D61">
            <w:pPr>
              <w:spacing w:after="0" w:line="240" w:lineRule="auto"/>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Sediment Retention</w:t>
            </w:r>
          </w:p>
        </w:tc>
        <w:tc>
          <w:tcPr>
            <w:tcW w:w="960" w:type="dxa"/>
            <w:tcBorders>
              <w:top w:val="nil"/>
              <w:left w:val="nil"/>
              <w:bottom w:val="nil"/>
              <w:right w:val="nil"/>
            </w:tcBorders>
            <w:shd w:val="clear" w:color="auto" w:fill="auto"/>
            <w:noWrap/>
            <w:vAlign w:val="center"/>
            <w:hideMark/>
          </w:tcPr>
          <w:p w14:paraId="3992C15B" w14:textId="77777777" w:rsidR="00F02A07" w:rsidRPr="00330067" w:rsidRDefault="00F02A07" w:rsidP="00DE6D61">
            <w:pPr>
              <w:spacing w:after="0" w:line="240" w:lineRule="auto"/>
              <w:jc w:val="center"/>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29</w:t>
            </w:r>
          </w:p>
        </w:tc>
      </w:tr>
      <w:tr w:rsidR="00F02A07" w:rsidRPr="005B6629" w14:paraId="441DF329" w14:textId="77777777" w:rsidTr="00DE6D61">
        <w:trPr>
          <w:trHeight w:val="290"/>
          <w:jc w:val="center"/>
        </w:trPr>
        <w:tc>
          <w:tcPr>
            <w:tcW w:w="960" w:type="dxa"/>
            <w:tcBorders>
              <w:top w:val="nil"/>
              <w:left w:val="nil"/>
              <w:bottom w:val="nil"/>
              <w:right w:val="nil"/>
            </w:tcBorders>
            <w:shd w:val="clear" w:color="auto" w:fill="auto"/>
            <w:vAlign w:val="center"/>
            <w:hideMark/>
          </w:tcPr>
          <w:p w14:paraId="6C65EFD0" w14:textId="77777777" w:rsidR="00F02A07" w:rsidRPr="00330067" w:rsidRDefault="00F02A07" w:rsidP="00DE6D61">
            <w:pPr>
              <w:spacing w:after="0" w:line="240" w:lineRule="auto"/>
              <w:jc w:val="center"/>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5</w:t>
            </w:r>
          </w:p>
        </w:tc>
        <w:tc>
          <w:tcPr>
            <w:tcW w:w="2280" w:type="dxa"/>
            <w:tcBorders>
              <w:top w:val="nil"/>
              <w:left w:val="nil"/>
              <w:bottom w:val="nil"/>
              <w:right w:val="nil"/>
            </w:tcBorders>
            <w:shd w:val="clear" w:color="auto" w:fill="auto"/>
            <w:noWrap/>
            <w:vAlign w:val="center"/>
            <w:hideMark/>
          </w:tcPr>
          <w:p w14:paraId="1DADEF55" w14:textId="77777777" w:rsidR="00F02A07" w:rsidRPr="00330067" w:rsidRDefault="00F02A07" w:rsidP="00DE6D61">
            <w:pPr>
              <w:spacing w:after="0" w:line="240" w:lineRule="auto"/>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Habitat Quality</w:t>
            </w:r>
          </w:p>
        </w:tc>
        <w:tc>
          <w:tcPr>
            <w:tcW w:w="960" w:type="dxa"/>
            <w:tcBorders>
              <w:top w:val="nil"/>
              <w:left w:val="nil"/>
              <w:bottom w:val="nil"/>
              <w:right w:val="nil"/>
            </w:tcBorders>
            <w:shd w:val="clear" w:color="auto" w:fill="auto"/>
            <w:noWrap/>
            <w:vAlign w:val="center"/>
            <w:hideMark/>
          </w:tcPr>
          <w:p w14:paraId="34C35198" w14:textId="77777777" w:rsidR="00F02A07" w:rsidRPr="00330067" w:rsidRDefault="00F02A07" w:rsidP="00DE6D61">
            <w:pPr>
              <w:spacing w:after="0" w:line="240" w:lineRule="auto"/>
              <w:jc w:val="center"/>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22</w:t>
            </w:r>
          </w:p>
        </w:tc>
      </w:tr>
      <w:tr w:rsidR="00F02A07" w:rsidRPr="005B6629" w14:paraId="3A57CC7A" w14:textId="77777777" w:rsidTr="00DE6D61">
        <w:trPr>
          <w:trHeight w:val="290"/>
          <w:jc w:val="center"/>
        </w:trPr>
        <w:tc>
          <w:tcPr>
            <w:tcW w:w="960" w:type="dxa"/>
            <w:tcBorders>
              <w:top w:val="nil"/>
              <w:left w:val="nil"/>
              <w:bottom w:val="nil"/>
              <w:right w:val="nil"/>
            </w:tcBorders>
            <w:shd w:val="clear" w:color="auto" w:fill="auto"/>
            <w:vAlign w:val="center"/>
            <w:hideMark/>
          </w:tcPr>
          <w:p w14:paraId="4C06358C" w14:textId="77777777" w:rsidR="00F02A07" w:rsidRPr="00330067" w:rsidRDefault="00F02A07" w:rsidP="00DE6D61">
            <w:pPr>
              <w:spacing w:after="0" w:line="240" w:lineRule="auto"/>
              <w:jc w:val="center"/>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6</w:t>
            </w:r>
          </w:p>
        </w:tc>
        <w:tc>
          <w:tcPr>
            <w:tcW w:w="2280" w:type="dxa"/>
            <w:tcBorders>
              <w:top w:val="nil"/>
              <w:left w:val="nil"/>
              <w:bottom w:val="nil"/>
              <w:right w:val="nil"/>
            </w:tcBorders>
            <w:shd w:val="clear" w:color="auto" w:fill="auto"/>
            <w:noWrap/>
            <w:vAlign w:val="center"/>
            <w:hideMark/>
          </w:tcPr>
          <w:p w14:paraId="25412AE8" w14:textId="77777777" w:rsidR="00F02A07" w:rsidRPr="00330067" w:rsidRDefault="00F02A07" w:rsidP="00DE6D61">
            <w:pPr>
              <w:spacing w:after="0" w:line="240" w:lineRule="auto"/>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Water Yield</w:t>
            </w:r>
          </w:p>
        </w:tc>
        <w:tc>
          <w:tcPr>
            <w:tcW w:w="960" w:type="dxa"/>
            <w:tcBorders>
              <w:top w:val="nil"/>
              <w:left w:val="nil"/>
              <w:bottom w:val="nil"/>
              <w:right w:val="nil"/>
            </w:tcBorders>
            <w:shd w:val="clear" w:color="auto" w:fill="auto"/>
            <w:noWrap/>
            <w:vAlign w:val="center"/>
            <w:hideMark/>
          </w:tcPr>
          <w:p w14:paraId="5017C119" w14:textId="77777777" w:rsidR="00F02A07" w:rsidRPr="00330067" w:rsidRDefault="00F02A07" w:rsidP="00DE6D61">
            <w:pPr>
              <w:spacing w:after="0" w:line="240" w:lineRule="auto"/>
              <w:jc w:val="center"/>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20</w:t>
            </w:r>
          </w:p>
        </w:tc>
      </w:tr>
      <w:tr w:rsidR="00F02A07" w:rsidRPr="005B6629" w14:paraId="2ABF0270" w14:textId="77777777" w:rsidTr="00DE6D61">
        <w:trPr>
          <w:trHeight w:val="290"/>
          <w:jc w:val="center"/>
        </w:trPr>
        <w:tc>
          <w:tcPr>
            <w:tcW w:w="960" w:type="dxa"/>
            <w:tcBorders>
              <w:top w:val="nil"/>
              <w:left w:val="nil"/>
              <w:bottom w:val="nil"/>
              <w:right w:val="nil"/>
            </w:tcBorders>
            <w:shd w:val="clear" w:color="auto" w:fill="auto"/>
            <w:vAlign w:val="center"/>
            <w:hideMark/>
          </w:tcPr>
          <w:p w14:paraId="554C297A" w14:textId="77777777" w:rsidR="00F02A07" w:rsidRPr="00330067" w:rsidRDefault="00F02A07" w:rsidP="00DE6D61">
            <w:pPr>
              <w:spacing w:after="0" w:line="240" w:lineRule="auto"/>
              <w:jc w:val="center"/>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7</w:t>
            </w:r>
          </w:p>
        </w:tc>
        <w:tc>
          <w:tcPr>
            <w:tcW w:w="2280" w:type="dxa"/>
            <w:tcBorders>
              <w:top w:val="nil"/>
              <w:left w:val="nil"/>
              <w:bottom w:val="nil"/>
              <w:right w:val="nil"/>
            </w:tcBorders>
            <w:shd w:val="clear" w:color="auto" w:fill="auto"/>
            <w:noWrap/>
            <w:vAlign w:val="center"/>
            <w:hideMark/>
          </w:tcPr>
          <w:p w14:paraId="65E02042" w14:textId="77777777" w:rsidR="00F02A07" w:rsidRPr="00330067" w:rsidRDefault="00F02A07" w:rsidP="00DE6D61">
            <w:pPr>
              <w:spacing w:after="0" w:line="240" w:lineRule="auto"/>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Carbon Storage</w:t>
            </w:r>
          </w:p>
        </w:tc>
        <w:tc>
          <w:tcPr>
            <w:tcW w:w="960" w:type="dxa"/>
            <w:tcBorders>
              <w:top w:val="nil"/>
              <w:left w:val="nil"/>
              <w:bottom w:val="nil"/>
              <w:right w:val="nil"/>
            </w:tcBorders>
            <w:shd w:val="clear" w:color="auto" w:fill="auto"/>
            <w:noWrap/>
            <w:vAlign w:val="center"/>
            <w:hideMark/>
          </w:tcPr>
          <w:p w14:paraId="6242763E" w14:textId="77777777" w:rsidR="00F02A07" w:rsidRPr="00330067" w:rsidRDefault="00F02A07" w:rsidP="00DE6D61">
            <w:pPr>
              <w:spacing w:after="0" w:line="240" w:lineRule="auto"/>
              <w:jc w:val="center"/>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19</w:t>
            </w:r>
          </w:p>
        </w:tc>
      </w:tr>
      <w:tr w:rsidR="00F02A07" w:rsidRPr="005B6629" w14:paraId="18FF3ED0" w14:textId="77777777" w:rsidTr="00DE6D61">
        <w:trPr>
          <w:trHeight w:val="290"/>
          <w:jc w:val="center"/>
        </w:trPr>
        <w:tc>
          <w:tcPr>
            <w:tcW w:w="960" w:type="dxa"/>
            <w:tcBorders>
              <w:top w:val="nil"/>
              <w:left w:val="nil"/>
              <w:bottom w:val="nil"/>
              <w:right w:val="nil"/>
            </w:tcBorders>
            <w:shd w:val="clear" w:color="auto" w:fill="auto"/>
            <w:vAlign w:val="center"/>
            <w:hideMark/>
          </w:tcPr>
          <w:p w14:paraId="7CCD5B53" w14:textId="77777777" w:rsidR="00F02A07" w:rsidRPr="00330067" w:rsidRDefault="00F02A07" w:rsidP="00DE6D61">
            <w:pPr>
              <w:spacing w:after="0" w:line="240" w:lineRule="auto"/>
              <w:jc w:val="center"/>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8</w:t>
            </w:r>
          </w:p>
        </w:tc>
        <w:tc>
          <w:tcPr>
            <w:tcW w:w="2280" w:type="dxa"/>
            <w:tcBorders>
              <w:top w:val="nil"/>
              <w:left w:val="nil"/>
              <w:bottom w:val="nil"/>
              <w:right w:val="nil"/>
            </w:tcBorders>
            <w:shd w:val="clear" w:color="auto" w:fill="auto"/>
            <w:noWrap/>
            <w:vAlign w:val="center"/>
            <w:hideMark/>
          </w:tcPr>
          <w:p w14:paraId="6D357AC8" w14:textId="77777777" w:rsidR="00F02A07" w:rsidRPr="00330067" w:rsidRDefault="00F02A07" w:rsidP="00DE6D61">
            <w:pPr>
              <w:spacing w:after="0" w:line="240" w:lineRule="auto"/>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Recreation/Education</w:t>
            </w:r>
          </w:p>
        </w:tc>
        <w:tc>
          <w:tcPr>
            <w:tcW w:w="960" w:type="dxa"/>
            <w:tcBorders>
              <w:top w:val="nil"/>
              <w:left w:val="nil"/>
              <w:bottom w:val="nil"/>
              <w:right w:val="nil"/>
            </w:tcBorders>
            <w:shd w:val="clear" w:color="auto" w:fill="auto"/>
            <w:noWrap/>
            <w:vAlign w:val="center"/>
            <w:hideMark/>
          </w:tcPr>
          <w:p w14:paraId="37B43FC5" w14:textId="77777777" w:rsidR="00F02A07" w:rsidRPr="00330067" w:rsidRDefault="00F02A07" w:rsidP="00DE6D61">
            <w:pPr>
              <w:spacing w:after="0" w:line="240" w:lineRule="auto"/>
              <w:jc w:val="center"/>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12</w:t>
            </w:r>
          </w:p>
        </w:tc>
      </w:tr>
      <w:tr w:rsidR="00F02A07" w:rsidRPr="005B6629" w14:paraId="3F48FBE5" w14:textId="77777777" w:rsidTr="00DE6D61">
        <w:trPr>
          <w:trHeight w:val="290"/>
          <w:jc w:val="center"/>
        </w:trPr>
        <w:tc>
          <w:tcPr>
            <w:tcW w:w="960" w:type="dxa"/>
            <w:tcBorders>
              <w:top w:val="nil"/>
              <w:left w:val="nil"/>
              <w:bottom w:val="nil"/>
              <w:right w:val="nil"/>
            </w:tcBorders>
            <w:shd w:val="clear" w:color="auto" w:fill="auto"/>
            <w:vAlign w:val="center"/>
            <w:hideMark/>
          </w:tcPr>
          <w:p w14:paraId="131967AA" w14:textId="77777777" w:rsidR="00F02A07" w:rsidRPr="00330067" w:rsidRDefault="00F02A07" w:rsidP="00DE6D61">
            <w:pPr>
              <w:spacing w:after="0" w:line="240" w:lineRule="auto"/>
              <w:jc w:val="center"/>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9</w:t>
            </w:r>
          </w:p>
        </w:tc>
        <w:tc>
          <w:tcPr>
            <w:tcW w:w="2280" w:type="dxa"/>
            <w:tcBorders>
              <w:top w:val="nil"/>
              <w:left w:val="nil"/>
              <w:bottom w:val="nil"/>
              <w:right w:val="nil"/>
            </w:tcBorders>
            <w:shd w:val="clear" w:color="auto" w:fill="auto"/>
            <w:noWrap/>
            <w:vAlign w:val="center"/>
            <w:hideMark/>
          </w:tcPr>
          <w:p w14:paraId="50AA9DC7" w14:textId="77777777" w:rsidR="00F02A07" w:rsidRPr="00330067" w:rsidRDefault="00F02A07" w:rsidP="00DE6D61">
            <w:pPr>
              <w:spacing w:after="0" w:line="240" w:lineRule="auto"/>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Plant Pollination</w:t>
            </w:r>
          </w:p>
        </w:tc>
        <w:tc>
          <w:tcPr>
            <w:tcW w:w="960" w:type="dxa"/>
            <w:tcBorders>
              <w:top w:val="nil"/>
              <w:left w:val="nil"/>
              <w:bottom w:val="nil"/>
              <w:right w:val="nil"/>
            </w:tcBorders>
            <w:shd w:val="clear" w:color="auto" w:fill="auto"/>
            <w:noWrap/>
            <w:vAlign w:val="center"/>
            <w:hideMark/>
          </w:tcPr>
          <w:p w14:paraId="3C73BDE6" w14:textId="77777777" w:rsidR="00F02A07" w:rsidRPr="00330067" w:rsidRDefault="00F02A07" w:rsidP="00DE6D61">
            <w:pPr>
              <w:spacing w:after="0" w:line="240" w:lineRule="auto"/>
              <w:jc w:val="center"/>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9</w:t>
            </w:r>
          </w:p>
        </w:tc>
      </w:tr>
      <w:tr w:rsidR="00F02A07" w:rsidRPr="005B6629" w14:paraId="235B1168" w14:textId="77777777" w:rsidTr="00DE6D61">
        <w:trPr>
          <w:trHeight w:val="300"/>
          <w:jc w:val="center"/>
        </w:trPr>
        <w:tc>
          <w:tcPr>
            <w:tcW w:w="960" w:type="dxa"/>
            <w:tcBorders>
              <w:top w:val="nil"/>
              <w:left w:val="nil"/>
              <w:bottom w:val="single" w:sz="8" w:space="0" w:color="auto"/>
              <w:right w:val="nil"/>
            </w:tcBorders>
            <w:shd w:val="clear" w:color="auto" w:fill="auto"/>
            <w:vAlign w:val="center"/>
            <w:hideMark/>
          </w:tcPr>
          <w:p w14:paraId="6DF443C6" w14:textId="77777777" w:rsidR="00F02A07" w:rsidRPr="00330067" w:rsidRDefault="00F02A07" w:rsidP="00DE6D61">
            <w:pPr>
              <w:spacing w:after="0" w:line="240" w:lineRule="auto"/>
              <w:jc w:val="center"/>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10</w:t>
            </w:r>
          </w:p>
        </w:tc>
        <w:tc>
          <w:tcPr>
            <w:tcW w:w="2280" w:type="dxa"/>
            <w:tcBorders>
              <w:top w:val="nil"/>
              <w:left w:val="nil"/>
              <w:bottom w:val="single" w:sz="8" w:space="0" w:color="auto"/>
              <w:right w:val="nil"/>
            </w:tcBorders>
            <w:shd w:val="clear" w:color="auto" w:fill="auto"/>
            <w:noWrap/>
            <w:vAlign w:val="center"/>
            <w:hideMark/>
          </w:tcPr>
          <w:p w14:paraId="4ED8FCFD" w14:textId="77777777" w:rsidR="00F02A07" w:rsidRPr="00330067" w:rsidRDefault="00F02A07" w:rsidP="00DE6D61">
            <w:pPr>
              <w:spacing w:after="0" w:line="240" w:lineRule="auto"/>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Scenic Quality</w:t>
            </w:r>
          </w:p>
        </w:tc>
        <w:tc>
          <w:tcPr>
            <w:tcW w:w="960" w:type="dxa"/>
            <w:tcBorders>
              <w:top w:val="nil"/>
              <w:left w:val="nil"/>
              <w:bottom w:val="single" w:sz="8" w:space="0" w:color="auto"/>
              <w:right w:val="nil"/>
            </w:tcBorders>
            <w:shd w:val="clear" w:color="auto" w:fill="auto"/>
            <w:noWrap/>
            <w:vAlign w:val="center"/>
            <w:hideMark/>
          </w:tcPr>
          <w:p w14:paraId="756E4BB3" w14:textId="77777777" w:rsidR="00F02A07" w:rsidRPr="00330067" w:rsidRDefault="00F02A07" w:rsidP="00DE6D61">
            <w:pPr>
              <w:spacing w:after="0" w:line="240" w:lineRule="auto"/>
              <w:jc w:val="center"/>
              <w:rPr>
                <w:rFonts w:ascii="Times New Roman" w:eastAsia="Times New Roman" w:hAnsi="Times New Roman" w:cs="Times New Roman"/>
                <w:kern w:val="0"/>
                <w14:ligatures w14:val="none"/>
              </w:rPr>
            </w:pPr>
            <w:r w:rsidRPr="00330067">
              <w:rPr>
                <w:rFonts w:ascii="Times New Roman" w:eastAsia="Times New Roman" w:hAnsi="Times New Roman" w:cs="Times New Roman"/>
                <w:kern w:val="0"/>
                <w14:ligatures w14:val="none"/>
              </w:rPr>
              <w:t>7</w:t>
            </w:r>
          </w:p>
        </w:tc>
      </w:tr>
    </w:tbl>
    <w:bookmarkEnd w:id="181"/>
    <w:p w14:paraId="58C9DF66" w14:textId="1DB64D55" w:rsidR="00F02A07" w:rsidRPr="00126545" w:rsidRDefault="004971F7" w:rsidP="001833AD">
      <w:pPr>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Educated</w:t>
      </w:r>
      <w:r w:rsidRPr="00D17174">
        <w:rPr>
          <w:rFonts w:ascii="Times New Roman" w:hAnsi="Times New Roman" w:cs="Times New Roman"/>
          <w:sz w:val="24"/>
          <w:szCs w:val="24"/>
        </w:rPr>
        <w:t xml:space="preserve"> </w:t>
      </w:r>
      <w:r>
        <w:rPr>
          <w:rFonts w:ascii="Times New Roman" w:hAnsi="Times New Roman" w:cs="Times New Roman"/>
          <w:sz w:val="24"/>
          <w:szCs w:val="24"/>
        </w:rPr>
        <w:t xml:space="preserve">partner </w:t>
      </w:r>
      <w:r w:rsidR="003416B4">
        <w:rPr>
          <w:rFonts w:ascii="Times New Roman" w:hAnsi="Times New Roman" w:cs="Times New Roman"/>
          <w:sz w:val="24"/>
          <w:szCs w:val="24"/>
        </w:rPr>
        <w:t>responses</w:t>
      </w:r>
      <w:r w:rsidR="00D1370E">
        <w:rPr>
          <w:rFonts w:ascii="Times New Roman" w:hAnsi="Times New Roman" w:cs="Times New Roman"/>
          <w:sz w:val="24"/>
          <w:szCs w:val="24"/>
        </w:rPr>
        <w:t xml:space="preserve"> regarded </w:t>
      </w:r>
      <w:r w:rsidR="00F02A07" w:rsidRPr="00284833">
        <w:rPr>
          <w:rFonts w:ascii="Times New Roman" w:hAnsi="Times New Roman" w:cs="Times New Roman"/>
          <w:sz w:val="24"/>
          <w:szCs w:val="24"/>
        </w:rPr>
        <w:t xml:space="preserve">nutrient retention </w:t>
      </w:r>
      <w:r w:rsidR="00D1370E">
        <w:rPr>
          <w:rFonts w:ascii="Times New Roman" w:hAnsi="Times New Roman" w:cs="Times New Roman"/>
          <w:sz w:val="24"/>
          <w:szCs w:val="24"/>
        </w:rPr>
        <w:t>as</w:t>
      </w:r>
      <w:r w:rsidR="00F02A07" w:rsidRPr="00284833">
        <w:rPr>
          <w:rFonts w:ascii="Times New Roman" w:hAnsi="Times New Roman" w:cs="Times New Roman"/>
          <w:sz w:val="24"/>
          <w:szCs w:val="24"/>
        </w:rPr>
        <w:t xml:space="preserve"> the most important ES </w:t>
      </w:r>
      <w:r w:rsidR="00D1370E">
        <w:rPr>
          <w:rFonts w:ascii="Times New Roman" w:hAnsi="Times New Roman" w:cs="Times New Roman"/>
          <w:sz w:val="24"/>
          <w:szCs w:val="24"/>
        </w:rPr>
        <w:t>at LF</w:t>
      </w:r>
      <w:r w:rsidR="00F02A07" w:rsidRPr="00284833">
        <w:rPr>
          <w:rFonts w:ascii="Times New Roman" w:hAnsi="Times New Roman" w:cs="Times New Roman"/>
          <w:sz w:val="24"/>
          <w:szCs w:val="24"/>
        </w:rPr>
        <w:t xml:space="preserve">. </w:t>
      </w:r>
      <w:r w:rsidR="00D1370E">
        <w:rPr>
          <w:rFonts w:ascii="Times New Roman" w:hAnsi="Times New Roman" w:cs="Times New Roman"/>
          <w:sz w:val="24"/>
          <w:szCs w:val="24"/>
        </w:rPr>
        <w:t>Comparatively</w:t>
      </w:r>
      <w:r w:rsidR="00F02A07" w:rsidRPr="00126545">
        <w:rPr>
          <w:rFonts w:ascii="Times New Roman" w:hAnsi="Times New Roman" w:cs="Times New Roman"/>
          <w:sz w:val="24"/>
          <w:szCs w:val="24"/>
        </w:rPr>
        <w:t>, ES-DST</w:t>
      </w:r>
      <w:r w:rsidR="00D1370E">
        <w:rPr>
          <w:rFonts w:ascii="Times New Roman" w:hAnsi="Times New Roman" w:cs="Times New Roman"/>
          <w:sz w:val="24"/>
          <w:szCs w:val="24"/>
        </w:rPr>
        <w:t xml:space="preserve"> outputs</w:t>
      </w:r>
      <w:r w:rsidR="00F02A07" w:rsidRPr="00126545">
        <w:rPr>
          <w:rFonts w:ascii="Times New Roman" w:hAnsi="Times New Roman" w:cs="Times New Roman"/>
          <w:sz w:val="24"/>
          <w:szCs w:val="24"/>
        </w:rPr>
        <w:t xml:space="preserve"> underestimate the importance of nutrient retention. Both the InVEST and ESII tools suggest</w:t>
      </w:r>
      <w:r w:rsidR="00D1370E">
        <w:rPr>
          <w:rFonts w:ascii="Times New Roman" w:hAnsi="Times New Roman" w:cs="Times New Roman"/>
          <w:sz w:val="24"/>
          <w:szCs w:val="24"/>
        </w:rPr>
        <w:t xml:space="preserve">ed </w:t>
      </w:r>
      <w:r w:rsidR="00F02A07" w:rsidRPr="00126545">
        <w:rPr>
          <w:rFonts w:ascii="Times New Roman" w:hAnsi="Times New Roman" w:cs="Times New Roman"/>
          <w:sz w:val="24"/>
          <w:szCs w:val="24"/>
        </w:rPr>
        <w:t xml:space="preserve">there </w:t>
      </w:r>
      <w:r w:rsidR="00F02A07">
        <w:rPr>
          <w:rFonts w:ascii="Times New Roman" w:hAnsi="Times New Roman" w:cs="Times New Roman"/>
          <w:sz w:val="24"/>
          <w:szCs w:val="24"/>
        </w:rPr>
        <w:t>wa</w:t>
      </w:r>
      <w:r w:rsidR="00F02A07" w:rsidRPr="00126545">
        <w:rPr>
          <w:rFonts w:ascii="Times New Roman" w:hAnsi="Times New Roman" w:cs="Times New Roman"/>
          <w:sz w:val="24"/>
          <w:szCs w:val="24"/>
        </w:rPr>
        <w:t xml:space="preserve">s negligible retention occurring at </w:t>
      </w:r>
      <w:r w:rsidR="00D1370E">
        <w:rPr>
          <w:rFonts w:ascii="Times New Roman" w:hAnsi="Times New Roman" w:cs="Times New Roman"/>
          <w:sz w:val="24"/>
          <w:szCs w:val="24"/>
        </w:rPr>
        <w:t>LF</w:t>
      </w:r>
      <w:r w:rsidR="00F02A07" w:rsidRPr="00126545">
        <w:rPr>
          <w:rFonts w:ascii="Times New Roman" w:hAnsi="Times New Roman" w:cs="Times New Roman"/>
          <w:sz w:val="24"/>
          <w:szCs w:val="24"/>
        </w:rPr>
        <w:t xml:space="preserve">, </w:t>
      </w:r>
      <w:r w:rsidR="00D1370E">
        <w:rPr>
          <w:rFonts w:ascii="Times New Roman" w:hAnsi="Times New Roman" w:cs="Times New Roman"/>
          <w:sz w:val="24"/>
          <w:szCs w:val="24"/>
        </w:rPr>
        <w:t>on the contrary, indicating</w:t>
      </w:r>
      <w:r w:rsidR="00F02A07" w:rsidRPr="00126545">
        <w:rPr>
          <w:rFonts w:ascii="Times New Roman" w:hAnsi="Times New Roman" w:cs="Times New Roman"/>
          <w:sz w:val="24"/>
          <w:szCs w:val="24"/>
        </w:rPr>
        <w:t xml:space="preserve"> that the site may even be contributing to nutrient loads. This discrepancy between </w:t>
      </w:r>
      <w:r>
        <w:rPr>
          <w:rFonts w:ascii="Times New Roman" w:hAnsi="Times New Roman" w:cs="Times New Roman"/>
          <w:sz w:val="24"/>
          <w:szCs w:val="24"/>
        </w:rPr>
        <w:t>educated</w:t>
      </w:r>
      <w:r w:rsidRPr="00D17174">
        <w:rPr>
          <w:rFonts w:ascii="Times New Roman" w:hAnsi="Times New Roman" w:cs="Times New Roman"/>
          <w:sz w:val="24"/>
          <w:szCs w:val="24"/>
        </w:rPr>
        <w:t xml:space="preserve"> </w:t>
      </w:r>
      <w:r>
        <w:rPr>
          <w:rFonts w:ascii="Times New Roman" w:hAnsi="Times New Roman" w:cs="Times New Roman"/>
          <w:sz w:val="24"/>
          <w:szCs w:val="24"/>
        </w:rPr>
        <w:t xml:space="preserve">partner </w:t>
      </w:r>
      <w:r w:rsidR="00F02A07" w:rsidRPr="00126545">
        <w:rPr>
          <w:rFonts w:ascii="Times New Roman" w:hAnsi="Times New Roman" w:cs="Times New Roman"/>
          <w:sz w:val="24"/>
          <w:szCs w:val="24"/>
        </w:rPr>
        <w:t xml:space="preserve">assessments and modeling outputs highlights the need for careful interpretation and integration of diverse sources of information in </w:t>
      </w:r>
      <w:r w:rsidR="00F02A07">
        <w:rPr>
          <w:rFonts w:ascii="Times New Roman" w:hAnsi="Times New Roman" w:cs="Times New Roman"/>
          <w:sz w:val="24"/>
          <w:szCs w:val="24"/>
        </w:rPr>
        <w:t>ES</w:t>
      </w:r>
      <w:r w:rsidR="00F02A07" w:rsidRPr="00126545">
        <w:rPr>
          <w:rFonts w:ascii="Times New Roman" w:hAnsi="Times New Roman" w:cs="Times New Roman"/>
          <w:sz w:val="24"/>
          <w:szCs w:val="24"/>
        </w:rPr>
        <w:t xml:space="preserve"> assessments.</w:t>
      </w:r>
    </w:p>
    <w:p w14:paraId="538C3CAC" w14:textId="01FFED32" w:rsidR="00F02A07" w:rsidRDefault="00F02A07" w:rsidP="00F02A07">
      <w:pPr>
        <w:spacing w:after="0" w:line="480" w:lineRule="auto"/>
        <w:ind w:firstLine="720"/>
        <w:rPr>
          <w:rFonts w:ascii="Times New Roman" w:hAnsi="Times New Roman" w:cs="Times New Roman"/>
          <w:sz w:val="24"/>
          <w:szCs w:val="24"/>
        </w:rPr>
      </w:pPr>
      <w:r w:rsidRPr="00B7208F">
        <w:rPr>
          <w:rFonts w:ascii="Times New Roman" w:hAnsi="Times New Roman" w:cs="Times New Roman"/>
          <w:sz w:val="24"/>
          <w:szCs w:val="24"/>
        </w:rPr>
        <w:t xml:space="preserve">Per </w:t>
      </w:r>
      <w:r w:rsidR="004971F7">
        <w:rPr>
          <w:rFonts w:ascii="Times New Roman" w:hAnsi="Times New Roman" w:cs="Times New Roman"/>
          <w:sz w:val="24"/>
          <w:szCs w:val="24"/>
        </w:rPr>
        <w:t>educated</w:t>
      </w:r>
      <w:r w:rsidR="004971F7" w:rsidRPr="00D17174">
        <w:rPr>
          <w:rFonts w:ascii="Times New Roman" w:hAnsi="Times New Roman" w:cs="Times New Roman"/>
          <w:sz w:val="24"/>
          <w:szCs w:val="24"/>
        </w:rPr>
        <w:t xml:space="preserve"> </w:t>
      </w:r>
      <w:r w:rsidR="004971F7">
        <w:rPr>
          <w:rFonts w:ascii="Times New Roman" w:hAnsi="Times New Roman" w:cs="Times New Roman"/>
          <w:sz w:val="24"/>
          <w:szCs w:val="24"/>
        </w:rPr>
        <w:t xml:space="preserve">partner </w:t>
      </w:r>
      <w:r w:rsidRPr="00B7208F">
        <w:rPr>
          <w:rFonts w:ascii="Times New Roman" w:hAnsi="Times New Roman" w:cs="Times New Roman"/>
          <w:sz w:val="24"/>
          <w:szCs w:val="24"/>
        </w:rPr>
        <w:t xml:space="preserve">responses, stormwater retention emerges as the third most vital ES at LF. This ranking </w:t>
      </w:r>
      <w:r>
        <w:rPr>
          <w:rFonts w:ascii="Times New Roman" w:hAnsi="Times New Roman" w:cs="Times New Roman"/>
          <w:sz w:val="24"/>
          <w:szCs w:val="24"/>
        </w:rPr>
        <w:t>i</w:t>
      </w:r>
      <w:r w:rsidRPr="00B7208F">
        <w:rPr>
          <w:rFonts w:ascii="Times New Roman" w:hAnsi="Times New Roman" w:cs="Times New Roman"/>
          <w:sz w:val="24"/>
          <w:szCs w:val="24"/>
        </w:rPr>
        <w:t>s consistent with the well-documented capacity of BHFs to effectively capture and store runoff (</w:t>
      </w:r>
      <w:bookmarkStart w:id="184" w:name="_Hlk160909823"/>
      <w:r w:rsidRPr="00B7208F">
        <w:rPr>
          <w:rFonts w:ascii="Times New Roman" w:hAnsi="Times New Roman" w:cs="Times New Roman"/>
          <w:sz w:val="24"/>
          <w:szCs w:val="24"/>
        </w:rPr>
        <w:t>King and Allen, 1996</w:t>
      </w:r>
      <w:bookmarkEnd w:id="184"/>
      <w:r w:rsidRPr="00B7208F">
        <w:rPr>
          <w:rFonts w:ascii="Times New Roman" w:hAnsi="Times New Roman" w:cs="Times New Roman"/>
          <w:sz w:val="24"/>
          <w:szCs w:val="24"/>
        </w:rPr>
        <w:t xml:space="preserve">). It is logical that </w:t>
      </w:r>
      <w:r w:rsidR="004971F7">
        <w:rPr>
          <w:rFonts w:ascii="Times New Roman" w:hAnsi="Times New Roman" w:cs="Times New Roman"/>
          <w:sz w:val="24"/>
          <w:szCs w:val="24"/>
        </w:rPr>
        <w:t>educated</w:t>
      </w:r>
      <w:r w:rsidR="004971F7" w:rsidRPr="00D17174">
        <w:rPr>
          <w:rFonts w:ascii="Times New Roman" w:hAnsi="Times New Roman" w:cs="Times New Roman"/>
          <w:sz w:val="24"/>
          <w:szCs w:val="24"/>
        </w:rPr>
        <w:t xml:space="preserve"> </w:t>
      </w:r>
      <w:r w:rsidR="004971F7">
        <w:rPr>
          <w:rFonts w:ascii="Times New Roman" w:hAnsi="Times New Roman" w:cs="Times New Roman"/>
          <w:sz w:val="24"/>
          <w:szCs w:val="24"/>
        </w:rPr>
        <w:t xml:space="preserve">partner </w:t>
      </w:r>
      <w:r w:rsidRPr="00B7208F">
        <w:rPr>
          <w:rFonts w:ascii="Times New Roman" w:hAnsi="Times New Roman" w:cs="Times New Roman"/>
          <w:sz w:val="24"/>
          <w:szCs w:val="24"/>
        </w:rPr>
        <w:t>possessing local knowledge of the site, and thus understanding the significant impact of stormwater runoff on water quality and flooding frequencies downstream of the site, would accord such high importance to stormwater retention.</w:t>
      </w:r>
    </w:p>
    <w:p w14:paraId="46006C8C" w14:textId="055568BF" w:rsidR="00F02A07" w:rsidRPr="002C3D70" w:rsidRDefault="00F02A07" w:rsidP="00F02A07">
      <w:pPr>
        <w:spacing w:after="0" w:line="480" w:lineRule="auto"/>
        <w:ind w:firstLine="720"/>
        <w:rPr>
          <w:rFonts w:ascii="Times New Roman" w:hAnsi="Times New Roman" w:cs="Times New Roman"/>
          <w:sz w:val="24"/>
          <w:szCs w:val="24"/>
        </w:rPr>
      </w:pPr>
      <w:r w:rsidRPr="002C3D70">
        <w:rPr>
          <w:rFonts w:ascii="Times New Roman" w:hAnsi="Times New Roman" w:cs="Times New Roman"/>
          <w:sz w:val="24"/>
          <w:szCs w:val="24"/>
        </w:rPr>
        <w:t>When compared to tool outputs, the perceived value of stormwater retention at the site align</w:t>
      </w:r>
      <w:r w:rsidR="0030724B">
        <w:rPr>
          <w:rFonts w:ascii="Times New Roman" w:hAnsi="Times New Roman" w:cs="Times New Roman"/>
          <w:sz w:val="24"/>
          <w:szCs w:val="24"/>
        </w:rPr>
        <w:t>ed</w:t>
      </w:r>
      <w:r w:rsidRPr="002C3D70">
        <w:rPr>
          <w:rFonts w:ascii="Times New Roman" w:hAnsi="Times New Roman" w:cs="Times New Roman"/>
          <w:sz w:val="24"/>
          <w:szCs w:val="24"/>
        </w:rPr>
        <w:t xml:space="preserve"> well with </w:t>
      </w:r>
      <w:r w:rsidR="0030724B">
        <w:rPr>
          <w:rFonts w:ascii="Times New Roman" w:hAnsi="Times New Roman" w:cs="Times New Roman"/>
          <w:sz w:val="24"/>
          <w:szCs w:val="24"/>
        </w:rPr>
        <w:t xml:space="preserve">InVEST’s </w:t>
      </w:r>
      <w:r w:rsidRPr="002C3D70">
        <w:rPr>
          <w:rFonts w:ascii="Times New Roman" w:hAnsi="Times New Roman" w:cs="Times New Roman"/>
          <w:sz w:val="24"/>
          <w:szCs w:val="24"/>
        </w:rPr>
        <w:t xml:space="preserve">interpretations. </w:t>
      </w:r>
      <w:r w:rsidR="0030724B">
        <w:rPr>
          <w:rFonts w:ascii="Times New Roman" w:hAnsi="Times New Roman" w:cs="Times New Roman"/>
          <w:sz w:val="24"/>
          <w:szCs w:val="24"/>
        </w:rPr>
        <w:t>While ESII does not directly assess this service</w:t>
      </w:r>
      <w:r w:rsidRPr="002C3D70">
        <w:rPr>
          <w:rFonts w:ascii="Times New Roman" w:hAnsi="Times New Roman" w:cs="Times New Roman"/>
          <w:sz w:val="24"/>
          <w:szCs w:val="24"/>
        </w:rPr>
        <w:t xml:space="preserve">, </w:t>
      </w:r>
      <w:r w:rsidRPr="002C3D70">
        <w:rPr>
          <w:rFonts w:ascii="Times New Roman" w:hAnsi="Times New Roman" w:cs="Times New Roman"/>
          <w:sz w:val="24"/>
          <w:szCs w:val="24"/>
        </w:rPr>
        <w:lastRenderedPageBreak/>
        <w:t xml:space="preserve">insights into stormwater retention at the site can be </w:t>
      </w:r>
      <w:r w:rsidR="0030724B">
        <w:rPr>
          <w:rFonts w:ascii="Times New Roman" w:hAnsi="Times New Roman" w:cs="Times New Roman"/>
          <w:sz w:val="24"/>
          <w:szCs w:val="24"/>
        </w:rPr>
        <w:t xml:space="preserve">inferred based </w:t>
      </w:r>
      <w:r w:rsidRPr="002C3D70">
        <w:rPr>
          <w:rFonts w:ascii="Times New Roman" w:hAnsi="Times New Roman" w:cs="Times New Roman"/>
          <w:sz w:val="24"/>
          <w:szCs w:val="24"/>
        </w:rPr>
        <w:t>water quantity control and water filtration</w:t>
      </w:r>
      <w:r w:rsidR="0030724B">
        <w:rPr>
          <w:rFonts w:ascii="Times New Roman" w:hAnsi="Times New Roman" w:cs="Times New Roman"/>
          <w:sz w:val="24"/>
          <w:szCs w:val="24"/>
        </w:rPr>
        <w:t xml:space="preserve"> outputs</w:t>
      </w:r>
      <w:r w:rsidRPr="002C3D70">
        <w:rPr>
          <w:rFonts w:ascii="Times New Roman" w:hAnsi="Times New Roman" w:cs="Times New Roman"/>
          <w:sz w:val="24"/>
          <w:szCs w:val="24"/>
        </w:rPr>
        <w:t xml:space="preserve">. </w:t>
      </w:r>
      <w:r w:rsidR="0030724B">
        <w:rPr>
          <w:rFonts w:ascii="Times New Roman" w:hAnsi="Times New Roman" w:cs="Times New Roman"/>
          <w:sz w:val="24"/>
          <w:szCs w:val="24"/>
        </w:rPr>
        <w:t>ESII</w:t>
      </w:r>
      <w:r w:rsidRPr="002C3D70">
        <w:rPr>
          <w:rFonts w:ascii="Times New Roman" w:hAnsi="Times New Roman" w:cs="Times New Roman"/>
          <w:sz w:val="24"/>
          <w:szCs w:val="24"/>
        </w:rPr>
        <w:t xml:space="preserve"> regards water quantity control as the second </w:t>
      </w:r>
      <w:r w:rsidR="0030724B">
        <w:rPr>
          <w:rFonts w:ascii="Times New Roman" w:hAnsi="Times New Roman" w:cs="Times New Roman"/>
          <w:sz w:val="24"/>
          <w:szCs w:val="24"/>
        </w:rPr>
        <w:t>most important</w:t>
      </w:r>
      <w:r w:rsidRPr="002C3D70">
        <w:rPr>
          <w:rFonts w:ascii="Times New Roman" w:hAnsi="Times New Roman" w:cs="Times New Roman"/>
          <w:sz w:val="24"/>
          <w:szCs w:val="24"/>
        </w:rPr>
        <w:t xml:space="preserve"> ES at LF</w:t>
      </w:r>
      <w:r w:rsidR="0030724B">
        <w:rPr>
          <w:rFonts w:ascii="Times New Roman" w:hAnsi="Times New Roman" w:cs="Times New Roman"/>
          <w:sz w:val="24"/>
          <w:szCs w:val="24"/>
        </w:rPr>
        <w:t xml:space="preserve">, while water filtration was the least, diverging from </w:t>
      </w:r>
      <w:r w:rsidR="004971F7">
        <w:rPr>
          <w:rFonts w:ascii="Times New Roman" w:hAnsi="Times New Roman" w:cs="Times New Roman"/>
          <w:sz w:val="24"/>
          <w:szCs w:val="24"/>
        </w:rPr>
        <w:t>educated</w:t>
      </w:r>
      <w:r w:rsidR="004971F7" w:rsidRPr="00D17174">
        <w:rPr>
          <w:rFonts w:ascii="Times New Roman" w:hAnsi="Times New Roman" w:cs="Times New Roman"/>
          <w:sz w:val="24"/>
          <w:szCs w:val="24"/>
        </w:rPr>
        <w:t xml:space="preserve"> </w:t>
      </w:r>
      <w:r w:rsidR="004971F7">
        <w:rPr>
          <w:rFonts w:ascii="Times New Roman" w:hAnsi="Times New Roman" w:cs="Times New Roman"/>
          <w:sz w:val="24"/>
          <w:szCs w:val="24"/>
        </w:rPr>
        <w:t xml:space="preserve">partner </w:t>
      </w:r>
      <w:r w:rsidR="0030724B">
        <w:rPr>
          <w:rFonts w:ascii="Times New Roman" w:hAnsi="Times New Roman" w:cs="Times New Roman"/>
          <w:sz w:val="24"/>
          <w:szCs w:val="24"/>
        </w:rPr>
        <w:t>perspectives</w:t>
      </w:r>
      <w:r w:rsidRPr="002C3D70">
        <w:rPr>
          <w:rFonts w:ascii="Times New Roman" w:hAnsi="Times New Roman" w:cs="Times New Roman"/>
          <w:sz w:val="24"/>
          <w:szCs w:val="24"/>
        </w:rPr>
        <w:t>.</w:t>
      </w:r>
      <w:r>
        <w:rPr>
          <w:rFonts w:ascii="Times New Roman" w:hAnsi="Times New Roman" w:cs="Times New Roman"/>
          <w:sz w:val="24"/>
          <w:szCs w:val="24"/>
        </w:rPr>
        <w:t xml:space="preserve"> </w:t>
      </w:r>
      <w:r w:rsidR="0030724B">
        <w:rPr>
          <w:rFonts w:ascii="Times New Roman" w:hAnsi="Times New Roman" w:cs="Times New Roman"/>
          <w:sz w:val="24"/>
          <w:szCs w:val="24"/>
        </w:rPr>
        <w:t xml:space="preserve">Considering this, </w:t>
      </w:r>
      <w:proofErr w:type="gramStart"/>
      <w:r w:rsidRPr="002C3D70">
        <w:rPr>
          <w:rFonts w:ascii="Times New Roman" w:hAnsi="Times New Roman" w:cs="Times New Roman"/>
          <w:sz w:val="24"/>
          <w:szCs w:val="24"/>
        </w:rPr>
        <w:t>InVEST</w:t>
      </w:r>
      <w:proofErr w:type="gramEnd"/>
      <w:r w:rsidRPr="002C3D70">
        <w:rPr>
          <w:rFonts w:ascii="Times New Roman" w:hAnsi="Times New Roman" w:cs="Times New Roman"/>
          <w:sz w:val="24"/>
          <w:szCs w:val="24"/>
        </w:rPr>
        <w:t xml:space="preserve"> </w:t>
      </w:r>
      <w:r w:rsidR="0030724B">
        <w:rPr>
          <w:rFonts w:ascii="Times New Roman" w:hAnsi="Times New Roman" w:cs="Times New Roman"/>
          <w:sz w:val="24"/>
          <w:szCs w:val="24"/>
        </w:rPr>
        <w:t>may be a more appropriate tool selection for gathering ES data to inform</w:t>
      </w:r>
      <w:r w:rsidRPr="002C3D70">
        <w:rPr>
          <w:rFonts w:ascii="Times New Roman" w:hAnsi="Times New Roman" w:cs="Times New Roman"/>
          <w:sz w:val="24"/>
          <w:szCs w:val="24"/>
        </w:rPr>
        <w:t xml:space="preserve"> decisions </w:t>
      </w:r>
      <w:r w:rsidR="0030724B">
        <w:rPr>
          <w:rFonts w:ascii="Times New Roman" w:hAnsi="Times New Roman" w:cs="Times New Roman"/>
          <w:sz w:val="24"/>
          <w:szCs w:val="24"/>
        </w:rPr>
        <w:t>with an emphasis on</w:t>
      </w:r>
      <w:r w:rsidRPr="002C3D70">
        <w:rPr>
          <w:rFonts w:ascii="Times New Roman" w:hAnsi="Times New Roman" w:cs="Times New Roman"/>
          <w:sz w:val="24"/>
          <w:szCs w:val="24"/>
        </w:rPr>
        <w:t xml:space="preserve"> stormwater retention</w:t>
      </w:r>
      <w:r w:rsidR="0030724B">
        <w:rPr>
          <w:rFonts w:ascii="Times New Roman" w:hAnsi="Times New Roman" w:cs="Times New Roman"/>
          <w:sz w:val="24"/>
          <w:szCs w:val="24"/>
        </w:rPr>
        <w:t>.</w:t>
      </w:r>
    </w:p>
    <w:p w14:paraId="19511D70" w14:textId="75C168D4" w:rsidR="00F02A07" w:rsidRPr="00350142" w:rsidRDefault="00D95D05"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For MRPTS and SECPTS</w:t>
      </w:r>
      <w:r w:rsidR="00F02A07" w:rsidRPr="004E5E33">
        <w:rPr>
          <w:rFonts w:ascii="Times New Roman" w:hAnsi="Times New Roman" w:cs="Times New Roman"/>
          <w:sz w:val="24"/>
          <w:szCs w:val="24"/>
        </w:rPr>
        <w:t xml:space="preserve">, </w:t>
      </w:r>
      <w:r w:rsidR="00CA4816">
        <w:rPr>
          <w:rFonts w:ascii="Times New Roman" w:hAnsi="Times New Roman" w:cs="Times New Roman"/>
          <w:sz w:val="24"/>
          <w:szCs w:val="24"/>
        </w:rPr>
        <w:t>educated</w:t>
      </w:r>
      <w:r w:rsidR="00CA4816" w:rsidRPr="00D17174">
        <w:rPr>
          <w:rFonts w:ascii="Times New Roman" w:hAnsi="Times New Roman" w:cs="Times New Roman"/>
          <w:sz w:val="24"/>
          <w:szCs w:val="24"/>
        </w:rPr>
        <w:t xml:space="preserve"> </w:t>
      </w:r>
      <w:r w:rsidR="00F02A07" w:rsidRPr="004E5E33">
        <w:rPr>
          <w:rFonts w:ascii="Times New Roman" w:hAnsi="Times New Roman" w:cs="Times New Roman"/>
          <w:sz w:val="24"/>
          <w:szCs w:val="24"/>
        </w:rPr>
        <w:t>partners were presented with a list of eight ES deemed relevant to the sites</w:t>
      </w:r>
      <w:r>
        <w:rPr>
          <w:rFonts w:ascii="Times New Roman" w:hAnsi="Times New Roman" w:cs="Times New Roman"/>
          <w:sz w:val="24"/>
          <w:szCs w:val="24"/>
        </w:rPr>
        <w:t xml:space="preserve"> (Table 5-13)</w:t>
      </w:r>
      <w:r w:rsidR="00F02A07" w:rsidRPr="004E5E33">
        <w:rPr>
          <w:rFonts w:ascii="Times New Roman" w:hAnsi="Times New Roman" w:cs="Times New Roman"/>
          <w:sz w:val="24"/>
          <w:szCs w:val="24"/>
        </w:rPr>
        <w:t xml:space="preserve">. </w:t>
      </w:r>
      <w:r>
        <w:rPr>
          <w:rFonts w:ascii="Times New Roman" w:hAnsi="Times New Roman" w:cs="Times New Roman"/>
          <w:sz w:val="24"/>
          <w:szCs w:val="24"/>
        </w:rPr>
        <w:t>They</w:t>
      </w:r>
      <w:r w:rsidR="00F02A07" w:rsidRPr="004E5E33">
        <w:rPr>
          <w:rFonts w:ascii="Times New Roman" w:hAnsi="Times New Roman" w:cs="Times New Roman"/>
          <w:sz w:val="24"/>
          <w:szCs w:val="24"/>
        </w:rPr>
        <w:t xml:space="preserve"> were tasked with ranking these ES from most (8) to least important (1). These values were summed to calculate a cumulative score for each ES. The </w:t>
      </w:r>
      <w:r w:rsidR="004971F7">
        <w:rPr>
          <w:rFonts w:ascii="Times New Roman" w:hAnsi="Times New Roman" w:cs="Times New Roman"/>
          <w:sz w:val="24"/>
          <w:szCs w:val="24"/>
        </w:rPr>
        <w:t>educated</w:t>
      </w:r>
      <w:r w:rsidR="004971F7" w:rsidRPr="00D17174">
        <w:rPr>
          <w:rFonts w:ascii="Times New Roman" w:hAnsi="Times New Roman" w:cs="Times New Roman"/>
          <w:sz w:val="24"/>
          <w:szCs w:val="24"/>
        </w:rPr>
        <w:t xml:space="preserve"> </w:t>
      </w:r>
      <w:r w:rsidR="004971F7">
        <w:rPr>
          <w:rFonts w:ascii="Times New Roman" w:hAnsi="Times New Roman" w:cs="Times New Roman"/>
          <w:sz w:val="24"/>
          <w:szCs w:val="24"/>
        </w:rPr>
        <w:t xml:space="preserve">partner </w:t>
      </w:r>
      <w:r w:rsidR="00F02A07" w:rsidRPr="004E5E33">
        <w:rPr>
          <w:rFonts w:ascii="Times New Roman" w:hAnsi="Times New Roman" w:cs="Times New Roman"/>
          <w:sz w:val="24"/>
          <w:szCs w:val="24"/>
        </w:rPr>
        <w:t>feedback</w:t>
      </w:r>
      <w:r>
        <w:rPr>
          <w:rFonts w:ascii="Times New Roman" w:hAnsi="Times New Roman" w:cs="Times New Roman"/>
          <w:sz w:val="24"/>
          <w:szCs w:val="24"/>
        </w:rPr>
        <w:t xml:space="preserve"> for the PTSs</w:t>
      </w:r>
      <w:r w:rsidR="00F02A07" w:rsidRPr="004E5E33">
        <w:rPr>
          <w:rFonts w:ascii="Times New Roman" w:hAnsi="Times New Roman" w:cs="Times New Roman"/>
          <w:sz w:val="24"/>
          <w:szCs w:val="24"/>
        </w:rPr>
        <w:t xml:space="preserve"> </w:t>
      </w:r>
      <w:r w:rsidR="00F02A07" w:rsidRPr="00350142">
        <w:rPr>
          <w:rFonts w:ascii="Times New Roman" w:hAnsi="Times New Roman" w:cs="Times New Roman"/>
          <w:sz w:val="24"/>
          <w:szCs w:val="24"/>
        </w:rPr>
        <w:t>(Table 5-</w:t>
      </w:r>
      <w:r w:rsidR="00F02A07">
        <w:rPr>
          <w:rFonts w:ascii="Times New Roman" w:hAnsi="Times New Roman" w:cs="Times New Roman"/>
          <w:sz w:val="24"/>
          <w:szCs w:val="24"/>
        </w:rPr>
        <w:t>3</w:t>
      </w:r>
      <w:r w:rsidR="00F02A07" w:rsidRPr="00350142">
        <w:rPr>
          <w:rFonts w:ascii="Times New Roman" w:hAnsi="Times New Roman" w:cs="Times New Roman"/>
          <w:sz w:val="24"/>
          <w:szCs w:val="24"/>
        </w:rPr>
        <w:t>) highlights the pivotal role of human perspectives in the decision-making process.</w:t>
      </w:r>
    </w:p>
    <w:p w14:paraId="57E31EB6" w14:textId="383D14DC" w:rsidR="00F02A07" w:rsidRPr="004E5E33" w:rsidRDefault="00F02A07" w:rsidP="001D7623">
      <w:pPr>
        <w:spacing w:after="120" w:line="360" w:lineRule="auto"/>
        <w:jc w:val="center"/>
        <w:rPr>
          <w:rFonts w:ascii="Times New Roman" w:hAnsi="Times New Roman" w:cs="Times New Roman"/>
          <w:i/>
          <w:iCs/>
          <w:sz w:val="24"/>
          <w:szCs w:val="24"/>
        </w:rPr>
      </w:pPr>
      <w:bookmarkStart w:id="185" w:name="_Hlk150041337"/>
      <w:r w:rsidRPr="00350142">
        <w:rPr>
          <w:rFonts w:ascii="Times New Roman" w:hAnsi="Times New Roman" w:cs="Times New Roman"/>
          <w:i/>
          <w:iCs/>
          <w:sz w:val="24"/>
          <w:szCs w:val="24"/>
        </w:rPr>
        <w:t>Table 5-</w:t>
      </w:r>
      <w:r>
        <w:rPr>
          <w:rFonts w:ascii="Times New Roman" w:hAnsi="Times New Roman" w:cs="Times New Roman"/>
          <w:i/>
          <w:iCs/>
          <w:sz w:val="24"/>
          <w:szCs w:val="24"/>
        </w:rPr>
        <w:t>3</w:t>
      </w:r>
      <w:r w:rsidRPr="00350142">
        <w:rPr>
          <w:rFonts w:ascii="Times New Roman" w:hAnsi="Times New Roman" w:cs="Times New Roman"/>
          <w:i/>
          <w:iCs/>
          <w:sz w:val="24"/>
          <w:szCs w:val="24"/>
        </w:rPr>
        <w:t xml:space="preserve">. </w:t>
      </w:r>
      <w:bookmarkStart w:id="186" w:name="_Hlk161682630"/>
      <w:bookmarkStart w:id="187" w:name="_Hlk160765977"/>
      <w:r w:rsidR="00B069CA">
        <w:rPr>
          <w:rFonts w:ascii="Times New Roman" w:hAnsi="Times New Roman" w:cs="Times New Roman"/>
          <w:i/>
          <w:iCs/>
          <w:sz w:val="24"/>
          <w:szCs w:val="24"/>
        </w:rPr>
        <w:t>Mayer Ranch and Southeast Commerce</w:t>
      </w:r>
      <w:r>
        <w:rPr>
          <w:rFonts w:ascii="Times New Roman" w:hAnsi="Times New Roman" w:cs="Times New Roman"/>
          <w:i/>
          <w:iCs/>
          <w:sz w:val="24"/>
          <w:szCs w:val="24"/>
        </w:rPr>
        <w:t xml:space="preserve">: </w:t>
      </w:r>
      <w:bookmarkEnd w:id="186"/>
      <w:r w:rsidR="004971F7">
        <w:rPr>
          <w:rFonts w:ascii="Times New Roman" w:hAnsi="Times New Roman" w:cs="Times New Roman"/>
          <w:sz w:val="24"/>
          <w:szCs w:val="24"/>
        </w:rPr>
        <w:t>educated</w:t>
      </w:r>
      <w:r w:rsidR="004971F7" w:rsidRPr="00D17174">
        <w:rPr>
          <w:rFonts w:ascii="Times New Roman" w:hAnsi="Times New Roman" w:cs="Times New Roman"/>
          <w:sz w:val="24"/>
          <w:szCs w:val="24"/>
        </w:rPr>
        <w:t xml:space="preserve"> </w:t>
      </w:r>
      <w:r w:rsidR="004971F7">
        <w:rPr>
          <w:rFonts w:ascii="Times New Roman" w:hAnsi="Times New Roman" w:cs="Times New Roman"/>
          <w:sz w:val="24"/>
          <w:szCs w:val="24"/>
        </w:rPr>
        <w:t xml:space="preserve">partner </w:t>
      </w:r>
      <w:r w:rsidR="00B069CA" w:rsidRPr="00AF6496">
        <w:rPr>
          <w:rFonts w:ascii="Times New Roman" w:hAnsi="Times New Roman" w:cs="Times New Roman"/>
          <w:sz w:val="24"/>
          <w:szCs w:val="24"/>
        </w:rPr>
        <w:t>feedback</w:t>
      </w:r>
      <w:r w:rsidR="00B069CA">
        <w:rPr>
          <w:rFonts w:ascii="Times New Roman" w:hAnsi="Times New Roman" w:cs="Times New Roman"/>
          <w:sz w:val="24"/>
          <w:szCs w:val="24"/>
        </w:rPr>
        <w:t xml:space="preserve"> cumulative scores</w:t>
      </w:r>
      <w:r w:rsidRPr="004E5E33">
        <w:rPr>
          <w:rFonts w:ascii="Times New Roman" w:hAnsi="Times New Roman" w:cs="Times New Roman"/>
          <w:i/>
          <w:iCs/>
          <w:sz w:val="24"/>
          <w:szCs w:val="24"/>
        </w:rPr>
        <w:t>.</w:t>
      </w:r>
    </w:p>
    <w:tbl>
      <w:tblPr>
        <w:tblW w:w="4200" w:type="dxa"/>
        <w:jc w:val="center"/>
        <w:tblLook w:val="04A0" w:firstRow="1" w:lastRow="0" w:firstColumn="1" w:lastColumn="0" w:noHBand="0" w:noVBand="1"/>
      </w:tblPr>
      <w:tblGrid>
        <w:gridCol w:w="960"/>
        <w:gridCol w:w="2280"/>
        <w:gridCol w:w="960"/>
      </w:tblGrid>
      <w:tr w:rsidR="00F02A07" w:rsidRPr="005B6629" w14:paraId="363E4CD1" w14:textId="77777777" w:rsidTr="00DE6D61">
        <w:trPr>
          <w:trHeight w:val="310"/>
          <w:jc w:val="center"/>
        </w:trPr>
        <w:tc>
          <w:tcPr>
            <w:tcW w:w="960" w:type="dxa"/>
            <w:tcBorders>
              <w:top w:val="single" w:sz="8" w:space="0" w:color="auto"/>
              <w:left w:val="nil"/>
              <w:bottom w:val="single" w:sz="8" w:space="0" w:color="auto"/>
              <w:right w:val="nil"/>
            </w:tcBorders>
            <w:shd w:val="clear" w:color="auto" w:fill="auto"/>
            <w:vAlign w:val="center"/>
            <w:hideMark/>
          </w:tcPr>
          <w:bookmarkEnd w:id="187"/>
          <w:p w14:paraId="3F1E21D4" w14:textId="77777777" w:rsidR="00F02A07" w:rsidRPr="004E5E33" w:rsidRDefault="00F02A07" w:rsidP="00DE6D61">
            <w:pPr>
              <w:spacing w:after="0" w:line="240" w:lineRule="auto"/>
              <w:jc w:val="center"/>
              <w:rPr>
                <w:rFonts w:ascii="Times New Roman" w:eastAsia="Times New Roman" w:hAnsi="Times New Roman" w:cs="Times New Roman"/>
                <w:b/>
                <w:bCs/>
                <w:kern w:val="0"/>
                <w:sz w:val="24"/>
                <w:szCs w:val="24"/>
                <w14:ligatures w14:val="none"/>
              </w:rPr>
            </w:pPr>
            <w:r w:rsidRPr="004E5E33">
              <w:rPr>
                <w:rFonts w:ascii="Times New Roman" w:eastAsia="Times New Roman" w:hAnsi="Times New Roman" w:cs="Times New Roman"/>
                <w:b/>
                <w:bCs/>
                <w:kern w:val="0"/>
                <w:sz w:val="24"/>
                <w:szCs w:val="24"/>
                <w14:ligatures w14:val="none"/>
              </w:rPr>
              <w:t>Rank</w:t>
            </w:r>
          </w:p>
        </w:tc>
        <w:tc>
          <w:tcPr>
            <w:tcW w:w="2280" w:type="dxa"/>
            <w:tcBorders>
              <w:top w:val="single" w:sz="8" w:space="0" w:color="auto"/>
              <w:left w:val="nil"/>
              <w:bottom w:val="single" w:sz="8" w:space="0" w:color="auto"/>
              <w:right w:val="nil"/>
            </w:tcBorders>
            <w:shd w:val="clear" w:color="auto" w:fill="auto"/>
            <w:vAlign w:val="center"/>
            <w:hideMark/>
          </w:tcPr>
          <w:p w14:paraId="0204A992" w14:textId="77777777" w:rsidR="00F02A07" w:rsidRPr="004E5E33" w:rsidRDefault="00F02A07" w:rsidP="00DE6D61">
            <w:pPr>
              <w:spacing w:after="0" w:line="240" w:lineRule="auto"/>
              <w:rPr>
                <w:rFonts w:ascii="Times New Roman" w:eastAsia="Times New Roman" w:hAnsi="Times New Roman" w:cs="Times New Roman"/>
                <w:b/>
                <w:bCs/>
                <w:kern w:val="0"/>
                <w:sz w:val="24"/>
                <w:szCs w:val="24"/>
                <w14:ligatures w14:val="none"/>
              </w:rPr>
            </w:pPr>
            <w:r w:rsidRPr="004E5E33">
              <w:rPr>
                <w:rFonts w:ascii="Times New Roman" w:eastAsia="Times New Roman" w:hAnsi="Times New Roman" w:cs="Times New Roman"/>
                <w:b/>
                <w:bCs/>
                <w:kern w:val="0"/>
                <w:sz w:val="24"/>
                <w:szCs w:val="24"/>
                <w14:ligatures w14:val="none"/>
              </w:rPr>
              <w:t>Service</w:t>
            </w:r>
          </w:p>
        </w:tc>
        <w:tc>
          <w:tcPr>
            <w:tcW w:w="960" w:type="dxa"/>
            <w:tcBorders>
              <w:top w:val="single" w:sz="8" w:space="0" w:color="auto"/>
              <w:left w:val="nil"/>
              <w:bottom w:val="single" w:sz="8" w:space="0" w:color="auto"/>
              <w:right w:val="nil"/>
            </w:tcBorders>
            <w:shd w:val="clear" w:color="auto" w:fill="auto"/>
            <w:vAlign w:val="center"/>
            <w:hideMark/>
          </w:tcPr>
          <w:p w14:paraId="07E9FA91" w14:textId="77777777" w:rsidR="00F02A07" w:rsidRPr="004E5E33" w:rsidRDefault="00F02A07" w:rsidP="00DE6D61">
            <w:pPr>
              <w:spacing w:after="0" w:line="240" w:lineRule="auto"/>
              <w:jc w:val="center"/>
              <w:rPr>
                <w:rFonts w:ascii="Times New Roman" w:eastAsia="Times New Roman" w:hAnsi="Times New Roman" w:cs="Times New Roman"/>
                <w:b/>
                <w:bCs/>
                <w:kern w:val="0"/>
                <w:sz w:val="24"/>
                <w:szCs w:val="24"/>
                <w14:ligatures w14:val="none"/>
              </w:rPr>
            </w:pPr>
            <w:r w:rsidRPr="004E5E33">
              <w:rPr>
                <w:rFonts w:ascii="Times New Roman" w:eastAsia="Times New Roman" w:hAnsi="Times New Roman" w:cs="Times New Roman"/>
                <w:b/>
                <w:bCs/>
                <w:kern w:val="0"/>
                <w:sz w:val="24"/>
                <w:szCs w:val="24"/>
                <w14:ligatures w14:val="none"/>
              </w:rPr>
              <w:t>Score</w:t>
            </w:r>
          </w:p>
        </w:tc>
      </w:tr>
      <w:tr w:rsidR="00F02A07" w:rsidRPr="005B6629" w14:paraId="1044C96B" w14:textId="77777777" w:rsidTr="00DE6D61">
        <w:trPr>
          <w:trHeight w:val="290"/>
          <w:jc w:val="center"/>
        </w:trPr>
        <w:tc>
          <w:tcPr>
            <w:tcW w:w="960" w:type="dxa"/>
            <w:tcBorders>
              <w:top w:val="nil"/>
              <w:left w:val="nil"/>
              <w:bottom w:val="nil"/>
              <w:right w:val="nil"/>
            </w:tcBorders>
            <w:shd w:val="clear" w:color="auto" w:fill="auto"/>
            <w:vAlign w:val="center"/>
            <w:hideMark/>
          </w:tcPr>
          <w:p w14:paraId="0F15CAFB" w14:textId="77777777" w:rsidR="00F02A07" w:rsidRPr="004E5E33" w:rsidRDefault="00F02A07" w:rsidP="00DE6D61">
            <w:pPr>
              <w:spacing w:after="0" w:line="240" w:lineRule="auto"/>
              <w:jc w:val="center"/>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1</w:t>
            </w:r>
          </w:p>
        </w:tc>
        <w:tc>
          <w:tcPr>
            <w:tcW w:w="2280" w:type="dxa"/>
            <w:tcBorders>
              <w:top w:val="nil"/>
              <w:left w:val="nil"/>
              <w:bottom w:val="nil"/>
              <w:right w:val="nil"/>
            </w:tcBorders>
            <w:shd w:val="clear" w:color="auto" w:fill="auto"/>
            <w:noWrap/>
            <w:vAlign w:val="center"/>
            <w:hideMark/>
          </w:tcPr>
          <w:p w14:paraId="5218BA4D" w14:textId="77777777" w:rsidR="00F02A07" w:rsidRPr="004E5E33" w:rsidRDefault="00F02A07" w:rsidP="00DE6D61">
            <w:pPr>
              <w:spacing w:after="0" w:line="240" w:lineRule="auto"/>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Contaminant Buffering</w:t>
            </w:r>
          </w:p>
        </w:tc>
        <w:tc>
          <w:tcPr>
            <w:tcW w:w="960" w:type="dxa"/>
            <w:tcBorders>
              <w:top w:val="nil"/>
              <w:left w:val="nil"/>
              <w:bottom w:val="nil"/>
              <w:right w:val="nil"/>
            </w:tcBorders>
            <w:shd w:val="clear" w:color="auto" w:fill="auto"/>
            <w:noWrap/>
            <w:vAlign w:val="center"/>
            <w:hideMark/>
          </w:tcPr>
          <w:p w14:paraId="19B001E1" w14:textId="77777777" w:rsidR="00F02A07" w:rsidRPr="004E5E33" w:rsidRDefault="00F02A07" w:rsidP="00DE6D61">
            <w:pPr>
              <w:spacing w:after="0" w:line="240" w:lineRule="auto"/>
              <w:jc w:val="center"/>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32</w:t>
            </w:r>
          </w:p>
        </w:tc>
      </w:tr>
      <w:tr w:rsidR="00F02A07" w:rsidRPr="005B6629" w14:paraId="49775A81" w14:textId="77777777" w:rsidTr="00DE6D61">
        <w:trPr>
          <w:trHeight w:val="290"/>
          <w:jc w:val="center"/>
        </w:trPr>
        <w:tc>
          <w:tcPr>
            <w:tcW w:w="960" w:type="dxa"/>
            <w:tcBorders>
              <w:top w:val="nil"/>
              <w:left w:val="nil"/>
              <w:bottom w:val="nil"/>
              <w:right w:val="nil"/>
            </w:tcBorders>
            <w:shd w:val="clear" w:color="auto" w:fill="auto"/>
            <w:vAlign w:val="center"/>
            <w:hideMark/>
          </w:tcPr>
          <w:p w14:paraId="39EFB595" w14:textId="77777777" w:rsidR="00F02A07" w:rsidRPr="004E5E33" w:rsidRDefault="00F02A07" w:rsidP="00DE6D61">
            <w:pPr>
              <w:spacing w:after="0" w:line="240" w:lineRule="auto"/>
              <w:jc w:val="center"/>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2</w:t>
            </w:r>
          </w:p>
        </w:tc>
        <w:tc>
          <w:tcPr>
            <w:tcW w:w="2280" w:type="dxa"/>
            <w:tcBorders>
              <w:top w:val="nil"/>
              <w:left w:val="nil"/>
              <w:bottom w:val="nil"/>
              <w:right w:val="nil"/>
            </w:tcBorders>
            <w:shd w:val="clear" w:color="auto" w:fill="auto"/>
            <w:noWrap/>
            <w:vAlign w:val="center"/>
            <w:hideMark/>
          </w:tcPr>
          <w:p w14:paraId="3C15F94F" w14:textId="77777777" w:rsidR="00F02A07" w:rsidRPr="004E5E33" w:rsidRDefault="00F02A07" w:rsidP="00DE6D61">
            <w:pPr>
              <w:spacing w:after="0" w:line="240" w:lineRule="auto"/>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Habitat Quality</w:t>
            </w:r>
          </w:p>
        </w:tc>
        <w:tc>
          <w:tcPr>
            <w:tcW w:w="960" w:type="dxa"/>
            <w:tcBorders>
              <w:top w:val="nil"/>
              <w:left w:val="nil"/>
              <w:bottom w:val="nil"/>
              <w:right w:val="nil"/>
            </w:tcBorders>
            <w:shd w:val="clear" w:color="auto" w:fill="auto"/>
            <w:noWrap/>
            <w:vAlign w:val="center"/>
            <w:hideMark/>
          </w:tcPr>
          <w:p w14:paraId="320A1FEB" w14:textId="77777777" w:rsidR="00F02A07" w:rsidRPr="004E5E33" w:rsidRDefault="00F02A07" w:rsidP="00DE6D61">
            <w:pPr>
              <w:spacing w:after="0" w:line="240" w:lineRule="auto"/>
              <w:jc w:val="center"/>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25</w:t>
            </w:r>
          </w:p>
        </w:tc>
      </w:tr>
      <w:tr w:rsidR="00F02A07" w:rsidRPr="005B6629" w14:paraId="7C288AC7" w14:textId="77777777" w:rsidTr="00DE6D61">
        <w:trPr>
          <w:trHeight w:val="290"/>
          <w:jc w:val="center"/>
        </w:trPr>
        <w:tc>
          <w:tcPr>
            <w:tcW w:w="960" w:type="dxa"/>
            <w:tcBorders>
              <w:top w:val="nil"/>
              <w:left w:val="nil"/>
              <w:bottom w:val="nil"/>
              <w:right w:val="nil"/>
            </w:tcBorders>
            <w:shd w:val="clear" w:color="auto" w:fill="auto"/>
            <w:vAlign w:val="center"/>
            <w:hideMark/>
          </w:tcPr>
          <w:p w14:paraId="02D7E26E" w14:textId="77777777" w:rsidR="00F02A07" w:rsidRPr="004E5E33" w:rsidRDefault="00F02A07" w:rsidP="00DE6D61">
            <w:pPr>
              <w:spacing w:after="0" w:line="240" w:lineRule="auto"/>
              <w:jc w:val="center"/>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3</w:t>
            </w:r>
          </w:p>
        </w:tc>
        <w:tc>
          <w:tcPr>
            <w:tcW w:w="2280" w:type="dxa"/>
            <w:tcBorders>
              <w:top w:val="nil"/>
              <w:left w:val="nil"/>
              <w:bottom w:val="nil"/>
              <w:right w:val="nil"/>
            </w:tcBorders>
            <w:shd w:val="clear" w:color="auto" w:fill="auto"/>
            <w:noWrap/>
            <w:vAlign w:val="center"/>
            <w:hideMark/>
          </w:tcPr>
          <w:p w14:paraId="2F164817" w14:textId="77777777" w:rsidR="00F02A07" w:rsidRPr="004E5E33" w:rsidRDefault="00F02A07" w:rsidP="00DE6D61">
            <w:pPr>
              <w:spacing w:after="0" w:line="240" w:lineRule="auto"/>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Education and Research</w:t>
            </w:r>
          </w:p>
        </w:tc>
        <w:tc>
          <w:tcPr>
            <w:tcW w:w="960" w:type="dxa"/>
            <w:tcBorders>
              <w:top w:val="nil"/>
              <w:left w:val="nil"/>
              <w:bottom w:val="nil"/>
              <w:right w:val="nil"/>
            </w:tcBorders>
            <w:shd w:val="clear" w:color="auto" w:fill="auto"/>
            <w:noWrap/>
            <w:vAlign w:val="center"/>
            <w:hideMark/>
          </w:tcPr>
          <w:p w14:paraId="04D861B2" w14:textId="77777777" w:rsidR="00F02A07" w:rsidRPr="004E5E33" w:rsidRDefault="00F02A07" w:rsidP="00DE6D61">
            <w:pPr>
              <w:spacing w:after="0" w:line="240" w:lineRule="auto"/>
              <w:jc w:val="center"/>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22</w:t>
            </w:r>
          </w:p>
        </w:tc>
      </w:tr>
      <w:tr w:rsidR="00F02A07" w:rsidRPr="005B6629" w14:paraId="018E6194" w14:textId="77777777" w:rsidTr="00DE6D61">
        <w:trPr>
          <w:trHeight w:val="290"/>
          <w:jc w:val="center"/>
        </w:trPr>
        <w:tc>
          <w:tcPr>
            <w:tcW w:w="960" w:type="dxa"/>
            <w:tcBorders>
              <w:top w:val="nil"/>
              <w:left w:val="nil"/>
              <w:bottom w:val="nil"/>
              <w:right w:val="nil"/>
            </w:tcBorders>
            <w:shd w:val="clear" w:color="auto" w:fill="auto"/>
            <w:vAlign w:val="center"/>
            <w:hideMark/>
          </w:tcPr>
          <w:p w14:paraId="3A60FF6F" w14:textId="77777777" w:rsidR="00F02A07" w:rsidRPr="004E5E33" w:rsidRDefault="00F02A07" w:rsidP="00DE6D61">
            <w:pPr>
              <w:spacing w:after="0" w:line="240" w:lineRule="auto"/>
              <w:jc w:val="center"/>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4</w:t>
            </w:r>
          </w:p>
        </w:tc>
        <w:tc>
          <w:tcPr>
            <w:tcW w:w="2280" w:type="dxa"/>
            <w:tcBorders>
              <w:top w:val="nil"/>
              <w:left w:val="nil"/>
              <w:bottom w:val="nil"/>
              <w:right w:val="nil"/>
            </w:tcBorders>
            <w:shd w:val="clear" w:color="auto" w:fill="auto"/>
            <w:noWrap/>
            <w:vAlign w:val="center"/>
            <w:hideMark/>
          </w:tcPr>
          <w:p w14:paraId="36342B01" w14:textId="77777777" w:rsidR="00F02A07" w:rsidRPr="004E5E33" w:rsidRDefault="00F02A07" w:rsidP="00DE6D61">
            <w:pPr>
              <w:spacing w:after="0" w:line="240" w:lineRule="auto"/>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Economic Benefits</w:t>
            </w:r>
          </w:p>
        </w:tc>
        <w:tc>
          <w:tcPr>
            <w:tcW w:w="960" w:type="dxa"/>
            <w:tcBorders>
              <w:top w:val="nil"/>
              <w:left w:val="nil"/>
              <w:bottom w:val="nil"/>
              <w:right w:val="nil"/>
            </w:tcBorders>
            <w:shd w:val="clear" w:color="auto" w:fill="auto"/>
            <w:noWrap/>
            <w:vAlign w:val="center"/>
            <w:hideMark/>
          </w:tcPr>
          <w:p w14:paraId="0A628B80" w14:textId="77777777" w:rsidR="00F02A07" w:rsidRPr="004E5E33" w:rsidRDefault="00F02A07" w:rsidP="00DE6D61">
            <w:pPr>
              <w:spacing w:after="0" w:line="240" w:lineRule="auto"/>
              <w:jc w:val="center"/>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18</w:t>
            </w:r>
          </w:p>
        </w:tc>
      </w:tr>
      <w:tr w:rsidR="00F02A07" w:rsidRPr="005B6629" w14:paraId="719497F6" w14:textId="77777777" w:rsidTr="00DE6D61">
        <w:trPr>
          <w:trHeight w:val="290"/>
          <w:jc w:val="center"/>
        </w:trPr>
        <w:tc>
          <w:tcPr>
            <w:tcW w:w="960" w:type="dxa"/>
            <w:tcBorders>
              <w:top w:val="nil"/>
              <w:left w:val="nil"/>
              <w:bottom w:val="nil"/>
              <w:right w:val="nil"/>
            </w:tcBorders>
            <w:shd w:val="clear" w:color="auto" w:fill="auto"/>
            <w:vAlign w:val="center"/>
            <w:hideMark/>
          </w:tcPr>
          <w:p w14:paraId="4E422775" w14:textId="77777777" w:rsidR="00F02A07" w:rsidRPr="004E5E33" w:rsidRDefault="00F02A07" w:rsidP="00DE6D61">
            <w:pPr>
              <w:spacing w:after="0" w:line="240" w:lineRule="auto"/>
              <w:jc w:val="center"/>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5</w:t>
            </w:r>
          </w:p>
        </w:tc>
        <w:tc>
          <w:tcPr>
            <w:tcW w:w="2280" w:type="dxa"/>
            <w:tcBorders>
              <w:top w:val="nil"/>
              <w:left w:val="nil"/>
              <w:bottom w:val="nil"/>
              <w:right w:val="nil"/>
            </w:tcBorders>
            <w:shd w:val="clear" w:color="auto" w:fill="auto"/>
            <w:noWrap/>
            <w:vAlign w:val="center"/>
            <w:hideMark/>
          </w:tcPr>
          <w:p w14:paraId="5AF0924A" w14:textId="77777777" w:rsidR="00F02A07" w:rsidRPr="004E5E33" w:rsidRDefault="00F02A07" w:rsidP="00DE6D61">
            <w:pPr>
              <w:spacing w:after="0" w:line="240" w:lineRule="auto"/>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Plant Pollination</w:t>
            </w:r>
          </w:p>
        </w:tc>
        <w:tc>
          <w:tcPr>
            <w:tcW w:w="960" w:type="dxa"/>
            <w:tcBorders>
              <w:top w:val="nil"/>
              <w:left w:val="nil"/>
              <w:bottom w:val="nil"/>
              <w:right w:val="nil"/>
            </w:tcBorders>
            <w:shd w:val="clear" w:color="auto" w:fill="auto"/>
            <w:noWrap/>
            <w:vAlign w:val="center"/>
            <w:hideMark/>
          </w:tcPr>
          <w:p w14:paraId="5A28FD91" w14:textId="77777777" w:rsidR="00F02A07" w:rsidRPr="004E5E33" w:rsidRDefault="00F02A07" w:rsidP="00DE6D61">
            <w:pPr>
              <w:spacing w:after="0" w:line="240" w:lineRule="auto"/>
              <w:jc w:val="center"/>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18</w:t>
            </w:r>
          </w:p>
        </w:tc>
      </w:tr>
      <w:tr w:rsidR="00F02A07" w:rsidRPr="005B6629" w14:paraId="7DA1268D" w14:textId="77777777" w:rsidTr="00DE6D61">
        <w:trPr>
          <w:trHeight w:val="290"/>
          <w:jc w:val="center"/>
        </w:trPr>
        <w:tc>
          <w:tcPr>
            <w:tcW w:w="960" w:type="dxa"/>
            <w:tcBorders>
              <w:top w:val="nil"/>
              <w:left w:val="nil"/>
              <w:bottom w:val="nil"/>
              <w:right w:val="nil"/>
            </w:tcBorders>
            <w:shd w:val="clear" w:color="auto" w:fill="auto"/>
            <w:vAlign w:val="center"/>
            <w:hideMark/>
          </w:tcPr>
          <w:p w14:paraId="6C96B4F8" w14:textId="77777777" w:rsidR="00F02A07" w:rsidRPr="004E5E33" w:rsidRDefault="00F02A07" w:rsidP="00DE6D61">
            <w:pPr>
              <w:spacing w:after="0" w:line="240" w:lineRule="auto"/>
              <w:jc w:val="center"/>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6</w:t>
            </w:r>
          </w:p>
        </w:tc>
        <w:tc>
          <w:tcPr>
            <w:tcW w:w="2280" w:type="dxa"/>
            <w:tcBorders>
              <w:top w:val="nil"/>
              <w:left w:val="nil"/>
              <w:bottom w:val="nil"/>
              <w:right w:val="nil"/>
            </w:tcBorders>
            <w:shd w:val="clear" w:color="auto" w:fill="auto"/>
            <w:noWrap/>
            <w:vAlign w:val="center"/>
            <w:hideMark/>
          </w:tcPr>
          <w:p w14:paraId="6CA990FE" w14:textId="77777777" w:rsidR="00F02A07" w:rsidRPr="004E5E33" w:rsidRDefault="00F02A07" w:rsidP="00DE6D61">
            <w:pPr>
              <w:spacing w:after="0" w:line="240" w:lineRule="auto"/>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Carbon Storage</w:t>
            </w:r>
          </w:p>
        </w:tc>
        <w:tc>
          <w:tcPr>
            <w:tcW w:w="960" w:type="dxa"/>
            <w:tcBorders>
              <w:top w:val="nil"/>
              <w:left w:val="nil"/>
              <w:bottom w:val="nil"/>
              <w:right w:val="nil"/>
            </w:tcBorders>
            <w:shd w:val="clear" w:color="auto" w:fill="auto"/>
            <w:noWrap/>
            <w:vAlign w:val="center"/>
            <w:hideMark/>
          </w:tcPr>
          <w:p w14:paraId="402C46B3" w14:textId="77777777" w:rsidR="00F02A07" w:rsidRPr="004E5E33" w:rsidRDefault="00F02A07" w:rsidP="00DE6D61">
            <w:pPr>
              <w:spacing w:after="0" w:line="240" w:lineRule="auto"/>
              <w:jc w:val="center"/>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13</w:t>
            </w:r>
          </w:p>
        </w:tc>
      </w:tr>
      <w:tr w:rsidR="00F02A07" w:rsidRPr="005B6629" w14:paraId="03FAA170" w14:textId="77777777" w:rsidTr="00DE6D61">
        <w:trPr>
          <w:trHeight w:val="290"/>
          <w:jc w:val="center"/>
        </w:trPr>
        <w:tc>
          <w:tcPr>
            <w:tcW w:w="960" w:type="dxa"/>
            <w:tcBorders>
              <w:top w:val="nil"/>
              <w:left w:val="nil"/>
              <w:bottom w:val="nil"/>
              <w:right w:val="nil"/>
            </w:tcBorders>
            <w:shd w:val="clear" w:color="auto" w:fill="auto"/>
            <w:vAlign w:val="center"/>
            <w:hideMark/>
          </w:tcPr>
          <w:p w14:paraId="2A50F426" w14:textId="77777777" w:rsidR="00F02A07" w:rsidRPr="004E5E33" w:rsidRDefault="00F02A07" w:rsidP="00DE6D61">
            <w:pPr>
              <w:spacing w:after="0" w:line="240" w:lineRule="auto"/>
              <w:jc w:val="center"/>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7</w:t>
            </w:r>
          </w:p>
        </w:tc>
        <w:tc>
          <w:tcPr>
            <w:tcW w:w="2280" w:type="dxa"/>
            <w:tcBorders>
              <w:top w:val="nil"/>
              <w:left w:val="nil"/>
              <w:bottom w:val="nil"/>
              <w:right w:val="nil"/>
            </w:tcBorders>
            <w:shd w:val="clear" w:color="auto" w:fill="auto"/>
            <w:noWrap/>
            <w:vAlign w:val="center"/>
            <w:hideMark/>
          </w:tcPr>
          <w:p w14:paraId="7EB31245" w14:textId="77777777" w:rsidR="00F02A07" w:rsidRPr="004E5E33" w:rsidRDefault="00F02A07" w:rsidP="00DE6D61">
            <w:pPr>
              <w:spacing w:after="0" w:line="240" w:lineRule="auto"/>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Scenic Quality</w:t>
            </w:r>
          </w:p>
        </w:tc>
        <w:tc>
          <w:tcPr>
            <w:tcW w:w="960" w:type="dxa"/>
            <w:tcBorders>
              <w:top w:val="nil"/>
              <w:left w:val="nil"/>
              <w:bottom w:val="nil"/>
              <w:right w:val="nil"/>
            </w:tcBorders>
            <w:shd w:val="clear" w:color="auto" w:fill="auto"/>
            <w:noWrap/>
            <w:vAlign w:val="center"/>
            <w:hideMark/>
          </w:tcPr>
          <w:p w14:paraId="36D0D14F" w14:textId="77777777" w:rsidR="00F02A07" w:rsidRPr="004E5E33" w:rsidRDefault="00F02A07" w:rsidP="00DE6D61">
            <w:pPr>
              <w:spacing w:after="0" w:line="240" w:lineRule="auto"/>
              <w:jc w:val="center"/>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11</w:t>
            </w:r>
          </w:p>
        </w:tc>
      </w:tr>
      <w:tr w:rsidR="00F02A07" w:rsidRPr="005B6629" w14:paraId="743D318C" w14:textId="77777777" w:rsidTr="00DE6D61">
        <w:trPr>
          <w:trHeight w:val="300"/>
          <w:jc w:val="center"/>
        </w:trPr>
        <w:tc>
          <w:tcPr>
            <w:tcW w:w="960" w:type="dxa"/>
            <w:tcBorders>
              <w:top w:val="nil"/>
              <w:left w:val="nil"/>
              <w:bottom w:val="single" w:sz="8" w:space="0" w:color="auto"/>
              <w:right w:val="nil"/>
            </w:tcBorders>
            <w:shd w:val="clear" w:color="auto" w:fill="auto"/>
            <w:vAlign w:val="center"/>
            <w:hideMark/>
          </w:tcPr>
          <w:p w14:paraId="41100214" w14:textId="77777777" w:rsidR="00F02A07" w:rsidRPr="004E5E33" w:rsidRDefault="00F02A07" w:rsidP="00DE6D61">
            <w:pPr>
              <w:spacing w:after="0" w:line="240" w:lineRule="auto"/>
              <w:jc w:val="center"/>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8</w:t>
            </w:r>
          </w:p>
        </w:tc>
        <w:tc>
          <w:tcPr>
            <w:tcW w:w="2280" w:type="dxa"/>
            <w:tcBorders>
              <w:top w:val="nil"/>
              <w:left w:val="nil"/>
              <w:bottom w:val="single" w:sz="8" w:space="0" w:color="auto"/>
              <w:right w:val="nil"/>
            </w:tcBorders>
            <w:shd w:val="clear" w:color="auto" w:fill="auto"/>
            <w:noWrap/>
            <w:vAlign w:val="center"/>
            <w:hideMark/>
          </w:tcPr>
          <w:p w14:paraId="1E2CA28B" w14:textId="77777777" w:rsidR="00F02A07" w:rsidRPr="004E5E33" w:rsidRDefault="00F02A07" w:rsidP="00DE6D61">
            <w:pPr>
              <w:spacing w:after="0" w:line="240" w:lineRule="auto"/>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 xml:space="preserve">Non-Potable Water Yield </w:t>
            </w:r>
          </w:p>
        </w:tc>
        <w:tc>
          <w:tcPr>
            <w:tcW w:w="960" w:type="dxa"/>
            <w:tcBorders>
              <w:top w:val="nil"/>
              <w:left w:val="nil"/>
              <w:bottom w:val="single" w:sz="8" w:space="0" w:color="auto"/>
              <w:right w:val="nil"/>
            </w:tcBorders>
            <w:shd w:val="clear" w:color="auto" w:fill="auto"/>
            <w:noWrap/>
            <w:vAlign w:val="center"/>
            <w:hideMark/>
          </w:tcPr>
          <w:p w14:paraId="316469D7" w14:textId="77777777" w:rsidR="00F02A07" w:rsidRPr="004E5E33" w:rsidRDefault="00F02A07" w:rsidP="00DE6D61">
            <w:pPr>
              <w:spacing w:after="0" w:line="240" w:lineRule="auto"/>
              <w:jc w:val="center"/>
              <w:rPr>
                <w:rFonts w:ascii="Times New Roman" w:eastAsia="Times New Roman" w:hAnsi="Times New Roman" w:cs="Times New Roman"/>
                <w:kern w:val="0"/>
                <w14:ligatures w14:val="none"/>
              </w:rPr>
            </w:pPr>
            <w:r w:rsidRPr="004E5E33">
              <w:rPr>
                <w:rFonts w:ascii="Times New Roman" w:eastAsia="Times New Roman" w:hAnsi="Times New Roman" w:cs="Times New Roman"/>
                <w:kern w:val="0"/>
                <w14:ligatures w14:val="none"/>
              </w:rPr>
              <w:t>5</w:t>
            </w:r>
          </w:p>
        </w:tc>
      </w:tr>
    </w:tbl>
    <w:bookmarkEnd w:id="185"/>
    <w:p w14:paraId="6AA2BCE5" w14:textId="552C3CE5" w:rsidR="00F02A07" w:rsidRPr="00886DBE" w:rsidRDefault="004971F7" w:rsidP="001833AD">
      <w:pPr>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Educated</w:t>
      </w:r>
      <w:r w:rsidRPr="00D17174">
        <w:rPr>
          <w:rFonts w:ascii="Times New Roman" w:hAnsi="Times New Roman" w:cs="Times New Roman"/>
          <w:sz w:val="24"/>
          <w:szCs w:val="24"/>
        </w:rPr>
        <w:t xml:space="preserve"> </w:t>
      </w:r>
      <w:r>
        <w:rPr>
          <w:rFonts w:ascii="Times New Roman" w:hAnsi="Times New Roman" w:cs="Times New Roman"/>
          <w:sz w:val="24"/>
          <w:szCs w:val="24"/>
        </w:rPr>
        <w:t xml:space="preserve">partner </w:t>
      </w:r>
      <w:r w:rsidR="00F02A07">
        <w:rPr>
          <w:rFonts w:ascii="Times New Roman" w:hAnsi="Times New Roman" w:cs="Times New Roman"/>
          <w:sz w:val="24"/>
          <w:szCs w:val="24"/>
        </w:rPr>
        <w:t>responses revealed that c</w:t>
      </w:r>
      <w:r w:rsidR="00F02A07" w:rsidRPr="00886DBE">
        <w:rPr>
          <w:rFonts w:ascii="Times New Roman" w:hAnsi="Times New Roman" w:cs="Times New Roman"/>
          <w:sz w:val="24"/>
          <w:szCs w:val="24"/>
        </w:rPr>
        <w:t xml:space="preserve">ontaminant buffering </w:t>
      </w:r>
      <w:r w:rsidR="00EC1DA2">
        <w:rPr>
          <w:rFonts w:ascii="Times New Roman" w:hAnsi="Times New Roman" w:cs="Times New Roman"/>
          <w:sz w:val="24"/>
          <w:szCs w:val="24"/>
        </w:rPr>
        <w:t>was considered the</w:t>
      </w:r>
      <w:r w:rsidR="00F02A07" w:rsidRPr="00886DBE">
        <w:rPr>
          <w:rFonts w:ascii="Times New Roman" w:hAnsi="Times New Roman" w:cs="Times New Roman"/>
          <w:sz w:val="24"/>
          <w:szCs w:val="24"/>
        </w:rPr>
        <w:t xml:space="preserve"> most critical ES at </w:t>
      </w:r>
      <w:r w:rsidR="00EC1DA2">
        <w:rPr>
          <w:rFonts w:ascii="Times New Roman" w:hAnsi="Times New Roman" w:cs="Times New Roman"/>
          <w:sz w:val="24"/>
          <w:szCs w:val="24"/>
        </w:rPr>
        <w:t>the PTSs</w:t>
      </w:r>
      <w:r w:rsidR="00F02A07" w:rsidRPr="00886DBE">
        <w:rPr>
          <w:rFonts w:ascii="Times New Roman" w:hAnsi="Times New Roman" w:cs="Times New Roman"/>
          <w:sz w:val="24"/>
          <w:szCs w:val="24"/>
        </w:rPr>
        <w:t xml:space="preserve">. </w:t>
      </w:r>
      <w:r w:rsidR="00EC1DA2">
        <w:rPr>
          <w:rFonts w:ascii="Times New Roman" w:hAnsi="Times New Roman" w:cs="Times New Roman"/>
          <w:sz w:val="24"/>
          <w:szCs w:val="24"/>
        </w:rPr>
        <w:t>ES-DST outputs</w:t>
      </w:r>
      <w:r w:rsidR="00F02A07" w:rsidRPr="00886DBE">
        <w:rPr>
          <w:rFonts w:ascii="Times New Roman" w:hAnsi="Times New Roman" w:cs="Times New Roman"/>
          <w:sz w:val="24"/>
          <w:szCs w:val="24"/>
        </w:rPr>
        <w:t xml:space="preserve"> exhibit</w:t>
      </w:r>
      <w:r w:rsidR="00EC1DA2">
        <w:rPr>
          <w:rFonts w:ascii="Times New Roman" w:hAnsi="Times New Roman" w:cs="Times New Roman"/>
          <w:sz w:val="24"/>
          <w:szCs w:val="24"/>
        </w:rPr>
        <w:t>ed</w:t>
      </w:r>
      <w:r w:rsidR="00F02A07" w:rsidRPr="00886DBE">
        <w:rPr>
          <w:rFonts w:ascii="Times New Roman" w:hAnsi="Times New Roman" w:cs="Times New Roman"/>
          <w:sz w:val="24"/>
          <w:szCs w:val="24"/>
        </w:rPr>
        <w:t xml:space="preserve"> a diminished emphasis on water quality buffering, a discrepancy which </w:t>
      </w:r>
      <w:r w:rsidR="00F02A07">
        <w:rPr>
          <w:rFonts w:ascii="Times New Roman" w:hAnsi="Times New Roman" w:cs="Times New Roman"/>
          <w:sz w:val="24"/>
          <w:szCs w:val="24"/>
        </w:rPr>
        <w:t>was</w:t>
      </w:r>
      <w:r w:rsidR="00F02A07" w:rsidRPr="00886DBE">
        <w:rPr>
          <w:rFonts w:ascii="Times New Roman" w:hAnsi="Times New Roman" w:cs="Times New Roman"/>
          <w:sz w:val="24"/>
          <w:szCs w:val="24"/>
        </w:rPr>
        <w:t xml:space="preserve"> attributed to the limited flexibility of the tools in </w:t>
      </w:r>
      <w:r w:rsidR="00EC1DA2">
        <w:rPr>
          <w:rFonts w:ascii="Times New Roman" w:hAnsi="Times New Roman" w:cs="Times New Roman"/>
          <w:sz w:val="24"/>
          <w:szCs w:val="24"/>
        </w:rPr>
        <w:t>representing PTSs realistically</w:t>
      </w:r>
      <w:r w:rsidR="00F02A07" w:rsidRPr="00886DBE">
        <w:rPr>
          <w:rFonts w:ascii="Times New Roman" w:hAnsi="Times New Roman" w:cs="Times New Roman"/>
          <w:sz w:val="24"/>
          <w:szCs w:val="24"/>
        </w:rPr>
        <w:t xml:space="preserve">. This underscores the need for enhanced flexibility and customization options within ES-DSTs to better reflect the complex dynamics of </w:t>
      </w:r>
      <w:r w:rsidR="00696529">
        <w:rPr>
          <w:rFonts w:ascii="Times New Roman" w:hAnsi="Times New Roman" w:cs="Times New Roman"/>
          <w:sz w:val="24"/>
          <w:szCs w:val="24"/>
        </w:rPr>
        <w:t xml:space="preserve">PTSs designed for </w:t>
      </w:r>
      <w:r w:rsidR="00F02A07" w:rsidRPr="00886DBE">
        <w:rPr>
          <w:rFonts w:ascii="Times New Roman" w:hAnsi="Times New Roman" w:cs="Times New Roman"/>
          <w:sz w:val="24"/>
          <w:szCs w:val="24"/>
        </w:rPr>
        <w:t>pollutant buffering in mine-affected environments.</w:t>
      </w:r>
    </w:p>
    <w:p w14:paraId="003592E8" w14:textId="17DF7AA3" w:rsidR="00F02A07" w:rsidRPr="00EA4FF1" w:rsidRDefault="00F02A07" w:rsidP="00F02A07">
      <w:pPr>
        <w:spacing w:after="0" w:line="480" w:lineRule="auto"/>
        <w:ind w:firstLine="720"/>
        <w:rPr>
          <w:rFonts w:ascii="Times New Roman" w:hAnsi="Times New Roman" w:cs="Times New Roman"/>
          <w:sz w:val="24"/>
          <w:szCs w:val="24"/>
        </w:rPr>
      </w:pPr>
      <w:r w:rsidRPr="00EA4FF1">
        <w:rPr>
          <w:rFonts w:ascii="Times New Roman" w:hAnsi="Times New Roman" w:cs="Times New Roman"/>
          <w:sz w:val="24"/>
          <w:szCs w:val="24"/>
        </w:rPr>
        <w:lastRenderedPageBreak/>
        <w:t xml:space="preserve">Habitat quality </w:t>
      </w:r>
      <w:r w:rsidR="0049688F">
        <w:rPr>
          <w:rFonts w:ascii="Times New Roman" w:hAnsi="Times New Roman" w:cs="Times New Roman"/>
          <w:sz w:val="24"/>
          <w:szCs w:val="24"/>
        </w:rPr>
        <w:t>was regarded as</w:t>
      </w:r>
      <w:r w:rsidRPr="00EA4FF1">
        <w:rPr>
          <w:rFonts w:ascii="Times New Roman" w:hAnsi="Times New Roman" w:cs="Times New Roman"/>
          <w:sz w:val="24"/>
          <w:szCs w:val="24"/>
        </w:rPr>
        <w:t xml:space="preserve"> the second most important ES for the PTS sites according to </w:t>
      </w:r>
      <w:r w:rsidR="004971F7">
        <w:rPr>
          <w:rFonts w:ascii="Times New Roman" w:hAnsi="Times New Roman" w:cs="Times New Roman"/>
          <w:sz w:val="24"/>
          <w:szCs w:val="24"/>
        </w:rPr>
        <w:t>educated</w:t>
      </w:r>
      <w:r w:rsidR="004971F7" w:rsidRPr="00D17174">
        <w:rPr>
          <w:rFonts w:ascii="Times New Roman" w:hAnsi="Times New Roman" w:cs="Times New Roman"/>
          <w:sz w:val="24"/>
          <w:szCs w:val="24"/>
        </w:rPr>
        <w:t xml:space="preserve"> </w:t>
      </w:r>
      <w:r w:rsidR="004971F7">
        <w:rPr>
          <w:rFonts w:ascii="Times New Roman" w:hAnsi="Times New Roman" w:cs="Times New Roman"/>
          <w:sz w:val="24"/>
          <w:szCs w:val="24"/>
        </w:rPr>
        <w:t xml:space="preserve">partner </w:t>
      </w:r>
      <w:r w:rsidRPr="00EA4FF1">
        <w:rPr>
          <w:rFonts w:ascii="Times New Roman" w:hAnsi="Times New Roman" w:cs="Times New Roman"/>
          <w:sz w:val="24"/>
          <w:szCs w:val="24"/>
        </w:rPr>
        <w:t>input. InVEST results demonstrate</w:t>
      </w:r>
      <w:r w:rsidR="0049688F">
        <w:rPr>
          <w:rFonts w:ascii="Times New Roman" w:hAnsi="Times New Roman" w:cs="Times New Roman"/>
          <w:sz w:val="24"/>
          <w:szCs w:val="24"/>
        </w:rPr>
        <w:t>d</w:t>
      </w:r>
      <w:r w:rsidRPr="00EA4FF1">
        <w:rPr>
          <w:rFonts w:ascii="Times New Roman" w:hAnsi="Times New Roman" w:cs="Times New Roman"/>
          <w:sz w:val="24"/>
          <w:szCs w:val="24"/>
        </w:rPr>
        <w:t xml:space="preserve"> that habitat provided by MRPTS surpasses that of surrounding habitats within the UTW, aligning with anecdotal site observations. </w:t>
      </w:r>
      <w:r w:rsidR="0049688F" w:rsidRPr="00EA4FF1">
        <w:rPr>
          <w:rFonts w:ascii="Times New Roman" w:hAnsi="Times New Roman" w:cs="Times New Roman"/>
          <w:sz w:val="24"/>
          <w:szCs w:val="24"/>
        </w:rPr>
        <w:t xml:space="preserve">ESII outputs do not explicitly depict this aspect, </w:t>
      </w:r>
      <w:r w:rsidRPr="00EA4FF1">
        <w:rPr>
          <w:rFonts w:ascii="Times New Roman" w:hAnsi="Times New Roman" w:cs="Times New Roman"/>
          <w:sz w:val="24"/>
          <w:szCs w:val="24"/>
        </w:rPr>
        <w:t>suggest</w:t>
      </w:r>
      <w:r w:rsidR="0049688F">
        <w:rPr>
          <w:rFonts w:ascii="Times New Roman" w:hAnsi="Times New Roman" w:cs="Times New Roman"/>
          <w:sz w:val="24"/>
          <w:szCs w:val="24"/>
        </w:rPr>
        <w:t xml:space="preserve">ing </w:t>
      </w:r>
      <w:r w:rsidRPr="00EA4FF1">
        <w:rPr>
          <w:rFonts w:ascii="Times New Roman" w:hAnsi="Times New Roman" w:cs="Times New Roman"/>
          <w:sz w:val="24"/>
          <w:szCs w:val="24"/>
        </w:rPr>
        <w:t xml:space="preserve">that </w:t>
      </w:r>
      <w:proofErr w:type="gramStart"/>
      <w:r w:rsidRPr="00EA4FF1">
        <w:rPr>
          <w:rFonts w:ascii="Times New Roman" w:hAnsi="Times New Roman" w:cs="Times New Roman"/>
          <w:sz w:val="24"/>
          <w:szCs w:val="24"/>
        </w:rPr>
        <w:t>InVEST</w:t>
      </w:r>
      <w:proofErr w:type="gramEnd"/>
      <w:r w:rsidRPr="00EA4FF1">
        <w:rPr>
          <w:rFonts w:ascii="Times New Roman" w:hAnsi="Times New Roman" w:cs="Times New Roman"/>
          <w:sz w:val="24"/>
          <w:szCs w:val="24"/>
        </w:rPr>
        <w:t xml:space="preserve"> </w:t>
      </w:r>
      <w:r>
        <w:rPr>
          <w:rFonts w:ascii="Times New Roman" w:hAnsi="Times New Roman" w:cs="Times New Roman"/>
          <w:sz w:val="24"/>
          <w:szCs w:val="24"/>
        </w:rPr>
        <w:t>is</w:t>
      </w:r>
      <w:r w:rsidRPr="00EA4FF1">
        <w:rPr>
          <w:rFonts w:ascii="Times New Roman" w:hAnsi="Times New Roman" w:cs="Times New Roman"/>
          <w:sz w:val="24"/>
          <w:szCs w:val="24"/>
        </w:rPr>
        <w:t xml:space="preserve"> better equipped to provide decision-makers with valuable information for prioritizing wildlife conservation efforts based on habitat quality indicators.</w:t>
      </w:r>
    </w:p>
    <w:p w14:paraId="22518F79" w14:textId="73708F29" w:rsidR="00F02A07" w:rsidRPr="00350142" w:rsidRDefault="00E73B2B" w:rsidP="00F02A07">
      <w:pPr>
        <w:spacing w:after="0" w:line="480" w:lineRule="auto"/>
        <w:ind w:firstLine="720"/>
        <w:rPr>
          <w:rFonts w:ascii="Times New Roman" w:hAnsi="Times New Roman" w:cs="Times New Roman"/>
          <w:sz w:val="24"/>
          <w:szCs w:val="24"/>
        </w:rPr>
      </w:pPr>
      <w:bookmarkStart w:id="188" w:name="_Hlk160754340"/>
      <w:r>
        <w:rPr>
          <w:rFonts w:ascii="Times New Roman" w:hAnsi="Times New Roman" w:cs="Times New Roman"/>
          <w:sz w:val="24"/>
          <w:szCs w:val="24"/>
        </w:rPr>
        <w:t xml:space="preserve">Collective </w:t>
      </w:r>
      <w:r w:rsidR="004971F7">
        <w:rPr>
          <w:rFonts w:ascii="Times New Roman" w:hAnsi="Times New Roman" w:cs="Times New Roman"/>
          <w:sz w:val="24"/>
          <w:szCs w:val="24"/>
        </w:rPr>
        <w:t>educated</w:t>
      </w:r>
      <w:r w:rsidR="004971F7" w:rsidRPr="00D17174">
        <w:rPr>
          <w:rFonts w:ascii="Times New Roman" w:hAnsi="Times New Roman" w:cs="Times New Roman"/>
          <w:sz w:val="24"/>
          <w:szCs w:val="24"/>
        </w:rPr>
        <w:t xml:space="preserve"> </w:t>
      </w:r>
      <w:r w:rsidR="004971F7">
        <w:rPr>
          <w:rFonts w:ascii="Times New Roman" w:hAnsi="Times New Roman" w:cs="Times New Roman"/>
          <w:sz w:val="24"/>
          <w:szCs w:val="24"/>
        </w:rPr>
        <w:t xml:space="preserve">partner </w:t>
      </w:r>
      <w:r>
        <w:rPr>
          <w:rFonts w:ascii="Times New Roman" w:hAnsi="Times New Roman" w:cs="Times New Roman"/>
          <w:sz w:val="24"/>
          <w:szCs w:val="24"/>
        </w:rPr>
        <w:t>feedback</w:t>
      </w:r>
      <w:r w:rsidR="00F02A07" w:rsidRPr="00EA4FF1">
        <w:rPr>
          <w:rFonts w:ascii="Times New Roman" w:hAnsi="Times New Roman" w:cs="Times New Roman"/>
          <w:sz w:val="24"/>
          <w:szCs w:val="24"/>
        </w:rPr>
        <w:t xml:space="preserve"> highlights the </w:t>
      </w:r>
      <w:r>
        <w:rPr>
          <w:rFonts w:ascii="Times New Roman" w:hAnsi="Times New Roman" w:cs="Times New Roman"/>
          <w:sz w:val="24"/>
          <w:szCs w:val="24"/>
        </w:rPr>
        <w:t>perceived value</w:t>
      </w:r>
      <w:r w:rsidR="00F02A07" w:rsidRPr="00EA4FF1">
        <w:rPr>
          <w:rFonts w:ascii="Times New Roman" w:hAnsi="Times New Roman" w:cs="Times New Roman"/>
          <w:sz w:val="24"/>
          <w:szCs w:val="24"/>
        </w:rPr>
        <w:t xml:space="preserve"> of cultural services at the PTS sites, with the ES of education and research ranked as the third most </w:t>
      </w:r>
      <w:r>
        <w:rPr>
          <w:rFonts w:ascii="Times New Roman" w:hAnsi="Times New Roman" w:cs="Times New Roman"/>
          <w:sz w:val="24"/>
          <w:szCs w:val="24"/>
        </w:rPr>
        <w:t>important</w:t>
      </w:r>
      <w:r w:rsidR="00F02A07" w:rsidRPr="00EA4FF1">
        <w:rPr>
          <w:rFonts w:ascii="Times New Roman" w:hAnsi="Times New Roman" w:cs="Times New Roman"/>
          <w:sz w:val="24"/>
          <w:szCs w:val="24"/>
        </w:rPr>
        <w:t xml:space="preserve">. This highlights a significant gap in both InVEST and ESII—neither tool explicitly addresses cultural services beyond recreation and aesthetic quality. </w:t>
      </w:r>
      <w:bookmarkEnd w:id="188"/>
      <w:r w:rsidR="00F02A07" w:rsidRPr="00EA4FF1">
        <w:rPr>
          <w:rFonts w:ascii="Times New Roman" w:hAnsi="Times New Roman" w:cs="Times New Roman"/>
          <w:sz w:val="24"/>
          <w:szCs w:val="24"/>
        </w:rPr>
        <w:t xml:space="preserve">This limitation underscores the need for greater consideration and </w:t>
      </w:r>
      <w:r>
        <w:rPr>
          <w:rFonts w:ascii="Times New Roman" w:hAnsi="Times New Roman" w:cs="Times New Roman"/>
          <w:sz w:val="24"/>
          <w:szCs w:val="24"/>
        </w:rPr>
        <w:t xml:space="preserve">creative </w:t>
      </w:r>
      <w:r w:rsidR="00F02A07" w:rsidRPr="00EA4FF1">
        <w:rPr>
          <w:rFonts w:ascii="Times New Roman" w:hAnsi="Times New Roman" w:cs="Times New Roman"/>
          <w:sz w:val="24"/>
          <w:szCs w:val="24"/>
        </w:rPr>
        <w:t>integration of cultural services</w:t>
      </w:r>
      <w:r>
        <w:rPr>
          <w:rFonts w:ascii="Times New Roman" w:hAnsi="Times New Roman" w:cs="Times New Roman"/>
          <w:sz w:val="24"/>
          <w:szCs w:val="24"/>
        </w:rPr>
        <w:t xml:space="preserve"> </w:t>
      </w:r>
      <w:r w:rsidRPr="00EA4FF1">
        <w:rPr>
          <w:rFonts w:ascii="Times New Roman" w:hAnsi="Times New Roman" w:cs="Times New Roman"/>
          <w:sz w:val="24"/>
          <w:szCs w:val="24"/>
        </w:rPr>
        <w:t>into ES-DSTs</w:t>
      </w:r>
      <w:r w:rsidR="00F02A07" w:rsidRPr="00EA4FF1">
        <w:rPr>
          <w:rFonts w:ascii="Times New Roman" w:hAnsi="Times New Roman" w:cs="Times New Roman"/>
          <w:sz w:val="24"/>
          <w:szCs w:val="24"/>
        </w:rPr>
        <w:t>.</w:t>
      </w:r>
    </w:p>
    <w:p w14:paraId="2DF9C97C" w14:textId="0F52A913" w:rsidR="00F02A07" w:rsidRPr="00330EB5" w:rsidRDefault="00F02A07" w:rsidP="009C1A52">
      <w:pPr>
        <w:spacing w:before="240" w:after="0" w:line="480" w:lineRule="auto"/>
        <w:rPr>
          <w:rFonts w:ascii="Times New Roman" w:hAnsi="Times New Roman" w:cs="Times New Roman"/>
          <w:b/>
          <w:bCs/>
          <w:sz w:val="24"/>
          <w:szCs w:val="24"/>
        </w:rPr>
      </w:pPr>
      <w:bookmarkStart w:id="189" w:name="_Hlk150039050"/>
      <w:r w:rsidRPr="00330EB5">
        <w:rPr>
          <w:rFonts w:ascii="Times New Roman" w:hAnsi="Times New Roman" w:cs="Times New Roman"/>
          <w:b/>
          <w:bCs/>
          <w:sz w:val="24"/>
          <w:szCs w:val="24"/>
        </w:rPr>
        <w:t>5.</w:t>
      </w:r>
      <w:r w:rsidR="0000306A">
        <w:rPr>
          <w:rFonts w:ascii="Times New Roman" w:hAnsi="Times New Roman" w:cs="Times New Roman"/>
          <w:b/>
          <w:bCs/>
          <w:sz w:val="24"/>
          <w:szCs w:val="24"/>
        </w:rPr>
        <w:t>5</w:t>
      </w:r>
      <w:r w:rsidRPr="00330EB5">
        <w:rPr>
          <w:rFonts w:ascii="Times New Roman" w:hAnsi="Times New Roman" w:cs="Times New Roman"/>
          <w:b/>
          <w:bCs/>
          <w:sz w:val="24"/>
          <w:szCs w:val="24"/>
        </w:rPr>
        <w:t xml:space="preserve"> Camera Trapping Results</w:t>
      </w:r>
    </w:p>
    <w:bookmarkEnd w:id="189"/>
    <w:p w14:paraId="17BF90AB" w14:textId="403110D4" w:rsidR="00F02A07" w:rsidRDefault="00F02A07" w:rsidP="005912F0">
      <w:pPr>
        <w:spacing w:after="0" w:line="480" w:lineRule="auto"/>
        <w:ind w:firstLine="720"/>
        <w:rPr>
          <w:rFonts w:ascii="Times New Roman" w:hAnsi="Times New Roman" w:cs="Times New Roman"/>
          <w:sz w:val="24"/>
          <w:szCs w:val="24"/>
        </w:rPr>
      </w:pPr>
      <w:r w:rsidRPr="00330EB5">
        <w:rPr>
          <w:rFonts w:ascii="Times New Roman" w:hAnsi="Times New Roman" w:cs="Times New Roman"/>
          <w:sz w:val="24"/>
          <w:szCs w:val="24"/>
        </w:rPr>
        <w:t xml:space="preserve">In this study, a more refined approach to wildlife observation was adopted. Instead of calculating traditional detection rates over time, </w:t>
      </w:r>
      <w:r w:rsidR="00872883">
        <w:rPr>
          <w:rFonts w:ascii="Times New Roman" w:hAnsi="Times New Roman" w:cs="Times New Roman"/>
          <w:sz w:val="24"/>
          <w:szCs w:val="24"/>
        </w:rPr>
        <w:t>the</w:t>
      </w:r>
      <w:r w:rsidRPr="00330EB5">
        <w:rPr>
          <w:rFonts w:ascii="Times New Roman" w:hAnsi="Times New Roman" w:cs="Times New Roman"/>
          <w:sz w:val="24"/>
          <w:szCs w:val="24"/>
        </w:rPr>
        <w:t xml:space="preserve"> focus</w:t>
      </w:r>
      <w:r w:rsidR="00872883">
        <w:rPr>
          <w:rFonts w:ascii="Times New Roman" w:hAnsi="Times New Roman" w:cs="Times New Roman"/>
          <w:sz w:val="24"/>
          <w:szCs w:val="24"/>
        </w:rPr>
        <w:t xml:space="preserve"> was</w:t>
      </w:r>
      <w:r w:rsidRPr="00330EB5">
        <w:rPr>
          <w:rFonts w:ascii="Times New Roman" w:hAnsi="Times New Roman" w:cs="Times New Roman"/>
          <w:sz w:val="24"/>
          <w:szCs w:val="24"/>
        </w:rPr>
        <w:t xml:space="preserve"> on capturing noteworthy events </w:t>
      </w:r>
      <w:r w:rsidR="00872883">
        <w:rPr>
          <w:rFonts w:ascii="Times New Roman" w:hAnsi="Times New Roman" w:cs="Times New Roman"/>
          <w:sz w:val="24"/>
          <w:szCs w:val="24"/>
        </w:rPr>
        <w:t>to</w:t>
      </w:r>
      <w:r w:rsidRPr="00330EB5">
        <w:rPr>
          <w:rFonts w:ascii="Times New Roman" w:hAnsi="Times New Roman" w:cs="Times New Roman"/>
          <w:sz w:val="24"/>
          <w:szCs w:val="24"/>
        </w:rPr>
        <w:t xml:space="preserve"> provide insights into animal activity and habitat suitability. This adaptation </w:t>
      </w:r>
      <w:r>
        <w:rPr>
          <w:rFonts w:ascii="Times New Roman" w:hAnsi="Times New Roman" w:cs="Times New Roman"/>
          <w:sz w:val="24"/>
          <w:szCs w:val="24"/>
        </w:rPr>
        <w:t>wa</w:t>
      </w:r>
      <w:r w:rsidRPr="00330EB5">
        <w:rPr>
          <w:rFonts w:ascii="Times New Roman" w:hAnsi="Times New Roman" w:cs="Times New Roman"/>
          <w:sz w:val="24"/>
          <w:szCs w:val="24"/>
        </w:rPr>
        <w:t xml:space="preserve">s necessary due to the limitations of the detection rate approach, revealed during capture processing. </w:t>
      </w:r>
      <w:r w:rsidR="00872883">
        <w:rPr>
          <w:rFonts w:ascii="Times New Roman" w:hAnsi="Times New Roman" w:cs="Times New Roman"/>
          <w:sz w:val="24"/>
          <w:szCs w:val="24"/>
        </w:rPr>
        <w:t>When</w:t>
      </w:r>
      <w:r w:rsidRPr="00330EB5">
        <w:rPr>
          <w:rFonts w:ascii="Times New Roman" w:hAnsi="Times New Roman" w:cs="Times New Roman"/>
          <w:sz w:val="24"/>
          <w:szCs w:val="24"/>
        </w:rPr>
        <w:t xml:space="preserve"> applied to a small sample size</w:t>
      </w:r>
      <w:r w:rsidR="00872883">
        <w:rPr>
          <w:rFonts w:ascii="Times New Roman" w:hAnsi="Times New Roman" w:cs="Times New Roman"/>
          <w:sz w:val="24"/>
          <w:szCs w:val="24"/>
        </w:rPr>
        <w:t>, t</w:t>
      </w:r>
      <w:r w:rsidR="00872883" w:rsidRPr="00330EB5">
        <w:rPr>
          <w:rFonts w:ascii="Times New Roman" w:hAnsi="Times New Roman" w:cs="Times New Roman"/>
          <w:sz w:val="24"/>
          <w:szCs w:val="24"/>
        </w:rPr>
        <w:t>he detection rate approach</w:t>
      </w:r>
      <w:r w:rsidRPr="00330EB5">
        <w:rPr>
          <w:rFonts w:ascii="Times New Roman" w:hAnsi="Times New Roman" w:cs="Times New Roman"/>
          <w:sz w:val="24"/>
          <w:szCs w:val="24"/>
        </w:rPr>
        <w:t xml:space="preserve"> likely distorts accurate species estimates. To improve statistical power and accuracy, it is advisable to employ a larger sample size</w:t>
      </w:r>
      <w:r w:rsidR="00872883">
        <w:rPr>
          <w:rFonts w:ascii="Times New Roman" w:hAnsi="Times New Roman" w:cs="Times New Roman"/>
          <w:sz w:val="24"/>
          <w:szCs w:val="24"/>
        </w:rPr>
        <w:t xml:space="preserve"> in future studies</w:t>
      </w:r>
      <w:r w:rsidRPr="00330EB5">
        <w:rPr>
          <w:rFonts w:ascii="Times New Roman" w:hAnsi="Times New Roman" w:cs="Times New Roman"/>
          <w:sz w:val="24"/>
          <w:szCs w:val="24"/>
        </w:rPr>
        <w:t xml:space="preserve"> (</w:t>
      </w:r>
      <w:bookmarkStart w:id="190" w:name="_Hlk160909842"/>
      <w:r w:rsidRPr="00330EB5">
        <w:rPr>
          <w:rFonts w:ascii="Times New Roman" w:hAnsi="Times New Roman" w:cs="Times New Roman"/>
          <w:sz w:val="24"/>
          <w:szCs w:val="24"/>
        </w:rPr>
        <w:t>Kolowski et al, 2021</w:t>
      </w:r>
      <w:bookmarkEnd w:id="190"/>
      <w:r w:rsidRPr="00330EB5">
        <w:rPr>
          <w:rFonts w:ascii="Times New Roman" w:hAnsi="Times New Roman" w:cs="Times New Roman"/>
          <w:sz w:val="24"/>
          <w:szCs w:val="24"/>
        </w:rPr>
        <w:t>).</w:t>
      </w:r>
    </w:p>
    <w:p w14:paraId="3A029801" w14:textId="77777777" w:rsidR="00605013" w:rsidRDefault="00F02A07" w:rsidP="00F02A07">
      <w:pPr>
        <w:spacing w:after="0" w:line="480" w:lineRule="auto"/>
        <w:ind w:firstLine="720"/>
        <w:rPr>
          <w:rFonts w:ascii="Times New Roman" w:hAnsi="Times New Roman" w:cs="Times New Roman"/>
          <w:sz w:val="24"/>
          <w:szCs w:val="24"/>
        </w:rPr>
      </w:pPr>
      <w:r w:rsidRPr="00330EB5">
        <w:rPr>
          <w:rFonts w:ascii="Times New Roman" w:hAnsi="Times New Roman" w:cs="Times New Roman"/>
          <w:sz w:val="24"/>
          <w:szCs w:val="24"/>
        </w:rPr>
        <w:t xml:space="preserve">This </w:t>
      </w:r>
      <w:r w:rsidR="000E23E5">
        <w:rPr>
          <w:rFonts w:ascii="Times New Roman" w:hAnsi="Times New Roman" w:cs="Times New Roman"/>
          <w:sz w:val="24"/>
          <w:szCs w:val="24"/>
        </w:rPr>
        <w:t>research</w:t>
      </w:r>
      <w:r w:rsidRPr="00330EB5">
        <w:rPr>
          <w:rFonts w:ascii="Times New Roman" w:hAnsi="Times New Roman" w:cs="Times New Roman"/>
          <w:sz w:val="24"/>
          <w:szCs w:val="24"/>
        </w:rPr>
        <w:t xml:space="preserve"> recorded </w:t>
      </w:r>
      <w:bookmarkStart w:id="191" w:name="_Hlk162968203"/>
      <w:r w:rsidRPr="00330EB5">
        <w:rPr>
          <w:rFonts w:ascii="Times New Roman" w:hAnsi="Times New Roman" w:cs="Times New Roman"/>
          <w:sz w:val="24"/>
          <w:szCs w:val="24"/>
        </w:rPr>
        <w:t xml:space="preserve">notable events, including </w:t>
      </w:r>
      <w:r>
        <w:rPr>
          <w:rFonts w:ascii="Times New Roman" w:hAnsi="Times New Roman" w:cs="Times New Roman"/>
          <w:sz w:val="24"/>
          <w:szCs w:val="24"/>
        </w:rPr>
        <w:t xml:space="preserve">events that capture </w:t>
      </w:r>
      <w:r w:rsidRPr="00330EB5">
        <w:rPr>
          <w:rFonts w:ascii="Times New Roman" w:hAnsi="Times New Roman" w:cs="Times New Roman"/>
          <w:sz w:val="24"/>
          <w:szCs w:val="24"/>
        </w:rPr>
        <w:t xml:space="preserve">relatively rare species sightings, multiple consecutive occurrences, </w:t>
      </w:r>
      <w:r>
        <w:rPr>
          <w:rFonts w:ascii="Times New Roman" w:hAnsi="Times New Roman" w:cs="Times New Roman"/>
          <w:sz w:val="24"/>
          <w:szCs w:val="24"/>
        </w:rPr>
        <w:t xml:space="preserve">and </w:t>
      </w:r>
      <w:r w:rsidRPr="00330EB5">
        <w:rPr>
          <w:rFonts w:ascii="Times New Roman" w:hAnsi="Times New Roman" w:cs="Times New Roman"/>
          <w:sz w:val="24"/>
          <w:szCs w:val="24"/>
        </w:rPr>
        <w:t>species interactions</w:t>
      </w:r>
      <w:bookmarkEnd w:id="191"/>
      <w:r w:rsidRPr="00330EB5">
        <w:rPr>
          <w:rFonts w:ascii="Times New Roman" w:hAnsi="Times New Roman" w:cs="Times New Roman"/>
          <w:sz w:val="24"/>
          <w:szCs w:val="24"/>
        </w:rPr>
        <w:t xml:space="preserve">. In </w:t>
      </w:r>
      <w:r w:rsidR="00605013" w:rsidRPr="00330EB5">
        <w:rPr>
          <w:rFonts w:ascii="Times New Roman" w:hAnsi="Times New Roman" w:cs="Times New Roman"/>
          <w:sz w:val="24"/>
          <w:szCs w:val="24"/>
        </w:rPr>
        <w:t>twelve</w:t>
      </w:r>
      <w:r w:rsidRPr="00330EB5">
        <w:rPr>
          <w:rFonts w:ascii="Times New Roman" w:hAnsi="Times New Roman" w:cs="Times New Roman"/>
          <w:sz w:val="24"/>
          <w:szCs w:val="24"/>
        </w:rPr>
        <w:t xml:space="preserve"> </w:t>
      </w:r>
      <w:r w:rsidR="00605013">
        <w:rPr>
          <w:rFonts w:ascii="Times New Roman" w:hAnsi="Times New Roman" w:cs="Times New Roman"/>
          <w:sz w:val="24"/>
          <w:szCs w:val="24"/>
        </w:rPr>
        <w:t xml:space="preserve">(Figure 5-32) </w:t>
      </w:r>
      <w:r w:rsidRPr="00330EB5">
        <w:rPr>
          <w:rFonts w:ascii="Times New Roman" w:hAnsi="Times New Roman" w:cs="Times New Roman"/>
          <w:sz w:val="24"/>
          <w:szCs w:val="24"/>
        </w:rPr>
        <w:t xml:space="preserve">deployments across distinct habitat locations at </w:t>
      </w:r>
      <w:r w:rsidR="00722EEA">
        <w:rPr>
          <w:rFonts w:ascii="Times New Roman" w:hAnsi="Times New Roman" w:cs="Times New Roman"/>
          <w:sz w:val="24"/>
          <w:szCs w:val="24"/>
        </w:rPr>
        <w:t>LF</w:t>
      </w:r>
      <w:r w:rsidRPr="00330EB5">
        <w:rPr>
          <w:rFonts w:ascii="Times New Roman" w:hAnsi="Times New Roman" w:cs="Times New Roman"/>
          <w:sz w:val="24"/>
          <w:szCs w:val="24"/>
        </w:rPr>
        <w:t>, a total of 29</w:t>
      </w:r>
      <w:r>
        <w:rPr>
          <w:rFonts w:ascii="Times New Roman" w:hAnsi="Times New Roman" w:cs="Times New Roman"/>
          <w:sz w:val="24"/>
          <w:szCs w:val="24"/>
        </w:rPr>
        <w:t>1</w:t>
      </w:r>
      <w:r w:rsidRPr="00330EB5">
        <w:rPr>
          <w:rFonts w:ascii="Times New Roman" w:hAnsi="Times New Roman" w:cs="Times New Roman"/>
          <w:sz w:val="24"/>
          <w:szCs w:val="24"/>
        </w:rPr>
        <w:t xml:space="preserve"> notable captures were </w:t>
      </w:r>
      <w:r w:rsidRPr="00330EB5">
        <w:rPr>
          <w:rFonts w:ascii="Times New Roman" w:hAnsi="Times New Roman" w:cs="Times New Roman"/>
          <w:sz w:val="24"/>
          <w:szCs w:val="24"/>
        </w:rPr>
        <w:lastRenderedPageBreak/>
        <w:t>recorded, within which 12 different species were identified between late January to early December 2023.</w:t>
      </w:r>
    </w:p>
    <w:p w14:paraId="3CC10109" w14:textId="3DF5A42B" w:rsidR="00605013" w:rsidRDefault="00605013" w:rsidP="00605013">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A7DC64" wp14:editId="14F35A6B">
            <wp:extent cx="3657600" cy="3465576"/>
            <wp:effectExtent l="0" t="0" r="0" b="0"/>
            <wp:docPr id="217929196" name="Picture 2" descr="A map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929196" name="Picture 2" descr="A map of a forest&#10;&#10;Description automatically generated"/>
                    <pic:cNvPicPr/>
                  </pic:nvPicPr>
                  <pic:blipFill rotWithShape="1">
                    <a:blip r:embed="rId69" cstate="print">
                      <a:extLst>
                        <a:ext uri="{28A0092B-C50C-407E-A947-70E740481C1C}">
                          <a14:useLocalDpi xmlns:a14="http://schemas.microsoft.com/office/drawing/2010/main" val="0"/>
                        </a:ext>
                      </a:extLst>
                    </a:blip>
                    <a:srcRect l="23078" r="20299" b="4653"/>
                    <a:stretch/>
                  </pic:blipFill>
                  <pic:spPr bwMode="auto">
                    <a:xfrm>
                      <a:off x="0" y="0"/>
                      <a:ext cx="3657600" cy="3465576"/>
                    </a:xfrm>
                    <a:prstGeom prst="rect">
                      <a:avLst/>
                    </a:prstGeom>
                    <a:ln>
                      <a:noFill/>
                    </a:ln>
                    <a:extLst>
                      <a:ext uri="{53640926-AAD7-44D8-BBD7-CCE9431645EC}">
                        <a14:shadowObscured xmlns:a14="http://schemas.microsoft.com/office/drawing/2010/main"/>
                      </a:ext>
                    </a:extLst>
                  </pic:spPr>
                </pic:pic>
              </a:graphicData>
            </a:graphic>
          </wp:inline>
        </w:drawing>
      </w:r>
    </w:p>
    <w:p w14:paraId="35A18AF1" w14:textId="15668195" w:rsidR="00605013" w:rsidRPr="00605013" w:rsidRDefault="00605013" w:rsidP="00605013">
      <w:pPr>
        <w:spacing w:after="240" w:line="360" w:lineRule="auto"/>
        <w:jc w:val="center"/>
        <w:rPr>
          <w:rFonts w:ascii="Times New Roman" w:hAnsi="Times New Roman" w:cs="Times New Roman"/>
          <w:i/>
          <w:iCs/>
          <w:sz w:val="24"/>
          <w:szCs w:val="24"/>
        </w:rPr>
      </w:pPr>
      <w:r w:rsidRPr="00350142">
        <w:rPr>
          <w:rFonts w:ascii="Times New Roman" w:hAnsi="Times New Roman" w:cs="Times New Roman"/>
          <w:i/>
          <w:iCs/>
          <w:sz w:val="24"/>
          <w:szCs w:val="24"/>
        </w:rPr>
        <w:t>Figure 5-3</w:t>
      </w:r>
      <w:r>
        <w:rPr>
          <w:rFonts w:ascii="Times New Roman" w:hAnsi="Times New Roman" w:cs="Times New Roman"/>
          <w:i/>
          <w:iCs/>
          <w:sz w:val="24"/>
          <w:szCs w:val="24"/>
        </w:rPr>
        <w:t>2</w:t>
      </w:r>
      <w:r w:rsidRPr="00350142">
        <w:rPr>
          <w:rFonts w:ascii="Times New Roman" w:hAnsi="Times New Roman" w:cs="Times New Roman"/>
          <w:i/>
          <w:iCs/>
          <w:sz w:val="24"/>
          <w:szCs w:val="24"/>
        </w:rPr>
        <w:t>. Map of wildlife camera deployments at Lake Frances</w:t>
      </w:r>
      <w:r>
        <w:rPr>
          <w:rFonts w:ascii="Times New Roman" w:hAnsi="Times New Roman" w:cs="Times New Roman"/>
          <w:i/>
          <w:iCs/>
          <w:sz w:val="24"/>
          <w:szCs w:val="24"/>
        </w:rPr>
        <w:t>.</w:t>
      </w:r>
    </w:p>
    <w:p w14:paraId="21435324" w14:textId="0F75981A" w:rsidR="00F02A07" w:rsidRPr="004022E0" w:rsidRDefault="00F02A07" w:rsidP="004022E0">
      <w:pPr>
        <w:spacing w:after="0" w:line="480" w:lineRule="auto"/>
        <w:ind w:firstLine="720"/>
        <w:rPr>
          <w:rFonts w:ascii="Times New Roman" w:hAnsi="Times New Roman" w:cs="Times New Roman"/>
          <w:sz w:val="24"/>
          <w:szCs w:val="24"/>
        </w:rPr>
      </w:pPr>
      <w:r w:rsidRPr="00330EB5">
        <w:rPr>
          <w:rFonts w:ascii="Times New Roman" w:hAnsi="Times New Roman" w:cs="Times New Roman"/>
          <w:sz w:val="24"/>
          <w:szCs w:val="24"/>
        </w:rPr>
        <w:t xml:space="preserve"> </w:t>
      </w:r>
      <w:r w:rsidR="00722EEA">
        <w:rPr>
          <w:rFonts w:ascii="Times New Roman" w:hAnsi="Times New Roman" w:cs="Times New Roman"/>
          <w:sz w:val="24"/>
          <w:szCs w:val="24"/>
        </w:rPr>
        <w:t>Identified</w:t>
      </w:r>
      <w:r w:rsidRPr="00330EB5">
        <w:rPr>
          <w:rFonts w:ascii="Times New Roman" w:hAnsi="Times New Roman" w:cs="Times New Roman"/>
          <w:sz w:val="24"/>
          <w:szCs w:val="24"/>
        </w:rPr>
        <w:t xml:space="preserve"> species include the nine-banded armadillo (</w:t>
      </w:r>
      <w:proofErr w:type="spellStart"/>
      <w:r w:rsidRPr="00330EB5">
        <w:rPr>
          <w:rFonts w:ascii="Times New Roman" w:hAnsi="Times New Roman" w:cs="Times New Roman"/>
          <w:i/>
          <w:iCs/>
          <w:sz w:val="24"/>
          <w:szCs w:val="24"/>
        </w:rPr>
        <w:t>Dasypus</w:t>
      </w:r>
      <w:proofErr w:type="spellEnd"/>
      <w:r w:rsidRPr="00330EB5">
        <w:rPr>
          <w:rFonts w:ascii="Times New Roman" w:hAnsi="Times New Roman" w:cs="Times New Roman"/>
          <w:i/>
          <w:iCs/>
          <w:sz w:val="24"/>
          <w:szCs w:val="24"/>
        </w:rPr>
        <w:t xml:space="preserve"> </w:t>
      </w:r>
      <w:proofErr w:type="spellStart"/>
      <w:r w:rsidRPr="00330EB5">
        <w:rPr>
          <w:rFonts w:ascii="Times New Roman" w:hAnsi="Times New Roman" w:cs="Times New Roman"/>
          <w:i/>
          <w:iCs/>
          <w:sz w:val="24"/>
          <w:szCs w:val="24"/>
        </w:rPr>
        <w:t>novemcinctus</w:t>
      </w:r>
      <w:proofErr w:type="spellEnd"/>
      <w:r w:rsidRPr="00330EB5">
        <w:rPr>
          <w:rFonts w:ascii="Times New Roman" w:hAnsi="Times New Roman" w:cs="Times New Roman"/>
          <w:sz w:val="24"/>
          <w:szCs w:val="24"/>
        </w:rPr>
        <w:t>), Southeastern coyote (</w:t>
      </w:r>
      <w:r w:rsidRPr="00330EB5">
        <w:rPr>
          <w:rFonts w:ascii="Times New Roman" w:hAnsi="Times New Roman" w:cs="Times New Roman"/>
          <w:i/>
          <w:iCs/>
          <w:sz w:val="24"/>
          <w:szCs w:val="24"/>
        </w:rPr>
        <w:t>Canis latrans</w:t>
      </w:r>
      <w:r w:rsidRPr="00330EB5">
        <w:rPr>
          <w:rFonts w:ascii="Times New Roman" w:hAnsi="Times New Roman" w:cs="Times New Roman"/>
          <w:sz w:val="24"/>
          <w:szCs w:val="24"/>
        </w:rPr>
        <w:t>)</w:t>
      </w:r>
      <w:r>
        <w:rPr>
          <w:rFonts w:ascii="Times New Roman" w:hAnsi="Times New Roman" w:cs="Times New Roman"/>
          <w:sz w:val="24"/>
          <w:szCs w:val="24"/>
        </w:rPr>
        <w:t xml:space="preserve">, </w:t>
      </w:r>
      <w:r w:rsidRPr="00330EB5">
        <w:rPr>
          <w:rFonts w:ascii="Times New Roman" w:hAnsi="Times New Roman" w:cs="Times New Roman"/>
          <w:sz w:val="24"/>
          <w:szCs w:val="24"/>
        </w:rPr>
        <w:t>white-tailed deer (</w:t>
      </w:r>
      <w:r w:rsidRPr="00330EB5">
        <w:rPr>
          <w:rFonts w:ascii="Times New Roman" w:hAnsi="Times New Roman" w:cs="Times New Roman"/>
          <w:i/>
          <w:iCs/>
          <w:sz w:val="24"/>
          <w:szCs w:val="24"/>
        </w:rPr>
        <w:t>Odocoileus virginianus</w:t>
      </w:r>
      <w:r w:rsidRPr="00330EB5">
        <w:rPr>
          <w:rFonts w:ascii="Times New Roman" w:hAnsi="Times New Roman" w:cs="Times New Roman"/>
          <w:sz w:val="24"/>
          <w:szCs w:val="24"/>
        </w:rPr>
        <w:t xml:space="preserve">), </w:t>
      </w:r>
      <w:r>
        <w:rPr>
          <w:rFonts w:ascii="Times New Roman" w:hAnsi="Times New Roman" w:cs="Times New Roman"/>
          <w:sz w:val="24"/>
          <w:szCs w:val="24"/>
        </w:rPr>
        <w:t>Great Pyrenees dog (</w:t>
      </w:r>
      <w:r w:rsidRPr="00FA5872">
        <w:rPr>
          <w:rFonts w:ascii="Times New Roman" w:hAnsi="Times New Roman" w:cs="Times New Roman"/>
          <w:i/>
          <w:iCs/>
          <w:sz w:val="24"/>
          <w:szCs w:val="24"/>
        </w:rPr>
        <w:t xml:space="preserve">Canis lupus </w:t>
      </w:r>
      <w:proofErr w:type="spellStart"/>
      <w:r w:rsidRPr="00FA5872">
        <w:rPr>
          <w:rFonts w:ascii="Times New Roman" w:hAnsi="Times New Roman" w:cs="Times New Roman"/>
          <w:i/>
          <w:iCs/>
          <w:sz w:val="24"/>
          <w:szCs w:val="24"/>
        </w:rPr>
        <w:t>familiaris</w:t>
      </w:r>
      <w:proofErr w:type="spellEnd"/>
      <w:r>
        <w:rPr>
          <w:rFonts w:ascii="Times New Roman" w:hAnsi="Times New Roman" w:cs="Times New Roman"/>
          <w:sz w:val="24"/>
          <w:szCs w:val="24"/>
        </w:rPr>
        <w:t>),</w:t>
      </w:r>
      <w:r w:rsidRPr="00330EB5">
        <w:rPr>
          <w:rFonts w:ascii="Times New Roman" w:hAnsi="Times New Roman" w:cs="Times New Roman"/>
          <w:sz w:val="24"/>
          <w:szCs w:val="24"/>
        </w:rPr>
        <w:t xml:space="preserve"> North American possum (</w:t>
      </w:r>
      <w:r w:rsidRPr="00330EB5">
        <w:rPr>
          <w:rFonts w:ascii="Times New Roman" w:hAnsi="Times New Roman" w:cs="Times New Roman"/>
          <w:i/>
          <w:iCs/>
          <w:sz w:val="24"/>
          <w:szCs w:val="24"/>
        </w:rPr>
        <w:t>Didelphis virginiana</w:t>
      </w:r>
      <w:r w:rsidRPr="00330EB5">
        <w:rPr>
          <w:rFonts w:ascii="Times New Roman" w:hAnsi="Times New Roman" w:cs="Times New Roman"/>
          <w:sz w:val="24"/>
          <w:szCs w:val="24"/>
        </w:rPr>
        <w:t xml:space="preserve">), </w:t>
      </w:r>
      <w:r>
        <w:rPr>
          <w:rFonts w:ascii="Times New Roman" w:hAnsi="Times New Roman" w:cs="Times New Roman"/>
          <w:sz w:val="24"/>
          <w:szCs w:val="24"/>
        </w:rPr>
        <w:t>w</w:t>
      </w:r>
      <w:r w:rsidRPr="00FA5872">
        <w:rPr>
          <w:rFonts w:ascii="Times New Roman" w:hAnsi="Times New Roman" w:cs="Times New Roman"/>
          <w:sz w:val="24"/>
          <w:szCs w:val="24"/>
        </w:rPr>
        <w:t>oodchuck</w:t>
      </w:r>
      <w:r>
        <w:rPr>
          <w:rFonts w:ascii="Times New Roman" w:hAnsi="Times New Roman" w:cs="Times New Roman"/>
          <w:sz w:val="24"/>
          <w:szCs w:val="24"/>
        </w:rPr>
        <w:t xml:space="preserve"> </w:t>
      </w:r>
      <w:r w:rsidRPr="00FA5872">
        <w:rPr>
          <w:rFonts w:ascii="Times New Roman" w:hAnsi="Times New Roman" w:cs="Times New Roman"/>
          <w:sz w:val="24"/>
          <w:szCs w:val="24"/>
        </w:rPr>
        <w:t>(</w:t>
      </w:r>
      <w:r w:rsidRPr="00FA5872">
        <w:rPr>
          <w:rFonts w:ascii="Times New Roman" w:hAnsi="Times New Roman" w:cs="Times New Roman"/>
          <w:i/>
          <w:iCs/>
          <w:sz w:val="24"/>
          <w:szCs w:val="24"/>
        </w:rPr>
        <w:t>Marmota monax</w:t>
      </w:r>
      <w:r w:rsidRPr="00FA5872">
        <w:rPr>
          <w:rFonts w:ascii="Times New Roman" w:hAnsi="Times New Roman" w:cs="Times New Roman"/>
          <w:sz w:val="24"/>
          <w:szCs w:val="24"/>
        </w:rPr>
        <w:t>)</w:t>
      </w:r>
      <w:r>
        <w:rPr>
          <w:rFonts w:ascii="Times New Roman" w:hAnsi="Times New Roman" w:cs="Times New Roman"/>
          <w:sz w:val="24"/>
          <w:szCs w:val="24"/>
        </w:rPr>
        <w:t xml:space="preserve">, </w:t>
      </w:r>
      <w:r w:rsidRPr="00330EB5">
        <w:rPr>
          <w:rFonts w:ascii="Times New Roman" w:hAnsi="Times New Roman" w:cs="Times New Roman"/>
          <w:sz w:val="24"/>
          <w:szCs w:val="24"/>
        </w:rPr>
        <w:t>raccoon (</w:t>
      </w:r>
      <w:r w:rsidRPr="00330EB5">
        <w:rPr>
          <w:rFonts w:ascii="Times New Roman" w:hAnsi="Times New Roman" w:cs="Times New Roman"/>
          <w:i/>
          <w:iCs/>
          <w:sz w:val="24"/>
          <w:szCs w:val="24"/>
        </w:rPr>
        <w:t>Procyon lotor)</w:t>
      </w:r>
      <w:r w:rsidRPr="00330EB5">
        <w:rPr>
          <w:rFonts w:ascii="Times New Roman" w:hAnsi="Times New Roman" w:cs="Times New Roman"/>
          <w:sz w:val="24"/>
          <w:szCs w:val="24"/>
        </w:rPr>
        <w:t>, North American river otter (</w:t>
      </w:r>
      <w:proofErr w:type="spellStart"/>
      <w:r w:rsidRPr="00330EB5">
        <w:rPr>
          <w:rFonts w:ascii="Times New Roman" w:hAnsi="Times New Roman" w:cs="Times New Roman"/>
          <w:i/>
          <w:iCs/>
          <w:sz w:val="24"/>
          <w:szCs w:val="24"/>
        </w:rPr>
        <w:t>Lutra</w:t>
      </w:r>
      <w:proofErr w:type="spellEnd"/>
      <w:r w:rsidRPr="00330EB5">
        <w:rPr>
          <w:rFonts w:ascii="Times New Roman" w:hAnsi="Times New Roman" w:cs="Times New Roman"/>
          <w:i/>
          <w:iCs/>
          <w:sz w:val="24"/>
          <w:szCs w:val="24"/>
        </w:rPr>
        <w:t xml:space="preserve"> canadensis</w:t>
      </w:r>
      <w:r w:rsidRPr="00330EB5">
        <w:rPr>
          <w:rFonts w:ascii="Times New Roman" w:hAnsi="Times New Roman" w:cs="Times New Roman"/>
          <w:sz w:val="24"/>
          <w:szCs w:val="24"/>
        </w:rPr>
        <w:t>)</w:t>
      </w:r>
      <w:r>
        <w:rPr>
          <w:rFonts w:ascii="Times New Roman" w:hAnsi="Times New Roman" w:cs="Times New Roman"/>
          <w:sz w:val="24"/>
          <w:szCs w:val="24"/>
        </w:rPr>
        <w:t xml:space="preserve">, </w:t>
      </w:r>
      <w:r w:rsidRPr="00330EB5">
        <w:rPr>
          <w:rFonts w:ascii="Times New Roman" w:hAnsi="Times New Roman" w:cs="Times New Roman"/>
          <w:sz w:val="24"/>
          <w:szCs w:val="24"/>
        </w:rPr>
        <w:t>fox squirrel (</w:t>
      </w:r>
      <w:r w:rsidRPr="00330EB5">
        <w:rPr>
          <w:rFonts w:ascii="Times New Roman" w:hAnsi="Times New Roman" w:cs="Times New Roman"/>
          <w:i/>
          <w:iCs/>
          <w:sz w:val="24"/>
          <w:szCs w:val="24"/>
        </w:rPr>
        <w:t xml:space="preserve">Sciurus </w:t>
      </w:r>
      <w:proofErr w:type="spellStart"/>
      <w:r w:rsidRPr="00330EB5">
        <w:rPr>
          <w:rFonts w:ascii="Times New Roman" w:hAnsi="Times New Roman" w:cs="Times New Roman"/>
          <w:i/>
          <w:iCs/>
          <w:sz w:val="24"/>
          <w:szCs w:val="24"/>
        </w:rPr>
        <w:t>niger</w:t>
      </w:r>
      <w:proofErr w:type="spellEnd"/>
      <w:r w:rsidRPr="00330EB5">
        <w:rPr>
          <w:rFonts w:ascii="Times New Roman" w:hAnsi="Times New Roman" w:cs="Times New Roman"/>
          <w:sz w:val="24"/>
          <w:szCs w:val="24"/>
        </w:rPr>
        <w:t>),</w:t>
      </w:r>
      <w:r w:rsidRPr="00330EB5">
        <w:rPr>
          <w:rFonts w:ascii="Times New Roman" w:hAnsi="Times New Roman" w:cs="Times New Roman"/>
          <w:i/>
          <w:iCs/>
          <w:sz w:val="24"/>
          <w:szCs w:val="24"/>
        </w:rPr>
        <w:t xml:space="preserve"> </w:t>
      </w:r>
      <w:r>
        <w:rPr>
          <w:rFonts w:ascii="Times New Roman" w:hAnsi="Times New Roman" w:cs="Times New Roman"/>
          <w:sz w:val="24"/>
          <w:szCs w:val="24"/>
        </w:rPr>
        <w:t xml:space="preserve">an unknown snake species, </w:t>
      </w:r>
      <w:r w:rsidRPr="00330EB5">
        <w:rPr>
          <w:rFonts w:ascii="Times New Roman" w:hAnsi="Times New Roman" w:cs="Times New Roman"/>
          <w:sz w:val="24"/>
          <w:szCs w:val="24"/>
        </w:rPr>
        <w:t>Northern cardinal (</w:t>
      </w:r>
      <w:r w:rsidRPr="00330EB5">
        <w:rPr>
          <w:rFonts w:ascii="Times New Roman" w:hAnsi="Times New Roman" w:cs="Times New Roman"/>
          <w:i/>
          <w:iCs/>
          <w:sz w:val="24"/>
          <w:szCs w:val="24"/>
        </w:rPr>
        <w:t>Cardinalis cardinalis</w:t>
      </w:r>
      <w:r w:rsidRPr="00330EB5">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330EB5">
        <w:rPr>
          <w:rFonts w:ascii="Times New Roman" w:hAnsi="Times New Roman" w:cs="Times New Roman"/>
          <w:sz w:val="24"/>
          <w:szCs w:val="24"/>
        </w:rPr>
        <w:t>American crow (</w:t>
      </w:r>
      <w:r w:rsidRPr="00330EB5">
        <w:rPr>
          <w:rFonts w:ascii="Times New Roman" w:hAnsi="Times New Roman" w:cs="Times New Roman"/>
          <w:i/>
          <w:iCs/>
          <w:sz w:val="24"/>
          <w:szCs w:val="24"/>
        </w:rPr>
        <w:t xml:space="preserve">Corvus </w:t>
      </w:r>
      <w:proofErr w:type="spellStart"/>
      <w:r w:rsidRPr="00330EB5">
        <w:rPr>
          <w:rFonts w:ascii="Times New Roman" w:hAnsi="Times New Roman" w:cs="Times New Roman"/>
          <w:i/>
          <w:iCs/>
          <w:sz w:val="24"/>
          <w:szCs w:val="24"/>
        </w:rPr>
        <w:t>brachyrhynchos</w:t>
      </w:r>
      <w:proofErr w:type="spellEnd"/>
      <w:r>
        <w:rPr>
          <w:rFonts w:ascii="Times New Roman" w:hAnsi="Times New Roman" w:cs="Times New Roman"/>
          <w:sz w:val="24"/>
          <w:szCs w:val="24"/>
        </w:rPr>
        <w:t>)</w:t>
      </w:r>
      <w:r w:rsidRPr="00330EB5">
        <w:rPr>
          <w:rFonts w:ascii="Times New Roman" w:hAnsi="Times New Roman" w:cs="Times New Roman"/>
          <w:sz w:val="24"/>
          <w:szCs w:val="24"/>
        </w:rPr>
        <w:t xml:space="preserve">. A snapshot of </w:t>
      </w:r>
      <w:r w:rsidRPr="00EC18C6">
        <w:rPr>
          <w:rFonts w:ascii="Times New Roman" w:hAnsi="Times New Roman" w:cs="Times New Roman"/>
          <w:sz w:val="24"/>
          <w:szCs w:val="24"/>
        </w:rPr>
        <w:t>species presence and individual species occurrence rates per camera deployment is provided in Table 5-1</w:t>
      </w:r>
      <w:r>
        <w:rPr>
          <w:rFonts w:ascii="Times New Roman" w:hAnsi="Times New Roman" w:cs="Times New Roman"/>
          <w:sz w:val="24"/>
          <w:szCs w:val="24"/>
        </w:rPr>
        <w:t>4</w:t>
      </w:r>
      <w:r w:rsidRPr="00EC18C6">
        <w:rPr>
          <w:rFonts w:ascii="Times New Roman" w:hAnsi="Times New Roman" w:cs="Times New Roman"/>
          <w:sz w:val="24"/>
          <w:szCs w:val="24"/>
        </w:rPr>
        <w:t xml:space="preserve">. More detailed information on notable captures and representative images for each camera during each deployment </w:t>
      </w:r>
      <w:proofErr w:type="gramStart"/>
      <w:r w:rsidRPr="00EC18C6">
        <w:rPr>
          <w:rFonts w:ascii="Times New Roman" w:hAnsi="Times New Roman" w:cs="Times New Roman"/>
          <w:sz w:val="24"/>
          <w:szCs w:val="24"/>
        </w:rPr>
        <w:t>are</w:t>
      </w:r>
      <w:proofErr w:type="gramEnd"/>
      <w:r w:rsidRPr="00EC18C6">
        <w:rPr>
          <w:rFonts w:ascii="Times New Roman" w:hAnsi="Times New Roman" w:cs="Times New Roman"/>
          <w:sz w:val="24"/>
          <w:szCs w:val="24"/>
        </w:rPr>
        <w:t xml:space="preserve"> presented</w:t>
      </w:r>
      <w:r w:rsidR="00722EEA">
        <w:rPr>
          <w:rFonts w:ascii="Times New Roman" w:hAnsi="Times New Roman" w:cs="Times New Roman"/>
          <w:sz w:val="24"/>
          <w:szCs w:val="24"/>
        </w:rPr>
        <w:t xml:space="preserve"> </w:t>
      </w:r>
      <w:r w:rsidR="00AE270E">
        <w:rPr>
          <w:rFonts w:ascii="Times New Roman" w:hAnsi="Times New Roman" w:cs="Times New Roman"/>
          <w:sz w:val="24"/>
          <w:szCs w:val="24"/>
        </w:rPr>
        <w:t xml:space="preserve">in </w:t>
      </w:r>
      <w:r w:rsidR="00FE37F8">
        <w:rPr>
          <w:rFonts w:ascii="Times New Roman" w:hAnsi="Times New Roman" w:cs="Times New Roman"/>
          <w:sz w:val="24"/>
          <w:szCs w:val="24"/>
        </w:rPr>
        <w:t>Table D1</w:t>
      </w:r>
      <w:r w:rsidRPr="00EC18C6">
        <w:rPr>
          <w:rFonts w:ascii="Times New Roman" w:hAnsi="Times New Roman" w:cs="Times New Roman"/>
          <w:sz w:val="24"/>
          <w:szCs w:val="24"/>
        </w:rPr>
        <w:t>.</w:t>
      </w:r>
    </w:p>
    <w:p w14:paraId="60900EF0" w14:textId="6C2F6644" w:rsidR="00F02A07" w:rsidRPr="0043756E" w:rsidRDefault="00F02A07" w:rsidP="0043756E">
      <w:pPr>
        <w:spacing w:after="0" w:line="480" w:lineRule="auto"/>
        <w:ind w:firstLine="720"/>
        <w:rPr>
          <w:rFonts w:ascii="Times New Roman" w:hAnsi="Times New Roman" w:cs="Times New Roman"/>
          <w:sz w:val="24"/>
          <w:szCs w:val="24"/>
        </w:rPr>
      </w:pPr>
      <w:r w:rsidRPr="00EC18C6">
        <w:rPr>
          <w:rFonts w:ascii="Times New Roman" w:hAnsi="Times New Roman" w:cs="Times New Roman"/>
          <w:sz w:val="24"/>
          <w:szCs w:val="24"/>
        </w:rPr>
        <w:lastRenderedPageBreak/>
        <w:t>For each deployment, the percentage capture of total events was calculated to visually assess the spatial distribution of species across the site (Figure 5-3</w:t>
      </w:r>
      <w:r w:rsidR="0006042E">
        <w:rPr>
          <w:rFonts w:ascii="Times New Roman" w:hAnsi="Times New Roman" w:cs="Times New Roman"/>
          <w:sz w:val="24"/>
          <w:szCs w:val="24"/>
        </w:rPr>
        <w:t>3</w:t>
      </w:r>
      <w:r w:rsidRPr="00EC18C6">
        <w:rPr>
          <w:rFonts w:ascii="Times New Roman" w:hAnsi="Times New Roman" w:cs="Times New Roman"/>
          <w:sz w:val="24"/>
          <w:szCs w:val="24"/>
        </w:rPr>
        <w:t xml:space="preserve">). An emerging trend indicates increasing species occurrence with distance from the developed road area. Furthermore, this trend appears to correlate with proximity to water bodies, demonstrated by higher species occurrence rates coinciding with the presence of inner channels within the floodplain. This relationship </w:t>
      </w:r>
      <w:r>
        <w:rPr>
          <w:rFonts w:ascii="Times New Roman" w:hAnsi="Times New Roman" w:cs="Times New Roman"/>
          <w:sz w:val="24"/>
          <w:szCs w:val="24"/>
        </w:rPr>
        <w:t>wa</w:t>
      </w:r>
      <w:r w:rsidRPr="00EC18C6">
        <w:rPr>
          <w:rFonts w:ascii="Times New Roman" w:hAnsi="Times New Roman" w:cs="Times New Roman"/>
          <w:sz w:val="24"/>
          <w:szCs w:val="24"/>
        </w:rPr>
        <w:t xml:space="preserve">s </w:t>
      </w:r>
      <w:r>
        <w:rPr>
          <w:rFonts w:ascii="Times New Roman" w:hAnsi="Times New Roman" w:cs="Times New Roman"/>
          <w:sz w:val="24"/>
          <w:szCs w:val="24"/>
        </w:rPr>
        <w:t>illustrated through the findings from</w:t>
      </w:r>
      <w:r w:rsidRPr="00EC18C6">
        <w:rPr>
          <w:rFonts w:ascii="Times New Roman" w:hAnsi="Times New Roman" w:cs="Times New Roman"/>
          <w:sz w:val="24"/>
          <w:szCs w:val="24"/>
        </w:rPr>
        <w:t xml:space="preserve"> deployments LF1_3, LF2_1, and to a lesser extent, LF4_3.</w:t>
      </w:r>
    </w:p>
    <w:p w14:paraId="579AC517" w14:textId="77777777" w:rsidR="0043756E" w:rsidRDefault="0043756E" w:rsidP="0043756E">
      <w:pPr>
        <w:spacing w:after="0" w:line="360" w:lineRule="auto"/>
        <w:jc w:val="center"/>
        <w:rPr>
          <w:rFonts w:ascii="Times New Roman" w:hAnsi="Times New Roman" w:cs="Times New Roman"/>
          <w:i/>
          <w:iCs/>
          <w:sz w:val="24"/>
          <w:szCs w:val="24"/>
        </w:rPr>
      </w:pPr>
      <w:r>
        <w:rPr>
          <w:rFonts w:ascii="Times New Roman" w:hAnsi="Times New Roman" w:cs="Times New Roman"/>
          <w:noProof/>
          <w:color w:val="FF0000"/>
          <w:sz w:val="24"/>
          <w:szCs w:val="24"/>
        </w:rPr>
        <w:drawing>
          <wp:inline distT="0" distB="0" distL="0" distR="0" wp14:anchorId="3C808A8C" wp14:editId="192E9FA8">
            <wp:extent cx="3657600" cy="3493008"/>
            <wp:effectExtent l="0" t="0" r="0" b="0"/>
            <wp:docPr id="1419477082" name="Picture 4"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427453" name="Picture 4" descr="A map of a river&#10;&#10;Description automatically generated"/>
                    <pic:cNvPicPr/>
                  </pic:nvPicPr>
                  <pic:blipFill rotWithShape="1">
                    <a:blip r:embed="rId70" cstate="print">
                      <a:extLst>
                        <a:ext uri="{28A0092B-C50C-407E-A947-70E740481C1C}">
                          <a14:useLocalDpi xmlns:a14="http://schemas.microsoft.com/office/drawing/2010/main" val="0"/>
                        </a:ext>
                      </a:extLst>
                    </a:blip>
                    <a:srcRect l="23611" r="20940" b="5793"/>
                    <a:stretch/>
                  </pic:blipFill>
                  <pic:spPr bwMode="auto">
                    <a:xfrm>
                      <a:off x="0" y="0"/>
                      <a:ext cx="3657600" cy="3493008"/>
                    </a:xfrm>
                    <a:prstGeom prst="rect">
                      <a:avLst/>
                    </a:prstGeom>
                    <a:ln>
                      <a:noFill/>
                    </a:ln>
                    <a:extLst>
                      <a:ext uri="{53640926-AAD7-44D8-BBD7-CCE9431645EC}">
                        <a14:shadowObscured xmlns:a14="http://schemas.microsoft.com/office/drawing/2010/main"/>
                      </a:ext>
                    </a:extLst>
                  </pic:spPr>
                </pic:pic>
              </a:graphicData>
            </a:graphic>
          </wp:inline>
        </w:drawing>
      </w:r>
    </w:p>
    <w:p w14:paraId="1199E41C" w14:textId="114D2540" w:rsidR="00F02A07" w:rsidRPr="006035EB" w:rsidRDefault="00F02A07" w:rsidP="009C1A52">
      <w:pPr>
        <w:spacing w:before="120" w:after="240" w:line="360" w:lineRule="auto"/>
        <w:jc w:val="center"/>
        <w:rPr>
          <w:rFonts w:ascii="Times New Roman" w:hAnsi="Times New Roman" w:cs="Times New Roman"/>
          <w:i/>
          <w:iCs/>
          <w:sz w:val="24"/>
          <w:szCs w:val="24"/>
        </w:rPr>
      </w:pPr>
      <w:r w:rsidRPr="006035EB">
        <w:rPr>
          <w:rFonts w:ascii="Times New Roman" w:hAnsi="Times New Roman" w:cs="Times New Roman"/>
          <w:i/>
          <w:iCs/>
          <w:sz w:val="24"/>
          <w:szCs w:val="24"/>
        </w:rPr>
        <w:t>Figure 5-3</w:t>
      </w:r>
      <w:r w:rsidR="0006042E">
        <w:rPr>
          <w:rFonts w:ascii="Times New Roman" w:hAnsi="Times New Roman" w:cs="Times New Roman"/>
          <w:i/>
          <w:iCs/>
          <w:sz w:val="24"/>
          <w:szCs w:val="24"/>
        </w:rPr>
        <w:t>3</w:t>
      </w:r>
      <w:r w:rsidRPr="006035EB">
        <w:rPr>
          <w:rFonts w:ascii="Times New Roman" w:hAnsi="Times New Roman" w:cs="Times New Roman"/>
          <w:i/>
          <w:iCs/>
          <w:sz w:val="24"/>
          <w:szCs w:val="24"/>
        </w:rPr>
        <w:t xml:space="preserve">. </w:t>
      </w:r>
      <w:bookmarkStart w:id="192" w:name="_Hlk161679320"/>
      <w:bookmarkStart w:id="193" w:name="_Hlk160766256"/>
      <w:r>
        <w:rPr>
          <w:rFonts w:ascii="Times New Roman" w:hAnsi="Times New Roman" w:cs="Times New Roman"/>
          <w:i/>
          <w:iCs/>
          <w:sz w:val="24"/>
          <w:szCs w:val="24"/>
        </w:rPr>
        <w:t>Spatial</w:t>
      </w:r>
      <w:r w:rsidRPr="006035EB">
        <w:rPr>
          <w:rFonts w:ascii="Times New Roman" w:hAnsi="Times New Roman" w:cs="Times New Roman"/>
          <w:i/>
          <w:iCs/>
          <w:sz w:val="24"/>
          <w:szCs w:val="24"/>
        </w:rPr>
        <w:t xml:space="preserve"> distribution of notable events</w:t>
      </w:r>
      <w:r w:rsidR="0006042E">
        <w:rPr>
          <w:rFonts w:ascii="Times New Roman" w:hAnsi="Times New Roman" w:cs="Times New Roman"/>
          <w:i/>
          <w:iCs/>
          <w:sz w:val="24"/>
          <w:szCs w:val="24"/>
        </w:rPr>
        <w:t xml:space="preserve"> by</w:t>
      </w:r>
      <w:r w:rsidRPr="006035EB">
        <w:rPr>
          <w:rFonts w:ascii="Times New Roman" w:hAnsi="Times New Roman" w:cs="Times New Roman"/>
          <w:i/>
          <w:iCs/>
          <w:sz w:val="24"/>
          <w:szCs w:val="24"/>
        </w:rPr>
        <w:t xml:space="preserve"> percent of captures</w:t>
      </w:r>
      <w:r>
        <w:rPr>
          <w:rFonts w:ascii="Times New Roman" w:hAnsi="Times New Roman" w:cs="Times New Roman"/>
          <w:i/>
          <w:iCs/>
          <w:sz w:val="24"/>
          <w:szCs w:val="24"/>
        </w:rPr>
        <w:t xml:space="preserve"> per location</w:t>
      </w:r>
      <w:r w:rsidRPr="006035EB">
        <w:rPr>
          <w:rFonts w:ascii="Times New Roman" w:hAnsi="Times New Roman" w:cs="Times New Roman"/>
          <w:i/>
          <w:iCs/>
          <w:sz w:val="24"/>
          <w:szCs w:val="24"/>
        </w:rPr>
        <w:t xml:space="preserve"> of a total of 291 occurrences</w:t>
      </w:r>
      <w:bookmarkEnd w:id="192"/>
      <w:r w:rsidRPr="006035EB">
        <w:rPr>
          <w:rFonts w:ascii="Times New Roman" w:hAnsi="Times New Roman" w:cs="Times New Roman"/>
          <w:i/>
          <w:iCs/>
          <w:sz w:val="24"/>
          <w:szCs w:val="24"/>
        </w:rPr>
        <w:t>.</w:t>
      </w:r>
      <w:bookmarkEnd w:id="193"/>
    </w:p>
    <w:p w14:paraId="57D0AE42" w14:textId="355F7573" w:rsidR="00F02A07" w:rsidRPr="00EC18C6" w:rsidRDefault="00F02A07" w:rsidP="00F02A07">
      <w:pPr>
        <w:spacing w:after="0" w:line="480" w:lineRule="auto"/>
        <w:ind w:firstLine="720"/>
        <w:rPr>
          <w:rFonts w:ascii="Times New Roman" w:hAnsi="Times New Roman" w:cs="Times New Roman"/>
          <w:sz w:val="24"/>
          <w:szCs w:val="24"/>
        </w:rPr>
      </w:pPr>
      <w:r w:rsidRPr="00F4427D">
        <w:rPr>
          <w:rFonts w:ascii="Times New Roman" w:hAnsi="Times New Roman" w:cs="Times New Roman"/>
          <w:sz w:val="24"/>
          <w:szCs w:val="24"/>
        </w:rPr>
        <w:t xml:space="preserve">Species richness exhibits a </w:t>
      </w:r>
      <w:r>
        <w:rPr>
          <w:rFonts w:ascii="Times New Roman" w:hAnsi="Times New Roman" w:cs="Times New Roman"/>
          <w:sz w:val="24"/>
          <w:szCs w:val="24"/>
        </w:rPr>
        <w:t>similar</w:t>
      </w:r>
      <w:r w:rsidRPr="00F4427D">
        <w:rPr>
          <w:rFonts w:ascii="Times New Roman" w:hAnsi="Times New Roman" w:cs="Times New Roman"/>
          <w:sz w:val="24"/>
          <w:szCs w:val="24"/>
        </w:rPr>
        <w:t xml:space="preserve"> pattern, with a greater </w:t>
      </w:r>
      <w:r>
        <w:rPr>
          <w:rFonts w:ascii="Times New Roman" w:hAnsi="Times New Roman" w:cs="Times New Roman"/>
          <w:sz w:val="24"/>
          <w:szCs w:val="24"/>
        </w:rPr>
        <w:t>number</w:t>
      </w:r>
      <w:r w:rsidRPr="00F4427D">
        <w:rPr>
          <w:rFonts w:ascii="Times New Roman" w:hAnsi="Times New Roman" w:cs="Times New Roman"/>
          <w:sz w:val="24"/>
          <w:szCs w:val="24"/>
        </w:rPr>
        <w:t xml:space="preserve"> of species observed at locations farther from the roadway and in closer proximity to the river within the floodplain areas. For instance, </w:t>
      </w:r>
      <w:r>
        <w:rPr>
          <w:rFonts w:ascii="Times New Roman" w:hAnsi="Times New Roman" w:cs="Times New Roman"/>
          <w:sz w:val="24"/>
          <w:szCs w:val="24"/>
        </w:rPr>
        <w:t>d</w:t>
      </w:r>
      <w:r w:rsidRPr="00F4427D">
        <w:rPr>
          <w:rFonts w:ascii="Times New Roman" w:hAnsi="Times New Roman" w:cs="Times New Roman"/>
          <w:sz w:val="24"/>
          <w:szCs w:val="24"/>
        </w:rPr>
        <w:t xml:space="preserve">eployment LF1_3 recorded a total of nine distinct species, while </w:t>
      </w:r>
      <w:r>
        <w:rPr>
          <w:rFonts w:ascii="Times New Roman" w:hAnsi="Times New Roman" w:cs="Times New Roman"/>
          <w:sz w:val="24"/>
          <w:szCs w:val="24"/>
        </w:rPr>
        <w:t>d</w:t>
      </w:r>
      <w:r w:rsidRPr="00F4427D">
        <w:rPr>
          <w:rFonts w:ascii="Times New Roman" w:hAnsi="Times New Roman" w:cs="Times New Roman"/>
          <w:sz w:val="24"/>
          <w:szCs w:val="24"/>
        </w:rPr>
        <w:t xml:space="preserve">eployment LF2_1 documented four species. Conversely, </w:t>
      </w:r>
      <w:r>
        <w:rPr>
          <w:rFonts w:ascii="Times New Roman" w:hAnsi="Times New Roman" w:cs="Times New Roman"/>
          <w:sz w:val="24"/>
          <w:szCs w:val="24"/>
        </w:rPr>
        <w:t>d</w:t>
      </w:r>
      <w:r w:rsidRPr="00F4427D">
        <w:rPr>
          <w:rFonts w:ascii="Times New Roman" w:hAnsi="Times New Roman" w:cs="Times New Roman"/>
          <w:sz w:val="24"/>
          <w:szCs w:val="24"/>
        </w:rPr>
        <w:t xml:space="preserve">eployments LF2_2 and LF3_2 </w:t>
      </w:r>
      <w:r w:rsidRPr="00F4427D">
        <w:rPr>
          <w:rFonts w:ascii="Times New Roman" w:hAnsi="Times New Roman" w:cs="Times New Roman"/>
          <w:sz w:val="24"/>
          <w:szCs w:val="24"/>
        </w:rPr>
        <w:lastRenderedPageBreak/>
        <w:t>recorded no wildlife species, indicating a stark contrast in species richness</w:t>
      </w:r>
      <w:r>
        <w:rPr>
          <w:rFonts w:ascii="Times New Roman" w:hAnsi="Times New Roman" w:cs="Times New Roman"/>
          <w:sz w:val="24"/>
          <w:szCs w:val="24"/>
        </w:rPr>
        <w:t xml:space="preserve"> across the site. </w:t>
      </w:r>
      <w:r w:rsidRPr="00F4427D">
        <w:rPr>
          <w:rFonts w:ascii="Times New Roman" w:hAnsi="Times New Roman" w:cs="Times New Roman"/>
          <w:sz w:val="24"/>
          <w:szCs w:val="24"/>
        </w:rPr>
        <w:t>This observation underscores the influence of environmental factors such as proximity to water bodies and habitat quality on species diversity within the study area.</w:t>
      </w:r>
      <w:r>
        <w:rPr>
          <w:rFonts w:ascii="Times New Roman" w:hAnsi="Times New Roman" w:cs="Times New Roman"/>
          <w:sz w:val="24"/>
          <w:szCs w:val="24"/>
        </w:rPr>
        <w:t xml:space="preserve"> </w:t>
      </w:r>
      <w:r w:rsidR="00AE270E">
        <w:rPr>
          <w:rFonts w:ascii="Times New Roman" w:hAnsi="Times New Roman" w:cs="Times New Roman"/>
          <w:sz w:val="24"/>
          <w:szCs w:val="24"/>
        </w:rPr>
        <w:t xml:space="preserve">Notable events are documented in </w:t>
      </w:r>
      <w:r w:rsidR="00FE37F8">
        <w:rPr>
          <w:rFonts w:ascii="Times New Roman" w:hAnsi="Times New Roman" w:cs="Times New Roman"/>
          <w:sz w:val="24"/>
          <w:szCs w:val="24"/>
        </w:rPr>
        <w:t>Table D2</w:t>
      </w:r>
      <w:r w:rsidR="00AE270E">
        <w:rPr>
          <w:rFonts w:ascii="Times New Roman" w:hAnsi="Times New Roman" w:cs="Times New Roman"/>
          <w:sz w:val="24"/>
          <w:szCs w:val="24"/>
        </w:rPr>
        <w:t xml:space="preserve">, but </w:t>
      </w:r>
      <w:r w:rsidRPr="00EC18C6">
        <w:rPr>
          <w:rFonts w:ascii="Times New Roman" w:hAnsi="Times New Roman" w:cs="Times New Roman"/>
          <w:sz w:val="24"/>
          <w:szCs w:val="24"/>
        </w:rPr>
        <w:t>Table 5-</w:t>
      </w:r>
      <w:r w:rsidR="0006042E">
        <w:rPr>
          <w:rFonts w:ascii="Times New Roman" w:hAnsi="Times New Roman" w:cs="Times New Roman"/>
          <w:sz w:val="24"/>
          <w:szCs w:val="24"/>
        </w:rPr>
        <w:t>4</w:t>
      </w:r>
      <w:r w:rsidRPr="00EC18C6">
        <w:rPr>
          <w:rFonts w:ascii="Times New Roman" w:hAnsi="Times New Roman" w:cs="Times New Roman"/>
          <w:sz w:val="24"/>
          <w:szCs w:val="24"/>
        </w:rPr>
        <w:t xml:space="preserve"> provides a snapshot of species’ richness and the composition of observed communities during each deployment.</w:t>
      </w:r>
    </w:p>
    <w:p w14:paraId="28D0FED5" w14:textId="561A7CAB" w:rsidR="00F02A07" w:rsidRPr="006035EB" w:rsidRDefault="00F02A07" w:rsidP="0006042E">
      <w:pPr>
        <w:jc w:val="center"/>
        <w:rPr>
          <w:rFonts w:ascii="Times New Roman" w:hAnsi="Times New Roman" w:cs="Times New Roman"/>
          <w:i/>
          <w:iCs/>
          <w:sz w:val="24"/>
          <w:szCs w:val="24"/>
        </w:rPr>
      </w:pPr>
      <w:r w:rsidRPr="006035EB">
        <w:rPr>
          <w:rFonts w:ascii="Times New Roman" w:hAnsi="Times New Roman" w:cs="Times New Roman"/>
          <w:i/>
          <w:iCs/>
          <w:sz w:val="24"/>
          <w:szCs w:val="24"/>
        </w:rPr>
        <w:t>Table 5-</w:t>
      </w:r>
      <w:r w:rsidR="0006042E">
        <w:rPr>
          <w:rFonts w:ascii="Times New Roman" w:hAnsi="Times New Roman" w:cs="Times New Roman"/>
          <w:i/>
          <w:iCs/>
          <w:sz w:val="24"/>
          <w:szCs w:val="24"/>
        </w:rPr>
        <w:t>4</w:t>
      </w:r>
      <w:r w:rsidRPr="006035EB">
        <w:rPr>
          <w:rFonts w:ascii="Times New Roman" w:hAnsi="Times New Roman" w:cs="Times New Roman"/>
          <w:i/>
          <w:iCs/>
          <w:sz w:val="24"/>
          <w:szCs w:val="24"/>
        </w:rPr>
        <w:t xml:space="preserve">. </w:t>
      </w:r>
      <w:bookmarkStart w:id="194" w:name="_Hlk160766300"/>
      <w:r w:rsidRPr="006035EB">
        <w:rPr>
          <w:rFonts w:ascii="Times New Roman" w:hAnsi="Times New Roman" w:cs="Times New Roman"/>
          <w:i/>
          <w:iCs/>
          <w:sz w:val="24"/>
          <w:szCs w:val="24"/>
        </w:rPr>
        <w:t>Species richness snapshot and composition per deployment</w:t>
      </w:r>
      <w:bookmarkEnd w:id="194"/>
      <w:r w:rsidRPr="006035EB">
        <w:rPr>
          <w:rFonts w:ascii="Times New Roman" w:hAnsi="Times New Roman" w:cs="Times New Roman"/>
          <w:i/>
          <w:iCs/>
          <w:sz w:val="24"/>
          <w:szCs w:val="24"/>
        </w:rPr>
        <w:t>.</w:t>
      </w:r>
    </w:p>
    <w:tbl>
      <w:tblPr>
        <w:tblW w:w="8140" w:type="dxa"/>
        <w:jc w:val="center"/>
        <w:tblLook w:val="04A0" w:firstRow="1" w:lastRow="0" w:firstColumn="1" w:lastColumn="0" w:noHBand="0" w:noVBand="1"/>
      </w:tblPr>
      <w:tblGrid>
        <w:gridCol w:w="1353"/>
        <w:gridCol w:w="1048"/>
        <w:gridCol w:w="3899"/>
        <w:gridCol w:w="1840"/>
      </w:tblGrid>
      <w:tr w:rsidR="00F02A07" w:rsidRPr="003378CF" w14:paraId="55AEACF3" w14:textId="77777777" w:rsidTr="00DE6D61">
        <w:trPr>
          <w:trHeight w:val="300"/>
          <w:jc w:val="center"/>
        </w:trPr>
        <w:tc>
          <w:tcPr>
            <w:tcW w:w="1280" w:type="dxa"/>
            <w:tcBorders>
              <w:top w:val="single" w:sz="8" w:space="0" w:color="auto"/>
              <w:left w:val="nil"/>
              <w:bottom w:val="single" w:sz="8" w:space="0" w:color="auto"/>
              <w:right w:val="nil"/>
            </w:tcBorders>
            <w:shd w:val="clear" w:color="auto" w:fill="auto"/>
            <w:vAlign w:val="center"/>
            <w:hideMark/>
          </w:tcPr>
          <w:p w14:paraId="74CCED18" w14:textId="77777777" w:rsidR="00F02A07" w:rsidRPr="003378CF" w:rsidRDefault="00F02A07" w:rsidP="00DE6D61">
            <w:pPr>
              <w:spacing w:after="0" w:line="240" w:lineRule="auto"/>
              <w:jc w:val="center"/>
              <w:rPr>
                <w:rFonts w:ascii="Times New Roman" w:eastAsia="Times New Roman" w:hAnsi="Times New Roman" w:cs="Times New Roman"/>
                <w:b/>
                <w:bCs/>
                <w:color w:val="000000"/>
                <w:kern w:val="0"/>
                <w14:ligatures w14:val="none"/>
              </w:rPr>
            </w:pPr>
            <w:r w:rsidRPr="003378CF">
              <w:rPr>
                <w:rFonts w:ascii="Times New Roman" w:eastAsia="Times New Roman" w:hAnsi="Times New Roman" w:cs="Times New Roman"/>
                <w:b/>
                <w:bCs/>
                <w:color w:val="000000"/>
                <w:kern w:val="0"/>
                <w14:ligatures w14:val="none"/>
              </w:rPr>
              <w:t>Deployment</w:t>
            </w:r>
          </w:p>
        </w:tc>
        <w:tc>
          <w:tcPr>
            <w:tcW w:w="960" w:type="dxa"/>
            <w:tcBorders>
              <w:top w:val="single" w:sz="8" w:space="0" w:color="auto"/>
              <w:left w:val="nil"/>
              <w:bottom w:val="single" w:sz="8" w:space="0" w:color="auto"/>
              <w:right w:val="nil"/>
            </w:tcBorders>
            <w:shd w:val="clear" w:color="auto" w:fill="auto"/>
            <w:vAlign w:val="center"/>
            <w:hideMark/>
          </w:tcPr>
          <w:p w14:paraId="74B0A900" w14:textId="77777777" w:rsidR="00F02A07" w:rsidRPr="003378CF" w:rsidRDefault="00F02A07" w:rsidP="00DE6D61">
            <w:pPr>
              <w:spacing w:after="0" w:line="240" w:lineRule="auto"/>
              <w:jc w:val="center"/>
              <w:rPr>
                <w:rFonts w:ascii="Times New Roman" w:eastAsia="Times New Roman" w:hAnsi="Times New Roman" w:cs="Times New Roman"/>
                <w:b/>
                <w:bCs/>
                <w:color w:val="000000"/>
                <w:kern w:val="0"/>
                <w14:ligatures w14:val="none"/>
              </w:rPr>
            </w:pPr>
            <w:r w:rsidRPr="003378CF">
              <w:rPr>
                <w:rFonts w:ascii="Times New Roman" w:eastAsia="Times New Roman" w:hAnsi="Times New Roman" w:cs="Times New Roman"/>
                <w:b/>
                <w:bCs/>
                <w:color w:val="000000"/>
                <w:kern w:val="0"/>
                <w14:ligatures w14:val="none"/>
              </w:rPr>
              <w:t>Richness</w:t>
            </w:r>
          </w:p>
        </w:tc>
        <w:tc>
          <w:tcPr>
            <w:tcW w:w="4060" w:type="dxa"/>
            <w:tcBorders>
              <w:top w:val="single" w:sz="8" w:space="0" w:color="auto"/>
              <w:left w:val="nil"/>
              <w:bottom w:val="single" w:sz="8" w:space="0" w:color="auto"/>
              <w:right w:val="nil"/>
            </w:tcBorders>
            <w:shd w:val="clear" w:color="auto" w:fill="auto"/>
            <w:vAlign w:val="center"/>
            <w:hideMark/>
          </w:tcPr>
          <w:p w14:paraId="38506BCC" w14:textId="77777777" w:rsidR="00F02A07" w:rsidRPr="003378CF" w:rsidRDefault="00F02A07" w:rsidP="00DE6D61">
            <w:pPr>
              <w:spacing w:after="0" w:line="240" w:lineRule="auto"/>
              <w:rPr>
                <w:rFonts w:ascii="Times New Roman" w:eastAsia="Times New Roman" w:hAnsi="Times New Roman" w:cs="Times New Roman"/>
                <w:b/>
                <w:bCs/>
                <w:color w:val="000000"/>
                <w:kern w:val="0"/>
                <w14:ligatures w14:val="none"/>
              </w:rPr>
            </w:pPr>
            <w:r w:rsidRPr="003378CF">
              <w:rPr>
                <w:rFonts w:ascii="Times New Roman" w:eastAsia="Times New Roman" w:hAnsi="Times New Roman" w:cs="Times New Roman"/>
                <w:b/>
                <w:bCs/>
                <w:color w:val="000000"/>
                <w:kern w:val="0"/>
                <w14:ligatures w14:val="none"/>
              </w:rPr>
              <w:t>Species Composition</w:t>
            </w:r>
          </w:p>
        </w:tc>
        <w:tc>
          <w:tcPr>
            <w:tcW w:w="1840" w:type="dxa"/>
            <w:tcBorders>
              <w:top w:val="single" w:sz="8" w:space="0" w:color="auto"/>
              <w:left w:val="nil"/>
              <w:bottom w:val="single" w:sz="8" w:space="0" w:color="auto"/>
              <w:right w:val="nil"/>
            </w:tcBorders>
            <w:shd w:val="clear" w:color="auto" w:fill="auto"/>
            <w:vAlign w:val="center"/>
            <w:hideMark/>
          </w:tcPr>
          <w:p w14:paraId="00444243" w14:textId="77777777" w:rsidR="00F02A07" w:rsidRPr="003378CF" w:rsidRDefault="00F02A07" w:rsidP="00DE6D61">
            <w:pPr>
              <w:spacing w:after="0" w:line="240" w:lineRule="auto"/>
              <w:rPr>
                <w:rFonts w:ascii="Times New Roman" w:eastAsia="Times New Roman" w:hAnsi="Times New Roman" w:cs="Times New Roman"/>
                <w:b/>
                <w:bCs/>
                <w:color w:val="000000"/>
                <w:kern w:val="0"/>
                <w14:ligatures w14:val="none"/>
              </w:rPr>
            </w:pPr>
            <w:r w:rsidRPr="003378CF">
              <w:rPr>
                <w:rFonts w:ascii="Times New Roman" w:eastAsia="Times New Roman" w:hAnsi="Times New Roman" w:cs="Times New Roman"/>
                <w:b/>
                <w:bCs/>
                <w:color w:val="000000"/>
                <w:kern w:val="0"/>
                <w14:ligatures w14:val="none"/>
              </w:rPr>
              <w:t>Date</w:t>
            </w:r>
          </w:p>
        </w:tc>
      </w:tr>
      <w:tr w:rsidR="00F02A07" w:rsidRPr="003378CF" w14:paraId="7777DF23" w14:textId="77777777" w:rsidTr="00DE6D61">
        <w:trPr>
          <w:trHeight w:val="290"/>
          <w:jc w:val="center"/>
        </w:trPr>
        <w:tc>
          <w:tcPr>
            <w:tcW w:w="1280" w:type="dxa"/>
            <w:tcBorders>
              <w:top w:val="nil"/>
              <w:left w:val="nil"/>
              <w:bottom w:val="nil"/>
              <w:right w:val="nil"/>
            </w:tcBorders>
            <w:shd w:val="clear" w:color="auto" w:fill="auto"/>
            <w:hideMark/>
          </w:tcPr>
          <w:p w14:paraId="292DD15A"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LF1_1</w:t>
            </w:r>
          </w:p>
        </w:tc>
        <w:tc>
          <w:tcPr>
            <w:tcW w:w="960" w:type="dxa"/>
            <w:tcBorders>
              <w:top w:val="nil"/>
              <w:left w:val="nil"/>
              <w:bottom w:val="nil"/>
              <w:right w:val="nil"/>
            </w:tcBorders>
            <w:shd w:val="clear" w:color="auto" w:fill="auto"/>
            <w:hideMark/>
          </w:tcPr>
          <w:p w14:paraId="5DC54136"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3</w:t>
            </w:r>
          </w:p>
        </w:tc>
        <w:tc>
          <w:tcPr>
            <w:tcW w:w="4060" w:type="dxa"/>
            <w:tcBorders>
              <w:top w:val="nil"/>
              <w:left w:val="nil"/>
              <w:bottom w:val="nil"/>
              <w:right w:val="nil"/>
            </w:tcBorders>
            <w:shd w:val="clear" w:color="auto" w:fill="auto"/>
            <w:hideMark/>
          </w:tcPr>
          <w:p w14:paraId="73639473"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80% Deer, 10% Coyote, 10% Raccoon</w:t>
            </w:r>
          </w:p>
        </w:tc>
        <w:tc>
          <w:tcPr>
            <w:tcW w:w="1840" w:type="dxa"/>
            <w:tcBorders>
              <w:top w:val="nil"/>
              <w:left w:val="nil"/>
              <w:bottom w:val="nil"/>
              <w:right w:val="nil"/>
            </w:tcBorders>
            <w:shd w:val="clear" w:color="auto" w:fill="auto"/>
            <w:noWrap/>
            <w:hideMark/>
          </w:tcPr>
          <w:p w14:paraId="4E42E5D4"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 xml:space="preserve">1/23 - </w:t>
            </w:r>
            <w:r>
              <w:rPr>
                <w:rFonts w:ascii="Times New Roman" w:eastAsia="Times New Roman" w:hAnsi="Times New Roman" w:cs="Times New Roman"/>
                <w:color w:val="000000"/>
                <w:kern w:val="0"/>
                <w14:ligatures w14:val="none"/>
              </w:rPr>
              <w:t>3</w:t>
            </w:r>
            <w:r w:rsidRPr="003378CF">
              <w:rPr>
                <w:rFonts w:ascii="Times New Roman" w:eastAsia="Times New Roman" w:hAnsi="Times New Roman" w:cs="Times New Roman"/>
                <w:color w:val="000000"/>
                <w:kern w:val="0"/>
                <w14:ligatures w14:val="none"/>
              </w:rPr>
              <w:t>/2</w:t>
            </w:r>
            <w:r>
              <w:rPr>
                <w:rFonts w:ascii="Times New Roman" w:eastAsia="Times New Roman" w:hAnsi="Times New Roman" w:cs="Times New Roman"/>
                <w:color w:val="000000"/>
                <w:kern w:val="0"/>
                <w14:ligatures w14:val="none"/>
              </w:rPr>
              <w:t>9</w:t>
            </w:r>
            <w:r w:rsidRPr="003378CF">
              <w:rPr>
                <w:rFonts w:ascii="Times New Roman" w:eastAsia="Times New Roman" w:hAnsi="Times New Roman" w:cs="Times New Roman"/>
                <w:color w:val="000000"/>
                <w:kern w:val="0"/>
                <w14:ligatures w14:val="none"/>
              </w:rPr>
              <w:t>/2023</w:t>
            </w:r>
          </w:p>
        </w:tc>
      </w:tr>
      <w:tr w:rsidR="00F02A07" w:rsidRPr="003378CF" w14:paraId="0DDC2826" w14:textId="77777777" w:rsidTr="00DE6D61">
        <w:trPr>
          <w:trHeight w:val="290"/>
          <w:jc w:val="center"/>
        </w:trPr>
        <w:tc>
          <w:tcPr>
            <w:tcW w:w="1280" w:type="dxa"/>
            <w:tcBorders>
              <w:top w:val="nil"/>
              <w:left w:val="nil"/>
              <w:bottom w:val="nil"/>
              <w:right w:val="nil"/>
            </w:tcBorders>
            <w:shd w:val="clear" w:color="auto" w:fill="auto"/>
            <w:hideMark/>
          </w:tcPr>
          <w:p w14:paraId="4CB83BD9"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LF1_2</w:t>
            </w:r>
          </w:p>
        </w:tc>
        <w:tc>
          <w:tcPr>
            <w:tcW w:w="960" w:type="dxa"/>
            <w:tcBorders>
              <w:top w:val="nil"/>
              <w:left w:val="nil"/>
              <w:bottom w:val="nil"/>
              <w:right w:val="nil"/>
            </w:tcBorders>
            <w:shd w:val="clear" w:color="auto" w:fill="auto"/>
            <w:hideMark/>
          </w:tcPr>
          <w:p w14:paraId="52DCD0AB"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1</w:t>
            </w:r>
          </w:p>
        </w:tc>
        <w:tc>
          <w:tcPr>
            <w:tcW w:w="4060" w:type="dxa"/>
            <w:tcBorders>
              <w:top w:val="nil"/>
              <w:left w:val="nil"/>
              <w:bottom w:val="nil"/>
              <w:right w:val="nil"/>
            </w:tcBorders>
            <w:shd w:val="clear" w:color="auto" w:fill="auto"/>
            <w:hideMark/>
          </w:tcPr>
          <w:p w14:paraId="7C3E0BFB"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100% Deer</w:t>
            </w:r>
          </w:p>
        </w:tc>
        <w:tc>
          <w:tcPr>
            <w:tcW w:w="1840" w:type="dxa"/>
            <w:tcBorders>
              <w:top w:val="nil"/>
              <w:left w:val="nil"/>
              <w:bottom w:val="nil"/>
              <w:right w:val="nil"/>
            </w:tcBorders>
            <w:shd w:val="clear" w:color="auto" w:fill="auto"/>
            <w:noWrap/>
            <w:hideMark/>
          </w:tcPr>
          <w:p w14:paraId="735E908B"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7/25 - 9/2/2023</w:t>
            </w:r>
          </w:p>
        </w:tc>
      </w:tr>
      <w:tr w:rsidR="00F02A07" w:rsidRPr="003378CF" w14:paraId="4ACB1FA8" w14:textId="77777777" w:rsidTr="00DE6D61">
        <w:trPr>
          <w:trHeight w:val="840"/>
          <w:jc w:val="center"/>
        </w:trPr>
        <w:tc>
          <w:tcPr>
            <w:tcW w:w="1280" w:type="dxa"/>
            <w:tcBorders>
              <w:top w:val="nil"/>
              <w:left w:val="nil"/>
              <w:bottom w:val="nil"/>
              <w:right w:val="nil"/>
            </w:tcBorders>
            <w:shd w:val="clear" w:color="auto" w:fill="auto"/>
            <w:hideMark/>
          </w:tcPr>
          <w:p w14:paraId="51FCF2D3"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LF1_3</w:t>
            </w:r>
          </w:p>
        </w:tc>
        <w:tc>
          <w:tcPr>
            <w:tcW w:w="960" w:type="dxa"/>
            <w:tcBorders>
              <w:top w:val="nil"/>
              <w:left w:val="nil"/>
              <w:bottom w:val="nil"/>
              <w:right w:val="nil"/>
            </w:tcBorders>
            <w:shd w:val="clear" w:color="auto" w:fill="auto"/>
            <w:hideMark/>
          </w:tcPr>
          <w:p w14:paraId="6FFC6B41"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9</w:t>
            </w:r>
          </w:p>
        </w:tc>
        <w:tc>
          <w:tcPr>
            <w:tcW w:w="4060" w:type="dxa"/>
            <w:tcBorders>
              <w:top w:val="nil"/>
              <w:left w:val="nil"/>
              <w:bottom w:val="nil"/>
              <w:right w:val="nil"/>
            </w:tcBorders>
            <w:shd w:val="clear" w:color="auto" w:fill="auto"/>
            <w:hideMark/>
          </w:tcPr>
          <w:p w14:paraId="41AB9E50"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44% Armadillo, 20% Deer, 11% Raccoon, 8% Squirrel, 7% Possum, 6% River Otter, 2% Coyote, 1% Snake, 1% Woodchuck</w:t>
            </w:r>
          </w:p>
        </w:tc>
        <w:tc>
          <w:tcPr>
            <w:tcW w:w="1840" w:type="dxa"/>
            <w:tcBorders>
              <w:top w:val="nil"/>
              <w:left w:val="nil"/>
              <w:bottom w:val="nil"/>
              <w:right w:val="nil"/>
            </w:tcBorders>
            <w:shd w:val="clear" w:color="auto" w:fill="auto"/>
            <w:noWrap/>
            <w:hideMark/>
          </w:tcPr>
          <w:p w14:paraId="6FE54D15"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9/2 - 12/8/2023</w:t>
            </w:r>
          </w:p>
        </w:tc>
      </w:tr>
      <w:tr w:rsidR="00F02A07" w:rsidRPr="003378CF" w14:paraId="56082E8E" w14:textId="77777777" w:rsidTr="00DE6D61">
        <w:trPr>
          <w:trHeight w:val="560"/>
          <w:jc w:val="center"/>
        </w:trPr>
        <w:tc>
          <w:tcPr>
            <w:tcW w:w="1280" w:type="dxa"/>
            <w:tcBorders>
              <w:top w:val="nil"/>
              <w:left w:val="nil"/>
              <w:bottom w:val="nil"/>
              <w:right w:val="nil"/>
            </w:tcBorders>
            <w:shd w:val="clear" w:color="auto" w:fill="auto"/>
            <w:hideMark/>
          </w:tcPr>
          <w:p w14:paraId="6D8A41C7"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LF2_1</w:t>
            </w:r>
          </w:p>
        </w:tc>
        <w:tc>
          <w:tcPr>
            <w:tcW w:w="960" w:type="dxa"/>
            <w:tcBorders>
              <w:top w:val="nil"/>
              <w:left w:val="nil"/>
              <w:bottom w:val="nil"/>
              <w:right w:val="nil"/>
            </w:tcBorders>
            <w:shd w:val="clear" w:color="auto" w:fill="auto"/>
            <w:hideMark/>
          </w:tcPr>
          <w:p w14:paraId="6C0A4FA6"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4</w:t>
            </w:r>
          </w:p>
        </w:tc>
        <w:tc>
          <w:tcPr>
            <w:tcW w:w="4060" w:type="dxa"/>
            <w:tcBorders>
              <w:top w:val="nil"/>
              <w:left w:val="nil"/>
              <w:bottom w:val="nil"/>
              <w:right w:val="nil"/>
            </w:tcBorders>
            <w:shd w:val="clear" w:color="auto" w:fill="auto"/>
            <w:hideMark/>
          </w:tcPr>
          <w:p w14:paraId="629E83EC"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44% Armadillo, 33% Deer, 13% Squirrel, 10% Possum</w:t>
            </w:r>
          </w:p>
        </w:tc>
        <w:tc>
          <w:tcPr>
            <w:tcW w:w="1840" w:type="dxa"/>
            <w:tcBorders>
              <w:top w:val="nil"/>
              <w:left w:val="nil"/>
              <w:bottom w:val="nil"/>
              <w:right w:val="nil"/>
            </w:tcBorders>
            <w:shd w:val="clear" w:color="auto" w:fill="auto"/>
            <w:noWrap/>
            <w:hideMark/>
          </w:tcPr>
          <w:p w14:paraId="7637CEDF"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 xml:space="preserve">1/23 - </w:t>
            </w:r>
            <w:r>
              <w:rPr>
                <w:rFonts w:ascii="Times New Roman" w:eastAsia="Times New Roman" w:hAnsi="Times New Roman" w:cs="Times New Roman"/>
                <w:color w:val="000000"/>
                <w:kern w:val="0"/>
                <w14:ligatures w14:val="none"/>
              </w:rPr>
              <w:t>3</w:t>
            </w:r>
            <w:r w:rsidRPr="003378CF">
              <w:rPr>
                <w:rFonts w:ascii="Times New Roman" w:eastAsia="Times New Roman" w:hAnsi="Times New Roman" w:cs="Times New Roman"/>
                <w:color w:val="000000"/>
                <w:kern w:val="0"/>
                <w14:ligatures w14:val="none"/>
              </w:rPr>
              <w:t>/2</w:t>
            </w:r>
            <w:r>
              <w:rPr>
                <w:rFonts w:ascii="Times New Roman" w:eastAsia="Times New Roman" w:hAnsi="Times New Roman" w:cs="Times New Roman"/>
                <w:color w:val="000000"/>
                <w:kern w:val="0"/>
                <w14:ligatures w14:val="none"/>
              </w:rPr>
              <w:t>9</w:t>
            </w:r>
            <w:r w:rsidRPr="003378CF">
              <w:rPr>
                <w:rFonts w:ascii="Times New Roman" w:eastAsia="Times New Roman" w:hAnsi="Times New Roman" w:cs="Times New Roman"/>
                <w:color w:val="000000"/>
                <w:kern w:val="0"/>
                <w14:ligatures w14:val="none"/>
              </w:rPr>
              <w:t>/2023</w:t>
            </w:r>
          </w:p>
        </w:tc>
      </w:tr>
      <w:tr w:rsidR="00F02A07" w:rsidRPr="003378CF" w14:paraId="7F1433E6" w14:textId="77777777" w:rsidTr="00DE6D61">
        <w:trPr>
          <w:trHeight w:val="290"/>
          <w:jc w:val="center"/>
        </w:trPr>
        <w:tc>
          <w:tcPr>
            <w:tcW w:w="1280" w:type="dxa"/>
            <w:tcBorders>
              <w:top w:val="nil"/>
              <w:left w:val="nil"/>
              <w:bottom w:val="nil"/>
              <w:right w:val="nil"/>
            </w:tcBorders>
            <w:shd w:val="clear" w:color="auto" w:fill="auto"/>
            <w:hideMark/>
          </w:tcPr>
          <w:p w14:paraId="12EEED02"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LF2_2</w:t>
            </w:r>
          </w:p>
        </w:tc>
        <w:tc>
          <w:tcPr>
            <w:tcW w:w="960" w:type="dxa"/>
            <w:tcBorders>
              <w:top w:val="nil"/>
              <w:left w:val="nil"/>
              <w:bottom w:val="nil"/>
              <w:right w:val="nil"/>
            </w:tcBorders>
            <w:shd w:val="clear" w:color="auto" w:fill="auto"/>
            <w:hideMark/>
          </w:tcPr>
          <w:p w14:paraId="73071D05"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0</w:t>
            </w:r>
          </w:p>
        </w:tc>
        <w:tc>
          <w:tcPr>
            <w:tcW w:w="4060" w:type="dxa"/>
            <w:tcBorders>
              <w:top w:val="nil"/>
              <w:left w:val="nil"/>
              <w:bottom w:val="nil"/>
              <w:right w:val="nil"/>
            </w:tcBorders>
            <w:shd w:val="clear" w:color="auto" w:fill="auto"/>
            <w:hideMark/>
          </w:tcPr>
          <w:p w14:paraId="72F14AF7"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w:t>
            </w:r>
          </w:p>
        </w:tc>
        <w:tc>
          <w:tcPr>
            <w:tcW w:w="1840" w:type="dxa"/>
            <w:tcBorders>
              <w:top w:val="nil"/>
              <w:left w:val="nil"/>
              <w:bottom w:val="nil"/>
              <w:right w:val="nil"/>
            </w:tcBorders>
            <w:shd w:val="clear" w:color="auto" w:fill="auto"/>
            <w:noWrap/>
            <w:hideMark/>
          </w:tcPr>
          <w:p w14:paraId="2DD5D334"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7/25 - 9/2/2023</w:t>
            </w:r>
          </w:p>
        </w:tc>
      </w:tr>
      <w:tr w:rsidR="00F02A07" w:rsidRPr="003378CF" w14:paraId="6FD648E0" w14:textId="77777777" w:rsidTr="00DE6D61">
        <w:trPr>
          <w:trHeight w:val="290"/>
          <w:jc w:val="center"/>
        </w:trPr>
        <w:tc>
          <w:tcPr>
            <w:tcW w:w="1280" w:type="dxa"/>
            <w:tcBorders>
              <w:top w:val="nil"/>
              <w:left w:val="nil"/>
              <w:bottom w:val="nil"/>
              <w:right w:val="nil"/>
            </w:tcBorders>
            <w:shd w:val="clear" w:color="auto" w:fill="auto"/>
            <w:hideMark/>
          </w:tcPr>
          <w:p w14:paraId="4517FFBB"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LF2_3</w:t>
            </w:r>
          </w:p>
        </w:tc>
        <w:tc>
          <w:tcPr>
            <w:tcW w:w="960" w:type="dxa"/>
            <w:tcBorders>
              <w:top w:val="nil"/>
              <w:left w:val="nil"/>
              <w:bottom w:val="nil"/>
              <w:right w:val="nil"/>
            </w:tcBorders>
            <w:shd w:val="clear" w:color="auto" w:fill="auto"/>
            <w:hideMark/>
          </w:tcPr>
          <w:p w14:paraId="44BA8878"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NA</w:t>
            </w:r>
          </w:p>
        </w:tc>
        <w:tc>
          <w:tcPr>
            <w:tcW w:w="4060" w:type="dxa"/>
            <w:tcBorders>
              <w:top w:val="nil"/>
              <w:left w:val="nil"/>
              <w:bottom w:val="nil"/>
              <w:right w:val="nil"/>
            </w:tcBorders>
            <w:shd w:val="clear" w:color="auto" w:fill="auto"/>
            <w:hideMark/>
          </w:tcPr>
          <w:p w14:paraId="43122DC6"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NA</w:t>
            </w:r>
          </w:p>
        </w:tc>
        <w:tc>
          <w:tcPr>
            <w:tcW w:w="1840" w:type="dxa"/>
            <w:tcBorders>
              <w:top w:val="nil"/>
              <w:left w:val="nil"/>
              <w:bottom w:val="nil"/>
              <w:right w:val="nil"/>
            </w:tcBorders>
            <w:shd w:val="clear" w:color="auto" w:fill="auto"/>
            <w:noWrap/>
            <w:hideMark/>
          </w:tcPr>
          <w:p w14:paraId="2B72D807"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Stolen</w:t>
            </w:r>
          </w:p>
        </w:tc>
      </w:tr>
      <w:tr w:rsidR="00F02A07" w:rsidRPr="003378CF" w14:paraId="35649BC9" w14:textId="77777777" w:rsidTr="00DE6D61">
        <w:trPr>
          <w:trHeight w:val="290"/>
          <w:jc w:val="center"/>
        </w:trPr>
        <w:tc>
          <w:tcPr>
            <w:tcW w:w="1280" w:type="dxa"/>
            <w:tcBorders>
              <w:top w:val="nil"/>
              <w:left w:val="nil"/>
              <w:bottom w:val="nil"/>
              <w:right w:val="nil"/>
            </w:tcBorders>
            <w:shd w:val="clear" w:color="auto" w:fill="auto"/>
            <w:hideMark/>
          </w:tcPr>
          <w:p w14:paraId="0AB6AC65"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LF3_1</w:t>
            </w:r>
          </w:p>
        </w:tc>
        <w:tc>
          <w:tcPr>
            <w:tcW w:w="960" w:type="dxa"/>
            <w:tcBorders>
              <w:top w:val="nil"/>
              <w:left w:val="nil"/>
              <w:bottom w:val="nil"/>
              <w:right w:val="nil"/>
            </w:tcBorders>
            <w:shd w:val="clear" w:color="auto" w:fill="auto"/>
            <w:hideMark/>
          </w:tcPr>
          <w:p w14:paraId="1D004B47"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3</w:t>
            </w:r>
          </w:p>
        </w:tc>
        <w:tc>
          <w:tcPr>
            <w:tcW w:w="4060" w:type="dxa"/>
            <w:tcBorders>
              <w:top w:val="nil"/>
              <w:left w:val="nil"/>
              <w:bottom w:val="nil"/>
              <w:right w:val="nil"/>
            </w:tcBorders>
            <w:shd w:val="clear" w:color="auto" w:fill="auto"/>
            <w:hideMark/>
          </w:tcPr>
          <w:p w14:paraId="2F549931"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74% Deer, 21% Squirrel, 5% Dog</w:t>
            </w:r>
          </w:p>
        </w:tc>
        <w:tc>
          <w:tcPr>
            <w:tcW w:w="1840" w:type="dxa"/>
            <w:tcBorders>
              <w:top w:val="nil"/>
              <w:left w:val="nil"/>
              <w:bottom w:val="nil"/>
              <w:right w:val="nil"/>
            </w:tcBorders>
            <w:shd w:val="clear" w:color="auto" w:fill="auto"/>
            <w:noWrap/>
            <w:hideMark/>
          </w:tcPr>
          <w:p w14:paraId="5B85C1B1"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3/29 - 5/25/2023</w:t>
            </w:r>
          </w:p>
        </w:tc>
      </w:tr>
      <w:tr w:rsidR="00F02A07" w:rsidRPr="003378CF" w14:paraId="51AFF7FF" w14:textId="77777777" w:rsidTr="00DE6D61">
        <w:trPr>
          <w:trHeight w:val="290"/>
          <w:jc w:val="center"/>
        </w:trPr>
        <w:tc>
          <w:tcPr>
            <w:tcW w:w="1280" w:type="dxa"/>
            <w:tcBorders>
              <w:top w:val="nil"/>
              <w:left w:val="nil"/>
              <w:bottom w:val="nil"/>
              <w:right w:val="nil"/>
            </w:tcBorders>
            <w:shd w:val="clear" w:color="auto" w:fill="auto"/>
            <w:hideMark/>
          </w:tcPr>
          <w:p w14:paraId="6FB94ADA"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LF3_2</w:t>
            </w:r>
          </w:p>
        </w:tc>
        <w:tc>
          <w:tcPr>
            <w:tcW w:w="960" w:type="dxa"/>
            <w:tcBorders>
              <w:top w:val="nil"/>
              <w:left w:val="nil"/>
              <w:bottom w:val="nil"/>
              <w:right w:val="nil"/>
            </w:tcBorders>
            <w:shd w:val="clear" w:color="auto" w:fill="auto"/>
            <w:hideMark/>
          </w:tcPr>
          <w:p w14:paraId="32798F6C"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0</w:t>
            </w:r>
          </w:p>
        </w:tc>
        <w:tc>
          <w:tcPr>
            <w:tcW w:w="4060" w:type="dxa"/>
            <w:tcBorders>
              <w:top w:val="nil"/>
              <w:left w:val="nil"/>
              <w:bottom w:val="nil"/>
              <w:right w:val="nil"/>
            </w:tcBorders>
            <w:shd w:val="clear" w:color="auto" w:fill="auto"/>
            <w:hideMark/>
          </w:tcPr>
          <w:p w14:paraId="7C7FF062"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w:t>
            </w:r>
          </w:p>
        </w:tc>
        <w:tc>
          <w:tcPr>
            <w:tcW w:w="1840" w:type="dxa"/>
            <w:tcBorders>
              <w:top w:val="nil"/>
              <w:left w:val="nil"/>
              <w:bottom w:val="nil"/>
              <w:right w:val="nil"/>
            </w:tcBorders>
            <w:shd w:val="clear" w:color="auto" w:fill="auto"/>
            <w:noWrap/>
            <w:hideMark/>
          </w:tcPr>
          <w:p w14:paraId="5335CAC0"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7/25 - 9/2/2023</w:t>
            </w:r>
          </w:p>
        </w:tc>
      </w:tr>
      <w:tr w:rsidR="00F02A07" w:rsidRPr="003378CF" w14:paraId="76F8DDC5" w14:textId="77777777" w:rsidTr="00DE6D61">
        <w:trPr>
          <w:trHeight w:val="290"/>
          <w:jc w:val="center"/>
        </w:trPr>
        <w:tc>
          <w:tcPr>
            <w:tcW w:w="1280" w:type="dxa"/>
            <w:tcBorders>
              <w:top w:val="nil"/>
              <w:left w:val="nil"/>
              <w:bottom w:val="nil"/>
              <w:right w:val="nil"/>
            </w:tcBorders>
            <w:shd w:val="clear" w:color="auto" w:fill="auto"/>
            <w:hideMark/>
          </w:tcPr>
          <w:p w14:paraId="66C9E014"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LF3_3</w:t>
            </w:r>
          </w:p>
        </w:tc>
        <w:tc>
          <w:tcPr>
            <w:tcW w:w="960" w:type="dxa"/>
            <w:tcBorders>
              <w:top w:val="nil"/>
              <w:left w:val="nil"/>
              <w:bottom w:val="nil"/>
              <w:right w:val="nil"/>
            </w:tcBorders>
            <w:shd w:val="clear" w:color="auto" w:fill="auto"/>
            <w:hideMark/>
          </w:tcPr>
          <w:p w14:paraId="69A6556D"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1</w:t>
            </w:r>
          </w:p>
        </w:tc>
        <w:tc>
          <w:tcPr>
            <w:tcW w:w="4060" w:type="dxa"/>
            <w:tcBorders>
              <w:top w:val="nil"/>
              <w:left w:val="nil"/>
              <w:bottom w:val="nil"/>
              <w:right w:val="nil"/>
            </w:tcBorders>
            <w:shd w:val="clear" w:color="auto" w:fill="auto"/>
            <w:hideMark/>
          </w:tcPr>
          <w:p w14:paraId="2D282199"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100% Deer</w:t>
            </w:r>
          </w:p>
        </w:tc>
        <w:tc>
          <w:tcPr>
            <w:tcW w:w="1840" w:type="dxa"/>
            <w:tcBorders>
              <w:top w:val="nil"/>
              <w:left w:val="nil"/>
              <w:bottom w:val="nil"/>
              <w:right w:val="nil"/>
            </w:tcBorders>
            <w:shd w:val="clear" w:color="auto" w:fill="auto"/>
            <w:noWrap/>
            <w:hideMark/>
          </w:tcPr>
          <w:p w14:paraId="779DACBE"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9/2 - 12/8/2023</w:t>
            </w:r>
          </w:p>
        </w:tc>
      </w:tr>
      <w:tr w:rsidR="00F02A07" w:rsidRPr="003378CF" w14:paraId="48DFC4ED" w14:textId="77777777" w:rsidTr="00DE6D61">
        <w:trPr>
          <w:trHeight w:val="290"/>
          <w:jc w:val="center"/>
        </w:trPr>
        <w:tc>
          <w:tcPr>
            <w:tcW w:w="1280" w:type="dxa"/>
            <w:tcBorders>
              <w:top w:val="nil"/>
              <w:left w:val="nil"/>
              <w:bottom w:val="nil"/>
              <w:right w:val="nil"/>
            </w:tcBorders>
            <w:shd w:val="clear" w:color="auto" w:fill="auto"/>
            <w:hideMark/>
          </w:tcPr>
          <w:p w14:paraId="4460CC5F"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LF4_1</w:t>
            </w:r>
          </w:p>
        </w:tc>
        <w:tc>
          <w:tcPr>
            <w:tcW w:w="960" w:type="dxa"/>
            <w:tcBorders>
              <w:top w:val="nil"/>
              <w:left w:val="nil"/>
              <w:bottom w:val="nil"/>
              <w:right w:val="nil"/>
            </w:tcBorders>
            <w:shd w:val="clear" w:color="auto" w:fill="auto"/>
            <w:hideMark/>
          </w:tcPr>
          <w:p w14:paraId="508D3173"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2</w:t>
            </w:r>
          </w:p>
        </w:tc>
        <w:tc>
          <w:tcPr>
            <w:tcW w:w="4060" w:type="dxa"/>
            <w:tcBorders>
              <w:top w:val="nil"/>
              <w:left w:val="nil"/>
              <w:bottom w:val="nil"/>
              <w:right w:val="nil"/>
            </w:tcBorders>
            <w:shd w:val="clear" w:color="auto" w:fill="auto"/>
            <w:hideMark/>
          </w:tcPr>
          <w:p w14:paraId="53AEF9EB"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60% Deer, 40% Squirrel</w:t>
            </w:r>
          </w:p>
        </w:tc>
        <w:tc>
          <w:tcPr>
            <w:tcW w:w="1840" w:type="dxa"/>
            <w:tcBorders>
              <w:top w:val="nil"/>
              <w:left w:val="nil"/>
              <w:bottom w:val="nil"/>
              <w:right w:val="nil"/>
            </w:tcBorders>
            <w:shd w:val="clear" w:color="auto" w:fill="auto"/>
            <w:noWrap/>
            <w:hideMark/>
          </w:tcPr>
          <w:p w14:paraId="7AB690D9"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3/29 - 5/25/2023</w:t>
            </w:r>
          </w:p>
        </w:tc>
      </w:tr>
      <w:tr w:rsidR="00F02A07" w:rsidRPr="003378CF" w14:paraId="7C429973" w14:textId="77777777" w:rsidTr="00DE6D61">
        <w:trPr>
          <w:trHeight w:val="560"/>
          <w:jc w:val="center"/>
        </w:trPr>
        <w:tc>
          <w:tcPr>
            <w:tcW w:w="1280" w:type="dxa"/>
            <w:tcBorders>
              <w:top w:val="nil"/>
              <w:left w:val="nil"/>
              <w:bottom w:val="nil"/>
              <w:right w:val="nil"/>
            </w:tcBorders>
            <w:shd w:val="clear" w:color="auto" w:fill="auto"/>
            <w:hideMark/>
          </w:tcPr>
          <w:p w14:paraId="4B9287BF"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LF4_2</w:t>
            </w:r>
          </w:p>
        </w:tc>
        <w:tc>
          <w:tcPr>
            <w:tcW w:w="960" w:type="dxa"/>
            <w:tcBorders>
              <w:top w:val="nil"/>
              <w:left w:val="nil"/>
              <w:bottom w:val="nil"/>
              <w:right w:val="nil"/>
            </w:tcBorders>
            <w:shd w:val="clear" w:color="auto" w:fill="auto"/>
            <w:hideMark/>
          </w:tcPr>
          <w:p w14:paraId="4F6E8772"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4</w:t>
            </w:r>
          </w:p>
        </w:tc>
        <w:tc>
          <w:tcPr>
            <w:tcW w:w="4060" w:type="dxa"/>
            <w:tcBorders>
              <w:top w:val="nil"/>
              <w:left w:val="nil"/>
              <w:bottom w:val="nil"/>
              <w:right w:val="nil"/>
            </w:tcBorders>
            <w:shd w:val="clear" w:color="auto" w:fill="auto"/>
            <w:hideMark/>
          </w:tcPr>
          <w:p w14:paraId="5E4F112E"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57% Deer, 14% Squirrel, 14% Crow, 14% Cardinal</w:t>
            </w:r>
          </w:p>
        </w:tc>
        <w:tc>
          <w:tcPr>
            <w:tcW w:w="1840" w:type="dxa"/>
            <w:tcBorders>
              <w:top w:val="nil"/>
              <w:left w:val="nil"/>
              <w:bottom w:val="nil"/>
              <w:right w:val="nil"/>
            </w:tcBorders>
            <w:shd w:val="clear" w:color="auto" w:fill="auto"/>
            <w:noWrap/>
            <w:hideMark/>
          </w:tcPr>
          <w:p w14:paraId="1A52F9B7"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7/25 - 9/2/2023</w:t>
            </w:r>
          </w:p>
        </w:tc>
      </w:tr>
      <w:tr w:rsidR="00F02A07" w:rsidRPr="003378CF" w14:paraId="3E7A169D" w14:textId="77777777" w:rsidTr="00DE6D61">
        <w:trPr>
          <w:trHeight w:val="300"/>
          <w:jc w:val="center"/>
        </w:trPr>
        <w:tc>
          <w:tcPr>
            <w:tcW w:w="1280" w:type="dxa"/>
            <w:tcBorders>
              <w:top w:val="nil"/>
              <w:left w:val="nil"/>
              <w:bottom w:val="single" w:sz="8" w:space="0" w:color="auto"/>
              <w:right w:val="nil"/>
            </w:tcBorders>
            <w:shd w:val="clear" w:color="auto" w:fill="auto"/>
            <w:hideMark/>
          </w:tcPr>
          <w:p w14:paraId="2205C4EB"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LF4_3</w:t>
            </w:r>
          </w:p>
        </w:tc>
        <w:tc>
          <w:tcPr>
            <w:tcW w:w="960" w:type="dxa"/>
            <w:tcBorders>
              <w:top w:val="nil"/>
              <w:left w:val="nil"/>
              <w:bottom w:val="single" w:sz="8" w:space="0" w:color="auto"/>
              <w:right w:val="nil"/>
            </w:tcBorders>
            <w:shd w:val="clear" w:color="auto" w:fill="auto"/>
            <w:hideMark/>
          </w:tcPr>
          <w:p w14:paraId="526033D3" w14:textId="77777777" w:rsidR="00F02A07" w:rsidRPr="003378CF" w:rsidRDefault="00F02A07" w:rsidP="00DE6D61">
            <w:pPr>
              <w:spacing w:after="0" w:line="240" w:lineRule="auto"/>
              <w:jc w:val="center"/>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1</w:t>
            </w:r>
          </w:p>
        </w:tc>
        <w:tc>
          <w:tcPr>
            <w:tcW w:w="4060" w:type="dxa"/>
            <w:tcBorders>
              <w:top w:val="nil"/>
              <w:left w:val="nil"/>
              <w:bottom w:val="single" w:sz="8" w:space="0" w:color="auto"/>
              <w:right w:val="nil"/>
            </w:tcBorders>
            <w:shd w:val="clear" w:color="auto" w:fill="auto"/>
            <w:hideMark/>
          </w:tcPr>
          <w:p w14:paraId="4FB1184B"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100% Deer</w:t>
            </w:r>
          </w:p>
        </w:tc>
        <w:tc>
          <w:tcPr>
            <w:tcW w:w="1840" w:type="dxa"/>
            <w:tcBorders>
              <w:top w:val="nil"/>
              <w:left w:val="nil"/>
              <w:bottom w:val="single" w:sz="8" w:space="0" w:color="auto"/>
              <w:right w:val="nil"/>
            </w:tcBorders>
            <w:shd w:val="clear" w:color="auto" w:fill="auto"/>
            <w:noWrap/>
            <w:hideMark/>
          </w:tcPr>
          <w:p w14:paraId="57FDCBA3" w14:textId="77777777" w:rsidR="00F02A07" w:rsidRPr="003378CF" w:rsidRDefault="00F02A07" w:rsidP="00DE6D61">
            <w:pPr>
              <w:spacing w:after="0" w:line="240" w:lineRule="auto"/>
              <w:rPr>
                <w:rFonts w:ascii="Times New Roman" w:eastAsia="Times New Roman" w:hAnsi="Times New Roman" w:cs="Times New Roman"/>
                <w:color w:val="000000"/>
                <w:kern w:val="0"/>
                <w14:ligatures w14:val="none"/>
              </w:rPr>
            </w:pPr>
            <w:r w:rsidRPr="003378CF">
              <w:rPr>
                <w:rFonts w:ascii="Times New Roman" w:eastAsia="Times New Roman" w:hAnsi="Times New Roman" w:cs="Times New Roman"/>
                <w:color w:val="000000"/>
                <w:kern w:val="0"/>
                <w14:ligatures w14:val="none"/>
              </w:rPr>
              <w:t>9/2 - 12/8/2023</w:t>
            </w:r>
          </w:p>
        </w:tc>
      </w:tr>
    </w:tbl>
    <w:p w14:paraId="77570DB3" w14:textId="77777777" w:rsidR="00F02A07" w:rsidRDefault="00F02A07" w:rsidP="00C14AC7">
      <w:pPr>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Wildlife </w:t>
      </w:r>
      <w:r w:rsidRPr="00F7149E">
        <w:rPr>
          <w:rFonts w:ascii="Times New Roman" w:hAnsi="Times New Roman" w:cs="Times New Roman"/>
          <w:sz w:val="24"/>
          <w:szCs w:val="24"/>
        </w:rPr>
        <w:t>occurrence</w:t>
      </w:r>
      <w:r>
        <w:rPr>
          <w:rFonts w:ascii="Times New Roman" w:hAnsi="Times New Roman" w:cs="Times New Roman"/>
          <w:sz w:val="24"/>
          <w:szCs w:val="24"/>
        </w:rPr>
        <w:t xml:space="preserve"> and </w:t>
      </w:r>
      <w:r w:rsidRPr="00F7149E">
        <w:rPr>
          <w:rFonts w:ascii="Times New Roman" w:hAnsi="Times New Roman" w:cs="Times New Roman"/>
          <w:sz w:val="24"/>
          <w:szCs w:val="24"/>
        </w:rPr>
        <w:t>richness</w:t>
      </w:r>
      <w:r>
        <w:rPr>
          <w:rFonts w:ascii="Times New Roman" w:hAnsi="Times New Roman" w:cs="Times New Roman"/>
          <w:sz w:val="24"/>
          <w:szCs w:val="24"/>
        </w:rPr>
        <w:t xml:space="preserve"> </w:t>
      </w:r>
      <w:r w:rsidRPr="00F7149E">
        <w:rPr>
          <w:rFonts w:ascii="Times New Roman" w:hAnsi="Times New Roman" w:cs="Times New Roman"/>
          <w:sz w:val="24"/>
          <w:szCs w:val="24"/>
        </w:rPr>
        <w:t>were not observed to be influenced by the date of deployment. However, it is pertinent to advocate for more extensive investigations into the seasonal variability of wildlife</w:t>
      </w:r>
      <w:r>
        <w:rPr>
          <w:rFonts w:ascii="Times New Roman" w:hAnsi="Times New Roman" w:cs="Times New Roman"/>
          <w:sz w:val="24"/>
          <w:szCs w:val="24"/>
        </w:rPr>
        <w:t xml:space="preserve"> patterns</w:t>
      </w:r>
      <w:r w:rsidRPr="00F7149E">
        <w:rPr>
          <w:rFonts w:ascii="Times New Roman" w:hAnsi="Times New Roman" w:cs="Times New Roman"/>
          <w:sz w:val="24"/>
          <w:szCs w:val="24"/>
        </w:rPr>
        <w:t xml:space="preserve">.  </w:t>
      </w:r>
      <w:r>
        <w:rPr>
          <w:rFonts w:ascii="Times New Roman" w:hAnsi="Times New Roman" w:cs="Times New Roman"/>
          <w:sz w:val="24"/>
          <w:szCs w:val="24"/>
        </w:rPr>
        <w:t>A</w:t>
      </w:r>
      <w:r w:rsidRPr="00F7149E">
        <w:rPr>
          <w:rFonts w:ascii="Times New Roman" w:hAnsi="Times New Roman" w:cs="Times New Roman"/>
          <w:sz w:val="24"/>
          <w:szCs w:val="24"/>
        </w:rPr>
        <w:t xml:space="preserve"> comprehensive understanding of seasonal </w:t>
      </w:r>
      <w:r>
        <w:rPr>
          <w:rFonts w:ascii="Times New Roman" w:hAnsi="Times New Roman" w:cs="Times New Roman"/>
          <w:sz w:val="24"/>
          <w:szCs w:val="24"/>
        </w:rPr>
        <w:t>changes in wildlife dynamics</w:t>
      </w:r>
      <w:r w:rsidRPr="00F7149E">
        <w:rPr>
          <w:rFonts w:ascii="Times New Roman" w:hAnsi="Times New Roman" w:cs="Times New Roman"/>
          <w:sz w:val="24"/>
          <w:szCs w:val="24"/>
        </w:rPr>
        <w:t xml:space="preserve"> is crucial for elucidating the underlying mechanisms driving ecological processes and for informing conservation and management strategies tailored to different times of the year.</w:t>
      </w:r>
    </w:p>
    <w:p w14:paraId="61B586D5" w14:textId="721B810D" w:rsidR="00F02A07" w:rsidRPr="00B2733A" w:rsidRDefault="00F02A07" w:rsidP="00F02A07">
      <w:pPr>
        <w:spacing w:after="0" w:line="480" w:lineRule="auto"/>
        <w:ind w:firstLine="720"/>
        <w:rPr>
          <w:rFonts w:ascii="Times New Roman" w:hAnsi="Times New Roman" w:cs="Times New Roman"/>
          <w:sz w:val="24"/>
          <w:szCs w:val="24"/>
        </w:rPr>
      </w:pPr>
      <w:r w:rsidRPr="00B2733A">
        <w:rPr>
          <w:rFonts w:ascii="Times New Roman" w:hAnsi="Times New Roman" w:cs="Times New Roman"/>
          <w:sz w:val="24"/>
          <w:szCs w:val="24"/>
        </w:rPr>
        <w:t xml:space="preserve">Kolowski et al. (2021) emphasized the importance of using larger sample sizes in wildlife camera trapping studies to improve statistical power and accuracy. Their findings underscore the </w:t>
      </w:r>
      <w:r w:rsidRPr="00B2733A">
        <w:rPr>
          <w:rFonts w:ascii="Times New Roman" w:hAnsi="Times New Roman" w:cs="Times New Roman"/>
          <w:sz w:val="24"/>
          <w:szCs w:val="24"/>
        </w:rPr>
        <w:lastRenderedPageBreak/>
        <w:t>potential of this approach in obtaining reliable estimates of species occurrence and distribution, ultimately contributing to better-informed conservation decisions. Moreover, employing a larger sample size facilitates the detection of rare or elusive species that</w:t>
      </w:r>
      <w:r>
        <w:rPr>
          <w:rFonts w:ascii="Times New Roman" w:hAnsi="Times New Roman" w:cs="Times New Roman"/>
          <w:sz w:val="24"/>
          <w:szCs w:val="24"/>
        </w:rPr>
        <w:t xml:space="preserve"> are often </w:t>
      </w:r>
      <w:r w:rsidRPr="00B2733A">
        <w:rPr>
          <w:rFonts w:ascii="Times New Roman" w:hAnsi="Times New Roman" w:cs="Times New Roman"/>
          <w:sz w:val="24"/>
          <w:szCs w:val="24"/>
        </w:rPr>
        <w:t>missed in smaller sample sizes. This is particularly important for conservation efforts, as accurate assessments of species presence and abundance are essential for effective management and conservation planning.</w:t>
      </w:r>
    </w:p>
    <w:p w14:paraId="0C028E7F" w14:textId="2AEA6166" w:rsidR="00F02A07" w:rsidRPr="00F7149E" w:rsidRDefault="00F02A07" w:rsidP="00AB4E56">
      <w:pPr>
        <w:spacing w:after="0" w:line="480" w:lineRule="auto"/>
        <w:ind w:firstLine="720"/>
        <w:rPr>
          <w:rFonts w:ascii="Times New Roman" w:hAnsi="Times New Roman" w:cs="Times New Roman"/>
          <w:sz w:val="24"/>
          <w:szCs w:val="24"/>
        </w:rPr>
      </w:pPr>
      <w:r w:rsidRPr="00B2733A">
        <w:rPr>
          <w:rFonts w:ascii="Times New Roman" w:hAnsi="Times New Roman" w:cs="Times New Roman"/>
          <w:sz w:val="24"/>
          <w:szCs w:val="24"/>
        </w:rPr>
        <w:t xml:space="preserve">It is imperative for future studies to delve deeper into the temporal dynamics of wildlife at the </w:t>
      </w:r>
      <w:r w:rsidR="00B1482F">
        <w:rPr>
          <w:rFonts w:ascii="Times New Roman" w:hAnsi="Times New Roman" w:cs="Times New Roman"/>
          <w:sz w:val="24"/>
          <w:szCs w:val="24"/>
        </w:rPr>
        <w:t>LF</w:t>
      </w:r>
      <w:r w:rsidRPr="00437D18">
        <w:rPr>
          <w:rFonts w:ascii="Times New Roman" w:hAnsi="Times New Roman" w:cs="Times New Roman"/>
          <w:sz w:val="24"/>
          <w:szCs w:val="24"/>
        </w:rPr>
        <w:t xml:space="preserve"> </w:t>
      </w:r>
      <w:r w:rsidRPr="00B2733A">
        <w:rPr>
          <w:rFonts w:ascii="Times New Roman" w:hAnsi="Times New Roman" w:cs="Times New Roman"/>
          <w:sz w:val="24"/>
          <w:szCs w:val="24"/>
        </w:rPr>
        <w:t xml:space="preserve">site, employing a statistically robust design to attain a comprehensive understanding. Investigating seasonal variations and long-term temporal changes in wildlife communities is of utmost importance. By scrutinizing seasonal patterns more closely, future studies </w:t>
      </w:r>
      <w:r>
        <w:rPr>
          <w:rFonts w:ascii="Times New Roman" w:hAnsi="Times New Roman" w:cs="Times New Roman"/>
          <w:sz w:val="24"/>
          <w:szCs w:val="24"/>
        </w:rPr>
        <w:t>could</w:t>
      </w:r>
      <w:r w:rsidRPr="00B2733A">
        <w:rPr>
          <w:rFonts w:ascii="Times New Roman" w:hAnsi="Times New Roman" w:cs="Times New Roman"/>
          <w:sz w:val="24"/>
          <w:szCs w:val="24"/>
        </w:rPr>
        <w:t xml:space="preserve"> unveil more nuanced shifts in species behavior, habitat utilization, and community dynamics that </w:t>
      </w:r>
      <w:r>
        <w:rPr>
          <w:rFonts w:ascii="Times New Roman" w:hAnsi="Times New Roman" w:cs="Times New Roman"/>
          <w:sz w:val="24"/>
          <w:szCs w:val="24"/>
        </w:rPr>
        <w:t>often</w:t>
      </w:r>
      <w:r w:rsidRPr="00B2733A">
        <w:rPr>
          <w:rFonts w:ascii="Times New Roman" w:hAnsi="Times New Roman" w:cs="Times New Roman"/>
          <w:sz w:val="24"/>
          <w:szCs w:val="24"/>
        </w:rPr>
        <w:t xml:space="preserve"> elude detection in short-term analyses. For example, many studies use occupancy models to interpret how the spatial distribution of species is influenced across different seasons. This approach allows researchers to assess not only the presence or absence of species but also their habitat preferences and patterns of movement over time (</w:t>
      </w:r>
      <w:bookmarkStart w:id="195" w:name="_Hlk160909970"/>
      <w:proofErr w:type="spellStart"/>
      <w:r w:rsidRPr="00B2733A">
        <w:rPr>
          <w:rFonts w:ascii="Times New Roman" w:hAnsi="Times New Roman" w:cs="Times New Roman"/>
          <w:sz w:val="24"/>
          <w:szCs w:val="24"/>
        </w:rPr>
        <w:t>Premathilake</w:t>
      </w:r>
      <w:proofErr w:type="spellEnd"/>
      <w:r w:rsidRPr="00B2733A">
        <w:rPr>
          <w:rFonts w:ascii="Times New Roman" w:hAnsi="Times New Roman" w:cs="Times New Roman"/>
          <w:sz w:val="24"/>
          <w:szCs w:val="24"/>
        </w:rPr>
        <w:t xml:space="preserve"> and Jackson, 2018</w:t>
      </w:r>
      <w:bookmarkEnd w:id="195"/>
      <w:r w:rsidRPr="00B2733A">
        <w:rPr>
          <w:rFonts w:ascii="Times New Roman" w:hAnsi="Times New Roman" w:cs="Times New Roman"/>
          <w:sz w:val="24"/>
          <w:szCs w:val="24"/>
        </w:rPr>
        <w:t>). By incorporating such methodologies, future investigations can capture the intricate interplay between environmental factors and wildlife dynamics, thereby enhancing our understanding of ecosystem functioning and informing more effective conservation strategies.</w:t>
      </w:r>
    </w:p>
    <w:p w14:paraId="59214DF1" w14:textId="77777777" w:rsidR="00F02A07" w:rsidRPr="00EC18C6" w:rsidRDefault="00F02A07" w:rsidP="00AB4E56">
      <w:pPr>
        <w:spacing w:before="240" w:after="0" w:line="480" w:lineRule="auto"/>
        <w:rPr>
          <w:rFonts w:ascii="Times New Roman" w:hAnsi="Times New Roman" w:cs="Times New Roman"/>
          <w:b/>
          <w:bCs/>
          <w:sz w:val="28"/>
          <w:szCs w:val="28"/>
        </w:rPr>
      </w:pPr>
      <w:bookmarkStart w:id="196" w:name="_Hlk150039077"/>
      <w:r w:rsidRPr="00EC18C6">
        <w:rPr>
          <w:rFonts w:ascii="Times New Roman" w:hAnsi="Times New Roman" w:cs="Times New Roman"/>
          <w:b/>
          <w:bCs/>
          <w:sz w:val="28"/>
          <w:szCs w:val="28"/>
        </w:rPr>
        <w:t>6.0 Conclusions</w:t>
      </w:r>
    </w:p>
    <w:p w14:paraId="6DB7EC0B" w14:textId="77777777" w:rsidR="00F02A07" w:rsidRPr="00EC18C6" w:rsidRDefault="00F02A07" w:rsidP="00AB4E56">
      <w:pPr>
        <w:spacing w:after="0" w:line="480" w:lineRule="auto"/>
        <w:rPr>
          <w:rFonts w:ascii="Times New Roman" w:hAnsi="Times New Roman" w:cs="Times New Roman"/>
          <w:b/>
          <w:bCs/>
          <w:sz w:val="24"/>
          <w:szCs w:val="24"/>
        </w:rPr>
      </w:pPr>
      <w:r w:rsidRPr="00EC18C6">
        <w:rPr>
          <w:rFonts w:ascii="Times New Roman" w:hAnsi="Times New Roman" w:cs="Times New Roman"/>
          <w:b/>
          <w:bCs/>
          <w:sz w:val="24"/>
          <w:szCs w:val="24"/>
        </w:rPr>
        <w:t xml:space="preserve">6.1 </w:t>
      </w:r>
      <w:bookmarkStart w:id="197" w:name="_Hlk160766383"/>
      <w:r w:rsidRPr="00EC18C6">
        <w:rPr>
          <w:rFonts w:ascii="Times New Roman" w:hAnsi="Times New Roman" w:cs="Times New Roman"/>
          <w:b/>
          <w:bCs/>
          <w:sz w:val="24"/>
          <w:szCs w:val="24"/>
        </w:rPr>
        <w:t>Quantifying Site-Level ES</w:t>
      </w:r>
    </w:p>
    <w:bookmarkEnd w:id="197"/>
    <w:p w14:paraId="43E74580" w14:textId="77777777" w:rsidR="00F02A07" w:rsidRPr="00E77DB2" w:rsidRDefault="00F02A07" w:rsidP="00AB4E56">
      <w:pPr>
        <w:spacing w:after="0" w:line="480" w:lineRule="auto"/>
        <w:rPr>
          <w:rFonts w:ascii="Times New Roman" w:hAnsi="Times New Roman" w:cs="Times New Roman"/>
          <w:b/>
          <w:bCs/>
          <w:i/>
          <w:iCs/>
          <w:sz w:val="24"/>
          <w:szCs w:val="24"/>
        </w:rPr>
      </w:pPr>
      <w:r w:rsidRPr="00E77DB2">
        <w:rPr>
          <w:rFonts w:ascii="Times New Roman" w:hAnsi="Times New Roman" w:cs="Times New Roman"/>
          <w:b/>
          <w:bCs/>
          <w:i/>
          <w:iCs/>
          <w:sz w:val="24"/>
          <w:szCs w:val="24"/>
        </w:rPr>
        <w:t xml:space="preserve">6.1.1 </w:t>
      </w:r>
      <w:bookmarkStart w:id="198" w:name="_Hlk160766419"/>
      <w:r w:rsidRPr="00E77DB2">
        <w:rPr>
          <w:rFonts w:ascii="Times New Roman" w:hAnsi="Times New Roman" w:cs="Times New Roman"/>
          <w:b/>
          <w:bCs/>
          <w:i/>
          <w:iCs/>
          <w:sz w:val="24"/>
          <w:szCs w:val="24"/>
        </w:rPr>
        <w:t>Lake Frances: BHFs Enhance ES for Water Security and Beyond</w:t>
      </w:r>
      <w:bookmarkEnd w:id="196"/>
      <w:bookmarkEnd w:id="198"/>
    </w:p>
    <w:p w14:paraId="1A6221BC" w14:textId="38ED934F" w:rsidR="00F02A07" w:rsidRDefault="00F02A07" w:rsidP="00F02A07">
      <w:pPr>
        <w:spacing w:after="0" w:line="480" w:lineRule="auto"/>
        <w:ind w:firstLine="720"/>
        <w:rPr>
          <w:rFonts w:ascii="Times New Roman" w:hAnsi="Times New Roman" w:cs="Times New Roman"/>
          <w:sz w:val="24"/>
          <w:szCs w:val="24"/>
        </w:rPr>
      </w:pPr>
      <w:bookmarkStart w:id="199" w:name="_Hlk160754154"/>
      <w:r w:rsidRPr="004C2575">
        <w:rPr>
          <w:rFonts w:ascii="Times New Roman" w:hAnsi="Times New Roman" w:cs="Times New Roman"/>
          <w:sz w:val="24"/>
          <w:szCs w:val="24"/>
        </w:rPr>
        <w:t xml:space="preserve">Drawing upon a comprehensive analysis of outputs from both InVEST and ESII, supplemented by </w:t>
      </w:r>
      <w:r w:rsidR="00CA4816">
        <w:rPr>
          <w:rFonts w:ascii="Times New Roman" w:hAnsi="Times New Roman" w:cs="Times New Roman"/>
          <w:sz w:val="24"/>
          <w:szCs w:val="24"/>
        </w:rPr>
        <w:t>educated</w:t>
      </w:r>
      <w:r w:rsidR="00CA4816" w:rsidRPr="00D17174">
        <w:rPr>
          <w:rFonts w:ascii="Times New Roman" w:hAnsi="Times New Roman" w:cs="Times New Roman"/>
          <w:sz w:val="24"/>
          <w:szCs w:val="24"/>
        </w:rPr>
        <w:t xml:space="preserve"> </w:t>
      </w:r>
      <w:r w:rsidR="00CA4816">
        <w:rPr>
          <w:rFonts w:ascii="Times New Roman" w:hAnsi="Times New Roman" w:cs="Times New Roman"/>
          <w:sz w:val="24"/>
          <w:szCs w:val="24"/>
        </w:rPr>
        <w:t xml:space="preserve">partner </w:t>
      </w:r>
      <w:r w:rsidRPr="004C2575">
        <w:rPr>
          <w:rFonts w:ascii="Times New Roman" w:hAnsi="Times New Roman" w:cs="Times New Roman"/>
          <w:sz w:val="24"/>
          <w:szCs w:val="24"/>
        </w:rPr>
        <w:t xml:space="preserve">consultations, key </w:t>
      </w:r>
      <w:r>
        <w:rPr>
          <w:rFonts w:ascii="Times New Roman" w:hAnsi="Times New Roman" w:cs="Times New Roman"/>
          <w:sz w:val="24"/>
          <w:szCs w:val="24"/>
        </w:rPr>
        <w:t>ES</w:t>
      </w:r>
      <w:r w:rsidRPr="004C2575">
        <w:rPr>
          <w:rFonts w:ascii="Times New Roman" w:hAnsi="Times New Roman" w:cs="Times New Roman"/>
          <w:sz w:val="24"/>
          <w:szCs w:val="24"/>
        </w:rPr>
        <w:t xml:space="preserve"> </w:t>
      </w:r>
      <w:r w:rsidR="00302680">
        <w:rPr>
          <w:rFonts w:ascii="Times New Roman" w:hAnsi="Times New Roman" w:cs="Times New Roman"/>
          <w:sz w:val="24"/>
          <w:szCs w:val="24"/>
        </w:rPr>
        <w:t>at</w:t>
      </w:r>
      <w:r w:rsidRPr="004C2575">
        <w:rPr>
          <w:rFonts w:ascii="Times New Roman" w:hAnsi="Times New Roman" w:cs="Times New Roman"/>
          <w:sz w:val="24"/>
          <w:szCs w:val="24"/>
        </w:rPr>
        <w:t xml:space="preserve"> </w:t>
      </w:r>
      <w:r w:rsidR="00302680">
        <w:rPr>
          <w:rFonts w:ascii="Times New Roman" w:hAnsi="Times New Roman" w:cs="Times New Roman"/>
          <w:sz w:val="24"/>
          <w:szCs w:val="24"/>
        </w:rPr>
        <w:t>LF</w:t>
      </w:r>
      <w:r w:rsidRPr="00437D18">
        <w:rPr>
          <w:rFonts w:ascii="Times New Roman" w:hAnsi="Times New Roman" w:cs="Times New Roman"/>
          <w:sz w:val="24"/>
          <w:szCs w:val="24"/>
        </w:rPr>
        <w:t xml:space="preserve"> </w:t>
      </w:r>
      <w:r>
        <w:rPr>
          <w:rFonts w:ascii="Times New Roman" w:hAnsi="Times New Roman" w:cs="Times New Roman"/>
          <w:sz w:val="24"/>
          <w:szCs w:val="24"/>
        </w:rPr>
        <w:t>include</w:t>
      </w:r>
      <w:r w:rsidR="00B54EFC">
        <w:rPr>
          <w:rFonts w:ascii="Times New Roman" w:hAnsi="Times New Roman" w:cs="Times New Roman"/>
          <w:sz w:val="24"/>
          <w:szCs w:val="24"/>
        </w:rPr>
        <w:t>d</w:t>
      </w:r>
      <w:r w:rsidRPr="004C2575">
        <w:rPr>
          <w:rFonts w:ascii="Times New Roman" w:hAnsi="Times New Roman" w:cs="Times New Roman"/>
          <w:sz w:val="24"/>
          <w:szCs w:val="24"/>
        </w:rPr>
        <w:t xml:space="preserve"> stormwater retention and</w:t>
      </w:r>
      <w:r>
        <w:rPr>
          <w:rFonts w:ascii="Times New Roman" w:hAnsi="Times New Roman" w:cs="Times New Roman"/>
          <w:sz w:val="24"/>
          <w:szCs w:val="24"/>
        </w:rPr>
        <w:t xml:space="preserve"> </w:t>
      </w:r>
      <w:r>
        <w:rPr>
          <w:rFonts w:ascii="Times New Roman" w:hAnsi="Times New Roman" w:cs="Times New Roman"/>
          <w:sz w:val="24"/>
          <w:szCs w:val="24"/>
        </w:rPr>
        <w:lastRenderedPageBreak/>
        <w:t>flood attenuation</w:t>
      </w:r>
      <w:r w:rsidRPr="004C2575">
        <w:rPr>
          <w:rFonts w:ascii="Times New Roman" w:hAnsi="Times New Roman" w:cs="Times New Roman"/>
          <w:sz w:val="24"/>
          <w:szCs w:val="24"/>
        </w:rPr>
        <w:t xml:space="preserve">. </w:t>
      </w:r>
      <w:r w:rsidR="00A950AE">
        <w:rPr>
          <w:rFonts w:ascii="Times New Roman" w:hAnsi="Times New Roman" w:cs="Times New Roman"/>
          <w:sz w:val="24"/>
          <w:szCs w:val="24"/>
        </w:rPr>
        <w:t>While</w:t>
      </w:r>
      <w:r w:rsidRPr="004C2575">
        <w:rPr>
          <w:rFonts w:ascii="Times New Roman" w:hAnsi="Times New Roman" w:cs="Times New Roman"/>
          <w:sz w:val="24"/>
          <w:szCs w:val="24"/>
        </w:rPr>
        <w:t xml:space="preserve"> </w:t>
      </w:r>
      <w:r w:rsidR="00CA4816">
        <w:rPr>
          <w:rFonts w:ascii="Times New Roman" w:hAnsi="Times New Roman" w:cs="Times New Roman"/>
          <w:sz w:val="24"/>
          <w:szCs w:val="24"/>
        </w:rPr>
        <w:t>educated</w:t>
      </w:r>
      <w:r w:rsidR="00CA4816" w:rsidRPr="00D17174">
        <w:rPr>
          <w:rFonts w:ascii="Times New Roman" w:hAnsi="Times New Roman" w:cs="Times New Roman"/>
          <w:sz w:val="24"/>
          <w:szCs w:val="24"/>
        </w:rPr>
        <w:t xml:space="preserve"> </w:t>
      </w:r>
      <w:r w:rsidRPr="004C2575">
        <w:rPr>
          <w:rFonts w:ascii="Times New Roman" w:hAnsi="Times New Roman" w:cs="Times New Roman"/>
          <w:sz w:val="24"/>
          <w:szCs w:val="24"/>
        </w:rPr>
        <w:t>partner responses underscore</w:t>
      </w:r>
      <w:r w:rsidR="00A950AE">
        <w:rPr>
          <w:rFonts w:ascii="Times New Roman" w:hAnsi="Times New Roman" w:cs="Times New Roman"/>
          <w:sz w:val="24"/>
          <w:szCs w:val="24"/>
        </w:rPr>
        <w:t>d</w:t>
      </w:r>
      <w:r w:rsidRPr="004C2575">
        <w:rPr>
          <w:rFonts w:ascii="Times New Roman" w:hAnsi="Times New Roman" w:cs="Times New Roman"/>
          <w:sz w:val="24"/>
          <w:szCs w:val="24"/>
        </w:rPr>
        <w:t xml:space="preserve"> nutrient retention as </w:t>
      </w:r>
      <w:r w:rsidR="00302680">
        <w:rPr>
          <w:rFonts w:ascii="Times New Roman" w:hAnsi="Times New Roman" w:cs="Times New Roman"/>
          <w:sz w:val="24"/>
          <w:szCs w:val="24"/>
        </w:rPr>
        <w:t>a</w:t>
      </w:r>
      <w:r w:rsidRPr="004C2575">
        <w:rPr>
          <w:rFonts w:ascii="Times New Roman" w:hAnsi="Times New Roman" w:cs="Times New Roman"/>
          <w:sz w:val="24"/>
          <w:szCs w:val="24"/>
        </w:rPr>
        <w:t xml:space="preserve"> crucial ES</w:t>
      </w:r>
      <w:r w:rsidR="00302680">
        <w:rPr>
          <w:rFonts w:ascii="Times New Roman" w:hAnsi="Times New Roman" w:cs="Times New Roman"/>
          <w:sz w:val="24"/>
          <w:szCs w:val="24"/>
        </w:rPr>
        <w:t xml:space="preserve"> at the site</w:t>
      </w:r>
      <w:r w:rsidRPr="004C2575">
        <w:rPr>
          <w:rFonts w:ascii="Times New Roman" w:hAnsi="Times New Roman" w:cs="Times New Roman"/>
          <w:sz w:val="24"/>
          <w:szCs w:val="24"/>
        </w:rPr>
        <w:t xml:space="preserve">, the InVEST and ESII tools do not accord this ES with the same level of </w:t>
      </w:r>
      <w:r w:rsidR="00302680">
        <w:rPr>
          <w:rFonts w:ascii="Times New Roman" w:hAnsi="Times New Roman" w:cs="Times New Roman"/>
          <w:sz w:val="24"/>
          <w:szCs w:val="24"/>
        </w:rPr>
        <w:t>import</w:t>
      </w:r>
      <w:r>
        <w:rPr>
          <w:rFonts w:ascii="Times New Roman" w:hAnsi="Times New Roman" w:cs="Times New Roman"/>
          <w:sz w:val="24"/>
          <w:szCs w:val="24"/>
        </w:rPr>
        <w:t xml:space="preserve">, </w:t>
      </w:r>
      <w:r w:rsidR="00A950AE">
        <w:rPr>
          <w:rFonts w:ascii="Times New Roman" w:hAnsi="Times New Roman" w:cs="Times New Roman"/>
          <w:sz w:val="24"/>
          <w:szCs w:val="24"/>
        </w:rPr>
        <w:t xml:space="preserve">producing low, potentially underestimated, outputs </w:t>
      </w:r>
      <w:r>
        <w:rPr>
          <w:rFonts w:ascii="Times New Roman" w:hAnsi="Times New Roman" w:cs="Times New Roman"/>
          <w:sz w:val="24"/>
          <w:szCs w:val="24"/>
        </w:rPr>
        <w:t>for both nitrogen and phosphorus</w:t>
      </w:r>
      <w:r w:rsidRPr="004C2575">
        <w:rPr>
          <w:rFonts w:ascii="Times New Roman" w:hAnsi="Times New Roman" w:cs="Times New Roman"/>
          <w:sz w:val="24"/>
          <w:szCs w:val="24"/>
        </w:rPr>
        <w:t xml:space="preserve">. This discrepancy </w:t>
      </w:r>
      <w:r w:rsidR="00BD7CA0" w:rsidRPr="004C2575">
        <w:rPr>
          <w:rFonts w:ascii="Times New Roman" w:hAnsi="Times New Roman" w:cs="Times New Roman"/>
          <w:sz w:val="24"/>
          <w:szCs w:val="24"/>
        </w:rPr>
        <w:t>stresses</w:t>
      </w:r>
      <w:r w:rsidRPr="004C2575">
        <w:rPr>
          <w:rFonts w:ascii="Times New Roman" w:hAnsi="Times New Roman" w:cs="Times New Roman"/>
          <w:sz w:val="24"/>
          <w:szCs w:val="24"/>
        </w:rPr>
        <w:t xml:space="preserve"> the importance of</w:t>
      </w:r>
      <w:r w:rsidR="00B54EFC">
        <w:rPr>
          <w:rFonts w:ascii="Times New Roman" w:hAnsi="Times New Roman" w:cs="Times New Roman"/>
          <w:sz w:val="24"/>
          <w:szCs w:val="24"/>
        </w:rPr>
        <w:t xml:space="preserve"> taking a multifaceted approach,</w:t>
      </w:r>
      <w:r w:rsidRPr="004C2575">
        <w:rPr>
          <w:rFonts w:ascii="Times New Roman" w:hAnsi="Times New Roman" w:cs="Times New Roman"/>
          <w:sz w:val="24"/>
          <w:szCs w:val="24"/>
        </w:rPr>
        <w:t xml:space="preserve"> integrating </w:t>
      </w:r>
      <w:r w:rsidR="00BD7CA0">
        <w:rPr>
          <w:rFonts w:ascii="Times New Roman" w:hAnsi="Times New Roman" w:cs="Times New Roman"/>
          <w:sz w:val="24"/>
          <w:szCs w:val="24"/>
        </w:rPr>
        <w:t xml:space="preserve">stakeholder </w:t>
      </w:r>
      <w:r w:rsidRPr="004C2575">
        <w:rPr>
          <w:rFonts w:ascii="Times New Roman" w:hAnsi="Times New Roman" w:cs="Times New Roman"/>
          <w:sz w:val="24"/>
          <w:szCs w:val="24"/>
        </w:rPr>
        <w:t xml:space="preserve">insights alongside analytical tools to ensure a nuanced understanding of ecosystem dynamics </w:t>
      </w:r>
      <w:r w:rsidR="00A950AE">
        <w:rPr>
          <w:rFonts w:ascii="Times New Roman" w:hAnsi="Times New Roman" w:cs="Times New Roman"/>
          <w:sz w:val="24"/>
          <w:szCs w:val="24"/>
        </w:rPr>
        <w:t>according to local priorities</w:t>
      </w:r>
      <w:r w:rsidRPr="004C2575">
        <w:rPr>
          <w:rFonts w:ascii="Times New Roman" w:hAnsi="Times New Roman" w:cs="Times New Roman"/>
          <w:sz w:val="24"/>
          <w:szCs w:val="24"/>
        </w:rPr>
        <w:t>.</w:t>
      </w:r>
    </w:p>
    <w:p w14:paraId="41B4E1CB" w14:textId="62E413D2" w:rsidR="00F02A07" w:rsidRDefault="00F02A07" w:rsidP="00F02A07">
      <w:pPr>
        <w:spacing w:after="0" w:line="480" w:lineRule="auto"/>
        <w:ind w:firstLine="720"/>
        <w:rPr>
          <w:rFonts w:ascii="Times New Roman" w:hAnsi="Times New Roman" w:cs="Times New Roman"/>
          <w:sz w:val="24"/>
          <w:szCs w:val="24"/>
        </w:rPr>
      </w:pPr>
      <w:r w:rsidRPr="00B25B06">
        <w:rPr>
          <w:rFonts w:ascii="Times New Roman" w:hAnsi="Times New Roman" w:cs="Times New Roman"/>
          <w:sz w:val="24"/>
          <w:szCs w:val="24"/>
        </w:rPr>
        <w:t>Th</w:t>
      </w:r>
      <w:r>
        <w:rPr>
          <w:rFonts w:ascii="Times New Roman" w:hAnsi="Times New Roman" w:cs="Times New Roman"/>
          <w:sz w:val="24"/>
          <w:szCs w:val="24"/>
        </w:rPr>
        <w:t xml:space="preserve">e </w:t>
      </w:r>
      <w:r w:rsidR="00BD7CA0">
        <w:rPr>
          <w:rFonts w:ascii="Times New Roman" w:hAnsi="Times New Roman" w:cs="Times New Roman"/>
          <w:sz w:val="24"/>
          <w:szCs w:val="24"/>
        </w:rPr>
        <w:t>LF</w:t>
      </w:r>
      <w:r w:rsidRPr="00437D18">
        <w:rPr>
          <w:rFonts w:ascii="Times New Roman" w:hAnsi="Times New Roman" w:cs="Times New Roman"/>
          <w:sz w:val="24"/>
          <w:szCs w:val="24"/>
        </w:rPr>
        <w:t xml:space="preserve"> </w:t>
      </w:r>
      <w:r w:rsidRPr="00B25B06">
        <w:rPr>
          <w:rFonts w:ascii="Times New Roman" w:hAnsi="Times New Roman" w:cs="Times New Roman"/>
          <w:sz w:val="24"/>
          <w:szCs w:val="24"/>
        </w:rPr>
        <w:t xml:space="preserve">case study </w:t>
      </w:r>
      <w:r w:rsidR="00A950AE">
        <w:rPr>
          <w:rFonts w:ascii="Times New Roman" w:hAnsi="Times New Roman" w:cs="Times New Roman"/>
          <w:sz w:val="24"/>
          <w:szCs w:val="24"/>
        </w:rPr>
        <w:t>employed</w:t>
      </w:r>
      <w:r w:rsidRPr="00B25B06">
        <w:rPr>
          <w:rFonts w:ascii="Times New Roman" w:hAnsi="Times New Roman" w:cs="Times New Roman"/>
          <w:sz w:val="24"/>
          <w:szCs w:val="24"/>
        </w:rPr>
        <w:t xml:space="preserve"> ES-DSTs</w:t>
      </w:r>
      <w:r w:rsidR="00A950AE">
        <w:rPr>
          <w:rFonts w:ascii="Times New Roman" w:hAnsi="Times New Roman" w:cs="Times New Roman"/>
          <w:sz w:val="24"/>
          <w:szCs w:val="24"/>
        </w:rPr>
        <w:t xml:space="preserve"> </w:t>
      </w:r>
      <w:r w:rsidRPr="00B25B06">
        <w:rPr>
          <w:rFonts w:ascii="Times New Roman" w:hAnsi="Times New Roman" w:cs="Times New Roman"/>
          <w:sz w:val="24"/>
          <w:szCs w:val="24"/>
        </w:rPr>
        <w:t xml:space="preserve">to illustrate how </w:t>
      </w:r>
      <w:r>
        <w:rPr>
          <w:rFonts w:ascii="Times New Roman" w:hAnsi="Times New Roman" w:cs="Times New Roman"/>
          <w:sz w:val="24"/>
          <w:szCs w:val="24"/>
        </w:rPr>
        <w:t xml:space="preserve">BHFs </w:t>
      </w:r>
      <w:r w:rsidRPr="00B25B06">
        <w:rPr>
          <w:rFonts w:ascii="Times New Roman" w:hAnsi="Times New Roman" w:cs="Times New Roman"/>
          <w:sz w:val="24"/>
          <w:szCs w:val="24"/>
        </w:rPr>
        <w:t xml:space="preserve">serve as natural sinks to mitigate the consequences of </w:t>
      </w:r>
      <w:r w:rsidR="00A950AE">
        <w:rPr>
          <w:rFonts w:ascii="Times New Roman" w:hAnsi="Times New Roman" w:cs="Times New Roman"/>
          <w:sz w:val="24"/>
          <w:szCs w:val="24"/>
        </w:rPr>
        <w:t xml:space="preserve">excess runoff and </w:t>
      </w:r>
      <w:r w:rsidRPr="00B25B06">
        <w:rPr>
          <w:rFonts w:ascii="Times New Roman" w:hAnsi="Times New Roman" w:cs="Times New Roman"/>
          <w:sz w:val="24"/>
          <w:szCs w:val="24"/>
        </w:rPr>
        <w:t>water pollution.</w:t>
      </w:r>
      <w:r>
        <w:rPr>
          <w:rFonts w:ascii="Times New Roman" w:hAnsi="Times New Roman" w:cs="Times New Roman"/>
          <w:sz w:val="24"/>
          <w:szCs w:val="24"/>
        </w:rPr>
        <w:t xml:space="preserve"> The results </w:t>
      </w:r>
      <w:r w:rsidR="00A950AE">
        <w:rPr>
          <w:rFonts w:ascii="Times New Roman" w:hAnsi="Times New Roman" w:cs="Times New Roman"/>
          <w:sz w:val="24"/>
          <w:szCs w:val="24"/>
        </w:rPr>
        <w:t>could inform</w:t>
      </w:r>
      <w:r>
        <w:rPr>
          <w:rFonts w:ascii="Times New Roman" w:hAnsi="Times New Roman" w:cs="Times New Roman"/>
          <w:sz w:val="24"/>
          <w:szCs w:val="24"/>
        </w:rPr>
        <w:t xml:space="preserve"> the site’s </w:t>
      </w:r>
      <w:r w:rsidR="00A950AE">
        <w:rPr>
          <w:rFonts w:ascii="Times New Roman" w:hAnsi="Times New Roman" w:cs="Times New Roman"/>
          <w:sz w:val="24"/>
          <w:szCs w:val="24"/>
        </w:rPr>
        <w:t>capacity as</w:t>
      </w:r>
      <w:r>
        <w:rPr>
          <w:rFonts w:ascii="Times New Roman" w:hAnsi="Times New Roman" w:cs="Times New Roman"/>
          <w:sz w:val="24"/>
          <w:szCs w:val="24"/>
        </w:rPr>
        <w:t xml:space="preserve"> natural infrastructure for stormwater management. Integration of wildlife camera traps served to demonstrate the site’s importance as a habitat corridor for local wildlife. </w:t>
      </w:r>
      <w:r w:rsidR="00A950AE">
        <w:rPr>
          <w:rFonts w:ascii="Times New Roman" w:hAnsi="Times New Roman" w:cs="Times New Roman"/>
          <w:sz w:val="24"/>
          <w:szCs w:val="24"/>
        </w:rPr>
        <w:t xml:space="preserve">Demonstrated by the </w:t>
      </w:r>
      <w:r w:rsidR="00CA4816">
        <w:rPr>
          <w:rFonts w:ascii="Times New Roman" w:hAnsi="Times New Roman" w:cs="Times New Roman"/>
          <w:sz w:val="24"/>
          <w:szCs w:val="24"/>
        </w:rPr>
        <w:t>educated</w:t>
      </w:r>
      <w:r w:rsidR="00CA4816" w:rsidRPr="00D17174">
        <w:rPr>
          <w:rFonts w:ascii="Times New Roman" w:hAnsi="Times New Roman" w:cs="Times New Roman"/>
          <w:sz w:val="24"/>
          <w:szCs w:val="24"/>
        </w:rPr>
        <w:t xml:space="preserve"> </w:t>
      </w:r>
      <w:r w:rsidR="00CA4816">
        <w:rPr>
          <w:rFonts w:ascii="Times New Roman" w:hAnsi="Times New Roman" w:cs="Times New Roman"/>
          <w:sz w:val="24"/>
          <w:szCs w:val="24"/>
        </w:rPr>
        <w:t xml:space="preserve">partner </w:t>
      </w:r>
      <w:r w:rsidR="00A950AE">
        <w:rPr>
          <w:rFonts w:ascii="Times New Roman" w:hAnsi="Times New Roman" w:cs="Times New Roman"/>
          <w:sz w:val="24"/>
          <w:szCs w:val="24"/>
        </w:rPr>
        <w:t>responses</w:t>
      </w:r>
      <w:r w:rsidR="009A2EA5">
        <w:rPr>
          <w:rFonts w:ascii="Times New Roman" w:hAnsi="Times New Roman" w:cs="Times New Roman"/>
          <w:sz w:val="24"/>
          <w:szCs w:val="24"/>
        </w:rPr>
        <w:t xml:space="preserve">, </w:t>
      </w:r>
      <w:r w:rsidR="00A950AE">
        <w:rPr>
          <w:rFonts w:ascii="Times New Roman" w:hAnsi="Times New Roman" w:cs="Times New Roman"/>
          <w:sz w:val="24"/>
          <w:szCs w:val="24"/>
        </w:rPr>
        <w:t xml:space="preserve">the ES-DST </w:t>
      </w:r>
      <w:r w:rsidR="009A2EA5">
        <w:rPr>
          <w:rFonts w:ascii="Times New Roman" w:hAnsi="Times New Roman" w:cs="Times New Roman"/>
          <w:sz w:val="24"/>
          <w:szCs w:val="24"/>
        </w:rPr>
        <w:t>outputs, and the wildlife observations</w:t>
      </w:r>
      <w:r w:rsidR="00A950AE">
        <w:rPr>
          <w:rFonts w:ascii="Times New Roman" w:hAnsi="Times New Roman" w:cs="Times New Roman"/>
          <w:sz w:val="24"/>
          <w:szCs w:val="24"/>
        </w:rPr>
        <w:t>, LF</w:t>
      </w:r>
      <w:r>
        <w:rPr>
          <w:rFonts w:ascii="Times New Roman" w:hAnsi="Times New Roman" w:cs="Times New Roman"/>
          <w:sz w:val="24"/>
          <w:szCs w:val="24"/>
        </w:rPr>
        <w:t xml:space="preserve"> </w:t>
      </w:r>
      <w:r w:rsidR="009A2EA5">
        <w:rPr>
          <w:rFonts w:ascii="Times New Roman" w:hAnsi="Times New Roman" w:cs="Times New Roman"/>
          <w:sz w:val="24"/>
          <w:szCs w:val="24"/>
        </w:rPr>
        <w:t>appears to be a</w:t>
      </w:r>
      <w:r>
        <w:rPr>
          <w:rFonts w:ascii="Times New Roman" w:hAnsi="Times New Roman" w:cs="Times New Roman"/>
          <w:sz w:val="24"/>
          <w:szCs w:val="24"/>
        </w:rPr>
        <w:t xml:space="preserve"> natural ES hotspot</w:t>
      </w:r>
      <w:r w:rsidR="009A2EA5">
        <w:rPr>
          <w:rFonts w:ascii="Times New Roman" w:hAnsi="Times New Roman" w:cs="Times New Roman"/>
          <w:sz w:val="24"/>
          <w:szCs w:val="24"/>
        </w:rPr>
        <w:t>. These</w:t>
      </w:r>
      <w:r w:rsidR="00A950AE">
        <w:rPr>
          <w:rFonts w:ascii="Times New Roman" w:hAnsi="Times New Roman" w:cs="Times New Roman"/>
          <w:sz w:val="24"/>
          <w:szCs w:val="24"/>
        </w:rPr>
        <w:t xml:space="preserve"> data</w:t>
      </w:r>
      <w:r w:rsidR="009E231A">
        <w:rPr>
          <w:rFonts w:ascii="Times New Roman" w:hAnsi="Times New Roman" w:cs="Times New Roman"/>
          <w:sz w:val="24"/>
          <w:szCs w:val="24"/>
        </w:rPr>
        <w:t xml:space="preserve"> could</w:t>
      </w:r>
      <w:r w:rsidR="00A950AE">
        <w:rPr>
          <w:rFonts w:ascii="Times New Roman" w:hAnsi="Times New Roman" w:cs="Times New Roman"/>
          <w:sz w:val="24"/>
          <w:szCs w:val="24"/>
        </w:rPr>
        <w:t>, at a minimum,</w:t>
      </w:r>
      <w:r w:rsidR="009A2EA5">
        <w:rPr>
          <w:rFonts w:ascii="Times New Roman" w:hAnsi="Times New Roman" w:cs="Times New Roman"/>
          <w:sz w:val="24"/>
          <w:szCs w:val="24"/>
        </w:rPr>
        <w:t xml:space="preserve"> </w:t>
      </w:r>
      <w:r w:rsidR="00A950AE">
        <w:rPr>
          <w:rFonts w:ascii="Times New Roman" w:hAnsi="Times New Roman" w:cs="Times New Roman"/>
          <w:sz w:val="24"/>
          <w:szCs w:val="24"/>
        </w:rPr>
        <w:t>provide supporting evidence for preserving LF</w:t>
      </w:r>
      <w:r>
        <w:rPr>
          <w:rFonts w:ascii="Times New Roman" w:hAnsi="Times New Roman" w:cs="Times New Roman"/>
          <w:sz w:val="24"/>
          <w:szCs w:val="24"/>
        </w:rPr>
        <w:t xml:space="preserve"> as natural infrastructure</w:t>
      </w:r>
      <w:r w:rsidR="00A950AE">
        <w:rPr>
          <w:rFonts w:ascii="Times New Roman" w:hAnsi="Times New Roman" w:cs="Times New Roman"/>
          <w:sz w:val="24"/>
          <w:szCs w:val="24"/>
        </w:rPr>
        <w:t>.</w:t>
      </w:r>
    </w:p>
    <w:bookmarkEnd w:id="199"/>
    <w:p w14:paraId="534700F0" w14:textId="77777777" w:rsidR="00F02A07" w:rsidRPr="00E77DB2" w:rsidRDefault="00F02A07" w:rsidP="00AB4E56">
      <w:pPr>
        <w:spacing w:before="240" w:after="0" w:line="480" w:lineRule="auto"/>
        <w:rPr>
          <w:rFonts w:ascii="Times New Roman" w:hAnsi="Times New Roman" w:cs="Times New Roman"/>
          <w:b/>
          <w:bCs/>
          <w:sz w:val="24"/>
          <w:szCs w:val="24"/>
        </w:rPr>
      </w:pPr>
      <w:r w:rsidRPr="00E77DB2">
        <w:rPr>
          <w:rFonts w:ascii="Times New Roman" w:hAnsi="Times New Roman" w:cs="Times New Roman"/>
          <w:b/>
          <w:bCs/>
          <w:i/>
          <w:iCs/>
          <w:sz w:val="24"/>
          <w:szCs w:val="24"/>
        </w:rPr>
        <w:t xml:space="preserve">6.1.2 </w:t>
      </w:r>
      <w:bookmarkStart w:id="200" w:name="_Hlk160766459"/>
      <w:r w:rsidRPr="00E77DB2">
        <w:rPr>
          <w:rFonts w:ascii="Times New Roman" w:hAnsi="Times New Roman" w:cs="Times New Roman"/>
          <w:b/>
          <w:bCs/>
          <w:i/>
          <w:iCs/>
          <w:sz w:val="24"/>
          <w:szCs w:val="24"/>
        </w:rPr>
        <w:t>MRPTS and SECPTS: Restoring ES Beyond Water Quality in Mine-Impacted Habitats</w:t>
      </w:r>
      <w:bookmarkEnd w:id="200"/>
    </w:p>
    <w:p w14:paraId="65FBC902" w14:textId="39116F56" w:rsidR="00F02A07" w:rsidRPr="009D5163" w:rsidRDefault="00F02A07" w:rsidP="00F02A07">
      <w:pPr>
        <w:spacing w:after="0" w:line="480" w:lineRule="auto"/>
        <w:ind w:firstLine="720"/>
        <w:rPr>
          <w:rFonts w:ascii="Times New Roman" w:hAnsi="Times New Roman" w:cs="Times New Roman"/>
          <w:sz w:val="24"/>
          <w:szCs w:val="24"/>
        </w:rPr>
      </w:pPr>
      <w:r w:rsidRPr="009D5163">
        <w:rPr>
          <w:rFonts w:ascii="Times New Roman" w:hAnsi="Times New Roman" w:cs="Times New Roman"/>
          <w:sz w:val="24"/>
          <w:szCs w:val="24"/>
        </w:rPr>
        <w:t xml:space="preserve">Considering InVEST and ESII </w:t>
      </w:r>
      <w:r w:rsidR="004D164D">
        <w:rPr>
          <w:rFonts w:ascii="Times New Roman" w:hAnsi="Times New Roman" w:cs="Times New Roman"/>
          <w:sz w:val="24"/>
          <w:szCs w:val="24"/>
        </w:rPr>
        <w:t xml:space="preserve">outputs </w:t>
      </w:r>
      <w:r w:rsidR="00731779">
        <w:rPr>
          <w:rFonts w:ascii="Times New Roman" w:hAnsi="Times New Roman" w:cs="Times New Roman"/>
          <w:sz w:val="24"/>
          <w:szCs w:val="24"/>
        </w:rPr>
        <w:t>plu</w:t>
      </w:r>
      <w:r w:rsidRPr="009D5163">
        <w:rPr>
          <w:rFonts w:ascii="Times New Roman" w:hAnsi="Times New Roman" w:cs="Times New Roman"/>
          <w:sz w:val="24"/>
          <w:szCs w:val="24"/>
        </w:rPr>
        <w:t xml:space="preserve">s </w:t>
      </w:r>
      <w:r w:rsidR="00CA4816">
        <w:rPr>
          <w:rFonts w:ascii="Times New Roman" w:hAnsi="Times New Roman" w:cs="Times New Roman"/>
          <w:sz w:val="24"/>
          <w:szCs w:val="24"/>
        </w:rPr>
        <w:t>educated</w:t>
      </w:r>
      <w:r w:rsidR="00CA4816" w:rsidRPr="00D17174">
        <w:rPr>
          <w:rFonts w:ascii="Times New Roman" w:hAnsi="Times New Roman" w:cs="Times New Roman"/>
          <w:sz w:val="24"/>
          <w:szCs w:val="24"/>
        </w:rPr>
        <w:t xml:space="preserve"> </w:t>
      </w:r>
      <w:r w:rsidR="004D164D">
        <w:rPr>
          <w:rFonts w:ascii="Times New Roman" w:hAnsi="Times New Roman" w:cs="Times New Roman"/>
          <w:sz w:val="24"/>
          <w:szCs w:val="24"/>
        </w:rPr>
        <w:t>partner</w:t>
      </w:r>
      <w:r w:rsidRPr="009D5163">
        <w:rPr>
          <w:rFonts w:ascii="Times New Roman" w:hAnsi="Times New Roman" w:cs="Times New Roman"/>
          <w:sz w:val="24"/>
          <w:szCs w:val="24"/>
        </w:rPr>
        <w:t xml:space="preserve"> consultations, the priority</w:t>
      </w:r>
      <w:r w:rsidR="00731779">
        <w:rPr>
          <w:rFonts w:ascii="Times New Roman" w:hAnsi="Times New Roman" w:cs="Times New Roman"/>
          <w:sz w:val="24"/>
          <w:szCs w:val="24"/>
        </w:rPr>
        <w:t xml:space="preserve"> and highest performing</w:t>
      </w:r>
      <w:r w:rsidRPr="009D5163">
        <w:rPr>
          <w:rFonts w:ascii="Times New Roman" w:hAnsi="Times New Roman" w:cs="Times New Roman"/>
          <w:sz w:val="24"/>
          <w:szCs w:val="24"/>
        </w:rPr>
        <w:t xml:space="preserve"> ES </w:t>
      </w:r>
      <w:r w:rsidR="004D164D">
        <w:rPr>
          <w:rFonts w:ascii="Times New Roman" w:hAnsi="Times New Roman" w:cs="Times New Roman"/>
          <w:sz w:val="24"/>
          <w:szCs w:val="24"/>
        </w:rPr>
        <w:t>at</w:t>
      </w:r>
      <w:r w:rsidRPr="009D5163">
        <w:rPr>
          <w:rFonts w:ascii="Times New Roman" w:hAnsi="Times New Roman" w:cs="Times New Roman"/>
          <w:sz w:val="24"/>
          <w:szCs w:val="24"/>
        </w:rPr>
        <w:t xml:space="preserve"> the PTSs </w:t>
      </w:r>
      <w:r>
        <w:rPr>
          <w:rFonts w:ascii="Times New Roman" w:hAnsi="Times New Roman" w:cs="Times New Roman"/>
          <w:sz w:val="24"/>
          <w:szCs w:val="24"/>
        </w:rPr>
        <w:t>include</w:t>
      </w:r>
      <w:r w:rsidR="00731779">
        <w:rPr>
          <w:rFonts w:ascii="Times New Roman" w:hAnsi="Times New Roman" w:cs="Times New Roman"/>
          <w:sz w:val="24"/>
          <w:szCs w:val="24"/>
        </w:rPr>
        <w:t>d</w:t>
      </w:r>
      <w:r w:rsidRPr="009D5163">
        <w:rPr>
          <w:rFonts w:ascii="Times New Roman" w:hAnsi="Times New Roman" w:cs="Times New Roman"/>
          <w:sz w:val="24"/>
          <w:szCs w:val="24"/>
        </w:rPr>
        <w:t xml:space="preserve"> contaminant buffering and habitat quality. </w:t>
      </w:r>
      <w:r w:rsidR="004D164D">
        <w:rPr>
          <w:rFonts w:ascii="Times New Roman" w:hAnsi="Times New Roman" w:cs="Times New Roman"/>
          <w:sz w:val="24"/>
          <w:szCs w:val="24"/>
        </w:rPr>
        <w:t>While</w:t>
      </w:r>
      <w:r w:rsidRPr="009D5163">
        <w:rPr>
          <w:rFonts w:ascii="Times New Roman" w:hAnsi="Times New Roman" w:cs="Times New Roman"/>
          <w:sz w:val="24"/>
          <w:szCs w:val="24"/>
        </w:rPr>
        <w:t xml:space="preserve"> </w:t>
      </w:r>
      <w:r w:rsidR="00CA4816">
        <w:rPr>
          <w:rFonts w:ascii="Times New Roman" w:hAnsi="Times New Roman" w:cs="Times New Roman"/>
          <w:sz w:val="24"/>
          <w:szCs w:val="24"/>
        </w:rPr>
        <w:t>educated</w:t>
      </w:r>
      <w:r w:rsidR="00CA4816" w:rsidRPr="00D17174">
        <w:rPr>
          <w:rFonts w:ascii="Times New Roman" w:hAnsi="Times New Roman" w:cs="Times New Roman"/>
          <w:sz w:val="24"/>
          <w:szCs w:val="24"/>
        </w:rPr>
        <w:t xml:space="preserve"> </w:t>
      </w:r>
      <w:r w:rsidR="00731779">
        <w:rPr>
          <w:rFonts w:ascii="Times New Roman" w:hAnsi="Times New Roman" w:cs="Times New Roman"/>
          <w:sz w:val="24"/>
          <w:szCs w:val="24"/>
        </w:rPr>
        <w:t xml:space="preserve">partner feedback </w:t>
      </w:r>
      <w:r w:rsidR="004D164D">
        <w:rPr>
          <w:rFonts w:ascii="Times New Roman" w:hAnsi="Times New Roman" w:cs="Times New Roman"/>
          <w:sz w:val="24"/>
          <w:szCs w:val="24"/>
        </w:rPr>
        <w:t>emphasizes</w:t>
      </w:r>
      <w:r w:rsidRPr="009D5163">
        <w:rPr>
          <w:rFonts w:ascii="Times New Roman" w:hAnsi="Times New Roman" w:cs="Times New Roman"/>
          <w:sz w:val="24"/>
          <w:szCs w:val="24"/>
        </w:rPr>
        <w:t xml:space="preserve"> the importance of </w:t>
      </w:r>
      <w:r w:rsidR="00731779">
        <w:rPr>
          <w:rFonts w:ascii="Times New Roman" w:hAnsi="Times New Roman" w:cs="Times New Roman"/>
          <w:sz w:val="24"/>
          <w:szCs w:val="24"/>
        </w:rPr>
        <w:t>cultural services</w:t>
      </w:r>
      <w:r w:rsidR="00E2184D">
        <w:rPr>
          <w:rFonts w:ascii="Times New Roman" w:hAnsi="Times New Roman" w:cs="Times New Roman"/>
          <w:sz w:val="24"/>
          <w:szCs w:val="24"/>
        </w:rPr>
        <w:t xml:space="preserve">, ranking </w:t>
      </w:r>
      <w:r w:rsidR="004D164D">
        <w:rPr>
          <w:rFonts w:ascii="Times New Roman" w:hAnsi="Times New Roman" w:cs="Times New Roman"/>
          <w:sz w:val="24"/>
          <w:szCs w:val="24"/>
        </w:rPr>
        <w:t>education/research as the</w:t>
      </w:r>
      <w:r w:rsidR="00731779">
        <w:rPr>
          <w:rFonts w:ascii="Times New Roman" w:hAnsi="Times New Roman" w:cs="Times New Roman"/>
          <w:sz w:val="24"/>
          <w:szCs w:val="24"/>
        </w:rPr>
        <w:t xml:space="preserve"> </w:t>
      </w:r>
      <w:r w:rsidR="00E2184D">
        <w:rPr>
          <w:rFonts w:ascii="Times New Roman" w:hAnsi="Times New Roman" w:cs="Times New Roman"/>
          <w:sz w:val="24"/>
          <w:szCs w:val="24"/>
        </w:rPr>
        <w:t>third most important</w:t>
      </w:r>
      <w:r w:rsidR="004D164D">
        <w:rPr>
          <w:rFonts w:ascii="Times New Roman" w:hAnsi="Times New Roman" w:cs="Times New Roman"/>
          <w:sz w:val="24"/>
          <w:szCs w:val="24"/>
        </w:rPr>
        <w:t xml:space="preserve"> ES</w:t>
      </w:r>
      <w:r w:rsidR="00E2184D">
        <w:rPr>
          <w:rFonts w:ascii="Times New Roman" w:hAnsi="Times New Roman" w:cs="Times New Roman"/>
          <w:sz w:val="24"/>
          <w:szCs w:val="24"/>
        </w:rPr>
        <w:t xml:space="preserve"> </w:t>
      </w:r>
      <w:r w:rsidR="00731779">
        <w:rPr>
          <w:rFonts w:ascii="Times New Roman" w:hAnsi="Times New Roman" w:cs="Times New Roman"/>
          <w:sz w:val="24"/>
          <w:szCs w:val="24"/>
        </w:rPr>
        <w:t xml:space="preserve">at the </w:t>
      </w:r>
      <w:r w:rsidR="004D164D">
        <w:rPr>
          <w:rFonts w:ascii="Times New Roman" w:hAnsi="Times New Roman" w:cs="Times New Roman"/>
          <w:sz w:val="24"/>
          <w:szCs w:val="24"/>
        </w:rPr>
        <w:t>PTSs</w:t>
      </w:r>
      <w:r w:rsidR="004D164D" w:rsidRPr="009D5163">
        <w:rPr>
          <w:rFonts w:ascii="Times New Roman" w:hAnsi="Times New Roman" w:cs="Times New Roman"/>
          <w:sz w:val="24"/>
          <w:szCs w:val="24"/>
        </w:rPr>
        <w:t>,</w:t>
      </w:r>
      <w:r w:rsidRPr="009D5163">
        <w:rPr>
          <w:rFonts w:ascii="Times New Roman" w:hAnsi="Times New Roman" w:cs="Times New Roman"/>
          <w:sz w:val="24"/>
          <w:szCs w:val="24"/>
        </w:rPr>
        <w:t xml:space="preserve"> </w:t>
      </w:r>
      <w:r w:rsidR="004D164D">
        <w:rPr>
          <w:rFonts w:ascii="Times New Roman" w:hAnsi="Times New Roman" w:cs="Times New Roman"/>
          <w:sz w:val="24"/>
          <w:szCs w:val="24"/>
        </w:rPr>
        <w:t>neither tool</w:t>
      </w:r>
      <w:r w:rsidRPr="009D5163">
        <w:rPr>
          <w:rFonts w:ascii="Times New Roman" w:hAnsi="Times New Roman" w:cs="Times New Roman"/>
          <w:sz w:val="24"/>
          <w:szCs w:val="24"/>
        </w:rPr>
        <w:t xml:space="preserve"> explicitly addresses cultural services beyond recreation and aesthetic quality. Addressing this gap is crucial for ensuring a holistic understanding of </w:t>
      </w:r>
      <w:r w:rsidR="00E2184D">
        <w:rPr>
          <w:rFonts w:ascii="Times New Roman" w:hAnsi="Times New Roman" w:cs="Times New Roman"/>
          <w:sz w:val="24"/>
          <w:szCs w:val="24"/>
        </w:rPr>
        <w:t xml:space="preserve">ES to inform decisions about </w:t>
      </w:r>
      <w:r w:rsidRPr="009D5163">
        <w:rPr>
          <w:rFonts w:ascii="Times New Roman" w:hAnsi="Times New Roman" w:cs="Times New Roman"/>
          <w:sz w:val="24"/>
          <w:szCs w:val="24"/>
        </w:rPr>
        <w:t>conservation and management strategies moving forward.</w:t>
      </w:r>
    </w:p>
    <w:p w14:paraId="075B390E" w14:textId="43856C3F" w:rsidR="00F02A07" w:rsidRPr="009D5163" w:rsidRDefault="00F02A07" w:rsidP="00F02A07">
      <w:pPr>
        <w:spacing w:after="0" w:line="480" w:lineRule="auto"/>
        <w:ind w:firstLine="720"/>
        <w:rPr>
          <w:rFonts w:ascii="Times New Roman" w:hAnsi="Times New Roman" w:cs="Times New Roman"/>
          <w:sz w:val="24"/>
          <w:szCs w:val="24"/>
        </w:rPr>
      </w:pPr>
      <w:r w:rsidRPr="009D5163">
        <w:rPr>
          <w:rFonts w:ascii="Times New Roman" w:hAnsi="Times New Roman" w:cs="Times New Roman"/>
          <w:sz w:val="24"/>
          <w:szCs w:val="24"/>
        </w:rPr>
        <w:t xml:space="preserve">The PTS case study </w:t>
      </w:r>
      <w:r w:rsidR="005467E1">
        <w:rPr>
          <w:rFonts w:ascii="Times New Roman" w:hAnsi="Times New Roman" w:cs="Times New Roman"/>
          <w:sz w:val="24"/>
          <w:szCs w:val="24"/>
        </w:rPr>
        <w:t>demonstrates</w:t>
      </w:r>
      <w:r w:rsidRPr="009D5163">
        <w:rPr>
          <w:rFonts w:ascii="Times New Roman" w:hAnsi="Times New Roman" w:cs="Times New Roman"/>
          <w:sz w:val="24"/>
          <w:szCs w:val="24"/>
        </w:rPr>
        <w:t xml:space="preserve"> how </w:t>
      </w:r>
      <w:proofErr w:type="gramStart"/>
      <w:r w:rsidR="005467E1">
        <w:rPr>
          <w:rFonts w:ascii="Times New Roman" w:hAnsi="Times New Roman" w:cs="Times New Roman"/>
          <w:sz w:val="24"/>
          <w:szCs w:val="24"/>
        </w:rPr>
        <w:t>NBS</w:t>
      </w:r>
      <w:proofErr w:type="gramEnd"/>
      <w:r w:rsidR="005467E1">
        <w:rPr>
          <w:rFonts w:ascii="Times New Roman" w:hAnsi="Times New Roman" w:cs="Times New Roman"/>
          <w:sz w:val="24"/>
          <w:szCs w:val="24"/>
        </w:rPr>
        <w:t xml:space="preserve"> and other nature-based</w:t>
      </w:r>
      <w:r w:rsidRPr="009D5163">
        <w:rPr>
          <w:rFonts w:ascii="Times New Roman" w:hAnsi="Times New Roman" w:cs="Times New Roman"/>
          <w:sz w:val="24"/>
          <w:szCs w:val="24"/>
        </w:rPr>
        <w:t xml:space="preserve"> restoration approaches can be leveraged to tackle complex water quality challenges</w:t>
      </w:r>
      <w:r w:rsidR="005467E1">
        <w:rPr>
          <w:rFonts w:ascii="Times New Roman" w:hAnsi="Times New Roman" w:cs="Times New Roman"/>
          <w:sz w:val="24"/>
          <w:szCs w:val="24"/>
        </w:rPr>
        <w:t xml:space="preserve">, while </w:t>
      </w:r>
      <w:r w:rsidRPr="009D5163">
        <w:rPr>
          <w:rFonts w:ascii="Times New Roman" w:hAnsi="Times New Roman" w:cs="Times New Roman"/>
          <w:sz w:val="24"/>
          <w:szCs w:val="24"/>
        </w:rPr>
        <w:t xml:space="preserve">simultaneously </w:t>
      </w:r>
      <w:r w:rsidRPr="009D5163">
        <w:rPr>
          <w:rFonts w:ascii="Times New Roman" w:hAnsi="Times New Roman" w:cs="Times New Roman"/>
          <w:sz w:val="24"/>
          <w:szCs w:val="24"/>
        </w:rPr>
        <w:lastRenderedPageBreak/>
        <w:t xml:space="preserve">enhancing ancillary </w:t>
      </w:r>
      <w:r>
        <w:rPr>
          <w:rFonts w:ascii="Times New Roman" w:hAnsi="Times New Roman" w:cs="Times New Roman"/>
          <w:sz w:val="24"/>
          <w:szCs w:val="24"/>
        </w:rPr>
        <w:t>ES</w:t>
      </w:r>
      <w:r w:rsidR="005467E1">
        <w:rPr>
          <w:rFonts w:ascii="Times New Roman" w:hAnsi="Times New Roman" w:cs="Times New Roman"/>
          <w:sz w:val="24"/>
          <w:szCs w:val="24"/>
        </w:rPr>
        <w:t>, thus increasing the overall value of the infrastructure</w:t>
      </w:r>
      <w:r w:rsidRPr="009D5163">
        <w:rPr>
          <w:rFonts w:ascii="Times New Roman" w:hAnsi="Times New Roman" w:cs="Times New Roman"/>
          <w:sz w:val="24"/>
          <w:szCs w:val="24"/>
        </w:rPr>
        <w:t>. ES-DST</w:t>
      </w:r>
      <w:r w:rsidR="005467E1">
        <w:rPr>
          <w:rFonts w:ascii="Times New Roman" w:hAnsi="Times New Roman" w:cs="Times New Roman"/>
          <w:sz w:val="24"/>
          <w:szCs w:val="24"/>
        </w:rPr>
        <w:t xml:space="preserve"> outputs</w:t>
      </w:r>
      <w:r w:rsidRPr="009D5163">
        <w:rPr>
          <w:rFonts w:ascii="Times New Roman" w:hAnsi="Times New Roman" w:cs="Times New Roman"/>
          <w:sz w:val="24"/>
          <w:szCs w:val="24"/>
        </w:rPr>
        <w:t xml:space="preserve"> provide</w:t>
      </w:r>
      <w:r w:rsidR="003A35BE">
        <w:rPr>
          <w:rFonts w:ascii="Times New Roman" w:hAnsi="Times New Roman" w:cs="Times New Roman"/>
          <w:sz w:val="24"/>
          <w:szCs w:val="24"/>
        </w:rPr>
        <w:t>d</w:t>
      </w:r>
      <w:r w:rsidRPr="009D5163">
        <w:rPr>
          <w:rFonts w:ascii="Times New Roman" w:hAnsi="Times New Roman" w:cs="Times New Roman"/>
          <w:sz w:val="24"/>
          <w:szCs w:val="24"/>
        </w:rPr>
        <w:t xml:space="preserve"> visual and numerical representation of the myriad benefits offered by </w:t>
      </w:r>
      <w:r w:rsidR="005467E1">
        <w:rPr>
          <w:rFonts w:ascii="Times New Roman" w:hAnsi="Times New Roman" w:cs="Times New Roman"/>
          <w:sz w:val="24"/>
          <w:szCs w:val="24"/>
        </w:rPr>
        <w:t xml:space="preserve">this targeted </w:t>
      </w:r>
      <w:r w:rsidRPr="009D5163">
        <w:rPr>
          <w:rFonts w:ascii="Times New Roman" w:hAnsi="Times New Roman" w:cs="Times New Roman"/>
          <w:sz w:val="24"/>
          <w:szCs w:val="24"/>
        </w:rPr>
        <w:t>e</w:t>
      </w:r>
      <w:r>
        <w:rPr>
          <w:rFonts w:ascii="Times New Roman" w:hAnsi="Times New Roman" w:cs="Times New Roman"/>
          <w:sz w:val="24"/>
          <w:szCs w:val="24"/>
        </w:rPr>
        <w:t>cological</w:t>
      </w:r>
      <w:r w:rsidR="005467E1">
        <w:rPr>
          <w:rFonts w:ascii="Times New Roman" w:hAnsi="Times New Roman" w:cs="Times New Roman"/>
          <w:sz w:val="24"/>
          <w:szCs w:val="24"/>
        </w:rPr>
        <w:t xml:space="preserve">ly </w:t>
      </w:r>
      <w:r>
        <w:rPr>
          <w:rFonts w:ascii="Times New Roman" w:hAnsi="Times New Roman" w:cs="Times New Roman"/>
          <w:sz w:val="24"/>
          <w:szCs w:val="24"/>
        </w:rPr>
        <w:t>engineer</w:t>
      </w:r>
      <w:r w:rsidR="005467E1">
        <w:rPr>
          <w:rFonts w:ascii="Times New Roman" w:hAnsi="Times New Roman" w:cs="Times New Roman"/>
          <w:sz w:val="24"/>
          <w:szCs w:val="24"/>
        </w:rPr>
        <w:t>ed NBS</w:t>
      </w:r>
      <w:r w:rsidR="003A35BE">
        <w:rPr>
          <w:rFonts w:ascii="Times New Roman" w:hAnsi="Times New Roman" w:cs="Times New Roman"/>
          <w:sz w:val="24"/>
          <w:szCs w:val="24"/>
        </w:rPr>
        <w:t>, yet constraints were encountered</w:t>
      </w:r>
      <w:r w:rsidRPr="009D5163">
        <w:rPr>
          <w:rFonts w:ascii="Times New Roman" w:hAnsi="Times New Roman" w:cs="Times New Roman"/>
          <w:sz w:val="24"/>
          <w:szCs w:val="24"/>
        </w:rPr>
        <w:t xml:space="preserve">. </w:t>
      </w:r>
      <w:r w:rsidR="003A35BE">
        <w:rPr>
          <w:rFonts w:ascii="Times New Roman" w:hAnsi="Times New Roman" w:cs="Times New Roman"/>
          <w:sz w:val="24"/>
          <w:szCs w:val="24"/>
        </w:rPr>
        <w:t xml:space="preserve">Foremost, </w:t>
      </w:r>
      <w:r w:rsidR="00CA4816">
        <w:rPr>
          <w:rFonts w:ascii="Times New Roman" w:hAnsi="Times New Roman" w:cs="Times New Roman"/>
          <w:sz w:val="24"/>
          <w:szCs w:val="24"/>
        </w:rPr>
        <w:t>educated</w:t>
      </w:r>
      <w:r w:rsidR="00CA4816" w:rsidRPr="00D17174">
        <w:rPr>
          <w:rFonts w:ascii="Times New Roman" w:hAnsi="Times New Roman" w:cs="Times New Roman"/>
          <w:sz w:val="24"/>
          <w:szCs w:val="24"/>
        </w:rPr>
        <w:t xml:space="preserve"> </w:t>
      </w:r>
      <w:r w:rsidR="00CA4816">
        <w:rPr>
          <w:rFonts w:ascii="Times New Roman" w:hAnsi="Times New Roman" w:cs="Times New Roman"/>
          <w:sz w:val="24"/>
          <w:szCs w:val="24"/>
        </w:rPr>
        <w:t xml:space="preserve">partner </w:t>
      </w:r>
      <w:r w:rsidRPr="009D5163">
        <w:rPr>
          <w:rFonts w:ascii="Times New Roman" w:hAnsi="Times New Roman" w:cs="Times New Roman"/>
          <w:sz w:val="24"/>
          <w:szCs w:val="24"/>
        </w:rPr>
        <w:t xml:space="preserve">responses shed light on the limitations of </w:t>
      </w:r>
      <w:r w:rsidR="003A35BE">
        <w:rPr>
          <w:rFonts w:ascii="Times New Roman" w:hAnsi="Times New Roman" w:cs="Times New Roman"/>
          <w:sz w:val="24"/>
          <w:szCs w:val="24"/>
        </w:rPr>
        <w:t>InVEST and ESII</w:t>
      </w:r>
      <w:r w:rsidRPr="009D5163">
        <w:rPr>
          <w:rFonts w:ascii="Times New Roman" w:hAnsi="Times New Roman" w:cs="Times New Roman"/>
          <w:sz w:val="24"/>
          <w:szCs w:val="24"/>
        </w:rPr>
        <w:t xml:space="preserve"> in capturing unique site-specific influences, such as those found in mine-impacted landscapes. </w:t>
      </w:r>
      <w:r w:rsidR="003A35BE">
        <w:rPr>
          <w:rFonts w:ascii="Times New Roman" w:hAnsi="Times New Roman" w:cs="Times New Roman"/>
          <w:sz w:val="24"/>
          <w:szCs w:val="24"/>
        </w:rPr>
        <w:t>Nonetheless, this PTS pilot study</w:t>
      </w:r>
      <w:r w:rsidRPr="009D5163">
        <w:rPr>
          <w:rFonts w:ascii="Times New Roman" w:hAnsi="Times New Roman" w:cs="Times New Roman"/>
          <w:sz w:val="24"/>
          <w:szCs w:val="24"/>
        </w:rPr>
        <w:t xml:space="preserve"> illustrate</w:t>
      </w:r>
      <w:r w:rsidR="003A35BE">
        <w:rPr>
          <w:rFonts w:ascii="Times New Roman" w:hAnsi="Times New Roman" w:cs="Times New Roman"/>
          <w:sz w:val="24"/>
          <w:szCs w:val="24"/>
        </w:rPr>
        <w:t>d</w:t>
      </w:r>
      <w:r w:rsidRPr="009D5163">
        <w:rPr>
          <w:rFonts w:ascii="Times New Roman" w:hAnsi="Times New Roman" w:cs="Times New Roman"/>
          <w:sz w:val="24"/>
          <w:szCs w:val="24"/>
        </w:rPr>
        <w:t xml:space="preserve"> how nature-based technologies can be harnessed to document the </w:t>
      </w:r>
      <w:r w:rsidR="005467E1" w:rsidRPr="009D5163">
        <w:rPr>
          <w:rFonts w:ascii="Times New Roman" w:hAnsi="Times New Roman" w:cs="Times New Roman"/>
          <w:sz w:val="24"/>
          <w:szCs w:val="24"/>
        </w:rPr>
        <w:t xml:space="preserve">restoration </w:t>
      </w:r>
      <w:r w:rsidR="005467E1">
        <w:rPr>
          <w:rFonts w:ascii="Times New Roman" w:hAnsi="Times New Roman" w:cs="Times New Roman"/>
          <w:sz w:val="24"/>
          <w:szCs w:val="24"/>
        </w:rPr>
        <w:t>of primary and ancillary ES at</w:t>
      </w:r>
      <w:r w:rsidRPr="009D5163">
        <w:rPr>
          <w:rFonts w:ascii="Times New Roman" w:hAnsi="Times New Roman" w:cs="Times New Roman"/>
          <w:sz w:val="24"/>
          <w:szCs w:val="24"/>
        </w:rPr>
        <w:t xml:space="preserve"> </w:t>
      </w:r>
      <w:r w:rsidR="005467E1">
        <w:rPr>
          <w:rFonts w:ascii="Times New Roman" w:hAnsi="Times New Roman" w:cs="Times New Roman"/>
          <w:sz w:val="24"/>
          <w:szCs w:val="24"/>
        </w:rPr>
        <w:t xml:space="preserve">similarly </w:t>
      </w:r>
      <w:r w:rsidRPr="009D5163">
        <w:rPr>
          <w:rFonts w:ascii="Times New Roman" w:hAnsi="Times New Roman" w:cs="Times New Roman"/>
          <w:sz w:val="24"/>
          <w:szCs w:val="24"/>
        </w:rPr>
        <w:t>irreversibly damaged</w:t>
      </w:r>
      <w:r>
        <w:rPr>
          <w:rFonts w:ascii="Times New Roman" w:hAnsi="Times New Roman" w:cs="Times New Roman"/>
          <w:sz w:val="24"/>
          <w:szCs w:val="24"/>
        </w:rPr>
        <w:t xml:space="preserve"> (USEPA, 2000)</w:t>
      </w:r>
      <w:r w:rsidRPr="009D5163">
        <w:rPr>
          <w:rFonts w:ascii="Times New Roman" w:hAnsi="Times New Roman" w:cs="Times New Roman"/>
          <w:sz w:val="24"/>
          <w:szCs w:val="24"/>
        </w:rPr>
        <w:t xml:space="preserve"> </w:t>
      </w:r>
      <w:r>
        <w:rPr>
          <w:rFonts w:ascii="Times New Roman" w:hAnsi="Times New Roman" w:cs="Times New Roman"/>
          <w:sz w:val="24"/>
          <w:szCs w:val="24"/>
        </w:rPr>
        <w:t>S</w:t>
      </w:r>
      <w:r w:rsidRPr="009D5163">
        <w:rPr>
          <w:rFonts w:ascii="Times New Roman" w:hAnsi="Times New Roman" w:cs="Times New Roman"/>
          <w:sz w:val="24"/>
          <w:szCs w:val="24"/>
        </w:rPr>
        <w:t>uperfund and brownfield sites</w:t>
      </w:r>
      <w:r>
        <w:rPr>
          <w:rFonts w:ascii="Times New Roman" w:hAnsi="Times New Roman" w:cs="Times New Roman"/>
          <w:sz w:val="24"/>
          <w:szCs w:val="24"/>
        </w:rPr>
        <w:t xml:space="preserve"> (Nairn et al., 2001)</w:t>
      </w:r>
      <w:r w:rsidRPr="009D5163">
        <w:rPr>
          <w:rFonts w:ascii="Times New Roman" w:hAnsi="Times New Roman" w:cs="Times New Roman"/>
          <w:sz w:val="24"/>
          <w:szCs w:val="24"/>
        </w:rPr>
        <w:t>.</w:t>
      </w:r>
    </w:p>
    <w:p w14:paraId="51A89411" w14:textId="77777777" w:rsidR="00F02A07" w:rsidRPr="00EC18C6" w:rsidRDefault="00F02A07" w:rsidP="00AB4E56">
      <w:pPr>
        <w:spacing w:before="240" w:after="0" w:line="480" w:lineRule="auto"/>
        <w:rPr>
          <w:rFonts w:ascii="Times New Roman" w:hAnsi="Times New Roman" w:cs="Times New Roman"/>
          <w:b/>
          <w:bCs/>
          <w:sz w:val="24"/>
          <w:szCs w:val="24"/>
        </w:rPr>
      </w:pPr>
      <w:r w:rsidRPr="00EC18C6">
        <w:rPr>
          <w:rFonts w:ascii="Times New Roman" w:hAnsi="Times New Roman" w:cs="Times New Roman"/>
          <w:b/>
          <w:bCs/>
          <w:sz w:val="24"/>
          <w:szCs w:val="24"/>
        </w:rPr>
        <w:t xml:space="preserve">6.2 </w:t>
      </w:r>
      <w:bookmarkStart w:id="201" w:name="_Hlk160766507"/>
      <w:r w:rsidRPr="00EC18C6">
        <w:rPr>
          <w:rFonts w:ascii="Times New Roman" w:hAnsi="Times New Roman" w:cs="Times New Roman"/>
          <w:b/>
          <w:bCs/>
          <w:sz w:val="24"/>
          <w:szCs w:val="24"/>
        </w:rPr>
        <w:t>ES-DSTs</w:t>
      </w:r>
      <w:r>
        <w:rPr>
          <w:rFonts w:ascii="Times New Roman" w:hAnsi="Times New Roman" w:cs="Times New Roman"/>
          <w:b/>
          <w:bCs/>
          <w:sz w:val="24"/>
          <w:szCs w:val="24"/>
        </w:rPr>
        <w:t xml:space="preserve">, like </w:t>
      </w:r>
      <w:r w:rsidRPr="00EC18C6">
        <w:rPr>
          <w:rFonts w:ascii="Times New Roman" w:hAnsi="Times New Roman" w:cs="Times New Roman"/>
          <w:b/>
          <w:bCs/>
          <w:sz w:val="24"/>
          <w:szCs w:val="24"/>
        </w:rPr>
        <w:t>InVEST</w:t>
      </w:r>
      <w:r>
        <w:rPr>
          <w:rFonts w:ascii="Times New Roman" w:hAnsi="Times New Roman" w:cs="Times New Roman"/>
          <w:b/>
          <w:bCs/>
          <w:sz w:val="24"/>
          <w:szCs w:val="24"/>
        </w:rPr>
        <w:t xml:space="preserve"> and </w:t>
      </w:r>
      <w:r w:rsidRPr="00EC18C6">
        <w:rPr>
          <w:rFonts w:ascii="Times New Roman" w:hAnsi="Times New Roman" w:cs="Times New Roman"/>
          <w:b/>
          <w:bCs/>
          <w:sz w:val="24"/>
          <w:szCs w:val="24"/>
        </w:rPr>
        <w:t>ESII</w:t>
      </w:r>
      <w:r>
        <w:rPr>
          <w:rFonts w:ascii="Times New Roman" w:hAnsi="Times New Roman" w:cs="Times New Roman"/>
          <w:b/>
          <w:bCs/>
          <w:sz w:val="24"/>
          <w:szCs w:val="24"/>
        </w:rPr>
        <w:t>, O</w:t>
      </w:r>
      <w:r w:rsidRPr="00EC18C6">
        <w:rPr>
          <w:rFonts w:ascii="Times New Roman" w:hAnsi="Times New Roman" w:cs="Times New Roman"/>
          <w:b/>
          <w:bCs/>
          <w:sz w:val="24"/>
          <w:szCs w:val="24"/>
        </w:rPr>
        <w:t xml:space="preserve">ffer </w:t>
      </w:r>
      <w:r>
        <w:rPr>
          <w:rFonts w:ascii="Times New Roman" w:hAnsi="Times New Roman" w:cs="Times New Roman"/>
          <w:b/>
          <w:bCs/>
          <w:sz w:val="24"/>
          <w:szCs w:val="24"/>
        </w:rPr>
        <w:t>Q</w:t>
      </w:r>
      <w:r w:rsidRPr="00EC18C6">
        <w:rPr>
          <w:rFonts w:ascii="Times New Roman" w:hAnsi="Times New Roman" w:cs="Times New Roman"/>
          <w:b/>
          <w:bCs/>
          <w:sz w:val="24"/>
          <w:szCs w:val="24"/>
        </w:rPr>
        <w:t xml:space="preserve">uantitative </w:t>
      </w:r>
      <w:r>
        <w:rPr>
          <w:rFonts w:ascii="Times New Roman" w:hAnsi="Times New Roman" w:cs="Times New Roman"/>
          <w:b/>
          <w:bCs/>
          <w:sz w:val="24"/>
          <w:szCs w:val="24"/>
        </w:rPr>
        <w:t>A</w:t>
      </w:r>
      <w:r w:rsidRPr="00EC18C6">
        <w:rPr>
          <w:rFonts w:ascii="Times New Roman" w:hAnsi="Times New Roman" w:cs="Times New Roman"/>
          <w:b/>
          <w:bCs/>
          <w:sz w:val="24"/>
          <w:szCs w:val="24"/>
        </w:rPr>
        <w:t xml:space="preserve">pproaches to </w:t>
      </w:r>
      <w:r>
        <w:rPr>
          <w:rFonts w:ascii="Times New Roman" w:hAnsi="Times New Roman" w:cs="Times New Roman"/>
          <w:b/>
          <w:bCs/>
          <w:sz w:val="24"/>
          <w:szCs w:val="24"/>
        </w:rPr>
        <w:t>ES</w:t>
      </w:r>
      <w:r w:rsidRPr="00EC18C6">
        <w:rPr>
          <w:rFonts w:ascii="Times New Roman" w:hAnsi="Times New Roman" w:cs="Times New Roman"/>
          <w:b/>
          <w:bCs/>
          <w:sz w:val="24"/>
          <w:szCs w:val="24"/>
        </w:rPr>
        <w:t xml:space="preserve"> </w:t>
      </w:r>
      <w:r>
        <w:rPr>
          <w:rFonts w:ascii="Times New Roman" w:hAnsi="Times New Roman" w:cs="Times New Roman"/>
          <w:b/>
          <w:bCs/>
          <w:sz w:val="24"/>
          <w:szCs w:val="24"/>
        </w:rPr>
        <w:t>A</w:t>
      </w:r>
      <w:r w:rsidRPr="00EC18C6">
        <w:rPr>
          <w:rFonts w:ascii="Times New Roman" w:hAnsi="Times New Roman" w:cs="Times New Roman"/>
          <w:b/>
          <w:bCs/>
          <w:sz w:val="24"/>
          <w:szCs w:val="24"/>
        </w:rPr>
        <w:t>nalysis</w:t>
      </w:r>
    </w:p>
    <w:p w14:paraId="4B45430A" w14:textId="77A97FFB" w:rsidR="00F02A07" w:rsidRPr="00A30448" w:rsidRDefault="00F02A07" w:rsidP="00907F3A">
      <w:pPr>
        <w:spacing w:after="0" w:line="480" w:lineRule="auto"/>
        <w:ind w:firstLine="720"/>
        <w:rPr>
          <w:rFonts w:ascii="Times New Roman" w:hAnsi="Times New Roman" w:cs="Times New Roman"/>
          <w:sz w:val="24"/>
          <w:szCs w:val="24"/>
        </w:rPr>
      </w:pPr>
      <w:bookmarkStart w:id="202" w:name="_Hlk161228430"/>
      <w:bookmarkEnd w:id="201"/>
      <w:r w:rsidRPr="00A30448">
        <w:rPr>
          <w:rFonts w:ascii="Times New Roman" w:hAnsi="Times New Roman" w:cs="Times New Roman"/>
          <w:sz w:val="24"/>
          <w:szCs w:val="24"/>
        </w:rPr>
        <w:t xml:space="preserve">This </w:t>
      </w:r>
      <w:r w:rsidR="00834163">
        <w:rPr>
          <w:rFonts w:ascii="Times New Roman" w:hAnsi="Times New Roman" w:cs="Times New Roman"/>
          <w:sz w:val="24"/>
          <w:szCs w:val="24"/>
        </w:rPr>
        <w:t xml:space="preserve">research investigated </w:t>
      </w:r>
      <w:r w:rsidRPr="00A30448">
        <w:rPr>
          <w:rFonts w:ascii="Times New Roman" w:hAnsi="Times New Roman" w:cs="Times New Roman"/>
          <w:sz w:val="24"/>
          <w:szCs w:val="24"/>
        </w:rPr>
        <w:t xml:space="preserve">the </w:t>
      </w:r>
      <w:r w:rsidR="00834163">
        <w:rPr>
          <w:rFonts w:ascii="Times New Roman" w:hAnsi="Times New Roman" w:cs="Times New Roman"/>
          <w:sz w:val="24"/>
          <w:szCs w:val="24"/>
        </w:rPr>
        <w:t>use of</w:t>
      </w:r>
      <w:r w:rsidRPr="00A30448">
        <w:rPr>
          <w:rFonts w:ascii="Times New Roman" w:hAnsi="Times New Roman" w:cs="Times New Roman"/>
          <w:sz w:val="24"/>
          <w:szCs w:val="24"/>
        </w:rPr>
        <w:t xml:space="preserve"> ES-DSTs </w:t>
      </w:r>
      <w:r w:rsidR="00834163">
        <w:rPr>
          <w:rFonts w:ascii="Times New Roman" w:hAnsi="Times New Roman" w:cs="Times New Roman"/>
          <w:sz w:val="24"/>
          <w:szCs w:val="24"/>
        </w:rPr>
        <w:t>for assessing</w:t>
      </w:r>
      <w:r w:rsidRPr="00A30448">
        <w:rPr>
          <w:rFonts w:ascii="Times New Roman" w:hAnsi="Times New Roman" w:cs="Times New Roman"/>
          <w:sz w:val="24"/>
          <w:szCs w:val="24"/>
        </w:rPr>
        <w:t xml:space="preserve"> both explicit and implicit </w:t>
      </w:r>
      <w:r>
        <w:rPr>
          <w:rFonts w:ascii="Times New Roman" w:hAnsi="Times New Roman" w:cs="Times New Roman"/>
          <w:sz w:val="24"/>
          <w:szCs w:val="24"/>
        </w:rPr>
        <w:t xml:space="preserve">freshwater </w:t>
      </w:r>
      <w:r w:rsidRPr="00A30448">
        <w:rPr>
          <w:rFonts w:ascii="Times New Roman" w:hAnsi="Times New Roman" w:cs="Times New Roman"/>
          <w:sz w:val="24"/>
          <w:szCs w:val="24"/>
        </w:rPr>
        <w:t xml:space="preserve">wetland ES. </w:t>
      </w:r>
      <w:r w:rsidR="00834163">
        <w:rPr>
          <w:rFonts w:ascii="Times New Roman" w:hAnsi="Times New Roman" w:cs="Times New Roman"/>
          <w:sz w:val="24"/>
          <w:szCs w:val="24"/>
        </w:rPr>
        <w:t>A</w:t>
      </w:r>
      <w:r w:rsidRPr="00A30448">
        <w:rPr>
          <w:rFonts w:ascii="Times New Roman" w:hAnsi="Times New Roman" w:cs="Times New Roman"/>
          <w:sz w:val="24"/>
          <w:szCs w:val="24"/>
        </w:rPr>
        <w:t xml:space="preserve"> pilot study approach </w:t>
      </w:r>
      <w:r w:rsidR="00834163">
        <w:rPr>
          <w:rFonts w:ascii="Times New Roman" w:hAnsi="Times New Roman" w:cs="Times New Roman"/>
          <w:sz w:val="24"/>
          <w:szCs w:val="24"/>
        </w:rPr>
        <w:t>was adopted to</w:t>
      </w:r>
      <w:r w:rsidRPr="00A30448">
        <w:rPr>
          <w:rFonts w:ascii="Times New Roman" w:hAnsi="Times New Roman" w:cs="Times New Roman"/>
          <w:sz w:val="24"/>
          <w:szCs w:val="24"/>
        </w:rPr>
        <w:t xml:space="preserve"> illustrate the effectiveness of </w:t>
      </w:r>
      <w:r>
        <w:rPr>
          <w:rFonts w:ascii="Times New Roman" w:hAnsi="Times New Roman" w:cs="Times New Roman"/>
          <w:sz w:val="24"/>
          <w:szCs w:val="24"/>
        </w:rPr>
        <w:t>selected</w:t>
      </w:r>
      <w:r w:rsidRPr="00A30448">
        <w:rPr>
          <w:rFonts w:ascii="Times New Roman" w:hAnsi="Times New Roman" w:cs="Times New Roman"/>
          <w:sz w:val="24"/>
          <w:szCs w:val="24"/>
        </w:rPr>
        <w:t xml:space="preserve"> ES-DSTs</w:t>
      </w:r>
      <w:r>
        <w:rPr>
          <w:rFonts w:ascii="Times New Roman" w:hAnsi="Times New Roman" w:cs="Times New Roman"/>
          <w:sz w:val="24"/>
          <w:szCs w:val="24"/>
        </w:rPr>
        <w:t xml:space="preserve"> for quantifying site-level ES</w:t>
      </w:r>
      <w:r w:rsidRPr="00A30448">
        <w:rPr>
          <w:rFonts w:ascii="Times New Roman" w:hAnsi="Times New Roman" w:cs="Times New Roman"/>
          <w:sz w:val="24"/>
          <w:szCs w:val="24"/>
        </w:rPr>
        <w:t>.</w:t>
      </w:r>
      <w:r w:rsidR="00834163">
        <w:rPr>
          <w:rFonts w:ascii="Times New Roman" w:hAnsi="Times New Roman" w:cs="Times New Roman"/>
          <w:sz w:val="24"/>
          <w:szCs w:val="24"/>
        </w:rPr>
        <w:t xml:space="preserve"> </w:t>
      </w:r>
      <w:proofErr w:type="gramStart"/>
      <w:r w:rsidR="00834163">
        <w:rPr>
          <w:rFonts w:ascii="Times New Roman" w:hAnsi="Times New Roman" w:cs="Times New Roman"/>
          <w:sz w:val="24"/>
          <w:szCs w:val="24"/>
        </w:rPr>
        <w:t>Subjective</w:t>
      </w:r>
      <w:proofErr w:type="gramEnd"/>
      <w:r w:rsidR="00834163">
        <w:rPr>
          <w:rFonts w:ascii="Times New Roman" w:hAnsi="Times New Roman" w:cs="Times New Roman"/>
          <w:sz w:val="24"/>
          <w:szCs w:val="24"/>
        </w:rPr>
        <w:t xml:space="preserve"> evaluation of the tool application process revealed various insights about the varying strengths and weaknesses between InVEST and ESII, suggesting that tool selection plays a pivotal role in ES assessments. </w:t>
      </w:r>
      <w:r w:rsidR="00834163" w:rsidRPr="00834163">
        <w:rPr>
          <w:rFonts w:ascii="Times New Roman" w:hAnsi="Times New Roman" w:cs="Times New Roman"/>
          <w:sz w:val="24"/>
          <w:szCs w:val="24"/>
        </w:rPr>
        <w:t xml:space="preserve">While </w:t>
      </w:r>
      <w:proofErr w:type="gramStart"/>
      <w:r w:rsidR="00834163" w:rsidRPr="00834163">
        <w:rPr>
          <w:rFonts w:ascii="Times New Roman" w:hAnsi="Times New Roman" w:cs="Times New Roman"/>
          <w:sz w:val="24"/>
          <w:szCs w:val="24"/>
        </w:rPr>
        <w:t>InVEST</w:t>
      </w:r>
      <w:proofErr w:type="gramEnd"/>
      <w:r w:rsidR="00834163" w:rsidRPr="00834163">
        <w:rPr>
          <w:rFonts w:ascii="Times New Roman" w:hAnsi="Times New Roman" w:cs="Times New Roman"/>
          <w:sz w:val="24"/>
          <w:szCs w:val="24"/>
        </w:rPr>
        <w:t xml:space="preserve"> provides a broad array of models for generating comprehensive</w:t>
      </w:r>
      <w:r w:rsidR="00834163">
        <w:rPr>
          <w:rFonts w:ascii="Times New Roman" w:hAnsi="Times New Roman" w:cs="Times New Roman"/>
          <w:sz w:val="24"/>
          <w:szCs w:val="24"/>
        </w:rPr>
        <w:t xml:space="preserve"> ES data, </w:t>
      </w:r>
      <w:r w:rsidR="00834163" w:rsidRPr="00834163">
        <w:rPr>
          <w:rFonts w:ascii="Times New Roman" w:hAnsi="Times New Roman" w:cs="Times New Roman"/>
          <w:sz w:val="24"/>
          <w:szCs w:val="24"/>
        </w:rPr>
        <w:t>its capability to deliver accurate site-specific evaluations is limited</w:t>
      </w:r>
      <w:r w:rsidR="00834163">
        <w:rPr>
          <w:rFonts w:ascii="Times New Roman" w:hAnsi="Times New Roman" w:cs="Times New Roman"/>
          <w:sz w:val="24"/>
          <w:szCs w:val="24"/>
        </w:rPr>
        <w:t xml:space="preserve">. ESII, while designed to guide targeted site-level ES assessments, </w:t>
      </w:r>
      <w:r w:rsidR="00907F3A">
        <w:rPr>
          <w:rFonts w:ascii="Times New Roman" w:hAnsi="Times New Roman" w:cs="Times New Roman"/>
          <w:sz w:val="24"/>
          <w:szCs w:val="24"/>
        </w:rPr>
        <w:t>does include options to incorporate unique influences, such as mine water discharge. Depending on the objectives of an ES assessment, multiple ES-DSTs could be applied to integrate results for improved quantification of ES. Regardless of the tool or tools applied,</w:t>
      </w:r>
      <w:r>
        <w:rPr>
          <w:rFonts w:ascii="Times New Roman" w:hAnsi="Times New Roman" w:cs="Times New Roman"/>
          <w:sz w:val="24"/>
          <w:szCs w:val="24"/>
        </w:rPr>
        <w:t xml:space="preserve"> site-level calibration</w:t>
      </w:r>
      <w:r w:rsidR="00907F3A">
        <w:rPr>
          <w:rFonts w:ascii="Times New Roman" w:hAnsi="Times New Roman" w:cs="Times New Roman"/>
          <w:sz w:val="24"/>
          <w:szCs w:val="24"/>
        </w:rPr>
        <w:t xml:space="preserve"> is necessary</w:t>
      </w:r>
      <w:r>
        <w:rPr>
          <w:rFonts w:ascii="Times New Roman" w:hAnsi="Times New Roman" w:cs="Times New Roman"/>
          <w:sz w:val="24"/>
          <w:szCs w:val="24"/>
        </w:rPr>
        <w:t xml:space="preserve"> prior to valuation for BCA integration</w:t>
      </w:r>
      <w:r w:rsidRPr="00A30448">
        <w:rPr>
          <w:rFonts w:ascii="Times New Roman" w:hAnsi="Times New Roman" w:cs="Times New Roman"/>
          <w:sz w:val="24"/>
          <w:szCs w:val="24"/>
        </w:rPr>
        <w:t>.</w:t>
      </w:r>
    </w:p>
    <w:bookmarkEnd w:id="202"/>
    <w:p w14:paraId="3B29C1EE" w14:textId="77777777" w:rsidR="00F02A07" w:rsidRPr="00AD56E8" w:rsidRDefault="00F02A07" w:rsidP="00AB4E56">
      <w:pPr>
        <w:spacing w:before="240" w:after="0" w:line="480" w:lineRule="auto"/>
        <w:rPr>
          <w:rFonts w:ascii="Times New Roman" w:hAnsi="Times New Roman" w:cs="Times New Roman"/>
          <w:b/>
          <w:bCs/>
          <w:i/>
          <w:iCs/>
          <w:sz w:val="24"/>
          <w:szCs w:val="24"/>
        </w:rPr>
      </w:pPr>
      <w:r w:rsidRPr="00AD56E8">
        <w:rPr>
          <w:rFonts w:ascii="Times New Roman" w:hAnsi="Times New Roman" w:cs="Times New Roman"/>
          <w:b/>
          <w:bCs/>
          <w:i/>
          <w:iCs/>
          <w:sz w:val="24"/>
          <w:szCs w:val="24"/>
        </w:rPr>
        <w:t xml:space="preserve">6.2.1 </w:t>
      </w:r>
      <w:bookmarkStart w:id="203" w:name="_Hlk160766573"/>
      <w:r w:rsidRPr="00AD56E8">
        <w:rPr>
          <w:rFonts w:ascii="Times New Roman" w:hAnsi="Times New Roman" w:cs="Times New Roman"/>
          <w:b/>
          <w:bCs/>
          <w:i/>
          <w:iCs/>
          <w:sz w:val="24"/>
          <w:szCs w:val="24"/>
        </w:rPr>
        <w:t>InVEST: Decoding Nature's Value to Empower Decision-Making</w:t>
      </w:r>
      <w:bookmarkEnd w:id="203"/>
    </w:p>
    <w:p w14:paraId="4C01A57F" w14:textId="46C6AB54" w:rsidR="00F02A07" w:rsidRDefault="00F02A07" w:rsidP="00F02A07">
      <w:pPr>
        <w:spacing w:after="0" w:line="480" w:lineRule="auto"/>
        <w:ind w:firstLine="720"/>
        <w:rPr>
          <w:rFonts w:ascii="Times New Roman" w:hAnsi="Times New Roman" w:cs="Times New Roman"/>
          <w:sz w:val="24"/>
          <w:szCs w:val="24"/>
        </w:rPr>
      </w:pPr>
      <w:r w:rsidRPr="007B6B4A">
        <w:rPr>
          <w:rFonts w:ascii="Times New Roman" w:hAnsi="Times New Roman" w:cs="Times New Roman"/>
          <w:sz w:val="24"/>
          <w:szCs w:val="24"/>
        </w:rPr>
        <w:t xml:space="preserve">Given the White House's endorsement of initiatives aimed at integrating </w:t>
      </w:r>
      <w:r>
        <w:rPr>
          <w:rFonts w:ascii="Times New Roman" w:hAnsi="Times New Roman" w:cs="Times New Roman"/>
          <w:sz w:val="24"/>
          <w:szCs w:val="24"/>
        </w:rPr>
        <w:t>ES</w:t>
      </w:r>
      <w:r w:rsidRPr="007B6B4A">
        <w:rPr>
          <w:rFonts w:ascii="Times New Roman" w:hAnsi="Times New Roman" w:cs="Times New Roman"/>
          <w:sz w:val="24"/>
          <w:szCs w:val="24"/>
        </w:rPr>
        <w:t xml:space="preserve"> into </w:t>
      </w:r>
      <w:r>
        <w:rPr>
          <w:rFonts w:ascii="Times New Roman" w:hAnsi="Times New Roman" w:cs="Times New Roman"/>
          <w:sz w:val="24"/>
          <w:szCs w:val="24"/>
        </w:rPr>
        <w:t xml:space="preserve">BCAs, </w:t>
      </w:r>
      <w:r w:rsidRPr="007B6B4A">
        <w:rPr>
          <w:rFonts w:ascii="Times New Roman" w:hAnsi="Times New Roman" w:cs="Times New Roman"/>
          <w:sz w:val="24"/>
          <w:szCs w:val="24"/>
        </w:rPr>
        <w:t>there</w:t>
      </w:r>
      <w:r>
        <w:rPr>
          <w:rFonts w:ascii="Times New Roman" w:hAnsi="Times New Roman" w:cs="Times New Roman"/>
          <w:sz w:val="24"/>
          <w:szCs w:val="24"/>
        </w:rPr>
        <w:t xml:space="preserve"> is</w:t>
      </w:r>
      <w:r w:rsidRPr="007B6B4A">
        <w:rPr>
          <w:rFonts w:ascii="Times New Roman" w:hAnsi="Times New Roman" w:cs="Times New Roman"/>
          <w:sz w:val="24"/>
          <w:szCs w:val="24"/>
        </w:rPr>
        <w:t xml:space="preserve"> a pressing call for proactive efforts to address data gaps that encompass the multifaceted </w:t>
      </w:r>
      <w:r w:rsidRPr="007B6B4A">
        <w:rPr>
          <w:rFonts w:ascii="Times New Roman" w:hAnsi="Times New Roman" w:cs="Times New Roman"/>
          <w:sz w:val="24"/>
          <w:szCs w:val="24"/>
        </w:rPr>
        <w:lastRenderedPageBreak/>
        <w:t xml:space="preserve">benefits </w:t>
      </w:r>
      <w:r w:rsidR="00BF31FC">
        <w:rPr>
          <w:rFonts w:ascii="Times New Roman" w:hAnsi="Times New Roman" w:cs="Times New Roman"/>
          <w:sz w:val="24"/>
          <w:szCs w:val="24"/>
        </w:rPr>
        <w:t>at the site-level</w:t>
      </w:r>
      <w:r w:rsidR="0045347F">
        <w:rPr>
          <w:rFonts w:ascii="Times New Roman" w:hAnsi="Times New Roman" w:cs="Times New Roman"/>
          <w:sz w:val="24"/>
          <w:szCs w:val="24"/>
        </w:rPr>
        <w:t xml:space="preserve"> (OMB, 2024)</w:t>
      </w:r>
      <w:r w:rsidRPr="007B6B4A">
        <w:rPr>
          <w:rFonts w:ascii="Times New Roman" w:hAnsi="Times New Roman" w:cs="Times New Roman"/>
          <w:sz w:val="24"/>
          <w:szCs w:val="24"/>
        </w:rPr>
        <w:t xml:space="preserve">. </w:t>
      </w:r>
      <w:r w:rsidR="00BF31FC">
        <w:rPr>
          <w:rFonts w:ascii="Times New Roman" w:hAnsi="Times New Roman" w:cs="Times New Roman"/>
          <w:sz w:val="24"/>
          <w:szCs w:val="24"/>
        </w:rPr>
        <w:t>Quantitative</w:t>
      </w:r>
      <w:r w:rsidRPr="007B6B4A">
        <w:rPr>
          <w:rFonts w:ascii="Times New Roman" w:hAnsi="Times New Roman" w:cs="Times New Roman"/>
          <w:sz w:val="24"/>
          <w:szCs w:val="24"/>
        </w:rPr>
        <w:t xml:space="preserve"> documentation of ES presence and effectiveness empowers decision-makers to </w:t>
      </w:r>
      <w:r w:rsidR="00BF31FC">
        <w:rPr>
          <w:rFonts w:ascii="Times New Roman" w:hAnsi="Times New Roman" w:cs="Times New Roman"/>
          <w:sz w:val="24"/>
          <w:szCs w:val="24"/>
        </w:rPr>
        <w:t>compare between outcomes of</w:t>
      </w:r>
      <w:r w:rsidRPr="007B6B4A">
        <w:rPr>
          <w:rFonts w:ascii="Times New Roman" w:hAnsi="Times New Roman" w:cs="Times New Roman"/>
          <w:sz w:val="24"/>
          <w:szCs w:val="24"/>
        </w:rPr>
        <w:t xml:space="preserve"> conventional </w:t>
      </w:r>
      <w:r w:rsidR="00BF31FC">
        <w:rPr>
          <w:rFonts w:ascii="Times New Roman" w:hAnsi="Times New Roman" w:cs="Times New Roman"/>
          <w:sz w:val="24"/>
          <w:szCs w:val="24"/>
        </w:rPr>
        <w:t>and</w:t>
      </w:r>
      <w:r w:rsidRPr="007B6B4A">
        <w:rPr>
          <w:rFonts w:ascii="Times New Roman" w:hAnsi="Times New Roman" w:cs="Times New Roman"/>
          <w:sz w:val="24"/>
          <w:szCs w:val="24"/>
        </w:rPr>
        <w:t xml:space="preserve"> nature-based infrastructure</w:t>
      </w:r>
      <w:r w:rsidR="00BF31FC" w:rsidRPr="00BF31FC">
        <w:rPr>
          <w:rFonts w:ascii="Times New Roman" w:hAnsi="Times New Roman" w:cs="Times New Roman"/>
          <w:sz w:val="24"/>
          <w:szCs w:val="24"/>
        </w:rPr>
        <w:t xml:space="preserve"> </w:t>
      </w:r>
      <w:r w:rsidR="00BF31FC">
        <w:rPr>
          <w:rFonts w:ascii="Times New Roman" w:hAnsi="Times New Roman" w:cs="Times New Roman"/>
          <w:sz w:val="24"/>
          <w:szCs w:val="24"/>
        </w:rPr>
        <w:t>scenarios</w:t>
      </w:r>
      <w:r w:rsidRPr="007B6B4A">
        <w:rPr>
          <w:rFonts w:ascii="Times New Roman" w:hAnsi="Times New Roman" w:cs="Times New Roman"/>
          <w:sz w:val="24"/>
          <w:szCs w:val="24"/>
        </w:rPr>
        <w:t>.</w:t>
      </w:r>
      <w:r w:rsidR="00BF31FC">
        <w:rPr>
          <w:rFonts w:ascii="Times New Roman" w:hAnsi="Times New Roman" w:cs="Times New Roman"/>
          <w:sz w:val="24"/>
          <w:szCs w:val="24"/>
        </w:rPr>
        <w:t xml:space="preserve"> </w:t>
      </w:r>
      <w:r w:rsidR="00BF31FC" w:rsidRPr="00F17E6D">
        <w:rPr>
          <w:rFonts w:ascii="Times New Roman" w:hAnsi="Times New Roman" w:cs="Times New Roman"/>
          <w:sz w:val="24"/>
          <w:szCs w:val="24"/>
        </w:rPr>
        <w:t>InVEST</w:t>
      </w:r>
      <w:r w:rsidR="0045347F">
        <w:rPr>
          <w:rFonts w:ascii="Times New Roman" w:hAnsi="Times New Roman" w:cs="Times New Roman"/>
          <w:sz w:val="24"/>
          <w:szCs w:val="24"/>
        </w:rPr>
        <w:t>, using a simple framework to link ES production functions to beneficiaries, holds potential as a conduit for site-scale quantitative ES analyses.</w:t>
      </w:r>
    </w:p>
    <w:p w14:paraId="7636D166" w14:textId="2A298DDA" w:rsidR="00F02A07" w:rsidRDefault="0077390A" w:rsidP="00F02A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Offering a</w:t>
      </w:r>
      <w:r w:rsidR="00F02A07" w:rsidRPr="007B6B4A">
        <w:rPr>
          <w:rFonts w:ascii="Times New Roman" w:hAnsi="Times New Roman" w:cs="Times New Roman"/>
          <w:sz w:val="24"/>
          <w:szCs w:val="24"/>
        </w:rPr>
        <w:t xml:space="preserve"> medium degree of site-specificity</w:t>
      </w:r>
      <w:r>
        <w:rPr>
          <w:rFonts w:ascii="Times New Roman" w:hAnsi="Times New Roman" w:cs="Times New Roman"/>
          <w:sz w:val="24"/>
          <w:szCs w:val="24"/>
        </w:rPr>
        <w:t xml:space="preserve">, </w:t>
      </w:r>
      <w:proofErr w:type="gramStart"/>
      <w:r>
        <w:rPr>
          <w:rFonts w:ascii="Times New Roman" w:hAnsi="Times New Roman" w:cs="Times New Roman"/>
          <w:sz w:val="24"/>
          <w:szCs w:val="24"/>
        </w:rPr>
        <w:t>InVEST</w:t>
      </w:r>
      <w:proofErr w:type="gramEnd"/>
      <w:r w:rsidR="00F02A07" w:rsidRPr="007B6B4A">
        <w:rPr>
          <w:rFonts w:ascii="Times New Roman" w:hAnsi="Times New Roman" w:cs="Times New Roman"/>
          <w:sz w:val="24"/>
          <w:szCs w:val="24"/>
        </w:rPr>
        <w:t xml:space="preserve"> evaluate</w:t>
      </w:r>
      <w:r>
        <w:rPr>
          <w:rFonts w:ascii="Times New Roman" w:hAnsi="Times New Roman" w:cs="Times New Roman"/>
          <w:sz w:val="24"/>
          <w:szCs w:val="24"/>
        </w:rPr>
        <w:t>d</w:t>
      </w:r>
      <w:r w:rsidR="00F02A07" w:rsidRPr="007B6B4A">
        <w:rPr>
          <w:rFonts w:ascii="Times New Roman" w:hAnsi="Times New Roman" w:cs="Times New Roman"/>
          <w:sz w:val="24"/>
          <w:szCs w:val="24"/>
        </w:rPr>
        <w:t xml:space="preserve"> a versatile </w:t>
      </w:r>
      <w:r>
        <w:rPr>
          <w:rFonts w:ascii="Times New Roman" w:hAnsi="Times New Roman" w:cs="Times New Roman"/>
          <w:sz w:val="24"/>
          <w:szCs w:val="24"/>
        </w:rPr>
        <w:t>range of</w:t>
      </w:r>
      <w:r w:rsidR="00F02A07" w:rsidRPr="007B6B4A">
        <w:rPr>
          <w:rFonts w:ascii="Times New Roman" w:hAnsi="Times New Roman" w:cs="Times New Roman"/>
          <w:sz w:val="24"/>
          <w:szCs w:val="24"/>
        </w:rPr>
        <w:t xml:space="preserve"> services across </w:t>
      </w:r>
      <w:r w:rsidR="00F02A07">
        <w:rPr>
          <w:rFonts w:ascii="Times New Roman" w:hAnsi="Times New Roman" w:cs="Times New Roman"/>
          <w:sz w:val="24"/>
          <w:szCs w:val="24"/>
        </w:rPr>
        <w:t>three of the four MA</w:t>
      </w:r>
      <w:r w:rsidR="00F02A07" w:rsidRPr="007B6B4A">
        <w:rPr>
          <w:rFonts w:ascii="Times New Roman" w:hAnsi="Times New Roman" w:cs="Times New Roman"/>
          <w:sz w:val="24"/>
          <w:szCs w:val="24"/>
        </w:rPr>
        <w:t xml:space="preserve"> ES categories</w:t>
      </w:r>
      <w:r>
        <w:rPr>
          <w:rFonts w:ascii="Times New Roman" w:hAnsi="Times New Roman" w:cs="Times New Roman"/>
          <w:sz w:val="24"/>
          <w:szCs w:val="24"/>
        </w:rPr>
        <w:t>, producing outputs which were</w:t>
      </w:r>
      <w:r w:rsidR="00F02A07" w:rsidRPr="007B6B4A">
        <w:rPr>
          <w:rFonts w:ascii="Times New Roman" w:hAnsi="Times New Roman" w:cs="Times New Roman"/>
          <w:sz w:val="24"/>
          <w:szCs w:val="24"/>
        </w:rPr>
        <w:t xml:space="preserve"> well-suited for integration into a </w:t>
      </w:r>
      <w:r w:rsidR="00F02A07">
        <w:rPr>
          <w:rFonts w:ascii="Times New Roman" w:hAnsi="Times New Roman" w:cs="Times New Roman"/>
          <w:sz w:val="24"/>
          <w:szCs w:val="24"/>
        </w:rPr>
        <w:t xml:space="preserve">valuation equation for </w:t>
      </w:r>
      <w:r w:rsidR="00F02A07" w:rsidRPr="007B6B4A">
        <w:rPr>
          <w:rFonts w:ascii="Times New Roman" w:hAnsi="Times New Roman" w:cs="Times New Roman"/>
          <w:sz w:val="24"/>
          <w:szCs w:val="24"/>
        </w:rPr>
        <w:t>BCA</w:t>
      </w:r>
      <w:r w:rsidR="00F02A07">
        <w:rPr>
          <w:rFonts w:ascii="Times New Roman" w:hAnsi="Times New Roman" w:cs="Times New Roman"/>
          <w:sz w:val="24"/>
          <w:szCs w:val="24"/>
        </w:rPr>
        <w:t xml:space="preserve"> integration</w:t>
      </w:r>
      <w:r w:rsidR="00F02A07" w:rsidRPr="007B6B4A">
        <w:rPr>
          <w:rFonts w:ascii="Times New Roman" w:hAnsi="Times New Roman" w:cs="Times New Roman"/>
          <w:sz w:val="24"/>
          <w:szCs w:val="24"/>
        </w:rPr>
        <w:t xml:space="preserve">. </w:t>
      </w:r>
      <w:r>
        <w:rPr>
          <w:rFonts w:ascii="Times New Roman" w:hAnsi="Times New Roman" w:cs="Times New Roman"/>
          <w:sz w:val="24"/>
          <w:szCs w:val="24"/>
        </w:rPr>
        <w:t xml:space="preserve">InVEST received a </w:t>
      </w:r>
      <w:r w:rsidR="00F02A07" w:rsidRPr="007B6B4A">
        <w:rPr>
          <w:rFonts w:ascii="Times New Roman" w:hAnsi="Times New Roman" w:cs="Times New Roman"/>
          <w:sz w:val="24"/>
          <w:szCs w:val="24"/>
        </w:rPr>
        <w:t>medium</w:t>
      </w:r>
      <w:r>
        <w:rPr>
          <w:rFonts w:ascii="Times New Roman" w:hAnsi="Times New Roman" w:cs="Times New Roman"/>
          <w:sz w:val="24"/>
          <w:szCs w:val="24"/>
        </w:rPr>
        <w:t xml:space="preserve"> rating for</w:t>
      </w:r>
      <w:r w:rsidR="00F02A07" w:rsidRPr="007B6B4A">
        <w:rPr>
          <w:rFonts w:ascii="Times New Roman" w:hAnsi="Times New Roman" w:cs="Times New Roman"/>
          <w:sz w:val="24"/>
          <w:szCs w:val="24"/>
        </w:rPr>
        <w:t xml:space="preserve"> difficulty</w:t>
      </w:r>
      <w:r>
        <w:rPr>
          <w:rFonts w:ascii="Times New Roman" w:hAnsi="Times New Roman" w:cs="Times New Roman"/>
          <w:sz w:val="24"/>
          <w:szCs w:val="24"/>
        </w:rPr>
        <w:t xml:space="preserve"> and time considerations </w:t>
      </w:r>
      <w:r w:rsidR="00B67870">
        <w:rPr>
          <w:rFonts w:ascii="Times New Roman" w:hAnsi="Times New Roman" w:cs="Times New Roman"/>
          <w:sz w:val="24"/>
          <w:szCs w:val="24"/>
        </w:rPr>
        <w:t>because of the</w:t>
      </w:r>
      <w:r w:rsidR="00F02A07" w:rsidRPr="007B6B4A">
        <w:rPr>
          <w:rFonts w:ascii="Times New Roman" w:hAnsi="Times New Roman" w:cs="Times New Roman"/>
          <w:sz w:val="24"/>
          <w:szCs w:val="24"/>
        </w:rPr>
        <w:t xml:space="preserve"> prerequisite of GIS knowl</w:t>
      </w:r>
      <w:r>
        <w:rPr>
          <w:rFonts w:ascii="Times New Roman" w:hAnsi="Times New Roman" w:cs="Times New Roman"/>
          <w:sz w:val="24"/>
          <w:szCs w:val="24"/>
        </w:rPr>
        <w:t xml:space="preserve">edge and timely GIS preparation </w:t>
      </w:r>
      <w:r w:rsidR="00B67870">
        <w:rPr>
          <w:rFonts w:ascii="Times New Roman" w:hAnsi="Times New Roman" w:cs="Times New Roman"/>
          <w:sz w:val="24"/>
          <w:szCs w:val="24"/>
        </w:rPr>
        <w:t>phase</w:t>
      </w:r>
      <w:r>
        <w:rPr>
          <w:rFonts w:ascii="Times New Roman" w:hAnsi="Times New Roman" w:cs="Times New Roman"/>
          <w:sz w:val="24"/>
          <w:szCs w:val="24"/>
        </w:rPr>
        <w:t>,</w:t>
      </w:r>
      <w:r w:rsidR="00F02A07" w:rsidRPr="007B6B4A">
        <w:rPr>
          <w:rFonts w:ascii="Times New Roman" w:hAnsi="Times New Roman" w:cs="Times New Roman"/>
          <w:sz w:val="24"/>
          <w:szCs w:val="24"/>
        </w:rPr>
        <w:t xml:space="preserve"> </w:t>
      </w:r>
      <w:r w:rsidR="00B67870">
        <w:rPr>
          <w:rFonts w:ascii="Times New Roman" w:hAnsi="Times New Roman" w:cs="Times New Roman"/>
          <w:sz w:val="24"/>
          <w:szCs w:val="24"/>
        </w:rPr>
        <w:t>although,</w:t>
      </w:r>
      <w:r w:rsidR="00F02A07" w:rsidRPr="007B6B4A">
        <w:rPr>
          <w:rFonts w:ascii="Times New Roman" w:hAnsi="Times New Roman" w:cs="Times New Roman"/>
          <w:sz w:val="24"/>
          <w:szCs w:val="24"/>
        </w:rPr>
        <w:t xml:space="preserve"> comprehensive support</w:t>
      </w:r>
      <w:r>
        <w:rPr>
          <w:rFonts w:ascii="Times New Roman" w:hAnsi="Times New Roman" w:cs="Times New Roman"/>
          <w:sz w:val="24"/>
          <w:szCs w:val="24"/>
        </w:rPr>
        <w:t xml:space="preserve"> and resources</w:t>
      </w:r>
      <w:r w:rsidR="00B67870">
        <w:rPr>
          <w:rFonts w:ascii="Times New Roman" w:hAnsi="Times New Roman" w:cs="Times New Roman"/>
          <w:sz w:val="24"/>
          <w:szCs w:val="24"/>
        </w:rPr>
        <w:t xml:space="preserve"> were provided</w:t>
      </w:r>
      <w:r w:rsidR="00F02A07" w:rsidRPr="007B6B4A">
        <w:rPr>
          <w:rFonts w:ascii="Times New Roman" w:hAnsi="Times New Roman" w:cs="Times New Roman"/>
          <w:sz w:val="24"/>
          <w:szCs w:val="24"/>
        </w:rPr>
        <w:t>.</w:t>
      </w:r>
    </w:p>
    <w:p w14:paraId="300C3536" w14:textId="33FBB055" w:rsidR="00F02A07" w:rsidRPr="003B2F07" w:rsidRDefault="00F02A07" w:rsidP="00F02A07">
      <w:pPr>
        <w:spacing w:after="0" w:line="480" w:lineRule="auto"/>
        <w:ind w:firstLine="720"/>
        <w:rPr>
          <w:rFonts w:ascii="Times New Roman" w:hAnsi="Times New Roman" w:cs="Times New Roman"/>
          <w:sz w:val="24"/>
          <w:szCs w:val="24"/>
        </w:rPr>
      </w:pPr>
      <w:r w:rsidRPr="003B2F07">
        <w:rPr>
          <w:rFonts w:ascii="Times New Roman" w:hAnsi="Times New Roman" w:cs="Times New Roman"/>
          <w:sz w:val="24"/>
          <w:szCs w:val="24"/>
        </w:rPr>
        <w:t xml:space="preserve">InVEST </w:t>
      </w:r>
      <w:r w:rsidR="0085499A">
        <w:rPr>
          <w:rFonts w:ascii="Times New Roman" w:hAnsi="Times New Roman" w:cs="Times New Roman"/>
          <w:sz w:val="24"/>
          <w:szCs w:val="24"/>
        </w:rPr>
        <w:t>outputs were</w:t>
      </w:r>
      <w:r w:rsidRPr="003B2F07">
        <w:rPr>
          <w:rFonts w:ascii="Times New Roman" w:hAnsi="Times New Roman" w:cs="Times New Roman"/>
          <w:sz w:val="24"/>
          <w:szCs w:val="24"/>
        </w:rPr>
        <w:t xml:space="preserve"> readily applicable for use in landscape development projects, </w:t>
      </w:r>
      <w:r w:rsidR="0085499A">
        <w:rPr>
          <w:rFonts w:ascii="Times New Roman" w:hAnsi="Times New Roman" w:cs="Times New Roman"/>
          <w:sz w:val="24"/>
          <w:szCs w:val="24"/>
        </w:rPr>
        <w:t>especially amenable to for use in engineering, construction or other</w:t>
      </w:r>
      <w:r w:rsidRPr="003B2F07">
        <w:rPr>
          <w:rFonts w:ascii="Times New Roman" w:hAnsi="Times New Roman" w:cs="Times New Roman"/>
          <w:sz w:val="24"/>
          <w:szCs w:val="24"/>
        </w:rPr>
        <w:t xml:space="preserve"> infrastructure planning and design</w:t>
      </w:r>
      <w:r w:rsidR="0085499A">
        <w:rPr>
          <w:rFonts w:ascii="Times New Roman" w:hAnsi="Times New Roman" w:cs="Times New Roman"/>
          <w:sz w:val="24"/>
          <w:szCs w:val="24"/>
        </w:rPr>
        <w:t xml:space="preserve"> fields</w:t>
      </w:r>
      <w:r w:rsidRPr="003B2F07">
        <w:rPr>
          <w:rFonts w:ascii="Times New Roman" w:hAnsi="Times New Roman" w:cs="Times New Roman"/>
          <w:sz w:val="24"/>
          <w:szCs w:val="24"/>
        </w:rPr>
        <w:t xml:space="preserve">. </w:t>
      </w:r>
      <w:r w:rsidR="0085499A">
        <w:rPr>
          <w:rFonts w:ascii="Times New Roman" w:hAnsi="Times New Roman" w:cs="Times New Roman"/>
          <w:sz w:val="24"/>
          <w:szCs w:val="24"/>
        </w:rPr>
        <w:t>Once data is validated and calibrated at the site level,</w:t>
      </w:r>
      <w:r w:rsidRPr="003B2F07">
        <w:rPr>
          <w:rFonts w:ascii="Times New Roman" w:hAnsi="Times New Roman" w:cs="Times New Roman"/>
          <w:sz w:val="24"/>
          <w:szCs w:val="24"/>
        </w:rPr>
        <w:t xml:space="preserve"> </w:t>
      </w:r>
      <w:proofErr w:type="gramStart"/>
      <w:r w:rsidR="0085499A">
        <w:rPr>
          <w:rFonts w:ascii="Times New Roman" w:hAnsi="Times New Roman" w:cs="Times New Roman"/>
          <w:sz w:val="24"/>
          <w:szCs w:val="24"/>
        </w:rPr>
        <w:t>InVEST</w:t>
      </w:r>
      <w:proofErr w:type="gramEnd"/>
      <w:r w:rsidR="0085499A">
        <w:rPr>
          <w:rFonts w:ascii="Times New Roman" w:hAnsi="Times New Roman" w:cs="Times New Roman"/>
          <w:sz w:val="24"/>
          <w:szCs w:val="24"/>
        </w:rPr>
        <w:t xml:space="preserve"> outputs can be valued</w:t>
      </w:r>
      <w:r w:rsidRPr="003B2F07">
        <w:rPr>
          <w:rFonts w:ascii="Times New Roman" w:hAnsi="Times New Roman" w:cs="Times New Roman"/>
          <w:sz w:val="24"/>
          <w:szCs w:val="24"/>
        </w:rPr>
        <w:t xml:space="preserve"> </w:t>
      </w:r>
      <w:r w:rsidR="0085499A">
        <w:rPr>
          <w:rFonts w:ascii="Times New Roman" w:hAnsi="Times New Roman" w:cs="Times New Roman"/>
          <w:sz w:val="24"/>
          <w:szCs w:val="24"/>
        </w:rPr>
        <w:t xml:space="preserve">by plugging them into cost-based valuation equations and integrating regional economic data. The findings of this research indicate that </w:t>
      </w:r>
      <w:proofErr w:type="gramStart"/>
      <w:r w:rsidRPr="003B2F07">
        <w:rPr>
          <w:rFonts w:ascii="Times New Roman" w:hAnsi="Times New Roman" w:cs="Times New Roman"/>
          <w:sz w:val="24"/>
          <w:szCs w:val="24"/>
        </w:rPr>
        <w:t>InVEST</w:t>
      </w:r>
      <w:proofErr w:type="gramEnd"/>
      <w:r w:rsidR="0085499A">
        <w:rPr>
          <w:rFonts w:ascii="Times New Roman" w:hAnsi="Times New Roman" w:cs="Times New Roman"/>
          <w:sz w:val="24"/>
          <w:szCs w:val="24"/>
        </w:rPr>
        <w:t xml:space="preserve">, </w:t>
      </w:r>
      <w:r w:rsidRPr="003B2F07">
        <w:rPr>
          <w:rFonts w:ascii="Times New Roman" w:hAnsi="Times New Roman" w:cs="Times New Roman"/>
          <w:sz w:val="24"/>
          <w:szCs w:val="24"/>
        </w:rPr>
        <w:t>when compared to other ES-DSTs,</w:t>
      </w:r>
      <w:r w:rsidR="0085499A">
        <w:rPr>
          <w:rFonts w:ascii="Times New Roman" w:hAnsi="Times New Roman" w:cs="Times New Roman"/>
          <w:sz w:val="24"/>
          <w:szCs w:val="24"/>
        </w:rPr>
        <w:t xml:space="preserve"> </w:t>
      </w:r>
      <w:r w:rsidRPr="003B2F07">
        <w:rPr>
          <w:rFonts w:ascii="Times New Roman" w:hAnsi="Times New Roman" w:cs="Times New Roman"/>
          <w:sz w:val="24"/>
          <w:szCs w:val="24"/>
        </w:rPr>
        <w:t>stands out as one of the most effective options for evaluating site-specific ecosystem benefits and translating them into a BCA.</w:t>
      </w:r>
    </w:p>
    <w:p w14:paraId="5F621588" w14:textId="77777777" w:rsidR="00F02A07" w:rsidRPr="00AD56E8" w:rsidRDefault="00F02A07" w:rsidP="00AB4E56">
      <w:pPr>
        <w:spacing w:before="240" w:after="0" w:line="480" w:lineRule="auto"/>
        <w:rPr>
          <w:rFonts w:ascii="Times New Roman" w:hAnsi="Times New Roman" w:cs="Times New Roman"/>
          <w:b/>
          <w:bCs/>
          <w:i/>
          <w:iCs/>
          <w:sz w:val="24"/>
          <w:szCs w:val="24"/>
        </w:rPr>
      </w:pPr>
      <w:r w:rsidRPr="00AD56E8">
        <w:rPr>
          <w:rFonts w:ascii="Times New Roman" w:hAnsi="Times New Roman" w:cs="Times New Roman"/>
          <w:b/>
          <w:bCs/>
          <w:i/>
          <w:iCs/>
          <w:sz w:val="24"/>
          <w:szCs w:val="24"/>
        </w:rPr>
        <w:t xml:space="preserve">6.2.2 </w:t>
      </w:r>
      <w:bookmarkStart w:id="204" w:name="_Hlk160766609"/>
      <w:r w:rsidRPr="00AD56E8">
        <w:rPr>
          <w:rFonts w:ascii="Times New Roman" w:hAnsi="Times New Roman" w:cs="Times New Roman"/>
          <w:b/>
          <w:bCs/>
          <w:i/>
          <w:iCs/>
          <w:sz w:val="24"/>
          <w:szCs w:val="24"/>
        </w:rPr>
        <w:t xml:space="preserve">ESII: </w:t>
      </w:r>
      <w:bookmarkStart w:id="205" w:name="_Hlk162520893"/>
      <w:r w:rsidRPr="00AD56E8">
        <w:rPr>
          <w:rFonts w:ascii="Times New Roman" w:hAnsi="Times New Roman" w:cs="Times New Roman"/>
          <w:b/>
          <w:bCs/>
          <w:i/>
          <w:iCs/>
          <w:sz w:val="24"/>
          <w:szCs w:val="24"/>
        </w:rPr>
        <w:t xml:space="preserve">Integrating </w:t>
      </w:r>
      <w:bookmarkEnd w:id="205"/>
      <w:r w:rsidRPr="00AD56E8">
        <w:rPr>
          <w:rFonts w:ascii="Times New Roman" w:hAnsi="Times New Roman" w:cs="Times New Roman"/>
          <w:b/>
          <w:bCs/>
          <w:i/>
          <w:iCs/>
          <w:sz w:val="24"/>
          <w:szCs w:val="24"/>
        </w:rPr>
        <w:t>Sustainability into Business-As-Usual Approaches</w:t>
      </w:r>
      <w:bookmarkEnd w:id="204"/>
    </w:p>
    <w:p w14:paraId="50E0F618" w14:textId="7B185B68" w:rsidR="00F02A07" w:rsidRDefault="00F02A07" w:rsidP="00F02A07">
      <w:pPr>
        <w:spacing w:after="0" w:line="480" w:lineRule="auto"/>
        <w:ind w:firstLine="720"/>
        <w:rPr>
          <w:rFonts w:ascii="Times New Roman" w:hAnsi="Times New Roman" w:cs="Times New Roman"/>
          <w:sz w:val="24"/>
          <w:szCs w:val="24"/>
        </w:rPr>
      </w:pPr>
      <w:r w:rsidRPr="007B6602">
        <w:rPr>
          <w:rFonts w:ascii="Times New Roman" w:hAnsi="Times New Roman" w:cs="Times New Roman"/>
          <w:sz w:val="24"/>
          <w:szCs w:val="24"/>
        </w:rPr>
        <w:t>The timelier the consideration of nature-based alternatives during the planning and design of infrastructure decisions, the greater the feasibility</w:t>
      </w:r>
      <w:r w:rsidR="00D30419">
        <w:rPr>
          <w:rFonts w:ascii="Times New Roman" w:hAnsi="Times New Roman" w:cs="Times New Roman"/>
          <w:sz w:val="24"/>
          <w:szCs w:val="24"/>
        </w:rPr>
        <w:t xml:space="preserve"> </w:t>
      </w:r>
      <w:r w:rsidRPr="007B6602">
        <w:rPr>
          <w:rFonts w:ascii="Times New Roman" w:hAnsi="Times New Roman" w:cs="Times New Roman"/>
          <w:sz w:val="24"/>
          <w:szCs w:val="24"/>
        </w:rPr>
        <w:t>of their integration (</w:t>
      </w:r>
      <w:bookmarkStart w:id="206" w:name="_Hlk160909947"/>
      <w:r w:rsidRPr="007B6602">
        <w:rPr>
          <w:rFonts w:ascii="Times New Roman" w:hAnsi="Times New Roman" w:cs="Times New Roman"/>
          <w:sz w:val="24"/>
          <w:szCs w:val="24"/>
        </w:rPr>
        <w:t>Guertin et al., 201</w:t>
      </w:r>
      <w:bookmarkEnd w:id="206"/>
      <w:r>
        <w:rPr>
          <w:rFonts w:ascii="Times New Roman" w:hAnsi="Times New Roman" w:cs="Times New Roman"/>
          <w:sz w:val="24"/>
          <w:szCs w:val="24"/>
        </w:rPr>
        <w:t>9</w:t>
      </w:r>
      <w:r w:rsidRPr="007B6602">
        <w:rPr>
          <w:rFonts w:ascii="Times New Roman" w:hAnsi="Times New Roman" w:cs="Times New Roman"/>
          <w:sz w:val="24"/>
          <w:szCs w:val="24"/>
        </w:rPr>
        <w:t>). With both international and national sustainability objectives at the forefront</w:t>
      </w:r>
      <w:r>
        <w:rPr>
          <w:rFonts w:ascii="Times New Roman" w:hAnsi="Times New Roman" w:cs="Times New Roman"/>
          <w:sz w:val="24"/>
          <w:szCs w:val="24"/>
        </w:rPr>
        <w:t xml:space="preserve"> of media attention</w:t>
      </w:r>
      <w:r w:rsidRPr="007B6602">
        <w:rPr>
          <w:rFonts w:ascii="Times New Roman" w:hAnsi="Times New Roman" w:cs="Times New Roman"/>
          <w:sz w:val="24"/>
          <w:szCs w:val="24"/>
        </w:rPr>
        <w:t xml:space="preserve">, ESII presents a straightforward method for integrating nature into corporate development strategies. </w:t>
      </w:r>
      <w:r w:rsidR="00D30419">
        <w:rPr>
          <w:rFonts w:ascii="Times New Roman" w:hAnsi="Times New Roman" w:cs="Times New Roman"/>
          <w:sz w:val="24"/>
          <w:szCs w:val="24"/>
        </w:rPr>
        <w:t xml:space="preserve">ESII is an effective instrument to help guide businesses looking to showcase corporate </w:t>
      </w:r>
      <w:r w:rsidR="00D30419">
        <w:rPr>
          <w:rFonts w:ascii="Times New Roman" w:hAnsi="Times New Roman" w:cs="Times New Roman"/>
          <w:sz w:val="24"/>
          <w:szCs w:val="24"/>
        </w:rPr>
        <w:lastRenderedPageBreak/>
        <w:t xml:space="preserve">commitment to the SDGs through site-level ES assessments. </w:t>
      </w:r>
      <w:r w:rsidRPr="007B6602">
        <w:rPr>
          <w:rFonts w:ascii="Times New Roman" w:hAnsi="Times New Roman" w:cs="Times New Roman"/>
          <w:sz w:val="24"/>
          <w:szCs w:val="24"/>
        </w:rPr>
        <w:t>Despite its primary focus on the corporate realm, ESII's adaptability makes it applicable across diverse fields and situations.</w:t>
      </w:r>
    </w:p>
    <w:p w14:paraId="003A44C3" w14:textId="0384FBA6" w:rsidR="0000306A" w:rsidRPr="00135382" w:rsidRDefault="00F02A07" w:rsidP="0000306A">
      <w:pPr>
        <w:spacing w:after="0" w:line="480" w:lineRule="auto"/>
        <w:ind w:firstLine="720"/>
        <w:rPr>
          <w:rFonts w:ascii="Times New Roman" w:hAnsi="Times New Roman" w:cs="Times New Roman"/>
          <w:sz w:val="24"/>
          <w:szCs w:val="24"/>
        </w:rPr>
      </w:pPr>
      <w:r w:rsidRPr="003B2F07">
        <w:rPr>
          <w:rFonts w:ascii="Times New Roman" w:hAnsi="Times New Roman" w:cs="Times New Roman"/>
          <w:sz w:val="24"/>
          <w:szCs w:val="24"/>
        </w:rPr>
        <w:t>ESII stands out for its emphasis on site-specificity, tailoring analyses to user-defined site</w:t>
      </w:r>
      <w:r w:rsidR="00D30419">
        <w:rPr>
          <w:rFonts w:ascii="Times New Roman" w:hAnsi="Times New Roman" w:cs="Times New Roman"/>
          <w:sz w:val="24"/>
          <w:szCs w:val="24"/>
        </w:rPr>
        <w:t xml:space="preserve"> maps</w:t>
      </w:r>
      <w:r w:rsidRPr="003B2F07">
        <w:rPr>
          <w:rFonts w:ascii="Times New Roman" w:hAnsi="Times New Roman" w:cs="Times New Roman"/>
          <w:sz w:val="24"/>
          <w:szCs w:val="24"/>
        </w:rPr>
        <w:t xml:space="preserve">. It offers versatility by generating a wide array of outputs that aid in understanding decision trade-offs. Although </w:t>
      </w:r>
      <w:r w:rsidR="00D30419">
        <w:rPr>
          <w:rFonts w:ascii="Times New Roman" w:hAnsi="Times New Roman" w:cs="Times New Roman"/>
          <w:sz w:val="24"/>
          <w:szCs w:val="24"/>
        </w:rPr>
        <w:t>ESII</w:t>
      </w:r>
      <w:r w:rsidRPr="003B2F07">
        <w:rPr>
          <w:rFonts w:ascii="Times New Roman" w:hAnsi="Times New Roman" w:cs="Times New Roman"/>
          <w:sz w:val="24"/>
          <w:szCs w:val="24"/>
        </w:rPr>
        <w:t xml:space="preserve"> does not </w:t>
      </w:r>
      <w:r w:rsidR="00D30419">
        <w:rPr>
          <w:rFonts w:ascii="Times New Roman" w:hAnsi="Times New Roman" w:cs="Times New Roman"/>
          <w:sz w:val="24"/>
          <w:szCs w:val="24"/>
        </w:rPr>
        <w:t>value ES overtly</w:t>
      </w:r>
      <w:r w:rsidRPr="003B2F07">
        <w:rPr>
          <w:rFonts w:ascii="Times New Roman" w:hAnsi="Times New Roman" w:cs="Times New Roman"/>
          <w:sz w:val="24"/>
          <w:szCs w:val="24"/>
        </w:rPr>
        <w:t xml:space="preserve">, </w:t>
      </w:r>
      <w:r w:rsidR="00D30419">
        <w:rPr>
          <w:rFonts w:ascii="Times New Roman" w:hAnsi="Times New Roman" w:cs="Times New Roman"/>
          <w:sz w:val="24"/>
          <w:szCs w:val="24"/>
        </w:rPr>
        <w:t>the outputs were</w:t>
      </w:r>
      <w:r w:rsidRPr="003B2F07">
        <w:rPr>
          <w:rFonts w:ascii="Times New Roman" w:hAnsi="Times New Roman" w:cs="Times New Roman"/>
          <w:sz w:val="24"/>
          <w:szCs w:val="24"/>
        </w:rPr>
        <w:t xml:space="preserve"> </w:t>
      </w:r>
      <w:r w:rsidR="00D30419">
        <w:rPr>
          <w:rFonts w:ascii="Times New Roman" w:hAnsi="Times New Roman" w:cs="Times New Roman"/>
          <w:sz w:val="24"/>
          <w:szCs w:val="24"/>
        </w:rPr>
        <w:t xml:space="preserve">suitable to be input into </w:t>
      </w:r>
      <w:r w:rsidRPr="003B2F07">
        <w:rPr>
          <w:rFonts w:ascii="Times New Roman" w:hAnsi="Times New Roman" w:cs="Times New Roman"/>
          <w:sz w:val="24"/>
          <w:szCs w:val="24"/>
        </w:rPr>
        <w:t xml:space="preserve">standard </w:t>
      </w:r>
      <w:r w:rsidR="00D30419">
        <w:rPr>
          <w:rFonts w:ascii="Times New Roman" w:hAnsi="Times New Roman" w:cs="Times New Roman"/>
          <w:sz w:val="24"/>
          <w:szCs w:val="24"/>
        </w:rPr>
        <w:t>cost-based valuation</w:t>
      </w:r>
      <w:r w:rsidRPr="003B2F07">
        <w:rPr>
          <w:rFonts w:ascii="Times New Roman" w:hAnsi="Times New Roman" w:cs="Times New Roman"/>
          <w:sz w:val="24"/>
          <w:szCs w:val="24"/>
        </w:rPr>
        <w:t xml:space="preserve"> methods with region</w:t>
      </w:r>
      <w:r w:rsidR="00D30419">
        <w:rPr>
          <w:rFonts w:ascii="Times New Roman" w:hAnsi="Times New Roman" w:cs="Times New Roman"/>
          <w:sz w:val="24"/>
          <w:szCs w:val="24"/>
        </w:rPr>
        <w:t>al economic</w:t>
      </w:r>
      <w:r w:rsidRPr="003B2F07">
        <w:rPr>
          <w:rFonts w:ascii="Times New Roman" w:hAnsi="Times New Roman" w:cs="Times New Roman"/>
          <w:sz w:val="24"/>
          <w:szCs w:val="24"/>
        </w:rPr>
        <w:t xml:space="preserve"> data to facilitate integration into a BCA</w:t>
      </w:r>
      <w:r>
        <w:rPr>
          <w:rFonts w:ascii="Times New Roman" w:hAnsi="Times New Roman" w:cs="Times New Roman"/>
          <w:sz w:val="24"/>
          <w:szCs w:val="24"/>
        </w:rPr>
        <w:t xml:space="preserve"> (</w:t>
      </w:r>
      <w:r w:rsidRPr="00526BEE">
        <w:rPr>
          <w:rFonts w:ascii="Times New Roman" w:hAnsi="Times New Roman" w:cs="Times New Roman"/>
          <w:sz w:val="24"/>
          <w:szCs w:val="24"/>
        </w:rPr>
        <w:t>Badamfirooz</w:t>
      </w:r>
      <w:r>
        <w:rPr>
          <w:rFonts w:ascii="Times New Roman" w:hAnsi="Times New Roman" w:cs="Times New Roman"/>
          <w:sz w:val="24"/>
          <w:szCs w:val="24"/>
        </w:rPr>
        <w:t>, 2021)</w:t>
      </w:r>
      <w:r w:rsidRPr="003B2F07">
        <w:rPr>
          <w:rFonts w:ascii="Times New Roman" w:hAnsi="Times New Roman" w:cs="Times New Roman"/>
          <w:sz w:val="24"/>
          <w:szCs w:val="24"/>
        </w:rPr>
        <w:t xml:space="preserve">. </w:t>
      </w:r>
      <w:r w:rsidR="001F23A8">
        <w:rPr>
          <w:rFonts w:ascii="Times New Roman" w:hAnsi="Times New Roman" w:cs="Times New Roman"/>
          <w:sz w:val="24"/>
          <w:szCs w:val="24"/>
        </w:rPr>
        <w:t>Despite</w:t>
      </w:r>
      <w:r w:rsidRPr="003B2F07">
        <w:rPr>
          <w:rFonts w:ascii="Times New Roman" w:hAnsi="Times New Roman" w:cs="Times New Roman"/>
          <w:sz w:val="24"/>
          <w:szCs w:val="24"/>
        </w:rPr>
        <w:t xml:space="preserve"> ESII</w:t>
      </w:r>
      <w:r w:rsidR="001F23A8">
        <w:rPr>
          <w:rFonts w:ascii="Times New Roman" w:hAnsi="Times New Roman" w:cs="Times New Roman"/>
          <w:sz w:val="24"/>
          <w:szCs w:val="24"/>
        </w:rPr>
        <w:t>’s</w:t>
      </w:r>
      <w:r w:rsidRPr="003B2F07">
        <w:rPr>
          <w:rFonts w:ascii="Times New Roman" w:hAnsi="Times New Roman" w:cs="Times New Roman"/>
          <w:sz w:val="24"/>
          <w:szCs w:val="24"/>
        </w:rPr>
        <w:t xml:space="preserve"> lengthy list of input requirements, it boasts a relatively efficient</w:t>
      </w:r>
      <w:r w:rsidR="001F23A8">
        <w:rPr>
          <w:rFonts w:ascii="Times New Roman" w:hAnsi="Times New Roman" w:cs="Times New Roman"/>
          <w:sz w:val="24"/>
          <w:szCs w:val="24"/>
        </w:rPr>
        <w:t xml:space="preserve"> and simple step-by-step </w:t>
      </w:r>
      <w:r w:rsidRPr="003B2F07">
        <w:rPr>
          <w:rFonts w:ascii="Times New Roman" w:hAnsi="Times New Roman" w:cs="Times New Roman"/>
          <w:sz w:val="24"/>
          <w:szCs w:val="24"/>
        </w:rPr>
        <w:t>process</w:t>
      </w:r>
      <w:r w:rsidR="001F23A8">
        <w:rPr>
          <w:rFonts w:ascii="Times New Roman" w:hAnsi="Times New Roman" w:cs="Times New Roman"/>
          <w:sz w:val="24"/>
          <w:szCs w:val="24"/>
        </w:rPr>
        <w:t>, suggesting the tool has potential for widespread application</w:t>
      </w:r>
      <w:r w:rsidRPr="003B2F07">
        <w:rPr>
          <w:rFonts w:ascii="Times New Roman" w:hAnsi="Times New Roman" w:cs="Times New Roman"/>
          <w:sz w:val="24"/>
          <w:szCs w:val="24"/>
        </w:rPr>
        <w:t>.</w:t>
      </w:r>
    </w:p>
    <w:p w14:paraId="03E1B19F" w14:textId="1733AC34" w:rsidR="00F02A07" w:rsidRDefault="00F02A07" w:rsidP="00AB4E56">
      <w:pPr>
        <w:spacing w:before="240" w:after="0" w:line="480" w:lineRule="auto"/>
        <w:rPr>
          <w:rFonts w:ascii="Times New Roman" w:hAnsi="Times New Roman" w:cs="Times New Roman"/>
          <w:b/>
          <w:bCs/>
          <w:sz w:val="24"/>
          <w:szCs w:val="24"/>
        </w:rPr>
      </w:pPr>
      <w:r w:rsidRPr="00525F05">
        <w:rPr>
          <w:rFonts w:ascii="Times New Roman" w:hAnsi="Times New Roman" w:cs="Times New Roman"/>
          <w:b/>
          <w:bCs/>
          <w:sz w:val="24"/>
          <w:szCs w:val="24"/>
        </w:rPr>
        <w:t>6.</w:t>
      </w:r>
      <w:r w:rsidR="0000306A">
        <w:rPr>
          <w:rFonts w:ascii="Times New Roman" w:hAnsi="Times New Roman" w:cs="Times New Roman"/>
          <w:b/>
          <w:bCs/>
          <w:sz w:val="24"/>
          <w:szCs w:val="24"/>
        </w:rPr>
        <w:t>3</w:t>
      </w:r>
      <w:r w:rsidRPr="00525F05">
        <w:rPr>
          <w:rFonts w:ascii="Times New Roman" w:hAnsi="Times New Roman" w:cs="Times New Roman"/>
          <w:b/>
          <w:bCs/>
          <w:sz w:val="24"/>
          <w:szCs w:val="24"/>
        </w:rPr>
        <w:t xml:space="preserve"> </w:t>
      </w:r>
      <w:bookmarkStart w:id="207" w:name="_Hlk160766657"/>
      <w:r>
        <w:rPr>
          <w:rFonts w:ascii="Times New Roman" w:hAnsi="Times New Roman" w:cs="Times New Roman"/>
          <w:b/>
          <w:bCs/>
          <w:sz w:val="24"/>
          <w:szCs w:val="24"/>
        </w:rPr>
        <w:t>Generating Unique, Site-Specific Measures to Improve ES Tracking</w:t>
      </w:r>
      <w:bookmarkEnd w:id="207"/>
    </w:p>
    <w:p w14:paraId="0467D6CA" w14:textId="34620FB9" w:rsidR="00F02A07" w:rsidRPr="00440C96" w:rsidRDefault="00F02A07" w:rsidP="00F02A07">
      <w:pPr>
        <w:spacing w:after="0" w:line="480" w:lineRule="auto"/>
        <w:rPr>
          <w:rFonts w:ascii="Times New Roman" w:hAnsi="Times New Roman" w:cs="Times New Roman"/>
          <w:b/>
          <w:bCs/>
          <w:i/>
          <w:iCs/>
          <w:sz w:val="24"/>
          <w:szCs w:val="24"/>
        </w:rPr>
      </w:pPr>
      <w:r w:rsidRPr="00440C96">
        <w:rPr>
          <w:rFonts w:ascii="Times New Roman" w:hAnsi="Times New Roman" w:cs="Times New Roman"/>
          <w:b/>
          <w:bCs/>
          <w:i/>
          <w:iCs/>
          <w:sz w:val="24"/>
          <w:szCs w:val="24"/>
        </w:rPr>
        <w:t>6.</w:t>
      </w:r>
      <w:r w:rsidR="0000306A">
        <w:rPr>
          <w:rFonts w:ascii="Times New Roman" w:hAnsi="Times New Roman" w:cs="Times New Roman"/>
          <w:b/>
          <w:bCs/>
          <w:i/>
          <w:iCs/>
          <w:sz w:val="24"/>
          <w:szCs w:val="24"/>
        </w:rPr>
        <w:t>3</w:t>
      </w:r>
      <w:r w:rsidRPr="00440C96">
        <w:rPr>
          <w:rFonts w:ascii="Times New Roman" w:hAnsi="Times New Roman" w:cs="Times New Roman"/>
          <w:b/>
          <w:bCs/>
          <w:i/>
          <w:iCs/>
          <w:sz w:val="24"/>
          <w:szCs w:val="24"/>
        </w:rPr>
        <w:t xml:space="preserve">.1 </w:t>
      </w:r>
      <w:bookmarkStart w:id="208" w:name="_Hlk161674208"/>
      <w:bookmarkStart w:id="209" w:name="_Hlk160766715"/>
      <w:r w:rsidRPr="00440C96">
        <w:rPr>
          <w:rFonts w:ascii="Times New Roman" w:hAnsi="Times New Roman" w:cs="Times New Roman"/>
          <w:b/>
          <w:bCs/>
          <w:i/>
          <w:iCs/>
          <w:sz w:val="24"/>
          <w:szCs w:val="24"/>
        </w:rPr>
        <w:t xml:space="preserve">Engaging </w:t>
      </w:r>
      <w:r>
        <w:rPr>
          <w:rFonts w:ascii="Times New Roman" w:hAnsi="Times New Roman" w:cs="Times New Roman"/>
          <w:b/>
          <w:bCs/>
          <w:i/>
          <w:iCs/>
          <w:sz w:val="24"/>
          <w:szCs w:val="24"/>
        </w:rPr>
        <w:t>S</w:t>
      </w:r>
      <w:r w:rsidRPr="00440C96">
        <w:rPr>
          <w:rFonts w:ascii="Times New Roman" w:hAnsi="Times New Roman" w:cs="Times New Roman"/>
          <w:b/>
          <w:bCs/>
          <w:i/>
          <w:iCs/>
          <w:sz w:val="24"/>
          <w:szCs w:val="24"/>
        </w:rPr>
        <w:t xml:space="preserve">takeholders to </w:t>
      </w:r>
      <w:r>
        <w:rPr>
          <w:rFonts w:ascii="Times New Roman" w:hAnsi="Times New Roman" w:cs="Times New Roman"/>
          <w:b/>
          <w:bCs/>
          <w:i/>
          <w:iCs/>
          <w:sz w:val="24"/>
          <w:szCs w:val="24"/>
        </w:rPr>
        <w:t>D</w:t>
      </w:r>
      <w:r w:rsidRPr="00440C96">
        <w:rPr>
          <w:rFonts w:ascii="Times New Roman" w:hAnsi="Times New Roman" w:cs="Times New Roman"/>
          <w:b/>
          <w:bCs/>
          <w:i/>
          <w:iCs/>
          <w:sz w:val="24"/>
          <w:szCs w:val="24"/>
        </w:rPr>
        <w:t xml:space="preserve">rive </w:t>
      </w:r>
      <w:r>
        <w:rPr>
          <w:rFonts w:ascii="Times New Roman" w:hAnsi="Times New Roman" w:cs="Times New Roman"/>
          <w:b/>
          <w:bCs/>
          <w:i/>
          <w:iCs/>
          <w:sz w:val="24"/>
          <w:szCs w:val="24"/>
        </w:rPr>
        <w:t xml:space="preserve">Site-Specific </w:t>
      </w:r>
      <w:r w:rsidRPr="00440C96">
        <w:rPr>
          <w:rFonts w:ascii="Times New Roman" w:hAnsi="Times New Roman" w:cs="Times New Roman"/>
          <w:b/>
          <w:bCs/>
          <w:i/>
          <w:iCs/>
          <w:sz w:val="24"/>
          <w:szCs w:val="24"/>
        </w:rPr>
        <w:t xml:space="preserve">ES </w:t>
      </w:r>
      <w:r>
        <w:rPr>
          <w:rFonts w:ascii="Times New Roman" w:hAnsi="Times New Roman" w:cs="Times New Roman"/>
          <w:b/>
          <w:bCs/>
          <w:i/>
          <w:iCs/>
          <w:sz w:val="24"/>
          <w:szCs w:val="24"/>
        </w:rPr>
        <w:t>I</w:t>
      </w:r>
      <w:r w:rsidRPr="00440C96">
        <w:rPr>
          <w:rFonts w:ascii="Times New Roman" w:hAnsi="Times New Roman" w:cs="Times New Roman"/>
          <w:b/>
          <w:bCs/>
          <w:i/>
          <w:iCs/>
          <w:sz w:val="24"/>
          <w:szCs w:val="24"/>
        </w:rPr>
        <w:t>nvestigation</w:t>
      </w:r>
      <w:bookmarkEnd w:id="208"/>
    </w:p>
    <w:bookmarkEnd w:id="209"/>
    <w:p w14:paraId="446DAFB0" w14:textId="3101F4F7" w:rsidR="00F02A07" w:rsidRDefault="00F02A07" w:rsidP="00586537">
      <w:pPr>
        <w:spacing w:after="0" w:line="480" w:lineRule="auto"/>
        <w:ind w:firstLine="720"/>
        <w:rPr>
          <w:rFonts w:ascii="Times New Roman" w:hAnsi="Times New Roman" w:cs="Times New Roman"/>
          <w:sz w:val="24"/>
          <w:szCs w:val="24"/>
        </w:rPr>
      </w:pPr>
      <w:r w:rsidRPr="00766670">
        <w:rPr>
          <w:rFonts w:ascii="Times New Roman" w:hAnsi="Times New Roman" w:cs="Times New Roman"/>
          <w:sz w:val="24"/>
          <w:szCs w:val="24"/>
        </w:rPr>
        <w:t xml:space="preserve">Incorporating stakeholder perspectives is paramount in conducting comprehensive </w:t>
      </w:r>
      <w:r w:rsidR="00524B98">
        <w:rPr>
          <w:rFonts w:ascii="Times New Roman" w:hAnsi="Times New Roman" w:cs="Times New Roman"/>
          <w:sz w:val="24"/>
          <w:szCs w:val="24"/>
        </w:rPr>
        <w:t xml:space="preserve">ES </w:t>
      </w:r>
      <w:r w:rsidRPr="00766670">
        <w:rPr>
          <w:rFonts w:ascii="Times New Roman" w:hAnsi="Times New Roman" w:cs="Times New Roman"/>
          <w:sz w:val="24"/>
          <w:szCs w:val="24"/>
        </w:rPr>
        <w:t xml:space="preserve">investigations </w:t>
      </w:r>
      <w:r>
        <w:rPr>
          <w:rFonts w:ascii="Times New Roman" w:hAnsi="Times New Roman" w:cs="Times New Roman"/>
          <w:sz w:val="24"/>
          <w:szCs w:val="24"/>
        </w:rPr>
        <w:t>(NESP, 2016). By</w:t>
      </w:r>
      <w:r w:rsidRPr="00766670">
        <w:rPr>
          <w:rFonts w:ascii="Times New Roman" w:hAnsi="Times New Roman" w:cs="Times New Roman"/>
          <w:sz w:val="24"/>
          <w:szCs w:val="24"/>
        </w:rPr>
        <w:t xml:space="preserve"> understanding the intricate interactions between a site and its stakeholders, researchers can gain insights into </w:t>
      </w:r>
      <w:r w:rsidR="00524B98">
        <w:rPr>
          <w:rFonts w:ascii="Times New Roman" w:hAnsi="Times New Roman" w:cs="Times New Roman"/>
          <w:sz w:val="24"/>
          <w:szCs w:val="24"/>
        </w:rPr>
        <w:t>a</w:t>
      </w:r>
      <w:r w:rsidRPr="00766670">
        <w:rPr>
          <w:rFonts w:ascii="Times New Roman" w:hAnsi="Times New Roman" w:cs="Times New Roman"/>
          <w:sz w:val="24"/>
          <w:szCs w:val="24"/>
        </w:rPr>
        <w:t xml:space="preserve"> local community's willingness to invest in, or pay </w:t>
      </w:r>
      <w:r w:rsidR="00524B98">
        <w:rPr>
          <w:rFonts w:ascii="Times New Roman" w:hAnsi="Times New Roman" w:cs="Times New Roman"/>
          <w:sz w:val="24"/>
          <w:szCs w:val="24"/>
        </w:rPr>
        <w:t xml:space="preserve">(WTP) </w:t>
      </w:r>
      <w:r w:rsidRPr="00766670">
        <w:rPr>
          <w:rFonts w:ascii="Times New Roman" w:hAnsi="Times New Roman" w:cs="Times New Roman"/>
          <w:sz w:val="24"/>
          <w:szCs w:val="24"/>
        </w:rPr>
        <w:t>for, the protection and enhancement of ES.</w:t>
      </w:r>
      <w:r w:rsidR="00586537">
        <w:rPr>
          <w:rFonts w:ascii="Times New Roman" w:hAnsi="Times New Roman" w:cs="Times New Roman"/>
          <w:sz w:val="24"/>
          <w:szCs w:val="24"/>
        </w:rPr>
        <w:t xml:space="preserve"> </w:t>
      </w:r>
      <w:r w:rsidRPr="00766670">
        <w:rPr>
          <w:rFonts w:ascii="Times New Roman" w:hAnsi="Times New Roman" w:cs="Times New Roman"/>
          <w:sz w:val="24"/>
          <w:szCs w:val="24"/>
        </w:rPr>
        <w:t>Through dialogue and collaboration with stakeholders, researchers can</w:t>
      </w:r>
      <w:r w:rsidR="00524B98">
        <w:rPr>
          <w:rFonts w:ascii="Times New Roman" w:hAnsi="Times New Roman" w:cs="Times New Roman"/>
          <w:sz w:val="24"/>
          <w:szCs w:val="24"/>
        </w:rPr>
        <w:t xml:space="preserve"> identify</w:t>
      </w:r>
      <w:r w:rsidR="00524B98" w:rsidRPr="00766670">
        <w:rPr>
          <w:rFonts w:ascii="Times New Roman" w:hAnsi="Times New Roman" w:cs="Times New Roman"/>
          <w:sz w:val="24"/>
          <w:szCs w:val="24"/>
        </w:rPr>
        <w:t xml:space="preserve"> valuable context and firsthand knowledge</w:t>
      </w:r>
      <w:r w:rsidRPr="00766670">
        <w:rPr>
          <w:rFonts w:ascii="Times New Roman" w:hAnsi="Times New Roman" w:cs="Times New Roman"/>
          <w:sz w:val="24"/>
          <w:szCs w:val="24"/>
        </w:rPr>
        <w:t xml:space="preserve"> </w:t>
      </w:r>
      <w:r w:rsidR="00524B98">
        <w:rPr>
          <w:rFonts w:ascii="Times New Roman" w:hAnsi="Times New Roman" w:cs="Times New Roman"/>
          <w:sz w:val="24"/>
          <w:szCs w:val="24"/>
        </w:rPr>
        <w:t>to understand</w:t>
      </w:r>
      <w:r w:rsidRPr="00766670">
        <w:rPr>
          <w:rFonts w:ascii="Times New Roman" w:hAnsi="Times New Roman" w:cs="Times New Roman"/>
          <w:sz w:val="24"/>
          <w:szCs w:val="24"/>
        </w:rPr>
        <w:t xml:space="preserve"> key ES priorities and concerns</w:t>
      </w:r>
      <w:r w:rsidR="00524B98">
        <w:rPr>
          <w:rFonts w:ascii="Times New Roman" w:hAnsi="Times New Roman" w:cs="Times New Roman"/>
          <w:sz w:val="24"/>
          <w:szCs w:val="24"/>
        </w:rPr>
        <w:t>. Stakeholder</w:t>
      </w:r>
      <w:r w:rsidRPr="00766670">
        <w:rPr>
          <w:rFonts w:ascii="Times New Roman" w:hAnsi="Times New Roman" w:cs="Times New Roman"/>
          <w:sz w:val="24"/>
          <w:szCs w:val="24"/>
        </w:rPr>
        <w:t xml:space="preserve"> involvement</w:t>
      </w:r>
      <w:r w:rsidR="00524B98">
        <w:rPr>
          <w:rFonts w:ascii="Times New Roman" w:hAnsi="Times New Roman" w:cs="Times New Roman"/>
          <w:sz w:val="24"/>
          <w:szCs w:val="24"/>
        </w:rPr>
        <w:t xml:space="preserve"> also</w:t>
      </w:r>
      <w:r w:rsidRPr="00766670">
        <w:rPr>
          <w:rFonts w:ascii="Times New Roman" w:hAnsi="Times New Roman" w:cs="Times New Roman"/>
          <w:sz w:val="24"/>
          <w:szCs w:val="24"/>
        </w:rPr>
        <w:t xml:space="preserve"> fosters a sense of ownership and responsibility among local communities towards their surrounding environment. This participatory approach not only enriches ES investigations but also promotes the development of </w:t>
      </w:r>
      <w:r w:rsidR="00524B98">
        <w:rPr>
          <w:rFonts w:ascii="Times New Roman" w:hAnsi="Times New Roman" w:cs="Times New Roman"/>
          <w:sz w:val="24"/>
          <w:szCs w:val="24"/>
        </w:rPr>
        <w:t>interdisciplinary</w:t>
      </w:r>
      <w:r w:rsidRPr="00766670">
        <w:rPr>
          <w:rFonts w:ascii="Times New Roman" w:hAnsi="Times New Roman" w:cs="Times New Roman"/>
          <w:sz w:val="24"/>
          <w:szCs w:val="24"/>
        </w:rPr>
        <w:t xml:space="preserve"> strategies for preserving ecosystem health and resilience</w:t>
      </w:r>
      <w:r>
        <w:rPr>
          <w:rFonts w:ascii="Times New Roman" w:hAnsi="Times New Roman" w:cs="Times New Roman"/>
          <w:sz w:val="24"/>
          <w:szCs w:val="24"/>
        </w:rPr>
        <w:t xml:space="preserve"> (</w:t>
      </w:r>
      <w:bookmarkStart w:id="210" w:name="_Hlk160909956"/>
      <w:r>
        <w:rPr>
          <w:rFonts w:ascii="Times New Roman" w:hAnsi="Times New Roman" w:cs="Times New Roman"/>
          <w:sz w:val="24"/>
          <w:szCs w:val="24"/>
        </w:rPr>
        <w:t>NESP, 2016</w:t>
      </w:r>
      <w:bookmarkEnd w:id="210"/>
      <w:r>
        <w:rPr>
          <w:rFonts w:ascii="Times New Roman" w:hAnsi="Times New Roman" w:cs="Times New Roman"/>
          <w:sz w:val="24"/>
          <w:szCs w:val="24"/>
        </w:rPr>
        <w:t>)</w:t>
      </w:r>
      <w:r w:rsidRPr="00766670">
        <w:rPr>
          <w:rFonts w:ascii="Times New Roman" w:hAnsi="Times New Roman" w:cs="Times New Roman"/>
          <w:sz w:val="24"/>
          <w:szCs w:val="24"/>
        </w:rPr>
        <w:t>.</w:t>
      </w:r>
    </w:p>
    <w:p w14:paraId="3EF9BA0B" w14:textId="0BE12B0A" w:rsidR="00F02A07" w:rsidRPr="00440C96" w:rsidRDefault="00F02A07" w:rsidP="00AB4E56">
      <w:pPr>
        <w:spacing w:before="240" w:after="0" w:line="480" w:lineRule="auto"/>
        <w:rPr>
          <w:rFonts w:ascii="Times New Roman" w:hAnsi="Times New Roman" w:cs="Times New Roman"/>
          <w:b/>
          <w:bCs/>
          <w:i/>
          <w:iCs/>
          <w:sz w:val="24"/>
          <w:szCs w:val="24"/>
        </w:rPr>
      </w:pPr>
      <w:r w:rsidRPr="00440C96">
        <w:rPr>
          <w:rFonts w:ascii="Times New Roman" w:hAnsi="Times New Roman" w:cs="Times New Roman"/>
          <w:b/>
          <w:bCs/>
          <w:i/>
          <w:iCs/>
          <w:sz w:val="24"/>
          <w:szCs w:val="24"/>
        </w:rPr>
        <w:t>6.</w:t>
      </w:r>
      <w:r w:rsidR="0000306A">
        <w:rPr>
          <w:rFonts w:ascii="Times New Roman" w:hAnsi="Times New Roman" w:cs="Times New Roman"/>
          <w:b/>
          <w:bCs/>
          <w:i/>
          <w:iCs/>
          <w:sz w:val="24"/>
          <w:szCs w:val="24"/>
        </w:rPr>
        <w:t>3</w:t>
      </w:r>
      <w:r w:rsidRPr="00440C96">
        <w:rPr>
          <w:rFonts w:ascii="Times New Roman" w:hAnsi="Times New Roman" w:cs="Times New Roman"/>
          <w:b/>
          <w:bCs/>
          <w:i/>
          <w:iCs/>
          <w:sz w:val="24"/>
          <w:szCs w:val="24"/>
        </w:rPr>
        <w:t xml:space="preserve">.2 </w:t>
      </w:r>
      <w:bookmarkStart w:id="211" w:name="_Hlk161674275"/>
      <w:bookmarkStart w:id="212" w:name="_Hlk160766750"/>
      <w:r w:rsidRPr="00440C96">
        <w:rPr>
          <w:rFonts w:ascii="Times New Roman" w:hAnsi="Times New Roman" w:cs="Times New Roman"/>
          <w:b/>
          <w:bCs/>
          <w:i/>
          <w:iCs/>
          <w:sz w:val="24"/>
          <w:szCs w:val="24"/>
        </w:rPr>
        <w:t xml:space="preserve">Incorporating </w:t>
      </w:r>
      <w:r>
        <w:rPr>
          <w:rFonts w:ascii="Times New Roman" w:hAnsi="Times New Roman" w:cs="Times New Roman"/>
          <w:b/>
          <w:bCs/>
          <w:i/>
          <w:iCs/>
          <w:sz w:val="24"/>
          <w:szCs w:val="24"/>
        </w:rPr>
        <w:t>W</w:t>
      </w:r>
      <w:r w:rsidRPr="00440C96">
        <w:rPr>
          <w:rFonts w:ascii="Times New Roman" w:hAnsi="Times New Roman" w:cs="Times New Roman"/>
          <w:b/>
          <w:bCs/>
          <w:i/>
          <w:iCs/>
          <w:sz w:val="24"/>
          <w:szCs w:val="24"/>
        </w:rPr>
        <w:t>ildlife</w:t>
      </w:r>
      <w:r>
        <w:rPr>
          <w:rFonts w:ascii="Times New Roman" w:hAnsi="Times New Roman" w:cs="Times New Roman"/>
          <w:b/>
          <w:bCs/>
          <w:i/>
          <w:iCs/>
          <w:sz w:val="24"/>
          <w:szCs w:val="24"/>
        </w:rPr>
        <w:t xml:space="preserve"> C</w:t>
      </w:r>
      <w:r w:rsidRPr="00440C96">
        <w:rPr>
          <w:rFonts w:ascii="Times New Roman" w:hAnsi="Times New Roman" w:cs="Times New Roman"/>
          <w:b/>
          <w:bCs/>
          <w:i/>
          <w:iCs/>
          <w:sz w:val="24"/>
          <w:szCs w:val="24"/>
        </w:rPr>
        <w:t xml:space="preserve">ameras for </w:t>
      </w:r>
      <w:r>
        <w:rPr>
          <w:rFonts w:ascii="Times New Roman" w:hAnsi="Times New Roman" w:cs="Times New Roman"/>
          <w:b/>
          <w:bCs/>
          <w:i/>
          <w:iCs/>
          <w:sz w:val="24"/>
          <w:szCs w:val="24"/>
        </w:rPr>
        <w:t>B</w:t>
      </w:r>
      <w:r w:rsidRPr="00440C96">
        <w:rPr>
          <w:rFonts w:ascii="Times New Roman" w:hAnsi="Times New Roman" w:cs="Times New Roman"/>
          <w:b/>
          <w:bCs/>
          <w:i/>
          <w:iCs/>
          <w:sz w:val="24"/>
          <w:szCs w:val="24"/>
        </w:rPr>
        <w:t xml:space="preserve">iodiversity </w:t>
      </w:r>
      <w:r>
        <w:rPr>
          <w:rFonts w:ascii="Times New Roman" w:hAnsi="Times New Roman" w:cs="Times New Roman"/>
          <w:b/>
          <w:bCs/>
          <w:i/>
          <w:iCs/>
          <w:sz w:val="24"/>
          <w:szCs w:val="24"/>
        </w:rPr>
        <w:t>T</w:t>
      </w:r>
      <w:r w:rsidRPr="00440C96">
        <w:rPr>
          <w:rFonts w:ascii="Times New Roman" w:hAnsi="Times New Roman" w:cs="Times New Roman"/>
          <w:b/>
          <w:bCs/>
          <w:i/>
          <w:iCs/>
          <w:sz w:val="24"/>
          <w:szCs w:val="24"/>
        </w:rPr>
        <w:t>racking</w:t>
      </w:r>
      <w:bookmarkEnd w:id="211"/>
    </w:p>
    <w:bookmarkEnd w:id="212"/>
    <w:p w14:paraId="0D63204D" w14:textId="36AEE4AB" w:rsidR="00F02A07" w:rsidRPr="00B2733A" w:rsidRDefault="00F02A07" w:rsidP="00C6324C">
      <w:pPr>
        <w:spacing w:after="0" w:line="480" w:lineRule="auto"/>
        <w:ind w:firstLine="720"/>
        <w:rPr>
          <w:rFonts w:ascii="Times New Roman" w:hAnsi="Times New Roman" w:cs="Times New Roman"/>
          <w:sz w:val="24"/>
          <w:szCs w:val="24"/>
        </w:rPr>
      </w:pPr>
      <w:r w:rsidRPr="00B2733A">
        <w:rPr>
          <w:rFonts w:ascii="Times New Roman" w:hAnsi="Times New Roman" w:cs="Times New Roman"/>
          <w:sz w:val="24"/>
          <w:szCs w:val="24"/>
        </w:rPr>
        <w:t xml:space="preserve">The exploratory wildlife study conducted at </w:t>
      </w:r>
      <w:r w:rsidR="00586537">
        <w:rPr>
          <w:rFonts w:ascii="Times New Roman" w:hAnsi="Times New Roman" w:cs="Times New Roman"/>
          <w:sz w:val="24"/>
          <w:szCs w:val="24"/>
        </w:rPr>
        <w:t>LF</w:t>
      </w:r>
      <w:r w:rsidRPr="00437D18">
        <w:rPr>
          <w:rFonts w:ascii="Times New Roman" w:hAnsi="Times New Roman" w:cs="Times New Roman"/>
          <w:sz w:val="24"/>
          <w:szCs w:val="24"/>
        </w:rPr>
        <w:t xml:space="preserve"> </w:t>
      </w:r>
      <w:r w:rsidR="00586537">
        <w:rPr>
          <w:rFonts w:ascii="Times New Roman" w:hAnsi="Times New Roman" w:cs="Times New Roman"/>
          <w:sz w:val="24"/>
          <w:szCs w:val="24"/>
        </w:rPr>
        <w:t>demonstrated the utility of</w:t>
      </w:r>
      <w:r w:rsidRPr="00B2733A">
        <w:rPr>
          <w:rFonts w:ascii="Times New Roman" w:hAnsi="Times New Roman" w:cs="Times New Roman"/>
          <w:sz w:val="24"/>
          <w:szCs w:val="24"/>
        </w:rPr>
        <w:t xml:space="preserve"> camera traps</w:t>
      </w:r>
      <w:r w:rsidR="00586537">
        <w:rPr>
          <w:rFonts w:ascii="Times New Roman" w:hAnsi="Times New Roman" w:cs="Times New Roman"/>
          <w:sz w:val="24"/>
          <w:szCs w:val="24"/>
        </w:rPr>
        <w:t xml:space="preserve"> for wildlife </w:t>
      </w:r>
      <w:r w:rsidR="00586537" w:rsidRPr="00B2733A">
        <w:rPr>
          <w:rFonts w:ascii="Times New Roman" w:hAnsi="Times New Roman" w:cs="Times New Roman"/>
          <w:sz w:val="24"/>
          <w:szCs w:val="24"/>
        </w:rPr>
        <w:t>tracking and monitoring</w:t>
      </w:r>
      <w:r w:rsidR="00586537">
        <w:rPr>
          <w:rFonts w:ascii="Times New Roman" w:hAnsi="Times New Roman" w:cs="Times New Roman"/>
          <w:sz w:val="24"/>
          <w:szCs w:val="24"/>
        </w:rPr>
        <w:t xml:space="preserve">. </w:t>
      </w:r>
      <w:r w:rsidRPr="00B2733A">
        <w:rPr>
          <w:rFonts w:ascii="Times New Roman" w:hAnsi="Times New Roman" w:cs="Times New Roman"/>
          <w:sz w:val="24"/>
          <w:szCs w:val="24"/>
        </w:rPr>
        <w:t>While traditional quantitative biodiversity metric</w:t>
      </w:r>
      <w:r w:rsidR="008470D0">
        <w:rPr>
          <w:rFonts w:ascii="Times New Roman" w:hAnsi="Times New Roman" w:cs="Times New Roman"/>
          <w:sz w:val="24"/>
          <w:szCs w:val="24"/>
        </w:rPr>
        <w:t xml:space="preserve"> </w:t>
      </w:r>
      <w:proofErr w:type="gramStart"/>
      <w:r w:rsidR="008470D0">
        <w:rPr>
          <w:rFonts w:ascii="Times New Roman" w:hAnsi="Times New Roman" w:cs="Times New Roman"/>
          <w:sz w:val="24"/>
          <w:szCs w:val="24"/>
        </w:rPr>
        <w:t>were</w:t>
      </w:r>
      <w:proofErr w:type="gramEnd"/>
      <w:r w:rsidR="008470D0">
        <w:rPr>
          <w:rFonts w:ascii="Times New Roman" w:hAnsi="Times New Roman" w:cs="Times New Roman"/>
          <w:sz w:val="24"/>
          <w:szCs w:val="24"/>
        </w:rPr>
        <w:t xml:space="preserve"> not </w:t>
      </w:r>
      <w:r w:rsidR="008470D0">
        <w:rPr>
          <w:rFonts w:ascii="Times New Roman" w:hAnsi="Times New Roman" w:cs="Times New Roman"/>
          <w:sz w:val="24"/>
          <w:szCs w:val="24"/>
        </w:rPr>
        <w:lastRenderedPageBreak/>
        <w:t>employed</w:t>
      </w:r>
      <w:r w:rsidRPr="00B2733A">
        <w:rPr>
          <w:rFonts w:ascii="Times New Roman" w:hAnsi="Times New Roman" w:cs="Times New Roman"/>
          <w:sz w:val="24"/>
          <w:szCs w:val="24"/>
        </w:rPr>
        <w:t xml:space="preserve"> due to concerns about data accuracy given the small sample size, </w:t>
      </w:r>
      <w:r w:rsidR="008470D0">
        <w:rPr>
          <w:rFonts w:ascii="Times New Roman" w:hAnsi="Times New Roman" w:cs="Times New Roman"/>
          <w:sz w:val="24"/>
          <w:szCs w:val="24"/>
        </w:rPr>
        <w:t>this study</w:t>
      </w:r>
      <w:r w:rsidRPr="00B2733A">
        <w:rPr>
          <w:rFonts w:ascii="Times New Roman" w:hAnsi="Times New Roman" w:cs="Times New Roman"/>
          <w:sz w:val="24"/>
          <w:szCs w:val="24"/>
        </w:rPr>
        <w:t xml:space="preserve"> introduced the concept of notable captures</w:t>
      </w:r>
      <w:r w:rsidR="008470D0">
        <w:rPr>
          <w:rFonts w:ascii="Times New Roman" w:hAnsi="Times New Roman" w:cs="Times New Roman"/>
          <w:sz w:val="24"/>
          <w:szCs w:val="24"/>
        </w:rPr>
        <w:t>:</w:t>
      </w:r>
      <w:r w:rsidRPr="00B2733A">
        <w:rPr>
          <w:rFonts w:ascii="Times New Roman" w:hAnsi="Times New Roman" w:cs="Times New Roman"/>
          <w:sz w:val="24"/>
          <w:szCs w:val="24"/>
        </w:rPr>
        <w:t xml:space="preserve"> </w:t>
      </w:r>
      <w:r w:rsidR="008470D0">
        <w:rPr>
          <w:rFonts w:ascii="Times New Roman" w:hAnsi="Times New Roman" w:cs="Times New Roman"/>
          <w:sz w:val="24"/>
          <w:szCs w:val="24"/>
        </w:rPr>
        <w:t>a</w:t>
      </w:r>
      <w:r w:rsidRPr="00B2733A">
        <w:rPr>
          <w:rFonts w:ascii="Times New Roman" w:hAnsi="Times New Roman" w:cs="Times New Roman"/>
          <w:sz w:val="24"/>
          <w:szCs w:val="24"/>
        </w:rPr>
        <w:t xml:space="preserve"> </w:t>
      </w:r>
      <w:r w:rsidR="008470D0">
        <w:rPr>
          <w:rFonts w:ascii="Times New Roman" w:hAnsi="Times New Roman" w:cs="Times New Roman"/>
          <w:sz w:val="24"/>
          <w:szCs w:val="24"/>
        </w:rPr>
        <w:t>practical quantitative</w:t>
      </w:r>
      <w:r w:rsidRPr="00B2733A">
        <w:rPr>
          <w:rFonts w:ascii="Times New Roman" w:hAnsi="Times New Roman" w:cs="Times New Roman"/>
          <w:sz w:val="24"/>
          <w:szCs w:val="24"/>
        </w:rPr>
        <w:t xml:space="preserve"> approach </w:t>
      </w:r>
      <w:r w:rsidR="008470D0">
        <w:rPr>
          <w:rFonts w:ascii="Times New Roman" w:hAnsi="Times New Roman" w:cs="Times New Roman"/>
          <w:sz w:val="24"/>
          <w:szCs w:val="24"/>
        </w:rPr>
        <w:t xml:space="preserve">for short-term </w:t>
      </w:r>
      <w:r w:rsidRPr="00B2733A">
        <w:rPr>
          <w:rFonts w:ascii="Times New Roman" w:hAnsi="Times New Roman" w:cs="Times New Roman"/>
          <w:sz w:val="24"/>
          <w:szCs w:val="24"/>
        </w:rPr>
        <w:t xml:space="preserve">wildlife observation studies. </w:t>
      </w:r>
      <w:r w:rsidR="008470D0">
        <w:rPr>
          <w:rFonts w:ascii="Times New Roman" w:hAnsi="Times New Roman" w:cs="Times New Roman"/>
          <w:sz w:val="24"/>
          <w:szCs w:val="24"/>
        </w:rPr>
        <w:t>Long-term, the approach</w:t>
      </w:r>
      <w:r w:rsidRPr="00B2733A">
        <w:rPr>
          <w:rFonts w:ascii="Times New Roman" w:hAnsi="Times New Roman" w:cs="Times New Roman"/>
          <w:sz w:val="24"/>
          <w:szCs w:val="24"/>
        </w:rPr>
        <w:t xml:space="preserve"> could be leveraged to track significant changes in wildlife populations, behaviors, </w:t>
      </w:r>
      <w:r w:rsidR="0015585A">
        <w:rPr>
          <w:rFonts w:ascii="Times New Roman" w:hAnsi="Times New Roman" w:cs="Times New Roman"/>
          <w:sz w:val="24"/>
          <w:szCs w:val="24"/>
        </w:rPr>
        <w:t xml:space="preserve">interactions </w:t>
      </w:r>
      <w:r w:rsidRPr="00B2733A">
        <w:rPr>
          <w:rFonts w:ascii="Times New Roman" w:hAnsi="Times New Roman" w:cs="Times New Roman"/>
          <w:sz w:val="24"/>
          <w:szCs w:val="24"/>
        </w:rPr>
        <w:t xml:space="preserve">and </w:t>
      </w:r>
      <w:r w:rsidR="008470D0">
        <w:rPr>
          <w:rFonts w:ascii="Times New Roman" w:hAnsi="Times New Roman" w:cs="Times New Roman"/>
          <w:sz w:val="24"/>
          <w:szCs w:val="24"/>
        </w:rPr>
        <w:t>more</w:t>
      </w:r>
      <w:r w:rsidR="009D476F">
        <w:rPr>
          <w:rFonts w:ascii="Times New Roman" w:hAnsi="Times New Roman" w:cs="Times New Roman"/>
          <w:sz w:val="24"/>
          <w:szCs w:val="24"/>
        </w:rPr>
        <w:t xml:space="preserve">, </w:t>
      </w:r>
      <w:r w:rsidR="009D476F" w:rsidRPr="003A11BD">
        <w:rPr>
          <w:rFonts w:ascii="Times New Roman" w:eastAsia="Aptos" w:hAnsi="Times New Roman" w:cs="Times New Roman"/>
        </w:rPr>
        <w:t>serving as an indicator of habitat quality improvement.</w:t>
      </w:r>
    </w:p>
    <w:p w14:paraId="2EDAD775" w14:textId="331F6985" w:rsidR="00F02A07" w:rsidRPr="00B2733A" w:rsidRDefault="00795A25" w:rsidP="00795A2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For</w:t>
      </w:r>
      <w:r w:rsidR="0015585A">
        <w:rPr>
          <w:rFonts w:ascii="Times New Roman" w:hAnsi="Times New Roman" w:cs="Times New Roman"/>
          <w:sz w:val="24"/>
          <w:szCs w:val="24"/>
        </w:rPr>
        <w:t xml:space="preserve"> LF, the analysis of notable events</w:t>
      </w:r>
      <w:r>
        <w:rPr>
          <w:rFonts w:ascii="Times New Roman" w:hAnsi="Times New Roman" w:cs="Times New Roman"/>
          <w:sz w:val="24"/>
          <w:szCs w:val="24"/>
        </w:rPr>
        <w:t xml:space="preserve"> revealed low biodiversity across the site, in which species richness and occurrence appears to be lowest near urbanized areas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roads, railroads) and highest near </w:t>
      </w:r>
      <w:r w:rsidR="00F02A07" w:rsidRPr="00B2733A">
        <w:rPr>
          <w:rFonts w:ascii="Times New Roman" w:hAnsi="Times New Roman" w:cs="Times New Roman"/>
          <w:sz w:val="24"/>
          <w:szCs w:val="24"/>
        </w:rPr>
        <w:t>freshwater resource</w:t>
      </w:r>
      <w:r>
        <w:rPr>
          <w:rFonts w:ascii="Times New Roman" w:hAnsi="Times New Roman" w:cs="Times New Roman"/>
          <w:sz w:val="24"/>
          <w:szCs w:val="24"/>
        </w:rPr>
        <w:t>s, such as the inner channel and Illinois River</w:t>
      </w:r>
      <w:r w:rsidR="00F02A07" w:rsidRPr="00B2733A">
        <w:rPr>
          <w:rFonts w:ascii="Times New Roman" w:hAnsi="Times New Roman" w:cs="Times New Roman"/>
          <w:sz w:val="24"/>
          <w:szCs w:val="24"/>
        </w:rPr>
        <w:t xml:space="preserve">. </w:t>
      </w:r>
      <w:r w:rsidRPr="00795A25">
        <w:rPr>
          <w:rFonts w:ascii="Times New Roman" w:hAnsi="Times New Roman" w:cs="Times New Roman"/>
          <w:sz w:val="24"/>
          <w:szCs w:val="24"/>
        </w:rPr>
        <w:t xml:space="preserve">Given the simplified nature of this approach, </w:t>
      </w:r>
      <w:r>
        <w:rPr>
          <w:rFonts w:ascii="Times New Roman" w:hAnsi="Times New Roman" w:cs="Times New Roman"/>
          <w:sz w:val="24"/>
          <w:szCs w:val="24"/>
        </w:rPr>
        <w:t>it must be</w:t>
      </w:r>
      <w:r w:rsidRPr="00795A25">
        <w:rPr>
          <w:rFonts w:ascii="Times New Roman" w:hAnsi="Times New Roman" w:cs="Times New Roman"/>
          <w:sz w:val="24"/>
          <w:szCs w:val="24"/>
        </w:rPr>
        <w:t xml:space="preserve"> acknowledge</w:t>
      </w:r>
      <w:r>
        <w:rPr>
          <w:rFonts w:ascii="Times New Roman" w:hAnsi="Times New Roman" w:cs="Times New Roman"/>
          <w:sz w:val="24"/>
          <w:szCs w:val="24"/>
        </w:rPr>
        <w:t xml:space="preserve">d </w:t>
      </w:r>
      <w:r w:rsidRPr="00795A25">
        <w:rPr>
          <w:rFonts w:ascii="Times New Roman" w:hAnsi="Times New Roman" w:cs="Times New Roman"/>
          <w:sz w:val="24"/>
          <w:szCs w:val="24"/>
        </w:rPr>
        <w:t>that other factors likely influence</w:t>
      </w:r>
      <w:r>
        <w:rPr>
          <w:rFonts w:ascii="Times New Roman" w:hAnsi="Times New Roman" w:cs="Times New Roman"/>
          <w:sz w:val="24"/>
          <w:szCs w:val="24"/>
        </w:rPr>
        <w:t>d</w:t>
      </w:r>
      <w:r w:rsidRPr="00795A25">
        <w:rPr>
          <w:rFonts w:ascii="Times New Roman" w:hAnsi="Times New Roman" w:cs="Times New Roman"/>
          <w:sz w:val="24"/>
          <w:szCs w:val="24"/>
        </w:rPr>
        <w:t xml:space="preserve"> these patterns. </w:t>
      </w:r>
      <w:r>
        <w:rPr>
          <w:rFonts w:ascii="Times New Roman" w:hAnsi="Times New Roman" w:cs="Times New Roman"/>
          <w:sz w:val="24"/>
          <w:szCs w:val="24"/>
        </w:rPr>
        <w:t>The</w:t>
      </w:r>
      <w:r w:rsidRPr="00795A25">
        <w:rPr>
          <w:rFonts w:ascii="Times New Roman" w:hAnsi="Times New Roman" w:cs="Times New Roman"/>
          <w:sz w:val="24"/>
          <w:szCs w:val="24"/>
        </w:rPr>
        <w:t xml:space="preserve"> findings of this study merely highlight the need for further investigation</w:t>
      </w:r>
      <w:r w:rsidR="00F02A07" w:rsidRPr="00B2733A">
        <w:rPr>
          <w:rFonts w:ascii="Times New Roman" w:hAnsi="Times New Roman" w:cs="Times New Roman"/>
          <w:sz w:val="24"/>
          <w:szCs w:val="24"/>
        </w:rPr>
        <w:t>.</w:t>
      </w:r>
    </w:p>
    <w:p w14:paraId="764AFFF2" w14:textId="77777777" w:rsidR="00C6324C" w:rsidRDefault="0000306A" w:rsidP="00AB4E56">
      <w:pPr>
        <w:spacing w:before="240" w:after="0" w:line="480" w:lineRule="auto"/>
        <w:rPr>
          <w:rFonts w:ascii="Times New Roman" w:hAnsi="Times New Roman" w:cs="Times New Roman"/>
          <w:b/>
          <w:bCs/>
          <w:sz w:val="24"/>
          <w:szCs w:val="24"/>
        </w:rPr>
      </w:pPr>
      <w:r w:rsidRPr="00525F05">
        <w:rPr>
          <w:rFonts w:ascii="Times New Roman" w:hAnsi="Times New Roman" w:cs="Times New Roman"/>
          <w:b/>
          <w:bCs/>
          <w:sz w:val="24"/>
          <w:szCs w:val="24"/>
        </w:rPr>
        <w:t>6.</w:t>
      </w:r>
      <w:r>
        <w:rPr>
          <w:rFonts w:ascii="Times New Roman" w:hAnsi="Times New Roman" w:cs="Times New Roman"/>
          <w:b/>
          <w:bCs/>
          <w:sz w:val="24"/>
          <w:szCs w:val="24"/>
        </w:rPr>
        <w:t>4</w:t>
      </w:r>
      <w:r w:rsidRPr="00525F05">
        <w:rPr>
          <w:rFonts w:ascii="Times New Roman" w:hAnsi="Times New Roman" w:cs="Times New Roman"/>
          <w:b/>
          <w:bCs/>
          <w:sz w:val="24"/>
          <w:szCs w:val="24"/>
        </w:rPr>
        <w:t xml:space="preserve"> </w:t>
      </w:r>
      <w:bookmarkStart w:id="213" w:name="_Hlk165337963"/>
      <w:r>
        <w:rPr>
          <w:rFonts w:ascii="Times New Roman" w:hAnsi="Times New Roman" w:cs="Times New Roman"/>
          <w:b/>
          <w:bCs/>
          <w:sz w:val="24"/>
          <w:szCs w:val="24"/>
        </w:rPr>
        <w:t>Future Directions: Refining and Valuing ES-DST Outputs</w:t>
      </w:r>
      <w:bookmarkEnd w:id="213"/>
    </w:p>
    <w:p w14:paraId="2B3BDE59" w14:textId="49A38E87" w:rsidR="00510C5F" w:rsidRPr="00C6324C" w:rsidRDefault="008367CB" w:rsidP="00C6324C">
      <w:pPr>
        <w:spacing w:after="0" w:line="480" w:lineRule="auto"/>
        <w:ind w:firstLine="720"/>
        <w:rPr>
          <w:rFonts w:ascii="Times New Roman" w:hAnsi="Times New Roman" w:cs="Times New Roman"/>
          <w:b/>
          <w:bCs/>
          <w:sz w:val="24"/>
          <w:szCs w:val="24"/>
        </w:rPr>
      </w:pPr>
      <w:r w:rsidRPr="008367CB">
        <w:rPr>
          <w:rFonts w:ascii="Times New Roman" w:hAnsi="Times New Roman" w:cs="Times New Roman"/>
          <w:sz w:val="24"/>
          <w:szCs w:val="24"/>
        </w:rPr>
        <w:t>While internal valuation processes are ideal for</w:t>
      </w:r>
      <w:r>
        <w:rPr>
          <w:rFonts w:ascii="Times New Roman" w:hAnsi="Times New Roman" w:cs="Times New Roman"/>
          <w:sz w:val="24"/>
          <w:szCs w:val="24"/>
        </w:rPr>
        <w:t xml:space="preserve"> </w:t>
      </w:r>
      <w:r w:rsidR="00087C77">
        <w:rPr>
          <w:rFonts w:ascii="Times New Roman" w:hAnsi="Times New Roman" w:cs="Times New Roman"/>
          <w:sz w:val="24"/>
          <w:szCs w:val="24"/>
        </w:rPr>
        <w:t xml:space="preserve">ES-DSTs, neither InVEST nor ESII provided explicit values for all ES outputs. </w:t>
      </w:r>
      <w:r>
        <w:rPr>
          <w:rFonts w:ascii="Times New Roman" w:hAnsi="Times New Roman" w:cs="Times New Roman"/>
          <w:sz w:val="24"/>
          <w:szCs w:val="24"/>
        </w:rPr>
        <w:t>Future research endeavors could consider employing external valuation methods.</w:t>
      </w:r>
      <w:r w:rsidR="00087C77">
        <w:rPr>
          <w:rFonts w:ascii="Times New Roman" w:hAnsi="Times New Roman" w:cs="Times New Roman"/>
          <w:sz w:val="24"/>
          <w:szCs w:val="24"/>
        </w:rPr>
        <w:t xml:space="preserve"> </w:t>
      </w:r>
      <w:r w:rsidRPr="008367CB">
        <w:rPr>
          <w:rFonts w:ascii="Times New Roman" w:hAnsi="Times New Roman" w:cs="Times New Roman"/>
          <w:sz w:val="24"/>
          <w:szCs w:val="24"/>
        </w:rPr>
        <w:t>However, before proceeding with the valuation of</w:t>
      </w:r>
      <w:r>
        <w:rPr>
          <w:rFonts w:ascii="Times New Roman" w:hAnsi="Times New Roman" w:cs="Times New Roman"/>
          <w:sz w:val="24"/>
          <w:szCs w:val="24"/>
        </w:rPr>
        <w:t xml:space="preserve"> </w:t>
      </w:r>
      <w:r w:rsidR="00510C5F">
        <w:rPr>
          <w:rFonts w:ascii="Times New Roman" w:hAnsi="Times New Roman" w:cs="Times New Roman"/>
          <w:sz w:val="24"/>
          <w:szCs w:val="24"/>
        </w:rPr>
        <w:t>ES-DST</w:t>
      </w:r>
      <w:r>
        <w:rPr>
          <w:rFonts w:ascii="Times New Roman" w:hAnsi="Times New Roman" w:cs="Times New Roman"/>
          <w:sz w:val="24"/>
          <w:szCs w:val="24"/>
        </w:rPr>
        <w:t xml:space="preserve"> outputs</w:t>
      </w:r>
      <w:r w:rsidR="007D0E4F">
        <w:rPr>
          <w:rFonts w:ascii="Times New Roman" w:hAnsi="Times New Roman" w:cs="Times New Roman"/>
          <w:sz w:val="24"/>
          <w:szCs w:val="24"/>
        </w:rPr>
        <w:t xml:space="preserve">, </w:t>
      </w:r>
      <w:r w:rsidR="007D0E4F" w:rsidRPr="007D0E4F">
        <w:rPr>
          <w:rFonts w:ascii="Times New Roman" w:hAnsi="Times New Roman" w:cs="Times New Roman"/>
          <w:sz w:val="24"/>
          <w:szCs w:val="24"/>
        </w:rPr>
        <w:t xml:space="preserve">validation and uncertainty assessments </w:t>
      </w:r>
      <w:r w:rsidR="007D0E4F">
        <w:rPr>
          <w:rFonts w:ascii="Times New Roman" w:hAnsi="Times New Roman" w:cs="Times New Roman"/>
          <w:sz w:val="24"/>
          <w:szCs w:val="24"/>
        </w:rPr>
        <w:t xml:space="preserve">are critical </w:t>
      </w:r>
      <w:r w:rsidR="007D0E4F" w:rsidRPr="007D0E4F">
        <w:rPr>
          <w:rFonts w:ascii="Times New Roman" w:hAnsi="Times New Roman" w:cs="Times New Roman"/>
          <w:sz w:val="24"/>
          <w:szCs w:val="24"/>
        </w:rPr>
        <w:t>to ensur</w:t>
      </w:r>
      <w:r w:rsidR="007D0E4F">
        <w:rPr>
          <w:rFonts w:ascii="Times New Roman" w:hAnsi="Times New Roman" w:cs="Times New Roman"/>
          <w:sz w:val="24"/>
          <w:szCs w:val="24"/>
        </w:rPr>
        <w:t>ing</w:t>
      </w:r>
      <w:r w:rsidR="007D0E4F" w:rsidRPr="007D0E4F">
        <w:rPr>
          <w:rFonts w:ascii="Times New Roman" w:hAnsi="Times New Roman" w:cs="Times New Roman"/>
          <w:sz w:val="24"/>
          <w:szCs w:val="24"/>
        </w:rPr>
        <w:t xml:space="preserve"> the credibility and reliability of the results. To effectively assess and report uncertainty, three key steps should be followed:</w:t>
      </w:r>
    </w:p>
    <w:p w14:paraId="4521330D" w14:textId="402ADFA8" w:rsidR="007D0E4F" w:rsidRPr="007D0E4F" w:rsidRDefault="007D0E4F" w:rsidP="007D0E4F">
      <w:pPr>
        <w:pStyle w:val="ListParagraph"/>
        <w:numPr>
          <w:ilvl w:val="0"/>
          <w:numId w:val="35"/>
        </w:numPr>
        <w:spacing w:after="0" w:line="480" w:lineRule="auto"/>
        <w:rPr>
          <w:rFonts w:ascii="Times New Roman" w:hAnsi="Times New Roman" w:cs="Times New Roman"/>
          <w:sz w:val="24"/>
          <w:szCs w:val="24"/>
        </w:rPr>
      </w:pPr>
      <w:r w:rsidRPr="007D0E4F">
        <w:rPr>
          <w:rFonts w:ascii="Times New Roman" w:hAnsi="Times New Roman" w:cs="Times New Roman"/>
          <w:b/>
          <w:bCs/>
          <w:sz w:val="24"/>
          <w:szCs w:val="24"/>
        </w:rPr>
        <w:t>Sensitivity Analysis:</w:t>
      </w:r>
      <w:r>
        <w:rPr>
          <w:rFonts w:ascii="Times New Roman" w:hAnsi="Times New Roman" w:cs="Times New Roman"/>
          <w:b/>
          <w:bCs/>
          <w:sz w:val="24"/>
          <w:szCs w:val="24"/>
        </w:rPr>
        <w:t xml:space="preserve"> </w:t>
      </w:r>
      <w:r w:rsidRPr="007D0E4F">
        <w:rPr>
          <w:rFonts w:ascii="Times New Roman" w:hAnsi="Times New Roman" w:cs="Times New Roman"/>
          <w:sz w:val="24"/>
          <w:szCs w:val="24"/>
        </w:rPr>
        <w:t>Sensitivity analyses entail systematically adjusting input parameters to evaluate their impact on the model outcomes. This process helps identify which factors exert the most significant influence on the results, highlighting areas where further investigation or data refinement may be needed</w:t>
      </w:r>
      <w:r w:rsidR="00CC5E23">
        <w:rPr>
          <w:rFonts w:ascii="Times New Roman" w:hAnsi="Times New Roman" w:cs="Times New Roman"/>
          <w:sz w:val="24"/>
          <w:szCs w:val="24"/>
        </w:rPr>
        <w:t xml:space="preserve"> (Cariboni et al., 2007)</w:t>
      </w:r>
      <w:r w:rsidRPr="007D0E4F">
        <w:rPr>
          <w:rFonts w:ascii="Times New Roman" w:hAnsi="Times New Roman" w:cs="Times New Roman"/>
          <w:sz w:val="24"/>
          <w:szCs w:val="24"/>
        </w:rPr>
        <w:t>. While this study included a sensitivity analysis, a more comprehensive examination would be warranted prior to valuation.</w:t>
      </w:r>
    </w:p>
    <w:p w14:paraId="320A4919" w14:textId="3A90B878" w:rsidR="007D0E4F" w:rsidRPr="007D0E4F" w:rsidRDefault="007D0E4F" w:rsidP="007D0E4F">
      <w:pPr>
        <w:pStyle w:val="ListParagraph"/>
        <w:numPr>
          <w:ilvl w:val="0"/>
          <w:numId w:val="35"/>
        </w:num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Ensemble Analysis: </w:t>
      </w:r>
      <w:r w:rsidR="004D63FD" w:rsidRPr="004D63FD">
        <w:rPr>
          <w:rFonts w:ascii="Times New Roman" w:hAnsi="Times New Roman" w:cs="Times New Roman"/>
          <w:sz w:val="24"/>
          <w:szCs w:val="24"/>
        </w:rPr>
        <w:t xml:space="preserve">An ensemble analysis, </w:t>
      </w:r>
      <w:proofErr w:type="gramStart"/>
      <w:r w:rsidR="004D63FD" w:rsidRPr="004D63FD">
        <w:rPr>
          <w:rFonts w:ascii="Times New Roman" w:hAnsi="Times New Roman" w:cs="Times New Roman"/>
          <w:sz w:val="24"/>
          <w:szCs w:val="24"/>
        </w:rPr>
        <w:t>similar to</w:t>
      </w:r>
      <w:proofErr w:type="gramEnd"/>
      <w:r w:rsidR="004D63FD" w:rsidRPr="004D63FD">
        <w:rPr>
          <w:rFonts w:ascii="Times New Roman" w:hAnsi="Times New Roman" w:cs="Times New Roman"/>
          <w:sz w:val="24"/>
          <w:szCs w:val="24"/>
        </w:rPr>
        <w:t xml:space="preserve"> the approach taken for this research, combines the use of multiple ES-DSTs to produce a range of potential outcomes</w:t>
      </w:r>
      <w:r w:rsidRPr="007D0E4F">
        <w:rPr>
          <w:rFonts w:ascii="Times New Roman" w:hAnsi="Times New Roman" w:cs="Times New Roman"/>
          <w:sz w:val="24"/>
          <w:szCs w:val="24"/>
        </w:rPr>
        <w:t xml:space="preserve">. By </w:t>
      </w:r>
      <w:r w:rsidRPr="007D0E4F">
        <w:rPr>
          <w:rFonts w:ascii="Times New Roman" w:hAnsi="Times New Roman" w:cs="Times New Roman"/>
          <w:sz w:val="24"/>
          <w:szCs w:val="24"/>
        </w:rPr>
        <w:lastRenderedPageBreak/>
        <w:t>considering a spectrum of possible futures, ensemble analyses provide decision-makers with a nuanced understanding of the uncertainty inherent in the model predictions</w:t>
      </w:r>
      <w:r w:rsidR="004D63FD">
        <w:rPr>
          <w:rFonts w:ascii="Times New Roman" w:hAnsi="Times New Roman" w:cs="Times New Roman"/>
          <w:sz w:val="24"/>
          <w:szCs w:val="24"/>
        </w:rPr>
        <w:t xml:space="preserve"> (Willcock et al., 2020)</w:t>
      </w:r>
      <w:r w:rsidRPr="007D0E4F">
        <w:rPr>
          <w:rFonts w:ascii="Times New Roman" w:hAnsi="Times New Roman" w:cs="Times New Roman"/>
          <w:sz w:val="24"/>
          <w:szCs w:val="24"/>
        </w:rPr>
        <w:t>.</w:t>
      </w:r>
    </w:p>
    <w:p w14:paraId="7B4CE16A" w14:textId="742AB271" w:rsidR="007D0E4F" w:rsidRPr="007D0E4F" w:rsidRDefault="007D0E4F" w:rsidP="007D0E4F">
      <w:pPr>
        <w:pStyle w:val="ListParagraph"/>
        <w:numPr>
          <w:ilvl w:val="0"/>
          <w:numId w:val="35"/>
        </w:num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Scenario Comparisons: </w:t>
      </w:r>
      <w:r w:rsidRPr="007D0E4F">
        <w:rPr>
          <w:rFonts w:ascii="Times New Roman" w:hAnsi="Times New Roman" w:cs="Times New Roman"/>
          <w:sz w:val="24"/>
          <w:szCs w:val="24"/>
        </w:rPr>
        <w:t>Scenario comparisons involve evaluating outputs across alternative scenarios that reflect different conditions, such as changes in land use, policy interventions, or socio-economic trends.</w:t>
      </w:r>
      <w:r>
        <w:rPr>
          <w:rFonts w:ascii="Times New Roman" w:hAnsi="Times New Roman" w:cs="Times New Roman"/>
          <w:sz w:val="24"/>
          <w:szCs w:val="24"/>
        </w:rPr>
        <w:t xml:space="preserve"> </w:t>
      </w:r>
      <w:r w:rsidRPr="007D0E4F">
        <w:rPr>
          <w:rFonts w:ascii="Times New Roman" w:hAnsi="Times New Roman" w:cs="Times New Roman"/>
          <w:sz w:val="24"/>
          <w:szCs w:val="24"/>
        </w:rPr>
        <w:t>By exploring various plausible situations, scenario comparisons help decision-makers anticipate and prepare for uncertainty, enabling them to make more adaptive decisions.</w:t>
      </w:r>
    </w:p>
    <w:p w14:paraId="02907BAB" w14:textId="4F4B1095" w:rsidR="00543DA4" w:rsidRDefault="00AB1268" w:rsidP="0000306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Numerous ES valuation methods are available which are potentially suitable for assessing </w:t>
      </w:r>
      <w:r w:rsidRPr="00AB1268">
        <w:rPr>
          <w:rFonts w:ascii="Times New Roman" w:hAnsi="Times New Roman" w:cs="Times New Roman"/>
          <w:sz w:val="24"/>
          <w:szCs w:val="24"/>
        </w:rPr>
        <w:t>site-level ES across the study sites analyzed in this research</w:t>
      </w:r>
      <w:r>
        <w:rPr>
          <w:rFonts w:ascii="Times New Roman" w:hAnsi="Times New Roman" w:cs="Times New Roman"/>
          <w:sz w:val="24"/>
          <w:szCs w:val="24"/>
        </w:rPr>
        <w:t xml:space="preserve">. </w:t>
      </w:r>
      <w:r w:rsidR="00EC6CFA" w:rsidRPr="00EC6CFA">
        <w:rPr>
          <w:rFonts w:ascii="Times New Roman" w:hAnsi="Times New Roman" w:cs="Times New Roman"/>
          <w:sz w:val="24"/>
          <w:szCs w:val="24"/>
        </w:rPr>
        <w:t xml:space="preserve">Reid et al. (2005) offered a comprehensive overview of the diverse interpretations of ES "value," acknowledging its subjective nature. Depending on the valuation objectives, either monetary or non-monetary </w:t>
      </w:r>
      <w:r w:rsidR="00EC6CFA">
        <w:rPr>
          <w:rFonts w:ascii="Times New Roman" w:hAnsi="Times New Roman" w:cs="Times New Roman"/>
          <w:sz w:val="24"/>
          <w:szCs w:val="24"/>
        </w:rPr>
        <w:t>quantitative values can be calculated</w:t>
      </w:r>
      <w:r w:rsidR="00EC6CFA" w:rsidRPr="00EC6CFA">
        <w:rPr>
          <w:rFonts w:ascii="Times New Roman" w:hAnsi="Times New Roman" w:cs="Times New Roman"/>
          <w:sz w:val="24"/>
          <w:szCs w:val="24"/>
        </w:rPr>
        <w:t>.</w:t>
      </w:r>
    </w:p>
    <w:p w14:paraId="3230EF2E" w14:textId="5F5EAE2A" w:rsidR="00623EC7" w:rsidRDefault="00623EC7" w:rsidP="0000306A">
      <w:pPr>
        <w:spacing w:after="0" w:line="480" w:lineRule="auto"/>
        <w:ind w:firstLine="720"/>
        <w:rPr>
          <w:rFonts w:ascii="Times New Roman" w:hAnsi="Times New Roman" w:cs="Times New Roman"/>
          <w:sz w:val="24"/>
          <w:szCs w:val="24"/>
        </w:rPr>
      </w:pPr>
      <w:r w:rsidRPr="00623EC7">
        <w:rPr>
          <w:rFonts w:ascii="Times New Roman" w:hAnsi="Times New Roman" w:cs="Times New Roman"/>
          <w:sz w:val="24"/>
          <w:szCs w:val="24"/>
        </w:rPr>
        <w:t>Non-monetary valuation, although beneficial for conservation purposes, often results in misunderstandings of ES values among non-specialists. Nevertheless, four non-monetary valuation methods</w:t>
      </w:r>
      <w:r w:rsidR="00CF50D5">
        <w:rPr>
          <w:rFonts w:ascii="Times New Roman" w:hAnsi="Times New Roman" w:cs="Times New Roman"/>
          <w:sz w:val="24"/>
          <w:szCs w:val="24"/>
        </w:rPr>
        <w:t xml:space="preserve"> were</w:t>
      </w:r>
      <w:r w:rsidRPr="00623EC7">
        <w:rPr>
          <w:rFonts w:ascii="Times New Roman" w:hAnsi="Times New Roman" w:cs="Times New Roman"/>
          <w:sz w:val="24"/>
          <w:szCs w:val="24"/>
        </w:rPr>
        <w:t xml:space="preserve"> deemed potentially </w:t>
      </w:r>
      <w:r>
        <w:rPr>
          <w:rFonts w:ascii="Times New Roman" w:hAnsi="Times New Roman" w:cs="Times New Roman"/>
          <w:sz w:val="24"/>
          <w:szCs w:val="24"/>
        </w:rPr>
        <w:t>suitable</w:t>
      </w:r>
      <w:r w:rsidRPr="00623EC7">
        <w:rPr>
          <w:rFonts w:ascii="Times New Roman" w:hAnsi="Times New Roman" w:cs="Times New Roman"/>
          <w:sz w:val="24"/>
          <w:szCs w:val="24"/>
        </w:rPr>
        <w:t xml:space="preserve"> for establishing quantitative values</w:t>
      </w:r>
      <w:r w:rsidR="00CF50D5">
        <w:rPr>
          <w:rFonts w:ascii="Times New Roman" w:hAnsi="Times New Roman" w:cs="Times New Roman"/>
          <w:sz w:val="24"/>
          <w:szCs w:val="24"/>
        </w:rPr>
        <w:t xml:space="preserve"> (</w:t>
      </w:r>
      <w:r w:rsidR="00FE37F8">
        <w:rPr>
          <w:rFonts w:ascii="Times New Roman" w:hAnsi="Times New Roman" w:cs="Times New Roman"/>
          <w:sz w:val="24"/>
          <w:szCs w:val="24"/>
        </w:rPr>
        <w:t>Table E1</w:t>
      </w:r>
      <w:r w:rsidR="00574EED">
        <w:rPr>
          <w:rFonts w:ascii="Times New Roman" w:hAnsi="Times New Roman" w:cs="Times New Roman"/>
          <w:sz w:val="24"/>
          <w:szCs w:val="24"/>
        </w:rPr>
        <w:t>)</w:t>
      </w:r>
      <w:r w:rsidRPr="00623EC7">
        <w:rPr>
          <w:rFonts w:ascii="Times New Roman" w:hAnsi="Times New Roman" w:cs="Times New Roman"/>
          <w:sz w:val="24"/>
          <w:szCs w:val="24"/>
        </w:rPr>
        <w:t xml:space="preserve"> with </w:t>
      </w:r>
      <w:proofErr w:type="spellStart"/>
      <w:r w:rsidRPr="00623EC7">
        <w:rPr>
          <w:rFonts w:ascii="Times New Roman" w:hAnsi="Times New Roman" w:cs="Times New Roman"/>
          <w:sz w:val="24"/>
          <w:szCs w:val="24"/>
        </w:rPr>
        <w:t>emergy</w:t>
      </w:r>
      <w:proofErr w:type="spellEnd"/>
      <w:r w:rsidRPr="00623EC7">
        <w:rPr>
          <w:rFonts w:ascii="Times New Roman" w:hAnsi="Times New Roman" w:cs="Times New Roman"/>
          <w:sz w:val="24"/>
          <w:szCs w:val="24"/>
        </w:rPr>
        <w:t xml:space="preserve"> analysis </w:t>
      </w:r>
      <w:r>
        <w:rPr>
          <w:rFonts w:ascii="Times New Roman" w:hAnsi="Times New Roman" w:cs="Times New Roman"/>
          <w:sz w:val="24"/>
          <w:szCs w:val="24"/>
        </w:rPr>
        <w:t>standing out for its unique approach.</w:t>
      </w:r>
    </w:p>
    <w:p w14:paraId="0AA08EB5" w14:textId="3F973DC4" w:rsidR="00623EC7" w:rsidRDefault="00623EC7" w:rsidP="0000306A">
      <w:pPr>
        <w:spacing w:after="0" w:line="480" w:lineRule="auto"/>
        <w:ind w:firstLine="720"/>
        <w:rPr>
          <w:rFonts w:ascii="Times New Roman" w:hAnsi="Times New Roman" w:cs="Times New Roman"/>
          <w:sz w:val="24"/>
          <w:szCs w:val="24"/>
        </w:rPr>
      </w:pPr>
      <w:r w:rsidRPr="00623EC7">
        <w:rPr>
          <w:rFonts w:ascii="Times New Roman" w:hAnsi="Times New Roman" w:cs="Times New Roman"/>
          <w:sz w:val="24"/>
          <w:szCs w:val="24"/>
        </w:rPr>
        <w:t xml:space="preserve">Emergy analysis assesses energy memory (hence the "m" in </w:t>
      </w:r>
      <w:proofErr w:type="spellStart"/>
      <w:r w:rsidRPr="00623EC7">
        <w:rPr>
          <w:rFonts w:ascii="Times New Roman" w:hAnsi="Times New Roman" w:cs="Times New Roman"/>
          <w:sz w:val="24"/>
          <w:szCs w:val="24"/>
        </w:rPr>
        <w:t>emergy</w:t>
      </w:r>
      <w:proofErr w:type="spellEnd"/>
      <w:r w:rsidRPr="00623EC7">
        <w:rPr>
          <w:rFonts w:ascii="Times New Roman" w:hAnsi="Times New Roman" w:cs="Times New Roman"/>
          <w:sz w:val="24"/>
          <w:szCs w:val="24"/>
        </w:rPr>
        <w:t xml:space="preserve">), valuing an ES as the aggregate of all energy inputs contributing to a service or good, standardized to a common basis known as solar </w:t>
      </w:r>
      <w:proofErr w:type="spellStart"/>
      <w:r w:rsidRPr="00623EC7">
        <w:rPr>
          <w:rFonts w:ascii="Times New Roman" w:hAnsi="Times New Roman" w:cs="Times New Roman"/>
          <w:sz w:val="24"/>
          <w:szCs w:val="24"/>
        </w:rPr>
        <w:t>emergy</w:t>
      </w:r>
      <w:proofErr w:type="spellEnd"/>
      <w:r w:rsidRPr="00623EC7">
        <w:rPr>
          <w:rFonts w:ascii="Times New Roman" w:hAnsi="Times New Roman" w:cs="Times New Roman"/>
          <w:sz w:val="24"/>
          <w:szCs w:val="24"/>
        </w:rPr>
        <w:t xml:space="preserve"> (seJ) using a conversion factor called the Unit Emergy Value (UEV)</w:t>
      </w:r>
      <w:r>
        <w:rPr>
          <w:rFonts w:ascii="Times New Roman" w:hAnsi="Times New Roman" w:cs="Times New Roman"/>
          <w:sz w:val="24"/>
          <w:szCs w:val="24"/>
        </w:rPr>
        <w:t xml:space="preserve"> (</w:t>
      </w:r>
      <w:proofErr w:type="spellStart"/>
      <w:r>
        <w:rPr>
          <w:rFonts w:ascii="Times New Roman" w:hAnsi="Times New Roman" w:cs="Times New Roman"/>
          <w:sz w:val="24"/>
          <w:szCs w:val="24"/>
        </w:rPr>
        <w:t>Nadalini</w:t>
      </w:r>
      <w:proofErr w:type="spellEnd"/>
      <w:r>
        <w:rPr>
          <w:rFonts w:ascii="Times New Roman" w:hAnsi="Times New Roman" w:cs="Times New Roman"/>
          <w:sz w:val="24"/>
          <w:szCs w:val="24"/>
        </w:rPr>
        <w:t xml:space="preserve"> et al., 2021)</w:t>
      </w:r>
      <w:r w:rsidRPr="00623EC7">
        <w:rPr>
          <w:rFonts w:ascii="Times New Roman" w:hAnsi="Times New Roman" w:cs="Times New Roman"/>
          <w:sz w:val="24"/>
          <w:szCs w:val="24"/>
        </w:rPr>
        <w:t>.</w:t>
      </w:r>
      <w:r>
        <w:rPr>
          <w:rFonts w:ascii="Times New Roman" w:hAnsi="Times New Roman" w:cs="Times New Roman"/>
          <w:sz w:val="24"/>
          <w:szCs w:val="24"/>
        </w:rPr>
        <w:t xml:space="preserve"> </w:t>
      </w:r>
      <w:r w:rsidR="00271387">
        <w:rPr>
          <w:rFonts w:ascii="Times New Roman" w:hAnsi="Times New Roman" w:cs="Times New Roman"/>
          <w:sz w:val="24"/>
          <w:szCs w:val="24"/>
        </w:rPr>
        <w:t xml:space="preserve">An </w:t>
      </w:r>
      <w:proofErr w:type="spellStart"/>
      <w:r w:rsidR="00271387">
        <w:rPr>
          <w:rFonts w:ascii="Times New Roman" w:hAnsi="Times New Roman" w:cs="Times New Roman"/>
          <w:sz w:val="24"/>
          <w:szCs w:val="24"/>
        </w:rPr>
        <w:t>emergy</w:t>
      </w:r>
      <w:proofErr w:type="spellEnd"/>
      <w:r w:rsidR="00271387">
        <w:rPr>
          <w:rFonts w:ascii="Times New Roman" w:hAnsi="Times New Roman" w:cs="Times New Roman"/>
          <w:sz w:val="24"/>
          <w:szCs w:val="24"/>
        </w:rPr>
        <w:t xml:space="preserve"> analysis previously conducted at</w:t>
      </w:r>
      <w:r w:rsidR="00CF50D5">
        <w:rPr>
          <w:rFonts w:ascii="Times New Roman" w:hAnsi="Times New Roman" w:cs="Times New Roman"/>
          <w:sz w:val="24"/>
          <w:szCs w:val="24"/>
        </w:rPr>
        <w:t xml:space="preserve"> the PTSs, for example,</w:t>
      </w:r>
      <w:r w:rsidR="00CF50D5" w:rsidRPr="00CF50D5">
        <w:rPr>
          <w:rFonts w:ascii="Times New Roman" w:hAnsi="Times New Roman" w:cs="Times New Roman"/>
          <w:sz w:val="24"/>
          <w:szCs w:val="24"/>
        </w:rPr>
        <w:t xml:space="preserve"> </w:t>
      </w:r>
      <w:r w:rsidR="00740BC7">
        <w:rPr>
          <w:rFonts w:ascii="Times New Roman" w:hAnsi="Times New Roman" w:cs="Times New Roman"/>
          <w:sz w:val="24"/>
          <w:szCs w:val="24"/>
        </w:rPr>
        <w:t>provided</w:t>
      </w:r>
      <w:r w:rsidR="00CF50D5" w:rsidRPr="00CF50D5">
        <w:rPr>
          <w:rFonts w:ascii="Times New Roman" w:hAnsi="Times New Roman" w:cs="Times New Roman"/>
          <w:sz w:val="24"/>
          <w:szCs w:val="24"/>
        </w:rPr>
        <w:t xml:space="preserve"> insight into the ecological value of water purification services</w:t>
      </w:r>
      <w:r w:rsidR="00CF50D5">
        <w:rPr>
          <w:rFonts w:ascii="Times New Roman" w:hAnsi="Times New Roman" w:cs="Times New Roman"/>
          <w:sz w:val="24"/>
          <w:szCs w:val="24"/>
        </w:rPr>
        <w:t xml:space="preserve"> by considering all energy </w:t>
      </w:r>
      <w:r w:rsidR="00CF50D5">
        <w:rPr>
          <w:rFonts w:ascii="Times New Roman" w:hAnsi="Times New Roman" w:cs="Times New Roman"/>
          <w:sz w:val="24"/>
          <w:szCs w:val="24"/>
        </w:rPr>
        <w:lastRenderedPageBreak/>
        <w:t>inputs involved in system operation, including solar energy, embodied energy of materials, labor, and more</w:t>
      </w:r>
      <w:r w:rsidR="00740BC7">
        <w:rPr>
          <w:rFonts w:ascii="Times New Roman" w:hAnsi="Times New Roman" w:cs="Times New Roman"/>
          <w:sz w:val="24"/>
          <w:szCs w:val="24"/>
        </w:rPr>
        <w:t xml:space="preserve"> (Winfrey et al., 2015)</w:t>
      </w:r>
      <w:r w:rsidR="00CF50D5">
        <w:rPr>
          <w:rFonts w:ascii="Times New Roman" w:hAnsi="Times New Roman" w:cs="Times New Roman"/>
          <w:sz w:val="24"/>
          <w:szCs w:val="24"/>
        </w:rPr>
        <w:t>.</w:t>
      </w:r>
    </w:p>
    <w:p w14:paraId="38C50B5E" w14:textId="4F86C4AF" w:rsidR="00623EC7" w:rsidRDefault="00CF50D5" w:rsidP="00E41EC6">
      <w:pPr>
        <w:spacing w:after="0" w:line="480" w:lineRule="auto"/>
        <w:ind w:firstLine="720"/>
        <w:rPr>
          <w:rFonts w:ascii="Times New Roman" w:hAnsi="Times New Roman" w:cs="Times New Roman"/>
          <w:sz w:val="24"/>
          <w:szCs w:val="24"/>
        </w:rPr>
      </w:pPr>
      <w:r w:rsidRPr="00CF50D5">
        <w:rPr>
          <w:rFonts w:ascii="Times New Roman" w:hAnsi="Times New Roman" w:cs="Times New Roman"/>
          <w:sz w:val="24"/>
          <w:szCs w:val="24"/>
        </w:rPr>
        <w:t xml:space="preserve">Monetary valuation approaches offer broader applicability for </w:t>
      </w:r>
      <w:r>
        <w:rPr>
          <w:rFonts w:ascii="Times New Roman" w:hAnsi="Times New Roman" w:cs="Times New Roman"/>
          <w:sz w:val="24"/>
          <w:szCs w:val="24"/>
        </w:rPr>
        <w:t xml:space="preserve">ES </w:t>
      </w:r>
      <w:r w:rsidRPr="00CF50D5">
        <w:rPr>
          <w:rFonts w:ascii="Times New Roman" w:hAnsi="Times New Roman" w:cs="Times New Roman"/>
          <w:sz w:val="24"/>
          <w:szCs w:val="24"/>
        </w:rPr>
        <w:t xml:space="preserve">accounting and reporting, </w:t>
      </w:r>
      <w:r w:rsidR="00210274">
        <w:rPr>
          <w:rFonts w:ascii="Times New Roman" w:hAnsi="Times New Roman" w:cs="Times New Roman"/>
          <w:sz w:val="24"/>
          <w:szCs w:val="24"/>
        </w:rPr>
        <w:t>as the dollar value is universal, transcending</w:t>
      </w:r>
      <w:r w:rsidRPr="00CF50D5">
        <w:rPr>
          <w:rFonts w:ascii="Times New Roman" w:hAnsi="Times New Roman" w:cs="Times New Roman"/>
          <w:sz w:val="24"/>
          <w:szCs w:val="24"/>
        </w:rPr>
        <w:t xml:space="preserve"> professional disciplines and socioeconomic statuses</w:t>
      </w:r>
      <w:r w:rsidR="00210274">
        <w:rPr>
          <w:rFonts w:ascii="Times New Roman" w:hAnsi="Times New Roman" w:cs="Times New Roman"/>
          <w:sz w:val="24"/>
          <w:szCs w:val="24"/>
        </w:rPr>
        <w:t xml:space="preserve">. This research identified thirteen monetary methods to help value ES </w:t>
      </w:r>
      <w:r w:rsidR="00DD3B3E">
        <w:rPr>
          <w:rFonts w:ascii="Times New Roman" w:hAnsi="Times New Roman" w:cs="Times New Roman"/>
          <w:sz w:val="24"/>
          <w:szCs w:val="24"/>
        </w:rPr>
        <w:t xml:space="preserve">at a site </w:t>
      </w:r>
      <w:r w:rsidR="00210274">
        <w:rPr>
          <w:rFonts w:ascii="Times New Roman" w:hAnsi="Times New Roman" w:cs="Times New Roman"/>
          <w:sz w:val="24"/>
          <w:szCs w:val="24"/>
        </w:rPr>
        <w:t>(</w:t>
      </w:r>
      <w:r w:rsidR="00FE37F8">
        <w:rPr>
          <w:rFonts w:ascii="Times New Roman" w:hAnsi="Times New Roman" w:cs="Times New Roman"/>
          <w:sz w:val="24"/>
          <w:szCs w:val="24"/>
        </w:rPr>
        <w:t>Table E2</w:t>
      </w:r>
      <w:r w:rsidR="00210274">
        <w:rPr>
          <w:rFonts w:ascii="Times New Roman" w:hAnsi="Times New Roman" w:cs="Times New Roman"/>
          <w:sz w:val="24"/>
          <w:szCs w:val="24"/>
        </w:rPr>
        <w:t>).</w:t>
      </w:r>
    </w:p>
    <w:p w14:paraId="48083784" w14:textId="571FD939" w:rsidR="0000306A" w:rsidRPr="0000306A" w:rsidRDefault="00ED73B1" w:rsidP="00DA4CE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Because market</w:t>
      </w:r>
      <w:r w:rsidR="00DA4CEC">
        <w:rPr>
          <w:rFonts w:ascii="Times New Roman" w:hAnsi="Times New Roman" w:cs="Times New Roman"/>
          <w:sz w:val="24"/>
          <w:szCs w:val="24"/>
        </w:rPr>
        <w:t xml:space="preserve"> price</w:t>
      </w:r>
      <w:r>
        <w:rPr>
          <w:rFonts w:ascii="Times New Roman" w:hAnsi="Times New Roman" w:cs="Times New Roman"/>
          <w:sz w:val="24"/>
          <w:szCs w:val="24"/>
        </w:rPr>
        <w:t xml:space="preserve">s are ultimately determined by social perspectives of value, </w:t>
      </w:r>
      <w:r w:rsidR="00DA4CEC">
        <w:rPr>
          <w:rFonts w:ascii="Times New Roman" w:hAnsi="Times New Roman" w:cs="Times New Roman"/>
          <w:sz w:val="24"/>
          <w:szCs w:val="24"/>
        </w:rPr>
        <w:t xml:space="preserve">stated-preference approaches, especially </w:t>
      </w:r>
      <w:r>
        <w:rPr>
          <w:rFonts w:ascii="Times New Roman" w:hAnsi="Times New Roman" w:cs="Times New Roman"/>
          <w:sz w:val="24"/>
          <w:szCs w:val="24"/>
        </w:rPr>
        <w:t xml:space="preserve">contingent valuation (i.e. </w:t>
      </w:r>
      <w:r w:rsidRPr="00ED73B1">
        <w:rPr>
          <w:rFonts w:ascii="Times New Roman" w:hAnsi="Times New Roman" w:cs="Times New Roman"/>
          <w:sz w:val="24"/>
          <w:szCs w:val="24"/>
        </w:rPr>
        <w:t>willingness to pay (WTP), willingness to accept (WTA), or willingness to sell (WTS)</w:t>
      </w:r>
      <w:r>
        <w:rPr>
          <w:rFonts w:ascii="Times New Roman" w:hAnsi="Times New Roman" w:cs="Times New Roman"/>
          <w:sz w:val="24"/>
          <w:szCs w:val="24"/>
        </w:rPr>
        <w:t>)</w:t>
      </w:r>
      <w:r w:rsidR="00DA4CEC">
        <w:rPr>
          <w:rFonts w:ascii="Times New Roman" w:hAnsi="Times New Roman" w:cs="Times New Roman"/>
          <w:sz w:val="24"/>
          <w:szCs w:val="24"/>
        </w:rPr>
        <w:t xml:space="preserve">, </w:t>
      </w:r>
      <w:r>
        <w:rPr>
          <w:rFonts w:ascii="Times New Roman" w:hAnsi="Times New Roman" w:cs="Times New Roman"/>
          <w:sz w:val="24"/>
          <w:szCs w:val="24"/>
        </w:rPr>
        <w:t xml:space="preserve">could be supplemented into any valuation to act as a compass, akin to how </w:t>
      </w:r>
      <w:r w:rsidR="00CA4816">
        <w:rPr>
          <w:rFonts w:ascii="Times New Roman" w:hAnsi="Times New Roman" w:cs="Times New Roman"/>
          <w:sz w:val="24"/>
          <w:szCs w:val="24"/>
        </w:rPr>
        <w:t>educated</w:t>
      </w:r>
      <w:r w:rsidR="00CA4816" w:rsidRPr="00D17174">
        <w:rPr>
          <w:rFonts w:ascii="Times New Roman" w:hAnsi="Times New Roman" w:cs="Times New Roman"/>
          <w:sz w:val="24"/>
          <w:szCs w:val="24"/>
        </w:rPr>
        <w:t xml:space="preserve"> </w:t>
      </w:r>
      <w:r w:rsidR="00CA4816">
        <w:rPr>
          <w:rFonts w:ascii="Times New Roman" w:hAnsi="Times New Roman" w:cs="Times New Roman"/>
          <w:sz w:val="24"/>
          <w:szCs w:val="24"/>
        </w:rPr>
        <w:t xml:space="preserve">partner </w:t>
      </w:r>
      <w:r>
        <w:rPr>
          <w:rFonts w:ascii="Times New Roman" w:hAnsi="Times New Roman" w:cs="Times New Roman"/>
          <w:sz w:val="24"/>
          <w:szCs w:val="24"/>
        </w:rPr>
        <w:t>responses were used in this research</w:t>
      </w:r>
      <w:r w:rsidR="00DA4CEC">
        <w:rPr>
          <w:rFonts w:ascii="Times New Roman" w:hAnsi="Times New Roman" w:cs="Times New Roman"/>
          <w:sz w:val="24"/>
          <w:szCs w:val="24"/>
        </w:rPr>
        <w:t xml:space="preserve"> </w:t>
      </w:r>
      <w:r w:rsidR="00DA4CEC" w:rsidRPr="00DA4CEC">
        <w:rPr>
          <w:rFonts w:ascii="Times New Roman" w:hAnsi="Times New Roman" w:cs="Times New Roman"/>
          <w:sz w:val="24"/>
          <w:szCs w:val="24"/>
        </w:rPr>
        <w:t>(Selivanov and Hlaváčková, 2021)</w:t>
      </w:r>
      <w:r>
        <w:rPr>
          <w:rFonts w:ascii="Times New Roman" w:hAnsi="Times New Roman" w:cs="Times New Roman"/>
          <w:sz w:val="24"/>
          <w:szCs w:val="24"/>
        </w:rPr>
        <w:t>.</w:t>
      </w:r>
      <w:r w:rsidR="00DA4CEC">
        <w:rPr>
          <w:rFonts w:ascii="Times New Roman" w:hAnsi="Times New Roman" w:cs="Times New Roman"/>
          <w:sz w:val="24"/>
          <w:szCs w:val="24"/>
        </w:rPr>
        <w:t xml:space="preserve"> M</w:t>
      </w:r>
      <w:r>
        <w:rPr>
          <w:rFonts w:ascii="Times New Roman" w:hAnsi="Times New Roman" w:cs="Times New Roman"/>
          <w:sz w:val="24"/>
          <w:szCs w:val="24"/>
        </w:rPr>
        <w:t xml:space="preserve">arket-based and cost-based </w:t>
      </w:r>
      <w:r w:rsidR="00DA4CEC">
        <w:rPr>
          <w:rFonts w:ascii="Times New Roman" w:hAnsi="Times New Roman" w:cs="Times New Roman"/>
          <w:sz w:val="24"/>
          <w:szCs w:val="24"/>
        </w:rPr>
        <w:t>methods</w:t>
      </w:r>
      <w:r>
        <w:rPr>
          <w:rFonts w:ascii="Times New Roman" w:hAnsi="Times New Roman" w:cs="Times New Roman"/>
          <w:sz w:val="24"/>
          <w:szCs w:val="24"/>
        </w:rPr>
        <w:t xml:space="preserve"> </w:t>
      </w:r>
      <w:r w:rsidR="00DA4CEC">
        <w:rPr>
          <w:rFonts w:ascii="Times New Roman" w:hAnsi="Times New Roman" w:cs="Times New Roman"/>
          <w:sz w:val="24"/>
          <w:szCs w:val="24"/>
        </w:rPr>
        <w:t xml:space="preserve">employ real economic data to estimate ES values. </w:t>
      </w:r>
      <w:r w:rsidR="00773A7A" w:rsidRPr="00773A7A">
        <w:rPr>
          <w:rFonts w:ascii="Times New Roman" w:hAnsi="Times New Roman" w:cs="Times New Roman"/>
          <w:sz w:val="24"/>
          <w:szCs w:val="24"/>
        </w:rPr>
        <w:t xml:space="preserve">For instance, flood attenuation </w:t>
      </w:r>
      <w:r w:rsidR="00DA4CEC">
        <w:rPr>
          <w:rFonts w:ascii="Times New Roman" w:hAnsi="Times New Roman" w:cs="Times New Roman"/>
          <w:sz w:val="24"/>
          <w:szCs w:val="24"/>
        </w:rPr>
        <w:t>provided</w:t>
      </w:r>
      <w:r w:rsidR="00773A7A" w:rsidRPr="00773A7A">
        <w:rPr>
          <w:rFonts w:ascii="Times New Roman" w:hAnsi="Times New Roman" w:cs="Times New Roman"/>
          <w:sz w:val="24"/>
          <w:szCs w:val="24"/>
        </w:rPr>
        <w:t xml:space="preserve"> by natural infrastructure</w:t>
      </w:r>
      <w:r w:rsidR="00DA4CEC">
        <w:rPr>
          <w:rFonts w:ascii="Times New Roman" w:hAnsi="Times New Roman" w:cs="Times New Roman"/>
          <w:sz w:val="24"/>
          <w:szCs w:val="24"/>
        </w:rPr>
        <w:t xml:space="preserve"> such as a BHF, could be valued as </w:t>
      </w:r>
      <w:r w:rsidR="00773A7A" w:rsidRPr="00773A7A">
        <w:rPr>
          <w:rFonts w:ascii="Times New Roman" w:hAnsi="Times New Roman" w:cs="Times New Roman"/>
          <w:sz w:val="24"/>
          <w:szCs w:val="24"/>
        </w:rPr>
        <w:t xml:space="preserve">the expense of replacing </w:t>
      </w:r>
      <w:r w:rsidR="00DA4CEC">
        <w:rPr>
          <w:rFonts w:ascii="Times New Roman" w:hAnsi="Times New Roman" w:cs="Times New Roman"/>
          <w:sz w:val="24"/>
          <w:szCs w:val="24"/>
        </w:rPr>
        <w:t>ES</w:t>
      </w:r>
      <w:r w:rsidR="00773A7A" w:rsidRPr="00773A7A">
        <w:rPr>
          <w:rFonts w:ascii="Times New Roman" w:hAnsi="Times New Roman" w:cs="Times New Roman"/>
          <w:sz w:val="24"/>
          <w:szCs w:val="24"/>
        </w:rPr>
        <w:t xml:space="preserve"> benefits with </w:t>
      </w:r>
      <w:r w:rsidR="00773A7A">
        <w:rPr>
          <w:rFonts w:ascii="Times New Roman" w:hAnsi="Times New Roman" w:cs="Times New Roman"/>
          <w:sz w:val="24"/>
          <w:szCs w:val="24"/>
        </w:rPr>
        <w:t>built</w:t>
      </w:r>
      <w:r w:rsidR="00773A7A" w:rsidRPr="00773A7A">
        <w:rPr>
          <w:rFonts w:ascii="Times New Roman" w:hAnsi="Times New Roman" w:cs="Times New Roman"/>
          <w:sz w:val="24"/>
          <w:szCs w:val="24"/>
        </w:rPr>
        <w:t xml:space="preserve"> infrastructure</w:t>
      </w:r>
      <w:r w:rsidR="00DA4CEC">
        <w:rPr>
          <w:rFonts w:ascii="Times New Roman" w:hAnsi="Times New Roman" w:cs="Times New Roman"/>
          <w:sz w:val="24"/>
          <w:szCs w:val="24"/>
        </w:rPr>
        <w:t xml:space="preserve"> according to the replacement cost method</w:t>
      </w:r>
      <w:r w:rsidR="00773A7A" w:rsidRPr="00773A7A">
        <w:rPr>
          <w:rFonts w:ascii="Times New Roman" w:hAnsi="Times New Roman" w:cs="Times New Roman"/>
          <w:sz w:val="24"/>
          <w:szCs w:val="24"/>
        </w:rPr>
        <w:t>.</w:t>
      </w:r>
    </w:p>
    <w:p w14:paraId="2476F94E" w14:textId="489A95C9" w:rsidR="0000306A" w:rsidRDefault="00F81A79" w:rsidP="00F81A7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w:t>
      </w:r>
    </w:p>
    <w:p w14:paraId="36F63BEA" w14:textId="44AE8069" w:rsidR="00F02A07" w:rsidRPr="00C6324C" w:rsidRDefault="00F02A07" w:rsidP="00C6324C">
      <w:pPr>
        <w:spacing w:after="0" w:line="480" w:lineRule="auto"/>
        <w:ind w:firstLine="720"/>
        <w:rPr>
          <w:rFonts w:ascii="Times New Roman" w:hAnsi="Times New Roman" w:cs="Times New Roman"/>
          <w:sz w:val="24"/>
          <w:szCs w:val="24"/>
        </w:rPr>
      </w:pPr>
      <w:r w:rsidRPr="00B2733A">
        <w:rPr>
          <w:rFonts w:ascii="Times New Roman" w:hAnsi="Times New Roman" w:cs="Times New Roman"/>
          <w:sz w:val="24"/>
          <w:szCs w:val="24"/>
        </w:rPr>
        <w:t xml:space="preserve">In conclusion, this </w:t>
      </w:r>
      <w:r w:rsidR="004348DA">
        <w:rPr>
          <w:rFonts w:ascii="Times New Roman" w:hAnsi="Times New Roman" w:cs="Times New Roman"/>
          <w:sz w:val="24"/>
          <w:szCs w:val="24"/>
        </w:rPr>
        <w:t>research</w:t>
      </w:r>
      <w:r w:rsidRPr="00B2733A">
        <w:rPr>
          <w:rFonts w:ascii="Times New Roman" w:hAnsi="Times New Roman" w:cs="Times New Roman"/>
          <w:sz w:val="24"/>
          <w:szCs w:val="24"/>
        </w:rPr>
        <w:t xml:space="preserve"> </w:t>
      </w:r>
      <w:r w:rsidR="00CC2D42">
        <w:rPr>
          <w:rFonts w:ascii="Times New Roman" w:hAnsi="Times New Roman" w:cs="Times New Roman"/>
          <w:sz w:val="24"/>
          <w:szCs w:val="24"/>
        </w:rPr>
        <w:t>accepted</w:t>
      </w:r>
      <w:r w:rsidRPr="00B2733A">
        <w:rPr>
          <w:rFonts w:ascii="Times New Roman" w:hAnsi="Times New Roman" w:cs="Times New Roman"/>
          <w:sz w:val="24"/>
          <w:szCs w:val="24"/>
        </w:rPr>
        <w:t xml:space="preserve"> the hypothesis that ES-DSTs </w:t>
      </w:r>
      <w:r w:rsidR="009531EB" w:rsidRPr="009531EB">
        <w:rPr>
          <w:rFonts w:ascii="Times New Roman" w:hAnsi="Times New Roman" w:cs="Times New Roman"/>
          <w:sz w:val="24"/>
          <w:szCs w:val="24"/>
        </w:rPr>
        <w:t>are capable of quantitatively assessing site-specific freshwater wetland</w:t>
      </w:r>
      <w:r w:rsidR="009531EB">
        <w:rPr>
          <w:rFonts w:ascii="Times New Roman" w:hAnsi="Times New Roman" w:cs="Times New Roman"/>
          <w:sz w:val="24"/>
          <w:szCs w:val="24"/>
        </w:rPr>
        <w:t xml:space="preserve"> </w:t>
      </w:r>
      <w:r w:rsidRPr="00B2733A">
        <w:rPr>
          <w:rFonts w:ascii="Times New Roman" w:hAnsi="Times New Roman" w:cs="Times New Roman"/>
          <w:sz w:val="24"/>
          <w:szCs w:val="24"/>
        </w:rPr>
        <w:t xml:space="preserve">ES. </w:t>
      </w:r>
      <w:r w:rsidR="00C6324C" w:rsidRPr="00C6324C">
        <w:rPr>
          <w:rFonts w:ascii="Times New Roman" w:hAnsi="Times New Roman" w:cs="Times New Roman"/>
          <w:sz w:val="24"/>
          <w:szCs w:val="24"/>
        </w:rPr>
        <w:t xml:space="preserve">The results of these pilot studies highlight the potential of ES-DSTs to bridge the gap between global and national wetland conservation policies and on-the-ground implementation by improving </w:t>
      </w:r>
      <w:r w:rsidR="00C6324C">
        <w:rPr>
          <w:rFonts w:ascii="Times New Roman" w:hAnsi="Times New Roman" w:cs="Times New Roman"/>
          <w:sz w:val="24"/>
          <w:szCs w:val="24"/>
        </w:rPr>
        <w:t>ES</w:t>
      </w:r>
      <w:r w:rsidR="00C6324C" w:rsidRPr="00C6324C">
        <w:rPr>
          <w:rFonts w:ascii="Times New Roman" w:hAnsi="Times New Roman" w:cs="Times New Roman"/>
          <w:sz w:val="24"/>
          <w:szCs w:val="24"/>
        </w:rPr>
        <w:t xml:space="preserve"> accounting.</w:t>
      </w:r>
      <w:r w:rsidR="00C6324C">
        <w:rPr>
          <w:rFonts w:ascii="Times New Roman" w:hAnsi="Times New Roman" w:cs="Times New Roman"/>
          <w:sz w:val="24"/>
          <w:szCs w:val="24"/>
        </w:rPr>
        <w:t xml:space="preserve"> </w:t>
      </w:r>
      <w:r w:rsidR="00C6324C" w:rsidRPr="00C6324C">
        <w:rPr>
          <w:rFonts w:ascii="Times New Roman" w:hAnsi="Times New Roman" w:cs="Times New Roman"/>
          <w:sz w:val="24"/>
          <w:szCs w:val="24"/>
        </w:rPr>
        <w:t>These quantitative metrics lay the groundwork for</w:t>
      </w:r>
      <w:r w:rsidR="00C6324C">
        <w:rPr>
          <w:rFonts w:ascii="Times New Roman" w:hAnsi="Times New Roman" w:cs="Times New Roman"/>
          <w:sz w:val="24"/>
          <w:szCs w:val="24"/>
        </w:rPr>
        <w:t xml:space="preserve"> ES valuation</w:t>
      </w:r>
      <w:r w:rsidR="00F81A79">
        <w:rPr>
          <w:rFonts w:ascii="Times New Roman" w:hAnsi="Times New Roman" w:cs="Times New Roman"/>
          <w:sz w:val="24"/>
          <w:szCs w:val="24"/>
        </w:rPr>
        <w:t xml:space="preserve">, </w:t>
      </w:r>
      <w:r w:rsidR="00C6324C">
        <w:rPr>
          <w:rFonts w:ascii="Times New Roman" w:hAnsi="Times New Roman" w:cs="Times New Roman"/>
          <w:sz w:val="24"/>
          <w:szCs w:val="24"/>
        </w:rPr>
        <w:t xml:space="preserve">a crucial preparatory phase </w:t>
      </w:r>
      <w:r w:rsidR="00F81A79">
        <w:rPr>
          <w:rFonts w:ascii="Times New Roman" w:hAnsi="Times New Roman" w:cs="Times New Roman"/>
          <w:sz w:val="24"/>
          <w:szCs w:val="24"/>
        </w:rPr>
        <w:t xml:space="preserve">to conducting a </w:t>
      </w:r>
      <w:r w:rsidRPr="00B2733A">
        <w:rPr>
          <w:rFonts w:ascii="Times New Roman" w:hAnsi="Times New Roman" w:cs="Times New Roman"/>
          <w:sz w:val="24"/>
          <w:szCs w:val="24"/>
        </w:rPr>
        <w:t>BCA.</w:t>
      </w:r>
    </w:p>
    <w:p w14:paraId="4D630C1E" w14:textId="77777777" w:rsidR="00F02A07" w:rsidRDefault="00F02A07" w:rsidP="00F02A07">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BD4CAFD" w14:textId="77777777" w:rsidR="00F02A07" w:rsidRPr="006D069A" w:rsidRDefault="00F02A07" w:rsidP="00F02A07">
      <w:pPr>
        <w:spacing w:line="480" w:lineRule="auto"/>
        <w:rPr>
          <w:rFonts w:ascii="Times New Roman" w:hAnsi="Times New Roman" w:cs="Times New Roman"/>
          <w:sz w:val="28"/>
          <w:szCs w:val="28"/>
        </w:rPr>
      </w:pPr>
      <w:bookmarkStart w:id="214" w:name="_Hlk150039167"/>
      <w:r w:rsidRPr="005519CC">
        <w:rPr>
          <w:rFonts w:ascii="Times New Roman" w:hAnsi="Times New Roman" w:cs="Times New Roman"/>
          <w:b/>
          <w:bCs/>
          <w:sz w:val="28"/>
          <w:szCs w:val="28"/>
        </w:rPr>
        <w:lastRenderedPageBreak/>
        <w:t>7.0 References</w:t>
      </w:r>
      <w:bookmarkStart w:id="215" w:name="_Hlk160909989"/>
      <w:bookmarkEnd w:id="214"/>
    </w:p>
    <w:p w14:paraId="5D7C41EC" w14:textId="77777777" w:rsidR="00F02A07" w:rsidRPr="0051543F" w:rsidRDefault="00F02A07" w:rsidP="00F02A07">
      <w:pPr>
        <w:spacing w:after="0" w:line="360" w:lineRule="auto"/>
        <w:ind w:left="720" w:hanging="720"/>
        <w:rPr>
          <w:rFonts w:ascii="Times New Roman" w:hAnsi="Times New Roman" w:cs="Times New Roman"/>
          <w:sz w:val="24"/>
          <w:szCs w:val="24"/>
        </w:rPr>
      </w:pPr>
      <w:proofErr w:type="spellStart"/>
      <w:r w:rsidRPr="0051543F">
        <w:rPr>
          <w:rFonts w:ascii="Times New Roman" w:hAnsi="Times New Roman" w:cs="Times New Roman"/>
          <w:sz w:val="24"/>
          <w:szCs w:val="24"/>
        </w:rPr>
        <w:t>Adelisardou</w:t>
      </w:r>
      <w:bookmarkEnd w:id="215"/>
      <w:proofErr w:type="spellEnd"/>
      <w:r w:rsidRPr="0051543F">
        <w:rPr>
          <w:rFonts w:ascii="Times New Roman" w:hAnsi="Times New Roman" w:cs="Times New Roman"/>
          <w:sz w:val="24"/>
          <w:szCs w:val="24"/>
        </w:rPr>
        <w:t xml:space="preserve">, F., Zhao, W., Chow, R., </w:t>
      </w:r>
      <w:proofErr w:type="spellStart"/>
      <w:r w:rsidRPr="0051543F">
        <w:rPr>
          <w:rFonts w:ascii="Times New Roman" w:hAnsi="Times New Roman" w:cs="Times New Roman"/>
          <w:sz w:val="24"/>
          <w:szCs w:val="24"/>
        </w:rPr>
        <w:t>Mederly</w:t>
      </w:r>
      <w:proofErr w:type="spellEnd"/>
      <w:r w:rsidRPr="0051543F">
        <w:rPr>
          <w:rFonts w:ascii="Times New Roman" w:hAnsi="Times New Roman" w:cs="Times New Roman"/>
          <w:sz w:val="24"/>
          <w:szCs w:val="24"/>
        </w:rPr>
        <w:t xml:space="preserve">, P., </w:t>
      </w:r>
      <w:proofErr w:type="spellStart"/>
      <w:r w:rsidRPr="0051543F">
        <w:rPr>
          <w:rFonts w:ascii="Times New Roman" w:hAnsi="Times New Roman" w:cs="Times New Roman"/>
          <w:sz w:val="24"/>
          <w:szCs w:val="24"/>
        </w:rPr>
        <w:t>Minkina</w:t>
      </w:r>
      <w:proofErr w:type="spellEnd"/>
      <w:r w:rsidRPr="0051543F">
        <w:rPr>
          <w:rFonts w:ascii="Times New Roman" w:hAnsi="Times New Roman" w:cs="Times New Roman"/>
          <w:sz w:val="24"/>
          <w:szCs w:val="24"/>
        </w:rPr>
        <w:t xml:space="preserve">, T., and Schou, J. “Spatiotemporal </w:t>
      </w:r>
      <w:r>
        <w:rPr>
          <w:rFonts w:ascii="Times New Roman" w:hAnsi="Times New Roman" w:cs="Times New Roman"/>
          <w:sz w:val="24"/>
          <w:szCs w:val="24"/>
        </w:rPr>
        <w:t>C</w:t>
      </w:r>
      <w:r w:rsidRPr="0051543F">
        <w:rPr>
          <w:rFonts w:ascii="Times New Roman" w:hAnsi="Times New Roman" w:cs="Times New Roman"/>
          <w:sz w:val="24"/>
          <w:szCs w:val="24"/>
        </w:rPr>
        <w:t xml:space="preserve">hange </w:t>
      </w:r>
      <w:r>
        <w:rPr>
          <w:rFonts w:ascii="Times New Roman" w:hAnsi="Times New Roman" w:cs="Times New Roman"/>
          <w:sz w:val="24"/>
          <w:szCs w:val="24"/>
        </w:rPr>
        <w:t>D</w:t>
      </w:r>
      <w:r w:rsidRPr="0051543F">
        <w:rPr>
          <w:rFonts w:ascii="Times New Roman" w:hAnsi="Times New Roman" w:cs="Times New Roman"/>
          <w:sz w:val="24"/>
          <w:szCs w:val="24"/>
        </w:rPr>
        <w:t xml:space="preserve">etection of </w:t>
      </w:r>
      <w:r>
        <w:rPr>
          <w:rFonts w:ascii="Times New Roman" w:hAnsi="Times New Roman" w:cs="Times New Roman"/>
          <w:sz w:val="24"/>
          <w:szCs w:val="24"/>
        </w:rPr>
        <w:t>C</w:t>
      </w:r>
      <w:r w:rsidRPr="0051543F">
        <w:rPr>
          <w:rFonts w:ascii="Times New Roman" w:hAnsi="Times New Roman" w:cs="Times New Roman"/>
          <w:sz w:val="24"/>
          <w:szCs w:val="24"/>
        </w:rPr>
        <w:t xml:space="preserve">arbon </w:t>
      </w:r>
      <w:r>
        <w:rPr>
          <w:rFonts w:ascii="Times New Roman" w:hAnsi="Times New Roman" w:cs="Times New Roman"/>
          <w:sz w:val="24"/>
          <w:szCs w:val="24"/>
        </w:rPr>
        <w:t>S</w:t>
      </w:r>
      <w:r w:rsidRPr="0051543F">
        <w:rPr>
          <w:rFonts w:ascii="Times New Roman" w:hAnsi="Times New Roman" w:cs="Times New Roman"/>
          <w:sz w:val="24"/>
          <w:szCs w:val="24"/>
        </w:rPr>
        <w:t xml:space="preserve">torage and </w:t>
      </w:r>
      <w:r>
        <w:rPr>
          <w:rFonts w:ascii="Times New Roman" w:hAnsi="Times New Roman" w:cs="Times New Roman"/>
          <w:sz w:val="24"/>
          <w:szCs w:val="24"/>
        </w:rPr>
        <w:t>S</w:t>
      </w:r>
      <w:r w:rsidRPr="0051543F">
        <w:rPr>
          <w:rFonts w:ascii="Times New Roman" w:hAnsi="Times New Roman" w:cs="Times New Roman"/>
          <w:sz w:val="24"/>
          <w:szCs w:val="24"/>
        </w:rPr>
        <w:t xml:space="preserve">equestration in an </w:t>
      </w:r>
      <w:r>
        <w:rPr>
          <w:rFonts w:ascii="Times New Roman" w:hAnsi="Times New Roman" w:cs="Times New Roman"/>
          <w:sz w:val="24"/>
          <w:szCs w:val="24"/>
        </w:rPr>
        <w:t>A</w:t>
      </w:r>
      <w:r w:rsidRPr="0051543F">
        <w:rPr>
          <w:rFonts w:ascii="Times New Roman" w:hAnsi="Times New Roman" w:cs="Times New Roman"/>
          <w:sz w:val="24"/>
          <w:szCs w:val="24"/>
        </w:rPr>
        <w:t xml:space="preserve">rid </w:t>
      </w:r>
      <w:r>
        <w:rPr>
          <w:rFonts w:ascii="Times New Roman" w:hAnsi="Times New Roman" w:cs="Times New Roman"/>
          <w:sz w:val="24"/>
          <w:szCs w:val="24"/>
        </w:rPr>
        <w:t>E</w:t>
      </w:r>
      <w:r w:rsidRPr="0051543F">
        <w:rPr>
          <w:rFonts w:ascii="Times New Roman" w:hAnsi="Times New Roman" w:cs="Times New Roman"/>
          <w:sz w:val="24"/>
          <w:szCs w:val="24"/>
        </w:rPr>
        <w:t xml:space="preserve">cosystem by </w:t>
      </w:r>
      <w:r>
        <w:rPr>
          <w:rFonts w:ascii="Times New Roman" w:hAnsi="Times New Roman" w:cs="Times New Roman"/>
          <w:sz w:val="24"/>
          <w:szCs w:val="24"/>
        </w:rPr>
        <w:t>I</w:t>
      </w:r>
      <w:r w:rsidRPr="0051543F">
        <w:rPr>
          <w:rFonts w:ascii="Times New Roman" w:hAnsi="Times New Roman" w:cs="Times New Roman"/>
          <w:sz w:val="24"/>
          <w:szCs w:val="24"/>
        </w:rPr>
        <w:t xml:space="preserve">ntegrating Google Earth Engine and InVEST.” </w:t>
      </w:r>
      <w:r w:rsidRPr="0051543F">
        <w:rPr>
          <w:rFonts w:ascii="Times New Roman" w:hAnsi="Times New Roman" w:cs="Times New Roman"/>
          <w:i/>
          <w:iCs/>
          <w:sz w:val="24"/>
          <w:szCs w:val="24"/>
        </w:rPr>
        <w:t>International Journal of Environmental Science and Technology</w:t>
      </w:r>
      <w:r w:rsidRPr="0051543F">
        <w:rPr>
          <w:rFonts w:ascii="Times New Roman" w:hAnsi="Times New Roman" w:cs="Times New Roman"/>
          <w:sz w:val="24"/>
          <w:szCs w:val="24"/>
        </w:rPr>
        <w:t xml:space="preserve">, vol. 19, no. 10, pp. 5929-5944, 2022. </w:t>
      </w:r>
      <w:r w:rsidRPr="0051543F">
        <w:rPr>
          <w:rFonts w:ascii="Times New Roman" w:hAnsi="Times New Roman" w:cs="Times New Roman"/>
          <w:i/>
          <w:iCs/>
          <w:sz w:val="24"/>
          <w:szCs w:val="24"/>
        </w:rPr>
        <w:t>Springer</w:t>
      </w:r>
      <w:r w:rsidRPr="0051543F">
        <w:rPr>
          <w:rFonts w:ascii="Times New Roman" w:hAnsi="Times New Roman" w:cs="Times New Roman"/>
          <w:sz w:val="24"/>
          <w:szCs w:val="24"/>
        </w:rPr>
        <w:t>, https://doi.org/10.1007/s13762-021-03676-6.</w:t>
      </w:r>
    </w:p>
    <w:p w14:paraId="02F9D7E0" w14:textId="77777777" w:rsidR="00F02A07" w:rsidRDefault="00F02A07" w:rsidP="00F02A07">
      <w:pPr>
        <w:spacing w:after="0" w:line="360" w:lineRule="auto"/>
        <w:ind w:left="720" w:hanging="720"/>
        <w:rPr>
          <w:rFonts w:ascii="Times New Roman" w:hAnsi="Times New Roman" w:cs="Times New Roman"/>
          <w:sz w:val="24"/>
          <w:szCs w:val="24"/>
        </w:rPr>
      </w:pPr>
      <w:r w:rsidRPr="008E3248">
        <w:rPr>
          <w:rFonts w:ascii="Times New Roman" w:hAnsi="Times New Roman" w:cs="Times New Roman"/>
          <w:sz w:val="24"/>
          <w:szCs w:val="24"/>
        </w:rPr>
        <w:t xml:space="preserve">Agaton, C. B., and Caparas Guila, P. M. “Ecosystem Services Valuation of Constructed Wetland as a Nature-Based Solution to Wastewater Treatment.” </w:t>
      </w:r>
      <w:r w:rsidRPr="008E3248">
        <w:rPr>
          <w:rFonts w:ascii="Times New Roman" w:hAnsi="Times New Roman" w:cs="Times New Roman"/>
          <w:i/>
          <w:iCs/>
          <w:sz w:val="24"/>
          <w:szCs w:val="24"/>
        </w:rPr>
        <w:t>Earth</w:t>
      </w:r>
      <w:r w:rsidRPr="008E3248">
        <w:rPr>
          <w:rFonts w:ascii="Times New Roman" w:hAnsi="Times New Roman" w:cs="Times New Roman"/>
          <w:sz w:val="24"/>
          <w:szCs w:val="24"/>
        </w:rPr>
        <w:t xml:space="preserve">, vol. 4, no. 1, pp. 78-92, 2023. </w:t>
      </w:r>
      <w:r w:rsidRPr="007266AB">
        <w:rPr>
          <w:rFonts w:ascii="Times New Roman" w:hAnsi="Times New Roman" w:cs="Times New Roman"/>
          <w:i/>
          <w:iCs/>
          <w:sz w:val="24"/>
          <w:szCs w:val="24"/>
        </w:rPr>
        <w:t>Multidisciplinary Digital Publishing Institute</w:t>
      </w:r>
      <w:r w:rsidRPr="008E3248">
        <w:rPr>
          <w:rFonts w:ascii="Times New Roman" w:hAnsi="Times New Roman" w:cs="Times New Roman"/>
          <w:sz w:val="24"/>
          <w:szCs w:val="24"/>
        </w:rPr>
        <w:t xml:space="preserve">, </w:t>
      </w:r>
      <w:r w:rsidRPr="00EC4B5A">
        <w:rPr>
          <w:rFonts w:ascii="Times New Roman" w:hAnsi="Times New Roman" w:cs="Times New Roman"/>
          <w:sz w:val="24"/>
          <w:szCs w:val="24"/>
        </w:rPr>
        <w:t>https://doi.org/10.3390/earth4010006</w:t>
      </w:r>
      <w:r w:rsidRPr="008E3248">
        <w:rPr>
          <w:rFonts w:ascii="Times New Roman" w:hAnsi="Times New Roman" w:cs="Times New Roman"/>
          <w:sz w:val="24"/>
          <w:szCs w:val="24"/>
        </w:rPr>
        <w:t xml:space="preserve">. </w:t>
      </w:r>
    </w:p>
    <w:p w14:paraId="45DB5762" w14:textId="77777777" w:rsidR="00F02A07"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Anderson, C. J. and Mitsch, W. J. “</w:t>
      </w:r>
      <w:r w:rsidRPr="008031BB">
        <w:rPr>
          <w:rFonts w:ascii="Times New Roman" w:hAnsi="Times New Roman" w:cs="Times New Roman"/>
          <w:sz w:val="24"/>
          <w:szCs w:val="24"/>
        </w:rPr>
        <w:t>Sediment, Carbon, and Nutrient Accumulation at Two 10-Year-Old Created Riverine Marshes</w:t>
      </w:r>
      <w:r>
        <w:rPr>
          <w:rFonts w:ascii="Times New Roman" w:hAnsi="Times New Roman" w:cs="Times New Roman"/>
          <w:sz w:val="24"/>
          <w:szCs w:val="24"/>
        </w:rPr>
        <w:t xml:space="preserve">.” </w:t>
      </w:r>
      <w:r w:rsidRPr="003E009F">
        <w:rPr>
          <w:rFonts w:ascii="Times New Roman" w:hAnsi="Times New Roman" w:cs="Times New Roman"/>
          <w:i/>
          <w:iCs/>
          <w:sz w:val="24"/>
          <w:szCs w:val="24"/>
        </w:rPr>
        <w:t>Wetlands</w:t>
      </w:r>
      <w:r>
        <w:rPr>
          <w:rFonts w:ascii="Times New Roman" w:hAnsi="Times New Roman" w:cs="Times New Roman"/>
          <w:sz w:val="24"/>
          <w:szCs w:val="24"/>
        </w:rPr>
        <w:t xml:space="preserve">, vol. 26, no. 3, pp. 779-792, 2006. </w:t>
      </w:r>
      <w:r w:rsidRPr="003E009F">
        <w:rPr>
          <w:rFonts w:ascii="Times New Roman" w:hAnsi="Times New Roman" w:cs="Times New Roman"/>
          <w:i/>
          <w:iCs/>
          <w:sz w:val="24"/>
          <w:szCs w:val="24"/>
        </w:rPr>
        <w:t>Springer</w:t>
      </w:r>
      <w:r>
        <w:rPr>
          <w:rFonts w:ascii="Times New Roman" w:hAnsi="Times New Roman" w:cs="Times New Roman"/>
          <w:sz w:val="24"/>
          <w:szCs w:val="24"/>
        </w:rPr>
        <w:t xml:space="preserve">, </w:t>
      </w:r>
      <w:r w:rsidRPr="00EC4B5A">
        <w:rPr>
          <w:rFonts w:ascii="Times New Roman" w:hAnsi="Times New Roman" w:cs="Times New Roman"/>
          <w:sz w:val="24"/>
          <w:szCs w:val="24"/>
        </w:rPr>
        <w:t>https://doi.org/10.1672/0277-5212(2006)26[</w:t>
      </w:r>
      <w:proofErr w:type="gramStart"/>
      <w:r w:rsidRPr="00EC4B5A">
        <w:rPr>
          <w:rFonts w:ascii="Times New Roman" w:hAnsi="Times New Roman" w:cs="Times New Roman"/>
          <w:sz w:val="24"/>
          <w:szCs w:val="24"/>
        </w:rPr>
        <w:t>779:SCANAA</w:t>
      </w:r>
      <w:proofErr w:type="gramEnd"/>
      <w:r w:rsidRPr="00EC4B5A">
        <w:rPr>
          <w:rFonts w:ascii="Times New Roman" w:hAnsi="Times New Roman" w:cs="Times New Roman"/>
          <w:sz w:val="24"/>
          <w:szCs w:val="24"/>
        </w:rPr>
        <w:t>]2.0.CO;2</w:t>
      </w:r>
      <w:r>
        <w:rPr>
          <w:rFonts w:ascii="Times New Roman" w:hAnsi="Times New Roman" w:cs="Times New Roman"/>
          <w:sz w:val="24"/>
          <w:szCs w:val="24"/>
        </w:rPr>
        <w:t>.</w:t>
      </w:r>
    </w:p>
    <w:p w14:paraId="0AB42E7D" w14:textId="77777777" w:rsidR="00F02A07" w:rsidRPr="008E3248"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Anderson, D., and Hirst, J. “Performance Evaluation of In-Ground Passive Nitrogen Reduction System (PNRS).” </w:t>
      </w:r>
      <w:r w:rsidRPr="00680A1D">
        <w:rPr>
          <w:rFonts w:ascii="Times New Roman" w:hAnsi="Times New Roman" w:cs="Times New Roman"/>
          <w:i/>
          <w:iCs/>
          <w:sz w:val="24"/>
          <w:szCs w:val="24"/>
        </w:rPr>
        <w:t>Virginia Beach, VA: Proceedings of NOWRA/VOWRA/SORA/NAWT Onsite Wastewater Mega-Conference</w:t>
      </w:r>
      <w:r w:rsidRPr="00680A1D">
        <w:rPr>
          <w:rFonts w:ascii="Times New Roman" w:hAnsi="Times New Roman" w:cs="Times New Roman"/>
          <w:sz w:val="24"/>
          <w:szCs w:val="24"/>
        </w:rPr>
        <w:t>, 2015</w:t>
      </w:r>
      <w:r>
        <w:rPr>
          <w:rFonts w:ascii="Times New Roman" w:hAnsi="Times New Roman" w:cs="Times New Roman"/>
          <w:sz w:val="24"/>
          <w:szCs w:val="24"/>
        </w:rPr>
        <w:t xml:space="preserve">, </w:t>
      </w:r>
      <w:r w:rsidRPr="00680A1D">
        <w:rPr>
          <w:rFonts w:ascii="Times New Roman" w:hAnsi="Times New Roman" w:cs="Times New Roman"/>
          <w:sz w:val="24"/>
          <w:szCs w:val="24"/>
        </w:rPr>
        <w:t>www.nowra.org/2015proceedings</w:t>
      </w:r>
      <w:r>
        <w:rPr>
          <w:rFonts w:ascii="Times New Roman" w:hAnsi="Times New Roman" w:cs="Times New Roman"/>
          <w:sz w:val="24"/>
          <w:szCs w:val="24"/>
        </w:rPr>
        <w:t>.</w:t>
      </w:r>
    </w:p>
    <w:p w14:paraId="3D681A65" w14:textId="77777777" w:rsidR="00F02A07" w:rsidRDefault="00F02A07" w:rsidP="00F02A07">
      <w:pPr>
        <w:spacing w:after="0" w:line="360" w:lineRule="auto"/>
        <w:ind w:left="720" w:hanging="720"/>
        <w:rPr>
          <w:rFonts w:ascii="Times New Roman" w:hAnsi="Times New Roman" w:cs="Times New Roman"/>
          <w:sz w:val="24"/>
          <w:szCs w:val="24"/>
        </w:rPr>
      </w:pPr>
      <w:r w:rsidRPr="008E3248">
        <w:rPr>
          <w:rFonts w:ascii="Times New Roman" w:hAnsi="Times New Roman" w:cs="Times New Roman"/>
          <w:sz w:val="24"/>
          <w:szCs w:val="24"/>
        </w:rPr>
        <w:t xml:space="preserve">Ansari, A., and Tayfur, G. “Comparative </w:t>
      </w:r>
      <w:r>
        <w:rPr>
          <w:rFonts w:ascii="Times New Roman" w:hAnsi="Times New Roman" w:cs="Times New Roman"/>
          <w:sz w:val="24"/>
          <w:szCs w:val="24"/>
        </w:rPr>
        <w:t>A</w:t>
      </w:r>
      <w:r w:rsidRPr="008E3248">
        <w:rPr>
          <w:rFonts w:ascii="Times New Roman" w:hAnsi="Times New Roman" w:cs="Times New Roman"/>
          <w:sz w:val="24"/>
          <w:szCs w:val="24"/>
        </w:rPr>
        <w:t xml:space="preserve">nalysis of </w:t>
      </w:r>
      <w:r>
        <w:rPr>
          <w:rFonts w:ascii="Times New Roman" w:hAnsi="Times New Roman" w:cs="Times New Roman"/>
          <w:sz w:val="24"/>
          <w:szCs w:val="24"/>
        </w:rPr>
        <w:t>E</w:t>
      </w:r>
      <w:r w:rsidRPr="008E3248">
        <w:rPr>
          <w:rFonts w:ascii="Times New Roman" w:hAnsi="Times New Roman" w:cs="Times New Roman"/>
          <w:sz w:val="24"/>
          <w:szCs w:val="24"/>
        </w:rPr>
        <w:t xml:space="preserve">stimation of </w:t>
      </w:r>
      <w:r>
        <w:rPr>
          <w:rFonts w:ascii="Times New Roman" w:hAnsi="Times New Roman" w:cs="Times New Roman"/>
          <w:sz w:val="24"/>
          <w:szCs w:val="24"/>
        </w:rPr>
        <w:t>S</w:t>
      </w:r>
      <w:r w:rsidRPr="008E3248">
        <w:rPr>
          <w:rFonts w:ascii="Times New Roman" w:hAnsi="Times New Roman" w:cs="Times New Roman"/>
          <w:sz w:val="24"/>
          <w:szCs w:val="24"/>
        </w:rPr>
        <w:t>lope-</w:t>
      </w:r>
      <w:r>
        <w:rPr>
          <w:rFonts w:ascii="Times New Roman" w:hAnsi="Times New Roman" w:cs="Times New Roman"/>
          <w:sz w:val="24"/>
          <w:szCs w:val="24"/>
        </w:rPr>
        <w:t>L</w:t>
      </w:r>
      <w:r w:rsidRPr="008E3248">
        <w:rPr>
          <w:rFonts w:ascii="Times New Roman" w:hAnsi="Times New Roman" w:cs="Times New Roman"/>
          <w:sz w:val="24"/>
          <w:szCs w:val="24"/>
        </w:rPr>
        <w:t xml:space="preserve">ength </w:t>
      </w:r>
      <w:r>
        <w:rPr>
          <w:rFonts w:ascii="Times New Roman" w:hAnsi="Times New Roman" w:cs="Times New Roman"/>
          <w:sz w:val="24"/>
          <w:szCs w:val="24"/>
        </w:rPr>
        <w:t>G</w:t>
      </w:r>
      <w:r w:rsidRPr="008E3248">
        <w:rPr>
          <w:rFonts w:ascii="Times New Roman" w:hAnsi="Times New Roman" w:cs="Times New Roman"/>
          <w:sz w:val="24"/>
          <w:szCs w:val="24"/>
        </w:rPr>
        <w:t xml:space="preserve">radient (LS) </w:t>
      </w:r>
      <w:r>
        <w:rPr>
          <w:rFonts w:ascii="Times New Roman" w:hAnsi="Times New Roman" w:cs="Times New Roman"/>
          <w:sz w:val="24"/>
          <w:szCs w:val="24"/>
        </w:rPr>
        <w:t>F</w:t>
      </w:r>
      <w:r w:rsidRPr="008E3248">
        <w:rPr>
          <w:rFonts w:ascii="Times New Roman" w:hAnsi="Times New Roman" w:cs="Times New Roman"/>
          <w:sz w:val="24"/>
          <w:szCs w:val="24"/>
        </w:rPr>
        <w:t xml:space="preserve">actor for </w:t>
      </w:r>
      <w:r>
        <w:rPr>
          <w:rFonts w:ascii="Times New Roman" w:hAnsi="Times New Roman" w:cs="Times New Roman"/>
          <w:sz w:val="24"/>
          <w:szCs w:val="24"/>
        </w:rPr>
        <w:t>E</w:t>
      </w:r>
      <w:r w:rsidRPr="008E3248">
        <w:rPr>
          <w:rFonts w:ascii="Times New Roman" w:hAnsi="Times New Roman" w:cs="Times New Roman"/>
          <w:sz w:val="24"/>
          <w:szCs w:val="24"/>
        </w:rPr>
        <w:t xml:space="preserve">ntire Afghanistan.” </w:t>
      </w:r>
      <w:r w:rsidRPr="00A6253E">
        <w:rPr>
          <w:rFonts w:ascii="Times New Roman" w:hAnsi="Times New Roman" w:cs="Times New Roman"/>
          <w:i/>
          <w:iCs/>
          <w:sz w:val="24"/>
          <w:szCs w:val="24"/>
        </w:rPr>
        <w:t>Geomatics Natural Hazards and Risks,</w:t>
      </w:r>
      <w:r w:rsidRPr="00A6253E">
        <w:rPr>
          <w:rFonts w:ascii="Times New Roman" w:hAnsi="Times New Roman" w:cs="Times New Roman"/>
          <w:sz w:val="24"/>
          <w:szCs w:val="24"/>
        </w:rPr>
        <w:t xml:space="preserve"> vol. 14, no. 1, 2023. </w:t>
      </w:r>
      <w:r w:rsidRPr="00A6253E">
        <w:rPr>
          <w:rFonts w:ascii="Times New Roman" w:hAnsi="Times New Roman" w:cs="Times New Roman"/>
          <w:i/>
          <w:iCs/>
          <w:sz w:val="24"/>
          <w:szCs w:val="24"/>
        </w:rPr>
        <w:t>Taylor &amp; Francis Online</w:t>
      </w:r>
      <w:r w:rsidRPr="00A6253E">
        <w:rPr>
          <w:rFonts w:ascii="Times New Roman" w:hAnsi="Times New Roman" w:cs="Times New Roman"/>
          <w:sz w:val="24"/>
          <w:szCs w:val="24"/>
        </w:rPr>
        <w:t>, https://doi.org/10.1080/19475705.2023.2200890.</w:t>
      </w:r>
    </w:p>
    <w:p w14:paraId="5DC97C3E" w14:textId="77777777" w:rsidR="00F02A07" w:rsidRPr="003F6D85" w:rsidRDefault="00F02A07" w:rsidP="00F02A07">
      <w:pPr>
        <w:spacing w:after="0" w:line="360" w:lineRule="auto"/>
        <w:ind w:left="720" w:hanging="720"/>
        <w:rPr>
          <w:rFonts w:ascii="Times New Roman" w:hAnsi="Times New Roman" w:cs="Times New Roman"/>
          <w:sz w:val="24"/>
          <w:szCs w:val="24"/>
        </w:rPr>
      </w:pPr>
      <w:r w:rsidRPr="003F6D85">
        <w:rPr>
          <w:rFonts w:ascii="Times New Roman" w:hAnsi="Times New Roman" w:cs="Times New Roman"/>
          <w:sz w:val="24"/>
          <w:szCs w:val="24"/>
        </w:rPr>
        <w:t xml:space="preserve">Arcidiacono, A., Ronchi, S., and Salata, S. "Ecosystem Services Assessment Using InVEST as a Tool to Support Decision Making Process: Critical Issues and Opportunities." </w:t>
      </w:r>
      <w:r w:rsidRPr="003F6D85">
        <w:rPr>
          <w:rFonts w:ascii="Times New Roman" w:hAnsi="Times New Roman" w:cs="Times New Roman"/>
          <w:i/>
          <w:iCs/>
          <w:sz w:val="24"/>
          <w:szCs w:val="24"/>
        </w:rPr>
        <w:t>Computational Science and Its Applications - ICCSA 2015</w:t>
      </w:r>
      <w:r w:rsidRPr="003F6D85">
        <w:rPr>
          <w:rFonts w:ascii="Times New Roman" w:hAnsi="Times New Roman" w:cs="Times New Roman"/>
          <w:sz w:val="24"/>
          <w:szCs w:val="24"/>
        </w:rPr>
        <w:t xml:space="preserve">, vol. 9158, pp. 35-49, 2015. </w:t>
      </w:r>
      <w:r w:rsidRPr="003F6D85">
        <w:rPr>
          <w:rFonts w:ascii="Times New Roman" w:hAnsi="Times New Roman" w:cs="Times New Roman"/>
          <w:i/>
          <w:iCs/>
          <w:sz w:val="24"/>
          <w:szCs w:val="24"/>
        </w:rPr>
        <w:t>Springer</w:t>
      </w:r>
      <w:r w:rsidRPr="003F6D85">
        <w:rPr>
          <w:rFonts w:ascii="Times New Roman" w:hAnsi="Times New Roman" w:cs="Times New Roman"/>
          <w:sz w:val="24"/>
          <w:szCs w:val="24"/>
        </w:rPr>
        <w:t>, https://doi.org/10.1007/978-3-319-21410-8_3</w:t>
      </w:r>
      <w:r>
        <w:rPr>
          <w:rFonts w:ascii="Times New Roman" w:hAnsi="Times New Roman" w:cs="Times New Roman"/>
          <w:sz w:val="24"/>
          <w:szCs w:val="24"/>
        </w:rPr>
        <w:t>.</w:t>
      </w:r>
    </w:p>
    <w:p w14:paraId="15B0316A" w14:textId="77777777" w:rsidR="00F02A07" w:rsidRPr="003F6D85" w:rsidRDefault="00F02A07" w:rsidP="00F02A07">
      <w:pPr>
        <w:spacing w:after="0" w:line="360" w:lineRule="auto"/>
        <w:ind w:left="720" w:hanging="720"/>
        <w:rPr>
          <w:rFonts w:ascii="Times New Roman" w:hAnsi="Times New Roman" w:cs="Times New Roman"/>
          <w:sz w:val="24"/>
          <w:szCs w:val="24"/>
        </w:rPr>
      </w:pPr>
      <w:r w:rsidRPr="003F6D85">
        <w:rPr>
          <w:rFonts w:ascii="Times New Roman" w:hAnsi="Times New Roman" w:cs="Times New Roman"/>
          <w:sz w:val="24"/>
          <w:szCs w:val="24"/>
        </w:rPr>
        <w:t xml:space="preserve">Badamfirooz, J., Mousazadeh, R., and Sarkheil, H. "A Proposed Framework for Economic Valuation and Assessment of Damages Cost to National Wetlands Ecosystem Services Using the Benefit-Transfer Approach." </w:t>
      </w:r>
      <w:r w:rsidRPr="003F6D85">
        <w:rPr>
          <w:rFonts w:ascii="Times New Roman" w:hAnsi="Times New Roman" w:cs="Times New Roman"/>
          <w:i/>
          <w:iCs/>
          <w:sz w:val="24"/>
          <w:szCs w:val="24"/>
        </w:rPr>
        <w:t>Environmental Challenges</w:t>
      </w:r>
      <w:r w:rsidRPr="003F6D85">
        <w:rPr>
          <w:rFonts w:ascii="Times New Roman" w:hAnsi="Times New Roman" w:cs="Times New Roman"/>
          <w:sz w:val="24"/>
          <w:szCs w:val="24"/>
        </w:rPr>
        <w:t xml:space="preserve">, vol. 5, p. 100303, 2021. </w:t>
      </w:r>
      <w:r w:rsidRPr="003F6D85">
        <w:rPr>
          <w:rFonts w:ascii="Times New Roman" w:hAnsi="Times New Roman" w:cs="Times New Roman"/>
          <w:i/>
          <w:iCs/>
          <w:sz w:val="24"/>
          <w:szCs w:val="24"/>
        </w:rPr>
        <w:t>Science Direct</w:t>
      </w:r>
      <w:r w:rsidRPr="003F6D85">
        <w:rPr>
          <w:rFonts w:ascii="Times New Roman" w:hAnsi="Times New Roman" w:cs="Times New Roman"/>
          <w:sz w:val="24"/>
          <w:szCs w:val="24"/>
        </w:rPr>
        <w:t xml:space="preserve">, https://doi.org/10.1016/j.envc.2021. </w:t>
      </w:r>
    </w:p>
    <w:p w14:paraId="23646FA6" w14:textId="77777777" w:rsidR="00F02A07" w:rsidRPr="0043723C" w:rsidRDefault="00F02A07" w:rsidP="00F02A07">
      <w:pPr>
        <w:spacing w:after="0" w:line="360" w:lineRule="auto"/>
        <w:ind w:left="720" w:hanging="720"/>
        <w:rPr>
          <w:rFonts w:ascii="Times New Roman" w:hAnsi="Times New Roman" w:cs="Times New Roman"/>
          <w:sz w:val="24"/>
          <w:szCs w:val="24"/>
        </w:rPr>
      </w:pPr>
      <w:r w:rsidRPr="0043723C">
        <w:rPr>
          <w:rFonts w:ascii="Times New Roman" w:hAnsi="Times New Roman" w:cs="Times New Roman"/>
          <w:sz w:val="24"/>
          <w:szCs w:val="24"/>
        </w:rPr>
        <w:t xml:space="preserve">Bagstad, K. J., Semmens, D. J., Waage, S., and Winthrop, R. "A Comparative Assessment of Decision-Support Tools for Ecosystem Services Quantification and Valuation." </w:t>
      </w:r>
      <w:r w:rsidRPr="0043723C">
        <w:rPr>
          <w:rFonts w:ascii="Times New Roman" w:hAnsi="Times New Roman" w:cs="Times New Roman"/>
          <w:i/>
          <w:iCs/>
          <w:sz w:val="24"/>
          <w:szCs w:val="24"/>
        </w:rPr>
        <w:lastRenderedPageBreak/>
        <w:t>Ecosystem Services</w:t>
      </w:r>
      <w:r w:rsidRPr="0043723C">
        <w:rPr>
          <w:rFonts w:ascii="Times New Roman" w:hAnsi="Times New Roman" w:cs="Times New Roman"/>
          <w:sz w:val="24"/>
          <w:szCs w:val="24"/>
        </w:rPr>
        <w:t xml:space="preserve">, vol. 5, pp. 27-39, 2013. </w:t>
      </w:r>
      <w:r w:rsidRPr="0043723C">
        <w:rPr>
          <w:rFonts w:ascii="Times New Roman" w:hAnsi="Times New Roman" w:cs="Times New Roman"/>
          <w:i/>
          <w:iCs/>
          <w:sz w:val="24"/>
          <w:szCs w:val="24"/>
        </w:rPr>
        <w:t>ScienceDirect</w:t>
      </w:r>
      <w:r w:rsidRPr="0043723C">
        <w:rPr>
          <w:rFonts w:ascii="Times New Roman" w:hAnsi="Times New Roman" w:cs="Times New Roman"/>
          <w:sz w:val="24"/>
          <w:szCs w:val="24"/>
        </w:rPr>
        <w:t xml:space="preserve">, https://doi.org/10.1016/j.ecoser.2013.07.004. </w:t>
      </w:r>
    </w:p>
    <w:p w14:paraId="5F1BF95C" w14:textId="77777777" w:rsidR="00F02A07" w:rsidRPr="00AA00B5" w:rsidRDefault="00F02A07" w:rsidP="00F02A07">
      <w:pPr>
        <w:spacing w:after="0" w:line="360" w:lineRule="auto"/>
        <w:ind w:left="720" w:hanging="720"/>
        <w:rPr>
          <w:rFonts w:ascii="Times New Roman" w:hAnsi="Times New Roman" w:cs="Times New Roman"/>
          <w:sz w:val="24"/>
          <w:szCs w:val="24"/>
        </w:rPr>
      </w:pPr>
      <w:proofErr w:type="spellStart"/>
      <w:r w:rsidRPr="00AA00B5">
        <w:rPr>
          <w:rFonts w:ascii="Times New Roman" w:hAnsi="Times New Roman" w:cs="Times New Roman"/>
          <w:sz w:val="24"/>
          <w:szCs w:val="24"/>
        </w:rPr>
        <w:t>Batker</w:t>
      </w:r>
      <w:proofErr w:type="spellEnd"/>
      <w:r w:rsidRPr="00AA00B5">
        <w:rPr>
          <w:rFonts w:ascii="Times New Roman" w:hAnsi="Times New Roman" w:cs="Times New Roman"/>
          <w:sz w:val="24"/>
          <w:szCs w:val="24"/>
        </w:rPr>
        <w:t xml:space="preserve">, D., De Torre, I., Costanza, R., Swedeen, P., Day, J. W., </w:t>
      </w:r>
      <w:proofErr w:type="spellStart"/>
      <w:r w:rsidRPr="00AA00B5">
        <w:rPr>
          <w:rFonts w:ascii="Times New Roman" w:hAnsi="Times New Roman" w:cs="Times New Roman"/>
          <w:sz w:val="24"/>
          <w:szCs w:val="24"/>
        </w:rPr>
        <w:t>Boumans</w:t>
      </w:r>
      <w:proofErr w:type="spellEnd"/>
      <w:r w:rsidRPr="00AA00B5">
        <w:rPr>
          <w:rFonts w:ascii="Times New Roman" w:hAnsi="Times New Roman" w:cs="Times New Roman"/>
          <w:sz w:val="24"/>
          <w:szCs w:val="24"/>
        </w:rPr>
        <w:t xml:space="preserve">, R., and Bagstad, K. “Gaining Ground: Wetlands, Hurricanes, and the Economy: The Value of Restoring the Mississippi River Delta.” </w:t>
      </w:r>
      <w:r w:rsidRPr="00AA00B5">
        <w:rPr>
          <w:rFonts w:ascii="Times New Roman" w:hAnsi="Times New Roman" w:cs="Times New Roman"/>
          <w:i/>
          <w:iCs/>
          <w:sz w:val="24"/>
          <w:szCs w:val="24"/>
        </w:rPr>
        <w:t>Tacoma, WA: Earth Economics</w:t>
      </w:r>
      <w:r w:rsidRPr="00AA00B5">
        <w:rPr>
          <w:rFonts w:ascii="Times New Roman" w:hAnsi="Times New Roman" w:cs="Times New Roman"/>
          <w:sz w:val="24"/>
          <w:szCs w:val="24"/>
        </w:rPr>
        <w:t xml:space="preserve">, 2010. </w:t>
      </w:r>
    </w:p>
    <w:p w14:paraId="4F3A3841" w14:textId="26DE3F28" w:rsidR="00F02A07" w:rsidRDefault="00F02A07" w:rsidP="00F02A07">
      <w:pPr>
        <w:spacing w:after="0" w:line="360" w:lineRule="auto"/>
        <w:ind w:left="720" w:hanging="720"/>
        <w:rPr>
          <w:rFonts w:ascii="Times New Roman" w:hAnsi="Times New Roman" w:cs="Times New Roman"/>
          <w:sz w:val="24"/>
          <w:szCs w:val="24"/>
        </w:rPr>
      </w:pPr>
      <w:r w:rsidRPr="00326CCF">
        <w:rPr>
          <w:rFonts w:ascii="Times New Roman" w:hAnsi="Times New Roman" w:cs="Times New Roman"/>
          <w:sz w:val="24"/>
          <w:szCs w:val="24"/>
        </w:rPr>
        <w:t xml:space="preserve">Benavidez, R., Jackson, B., Maxwell, D., and Norton, K. “A Review of the (Revised) Universal Soil Loss Equation (R/USLE) with a View to Increasing its Global Applicability and Improving Soil Loss Estimates.” </w:t>
      </w:r>
      <w:r w:rsidRPr="00326CCF">
        <w:rPr>
          <w:rFonts w:ascii="Times New Roman" w:hAnsi="Times New Roman" w:cs="Times New Roman"/>
          <w:i/>
          <w:iCs/>
          <w:sz w:val="24"/>
          <w:szCs w:val="24"/>
        </w:rPr>
        <w:t>European Geosciences Union: Hydrology and Earth System Sciences</w:t>
      </w:r>
      <w:r w:rsidRPr="00326CCF">
        <w:rPr>
          <w:rFonts w:ascii="Times New Roman" w:hAnsi="Times New Roman" w:cs="Times New Roman"/>
          <w:sz w:val="24"/>
          <w:szCs w:val="24"/>
        </w:rPr>
        <w:t xml:space="preserve">, vol. 22, pp. 6059-6086, 2018. </w:t>
      </w:r>
      <w:r w:rsidRPr="00326CCF">
        <w:rPr>
          <w:rFonts w:ascii="Times New Roman" w:hAnsi="Times New Roman" w:cs="Times New Roman"/>
          <w:i/>
          <w:iCs/>
          <w:sz w:val="24"/>
          <w:szCs w:val="24"/>
        </w:rPr>
        <w:t>Copernicus Publications</w:t>
      </w:r>
      <w:r w:rsidRPr="00326CCF">
        <w:rPr>
          <w:rFonts w:ascii="Times New Roman" w:hAnsi="Times New Roman" w:cs="Times New Roman"/>
          <w:sz w:val="24"/>
          <w:szCs w:val="24"/>
        </w:rPr>
        <w:t xml:space="preserve">, </w:t>
      </w:r>
      <w:hyperlink r:id="rId71" w:history="1">
        <w:r w:rsidR="00AC5096" w:rsidRPr="002E1A2B">
          <w:rPr>
            <w:rStyle w:val="Hyperlink"/>
            <w:rFonts w:ascii="Times New Roman" w:hAnsi="Times New Roman" w:cs="Times New Roman"/>
            <w:sz w:val="24"/>
            <w:szCs w:val="24"/>
          </w:rPr>
          <w:t>https://doi.org/10.5194/hess-22-6059-2018</w:t>
        </w:r>
      </w:hyperlink>
      <w:r w:rsidRPr="00326CCF">
        <w:rPr>
          <w:rFonts w:ascii="Times New Roman" w:hAnsi="Times New Roman" w:cs="Times New Roman"/>
          <w:sz w:val="24"/>
          <w:szCs w:val="24"/>
        </w:rPr>
        <w:t>.</w:t>
      </w:r>
    </w:p>
    <w:p w14:paraId="255D67DE" w14:textId="0E79603F" w:rsidR="00AC5096" w:rsidRPr="00326CCF" w:rsidRDefault="00AC5096" w:rsidP="00F02A07">
      <w:pPr>
        <w:spacing w:after="0" w:line="360" w:lineRule="auto"/>
        <w:ind w:left="720" w:hanging="720"/>
        <w:rPr>
          <w:rFonts w:ascii="Times New Roman" w:hAnsi="Times New Roman" w:cs="Times New Roman"/>
          <w:sz w:val="24"/>
          <w:szCs w:val="24"/>
        </w:rPr>
      </w:pPr>
      <w:r w:rsidRPr="00AC5096">
        <w:rPr>
          <w:rFonts w:ascii="Times New Roman" w:hAnsi="Times New Roman" w:cs="Times New Roman"/>
          <w:sz w:val="24"/>
          <w:szCs w:val="24"/>
        </w:rPr>
        <w:t xml:space="preserve">Brander, L.M., van Beukering P., Balzan, M., </w:t>
      </w:r>
      <w:proofErr w:type="spellStart"/>
      <w:r w:rsidRPr="00AC5096">
        <w:rPr>
          <w:rFonts w:ascii="Times New Roman" w:hAnsi="Times New Roman" w:cs="Times New Roman"/>
          <w:sz w:val="24"/>
          <w:szCs w:val="24"/>
        </w:rPr>
        <w:t>Broekx</w:t>
      </w:r>
      <w:proofErr w:type="spellEnd"/>
      <w:r w:rsidRPr="00AC5096">
        <w:rPr>
          <w:rFonts w:ascii="Times New Roman" w:hAnsi="Times New Roman" w:cs="Times New Roman"/>
          <w:sz w:val="24"/>
          <w:szCs w:val="24"/>
        </w:rPr>
        <w:t xml:space="preserve">, S., </w:t>
      </w:r>
      <w:proofErr w:type="spellStart"/>
      <w:r w:rsidRPr="00AC5096">
        <w:rPr>
          <w:rFonts w:ascii="Times New Roman" w:hAnsi="Times New Roman" w:cs="Times New Roman"/>
          <w:sz w:val="24"/>
          <w:szCs w:val="24"/>
        </w:rPr>
        <w:t>Liekens</w:t>
      </w:r>
      <w:proofErr w:type="spellEnd"/>
      <w:r w:rsidRPr="00AC5096">
        <w:rPr>
          <w:rFonts w:ascii="Times New Roman" w:hAnsi="Times New Roman" w:cs="Times New Roman"/>
          <w:sz w:val="24"/>
          <w:szCs w:val="24"/>
        </w:rPr>
        <w:t xml:space="preserve">, I., Marta-Pedroso, C., </w:t>
      </w:r>
      <w:proofErr w:type="spellStart"/>
      <w:r w:rsidRPr="00AC5096">
        <w:rPr>
          <w:rFonts w:ascii="Times New Roman" w:hAnsi="Times New Roman" w:cs="Times New Roman"/>
          <w:sz w:val="24"/>
          <w:szCs w:val="24"/>
        </w:rPr>
        <w:t>Szkop</w:t>
      </w:r>
      <w:proofErr w:type="spellEnd"/>
      <w:r w:rsidRPr="00AC5096">
        <w:rPr>
          <w:rFonts w:ascii="Times New Roman" w:hAnsi="Times New Roman" w:cs="Times New Roman"/>
          <w:sz w:val="24"/>
          <w:szCs w:val="24"/>
        </w:rPr>
        <w:t xml:space="preserve">, Z., Vause, J., Maes, J., Santos-Martin </w:t>
      </w:r>
      <w:proofErr w:type="gramStart"/>
      <w:r w:rsidRPr="00AC5096">
        <w:rPr>
          <w:rFonts w:ascii="Times New Roman" w:hAnsi="Times New Roman" w:cs="Times New Roman"/>
          <w:sz w:val="24"/>
          <w:szCs w:val="24"/>
        </w:rPr>
        <w:t>F.</w:t>
      </w:r>
      <w:proofErr w:type="gramEnd"/>
      <w:r w:rsidRPr="00AC5096">
        <w:rPr>
          <w:rFonts w:ascii="Times New Roman" w:hAnsi="Times New Roman" w:cs="Times New Roman"/>
          <w:sz w:val="24"/>
          <w:szCs w:val="24"/>
        </w:rPr>
        <w:t xml:space="preserve"> and Potschin-Young M</w:t>
      </w:r>
      <w:r>
        <w:rPr>
          <w:rFonts w:ascii="Times New Roman" w:hAnsi="Times New Roman" w:cs="Times New Roman"/>
          <w:sz w:val="24"/>
          <w:szCs w:val="24"/>
        </w:rPr>
        <w:t>.</w:t>
      </w:r>
      <w:r w:rsidRPr="00AC5096">
        <w:rPr>
          <w:rFonts w:ascii="Times New Roman" w:hAnsi="Times New Roman" w:cs="Times New Roman"/>
          <w:sz w:val="24"/>
          <w:szCs w:val="24"/>
        </w:rPr>
        <w:t xml:space="preserve"> </w:t>
      </w:r>
      <w:r>
        <w:rPr>
          <w:rFonts w:ascii="Times New Roman" w:hAnsi="Times New Roman" w:cs="Times New Roman"/>
          <w:sz w:val="24"/>
          <w:szCs w:val="24"/>
        </w:rPr>
        <w:t>“</w:t>
      </w:r>
      <w:r w:rsidRPr="00AC5096">
        <w:rPr>
          <w:rFonts w:ascii="Times New Roman" w:hAnsi="Times New Roman" w:cs="Times New Roman"/>
          <w:sz w:val="24"/>
          <w:szCs w:val="24"/>
        </w:rPr>
        <w:t xml:space="preserve">Report on </w:t>
      </w:r>
      <w:r>
        <w:rPr>
          <w:rFonts w:ascii="Times New Roman" w:hAnsi="Times New Roman" w:cs="Times New Roman"/>
          <w:sz w:val="24"/>
          <w:szCs w:val="24"/>
        </w:rPr>
        <w:t>E</w:t>
      </w:r>
      <w:r w:rsidRPr="00AC5096">
        <w:rPr>
          <w:rFonts w:ascii="Times New Roman" w:hAnsi="Times New Roman" w:cs="Times New Roman"/>
          <w:sz w:val="24"/>
          <w:szCs w:val="24"/>
        </w:rPr>
        <w:t xml:space="preserve">conomic </w:t>
      </w:r>
      <w:r>
        <w:rPr>
          <w:rFonts w:ascii="Times New Roman" w:hAnsi="Times New Roman" w:cs="Times New Roman"/>
          <w:sz w:val="24"/>
          <w:szCs w:val="24"/>
        </w:rPr>
        <w:t>M</w:t>
      </w:r>
      <w:r w:rsidRPr="00AC5096">
        <w:rPr>
          <w:rFonts w:ascii="Times New Roman" w:hAnsi="Times New Roman" w:cs="Times New Roman"/>
          <w:sz w:val="24"/>
          <w:szCs w:val="24"/>
        </w:rPr>
        <w:t xml:space="preserve">apping and </w:t>
      </w:r>
      <w:r>
        <w:rPr>
          <w:rFonts w:ascii="Times New Roman" w:hAnsi="Times New Roman" w:cs="Times New Roman"/>
          <w:sz w:val="24"/>
          <w:szCs w:val="24"/>
        </w:rPr>
        <w:t>A</w:t>
      </w:r>
      <w:r w:rsidRPr="00AC5096">
        <w:rPr>
          <w:rFonts w:ascii="Times New Roman" w:hAnsi="Times New Roman" w:cs="Times New Roman"/>
          <w:sz w:val="24"/>
          <w:szCs w:val="24"/>
        </w:rPr>
        <w:t xml:space="preserve">ssessment </w:t>
      </w:r>
      <w:r>
        <w:rPr>
          <w:rFonts w:ascii="Times New Roman" w:hAnsi="Times New Roman" w:cs="Times New Roman"/>
          <w:sz w:val="24"/>
          <w:szCs w:val="24"/>
        </w:rPr>
        <w:t>M</w:t>
      </w:r>
      <w:r w:rsidRPr="00AC5096">
        <w:rPr>
          <w:rFonts w:ascii="Times New Roman" w:hAnsi="Times New Roman" w:cs="Times New Roman"/>
          <w:sz w:val="24"/>
          <w:szCs w:val="24"/>
        </w:rPr>
        <w:t xml:space="preserve">ethods for </w:t>
      </w:r>
      <w:r>
        <w:rPr>
          <w:rFonts w:ascii="Times New Roman" w:hAnsi="Times New Roman" w:cs="Times New Roman"/>
          <w:sz w:val="24"/>
          <w:szCs w:val="24"/>
        </w:rPr>
        <w:t>E</w:t>
      </w:r>
      <w:r w:rsidRPr="00AC5096">
        <w:rPr>
          <w:rFonts w:ascii="Times New Roman" w:hAnsi="Times New Roman" w:cs="Times New Roman"/>
          <w:sz w:val="24"/>
          <w:szCs w:val="24"/>
        </w:rPr>
        <w:t xml:space="preserve">cosystem </w:t>
      </w:r>
      <w:r>
        <w:rPr>
          <w:rFonts w:ascii="Times New Roman" w:hAnsi="Times New Roman" w:cs="Times New Roman"/>
          <w:sz w:val="24"/>
          <w:szCs w:val="24"/>
        </w:rPr>
        <w:t>S</w:t>
      </w:r>
      <w:r w:rsidRPr="00AC5096">
        <w:rPr>
          <w:rFonts w:ascii="Times New Roman" w:hAnsi="Times New Roman" w:cs="Times New Roman"/>
          <w:sz w:val="24"/>
          <w:szCs w:val="24"/>
        </w:rPr>
        <w:t>ervices.</w:t>
      </w:r>
      <w:r w:rsidR="00BE324D">
        <w:rPr>
          <w:rFonts w:ascii="Times New Roman" w:hAnsi="Times New Roman" w:cs="Times New Roman"/>
          <w:sz w:val="24"/>
          <w:szCs w:val="24"/>
        </w:rPr>
        <w:t>”</w:t>
      </w:r>
      <w:r w:rsidRPr="00AC5096">
        <w:rPr>
          <w:rFonts w:ascii="Times New Roman" w:hAnsi="Times New Roman" w:cs="Times New Roman"/>
          <w:sz w:val="24"/>
          <w:szCs w:val="24"/>
        </w:rPr>
        <w:t xml:space="preserve"> </w:t>
      </w:r>
      <w:r w:rsidR="00BE324D" w:rsidRPr="00BE324D">
        <w:rPr>
          <w:rFonts w:ascii="Times New Roman" w:hAnsi="Times New Roman" w:cs="Times New Roman"/>
          <w:sz w:val="24"/>
          <w:szCs w:val="24"/>
        </w:rPr>
        <w:t>Deliverable D3.2 EU Horizon 2020 ESMERALDA Project, Grant agreement No. 642007</w:t>
      </w:r>
      <w:r w:rsidR="00BE324D">
        <w:rPr>
          <w:rFonts w:ascii="Times New Roman" w:hAnsi="Times New Roman" w:cs="Times New Roman"/>
          <w:sz w:val="24"/>
          <w:szCs w:val="24"/>
        </w:rPr>
        <w:t xml:space="preserve">. </w:t>
      </w:r>
      <w:r w:rsidRPr="00AC5096">
        <w:rPr>
          <w:rFonts w:ascii="Times New Roman" w:hAnsi="Times New Roman" w:cs="Times New Roman"/>
          <w:i/>
          <w:iCs/>
          <w:sz w:val="24"/>
          <w:szCs w:val="24"/>
        </w:rPr>
        <w:t>Foundation for Sustainable Development</w:t>
      </w:r>
      <w:r>
        <w:rPr>
          <w:rFonts w:ascii="Times New Roman" w:hAnsi="Times New Roman" w:cs="Times New Roman"/>
          <w:sz w:val="24"/>
          <w:szCs w:val="24"/>
        </w:rPr>
        <w:t>, 2018</w:t>
      </w:r>
      <w:r w:rsidR="00BE324D">
        <w:rPr>
          <w:rFonts w:ascii="Times New Roman" w:hAnsi="Times New Roman" w:cs="Times New Roman"/>
          <w:sz w:val="24"/>
          <w:szCs w:val="24"/>
        </w:rPr>
        <w:t>.</w:t>
      </w:r>
    </w:p>
    <w:p w14:paraId="078CFCCB" w14:textId="77777777" w:rsidR="00F02A07" w:rsidRPr="00944CF1" w:rsidRDefault="00F02A07" w:rsidP="00F02A07">
      <w:pPr>
        <w:spacing w:after="0" w:line="360" w:lineRule="auto"/>
        <w:ind w:left="720" w:hanging="720"/>
        <w:rPr>
          <w:rFonts w:ascii="Times New Roman" w:hAnsi="Times New Roman" w:cs="Times New Roman"/>
          <w:sz w:val="24"/>
          <w:szCs w:val="24"/>
        </w:rPr>
      </w:pPr>
      <w:r w:rsidRPr="00944CF1">
        <w:rPr>
          <w:rFonts w:ascii="Times New Roman" w:hAnsi="Times New Roman" w:cs="Times New Roman"/>
          <w:sz w:val="24"/>
          <w:szCs w:val="24"/>
        </w:rPr>
        <w:t xml:space="preserve">Bridges, T. S., Smith, J. M., King, J. K., </w:t>
      </w:r>
      <w:proofErr w:type="spellStart"/>
      <w:r w:rsidRPr="00944CF1">
        <w:rPr>
          <w:rFonts w:ascii="Times New Roman" w:hAnsi="Times New Roman" w:cs="Times New Roman"/>
          <w:sz w:val="24"/>
          <w:szCs w:val="24"/>
        </w:rPr>
        <w:t>Simm</w:t>
      </w:r>
      <w:proofErr w:type="spellEnd"/>
      <w:r w:rsidRPr="00944CF1">
        <w:rPr>
          <w:rFonts w:ascii="Times New Roman" w:hAnsi="Times New Roman" w:cs="Times New Roman"/>
          <w:sz w:val="24"/>
          <w:szCs w:val="24"/>
        </w:rPr>
        <w:t xml:space="preserve">, J. D., Dillard, M., DeVries, J., Reed, D., Piercy, C. D., Van Zanten, B., Arkema, K., Swannack, T., De </w:t>
      </w:r>
      <w:proofErr w:type="spellStart"/>
      <w:r w:rsidRPr="00944CF1">
        <w:rPr>
          <w:rFonts w:ascii="Times New Roman" w:hAnsi="Times New Roman" w:cs="Times New Roman"/>
          <w:sz w:val="24"/>
          <w:szCs w:val="24"/>
        </w:rPr>
        <w:t>Looff</w:t>
      </w:r>
      <w:proofErr w:type="spellEnd"/>
      <w:r w:rsidRPr="00944CF1">
        <w:rPr>
          <w:rFonts w:ascii="Times New Roman" w:hAnsi="Times New Roman" w:cs="Times New Roman"/>
          <w:sz w:val="24"/>
          <w:szCs w:val="24"/>
        </w:rPr>
        <w:t xml:space="preserve">, H., Lodder, Q., </w:t>
      </w:r>
      <w:proofErr w:type="spellStart"/>
      <w:r w:rsidRPr="00944CF1">
        <w:rPr>
          <w:rFonts w:ascii="Times New Roman" w:hAnsi="Times New Roman" w:cs="Times New Roman"/>
          <w:sz w:val="24"/>
          <w:szCs w:val="24"/>
        </w:rPr>
        <w:t>Jeuken</w:t>
      </w:r>
      <w:proofErr w:type="spellEnd"/>
      <w:r w:rsidRPr="00944CF1">
        <w:rPr>
          <w:rFonts w:ascii="Times New Roman" w:hAnsi="Times New Roman" w:cs="Times New Roman"/>
          <w:sz w:val="24"/>
          <w:szCs w:val="24"/>
        </w:rPr>
        <w:t xml:space="preserve">, C., Ponte, N., Gailani, J. Z., Whitfield, P., Murphy, E., Lowe, R. J., McLeod, E., Altman, S., Cairns, C., Suedel, B. C., and Naylor, L. A. “Coastal Natural and Nature-Based Features: International Guidelines for Flood Risk Management.” </w:t>
      </w:r>
      <w:r w:rsidRPr="00944CF1">
        <w:rPr>
          <w:rFonts w:ascii="Times New Roman" w:hAnsi="Times New Roman" w:cs="Times New Roman"/>
          <w:i/>
          <w:iCs/>
          <w:sz w:val="24"/>
          <w:szCs w:val="24"/>
        </w:rPr>
        <w:t>Frontiers in Built Environment</w:t>
      </w:r>
      <w:r w:rsidRPr="00944CF1">
        <w:rPr>
          <w:rFonts w:ascii="Times New Roman" w:hAnsi="Times New Roman" w:cs="Times New Roman"/>
          <w:sz w:val="24"/>
          <w:szCs w:val="24"/>
        </w:rPr>
        <w:t xml:space="preserve">, vol. 8, 2022. </w:t>
      </w:r>
      <w:r w:rsidRPr="00944CF1">
        <w:rPr>
          <w:rFonts w:ascii="Times New Roman" w:hAnsi="Times New Roman" w:cs="Times New Roman"/>
          <w:i/>
          <w:iCs/>
          <w:sz w:val="24"/>
          <w:szCs w:val="24"/>
        </w:rPr>
        <w:t>Frontiers</w:t>
      </w:r>
      <w:r w:rsidRPr="00944CF1">
        <w:rPr>
          <w:rFonts w:ascii="Times New Roman" w:hAnsi="Times New Roman" w:cs="Times New Roman"/>
          <w:sz w:val="24"/>
          <w:szCs w:val="24"/>
        </w:rPr>
        <w:t>, https://doi.org/10.3389/fbuil.2022.904483.</w:t>
      </w:r>
    </w:p>
    <w:p w14:paraId="46CAAFCB" w14:textId="77777777" w:rsidR="00F02A07" w:rsidRPr="00405881" w:rsidRDefault="00F02A07" w:rsidP="00F02A07">
      <w:pPr>
        <w:spacing w:after="0" w:line="360" w:lineRule="auto"/>
        <w:ind w:left="720" w:hanging="720"/>
        <w:rPr>
          <w:rFonts w:ascii="Times New Roman" w:hAnsi="Times New Roman" w:cs="Times New Roman"/>
          <w:sz w:val="24"/>
          <w:szCs w:val="24"/>
        </w:rPr>
      </w:pPr>
      <w:r w:rsidRPr="00405881">
        <w:rPr>
          <w:rFonts w:ascii="Times New Roman" w:hAnsi="Times New Roman" w:cs="Times New Roman"/>
          <w:sz w:val="24"/>
          <w:szCs w:val="24"/>
        </w:rPr>
        <w:t xml:space="preserve">Brohman, R. J., and Bryant, L. D. “Existing Vegetation Classification and Mapping Technical Guide Version 1.0.” </w:t>
      </w:r>
      <w:r w:rsidRPr="00405881">
        <w:rPr>
          <w:rFonts w:ascii="Times New Roman" w:hAnsi="Times New Roman" w:cs="Times New Roman"/>
          <w:i/>
          <w:iCs/>
          <w:sz w:val="24"/>
          <w:szCs w:val="24"/>
        </w:rPr>
        <w:t>Washington, DC, WA: U.S. Department of Agriculture Forest Service</w:t>
      </w:r>
      <w:r w:rsidRPr="00405881">
        <w:rPr>
          <w:rFonts w:ascii="Times New Roman" w:hAnsi="Times New Roman" w:cs="Times New Roman"/>
          <w:sz w:val="24"/>
          <w:szCs w:val="24"/>
        </w:rPr>
        <w:t>, Ecosystem Management Coordination Staff, 2005.</w:t>
      </w:r>
    </w:p>
    <w:p w14:paraId="68C6D37D" w14:textId="77777777" w:rsidR="00F02A07" w:rsidRDefault="00F02A07" w:rsidP="00F02A07">
      <w:pPr>
        <w:spacing w:after="0" w:line="360" w:lineRule="auto"/>
        <w:ind w:left="720" w:hanging="720"/>
        <w:rPr>
          <w:rFonts w:ascii="Times New Roman" w:hAnsi="Times New Roman" w:cs="Times New Roman"/>
          <w:sz w:val="24"/>
          <w:szCs w:val="24"/>
        </w:rPr>
      </w:pPr>
      <w:r w:rsidRPr="00405881">
        <w:rPr>
          <w:rFonts w:ascii="Times New Roman" w:hAnsi="Times New Roman" w:cs="Times New Roman"/>
          <w:sz w:val="24"/>
          <w:szCs w:val="24"/>
        </w:rPr>
        <w:t xml:space="preserve">Brumley, J. D. “Application of Ecosystem Energetic Indicators for the Valuation of Ecosystem Services and Health.” </w:t>
      </w:r>
      <w:r w:rsidRPr="00405881">
        <w:rPr>
          <w:rFonts w:ascii="Times New Roman" w:hAnsi="Times New Roman" w:cs="Times New Roman"/>
          <w:i/>
          <w:iCs/>
          <w:sz w:val="24"/>
          <w:szCs w:val="24"/>
        </w:rPr>
        <w:t>Norman, OK: Dissertation</w:t>
      </w:r>
      <w:r w:rsidRPr="00405881">
        <w:rPr>
          <w:rFonts w:ascii="Times New Roman" w:hAnsi="Times New Roman" w:cs="Times New Roman"/>
          <w:sz w:val="24"/>
          <w:szCs w:val="24"/>
        </w:rPr>
        <w:t>, University of Oklahoma, 2014.</w:t>
      </w:r>
    </w:p>
    <w:p w14:paraId="385D3CCB" w14:textId="1AD6636C" w:rsidR="00276AA4" w:rsidRDefault="00276AA4" w:rsidP="00F02A07">
      <w:pPr>
        <w:spacing w:after="0" w:line="360" w:lineRule="auto"/>
        <w:ind w:left="720" w:hanging="720"/>
        <w:rPr>
          <w:rFonts w:ascii="Times New Roman" w:hAnsi="Times New Roman" w:cs="Times New Roman"/>
          <w:sz w:val="24"/>
          <w:szCs w:val="24"/>
        </w:rPr>
      </w:pPr>
      <w:r w:rsidRPr="00276AA4">
        <w:rPr>
          <w:rFonts w:ascii="Times New Roman" w:hAnsi="Times New Roman" w:cs="Times New Roman"/>
          <w:sz w:val="24"/>
          <w:szCs w:val="24"/>
        </w:rPr>
        <w:t xml:space="preserve">Burkhard, B. and Maes, J. (eds). "Mapping Ecosystem Services." </w:t>
      </w:r>
      <w:r w:rsidRPr="00276AA4">
        <w:rPr>
          <w:rFonts w:ascii="Times New Roman" w:hAnsi="Times New Roman" w:cs="Times New Roman"/>
          <w:i/>
          <w:iCs/>
          <w:sz w:val="24"/>
          <w:szCs w:val="24"/>
        </w:rPr>
        <w:t>Pensoft</w:t>
      </w:r>
      <w:r w:rsidRPr="00276AA4">
        <w:rPr>
          <w:rFonts w:ascii="Times New Roman" w:hAnsi="Times New Roman" w:cs="Times New Roman"/>
          <w:sz w:val="24"/>
          <w:szCs w:val="24"/>
        </w:rPr>
        <w:t xml:space="preserve">, ch. 4, pp.104-114, 2017. </w:t>
      </w:r>
      <w:r w:rsidRPr="00276AA4">
        <w:rPr>
          <w:rFonts w:ascii="Times New Roman" w:hAnsi="Times New Roman" w:cs="Times New Roman"/>
          <w:i/>
          <w:iCs/>
          <w:sz w:val="24"/>
          <w:szCs w:val="24"/>
        </w:rPr>
        <w:t>Advanced Books</w:t>
      </w:r>
      <w:r w:rsidRPr="00276AA4">
        <w:rPr>
          <w:rFonts w:ascii="Times New Roman" w:hAnsi="Times New Roman" w:cs="Times New Roman"/>
          <w:sz w:val="24"/>
          <w:szCs w:val="24"/>
        </w:rPr>
        <w:t>, https://doi.org/10.3897/ab.e12837</w:t>
      </w:r>
      <w:r>
        <w:rPr>
          <w:rFonts w:ascii="Times New Roman" w:hAnsi="Times New Roman" w:cs="Times New Roman"/>
          <w:sz w:val="24"/>
          <w:szCs w:val="24"/>
        </w:rPr>
        <w:t>.</w:t>
      </w:r>
    </w:p>
    <w:p w14:paraId="2EAC4CF6" w14:textId="77777777" w:rsidR="00F02A07" w:rsidRPr="00405881"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Campbell, D. J. “Chapter 6 - </w:t>
      </w:r>
      <w:r w:rsidRPr="009214E4">
        <w:rPr>
          <w:rFonts w:ascii="Times New Roman" w:hAnsi="Times New Roman" w:cs="Times New Roman"/>
          <w:sz w:val="24"/>
          <w:szCs w:val="24"/>
        </w:rPr>
        <w:t>Determination and Use of Soil Bulk Density in Relation to Soil Compaction</w:t>
      </w:r>
      <w:r>
        <w:rPr>
          <w:rFonts w:ascii="Times New Roman" w:hAnsi="Times New Roman" w:cs="Times New Roman"/>
          <w:sz w:val="24"/>
          <w:szCs w:val="24"/>
        </w:rPr>
        <w:t xml:space="preserve">.” </w:t>
      </w:r>
      <w:r w:rsidRPr="009214E4">
        <w:rPr>
          <w:rFonts w:ascii="Times New Roman" w:hAnsi="Times New Roman" w:cs="Times New Roman"/>
          <w:i/>
          <w:iCs/>
          <w:sz w:val="24"/>
          <w:szCs w:val="24"/>
        </w:rPr>
        <w:t>Developments in Agricultural Engineering</w:t>
      </w:r>
      <w:r>
        <w:rPr>
          <w:rFonts w:ascii="Times New Roman" w:hAnsi="Times New Roman" w:cs="Times New Roman"/>
          <w:sz w:val="24"/>
          <w:szCs w:val="24"/>
        </w:rPr>
        <w:t xml:space="preserve">, vol. 11, pp. 113-139, 1994. </w:t>
      </w:r>
      <w:r w:rsidRPr="009214E4">
        <w:rPr>
          <w:rFonts w:ascii="Times New Roman" w:hAnsi="Times New Roman" w:cs="Times New Roman"/>
          <w:i/>
          <w:iCs/>
          <w:sz w:val="24"/>
          <w:szCs w:val="24"/>
        </w:rPr>
        <w:t>Elsevier</w:t>
      </w:r>
      <w:r>
        <w:rPr>
          <w:rFonts w:ascii="Times New Roman" w:hAnsi="Times New Roman" w:cs="Times New Roman"/>
          <w:sz w:val="24"/>
          <w:szCs w:val="24"/>
        </w:rPr>
        <w:t xml:space="preserve">, </w:t>
      </w:r>
      <w:r w:rsidRPr="009214E4">
        <w:rPr>
          <w:rFonts w:ascii="Times New Roman" w:hAnsi="Times New Roman" w:cs="Times New Roman"/>
          <w:sz w:val="24"/>
          <w:szCs w:val="24"/>
        </w:rPr>
        <w:t>https://doi.org/10.1016/B978-0-444-88286-8.50014-3</w:t>
      </w:r>
      <w:r>
        <w:rPr>
          <w:rFonts w:ascii="Times New Roman" w:hAnsi="Times New Roman" w:cs="Times New Roman"/>
          <w:sz w:val="24"/>
          <w:szCs w:val="24"/>
        </w:rPr>
        <w:t>.</w:t>
      </w:r>
    </w:p>
    <w:p w14:paraId="23113816" w14:textId="324319F8" w:rsidR="00F02A07" w:rsidRDefault="00F02A07" w:rsidP="00F02A07">
      <w:pPr>
        <w:spacing w:after="0" w:line="360" w:lineRule="auto"/>
        <w:ind w:left="720" w:hanging="720"/>
        <w:rPr>
          <w:rFonts w:ascii="Times New Roman" w:hAnsi="Times New Roman" w:cs="Times New Roman"/>
          <w:sz w:val="24"/>
          <w:szCs w:val="24"/>
        </w:rPr>
      </w:pPr>
      <w:r w:rsidRPr="00E51848">
        <w:rPr>
          <w:rFonts w:ascii="Times New Roman" w:hAnsi="Times New Roman" w:cs="Times New Roman"/>
          <w:sz w:val="24"/>
          <w:szCs w:val="24"/>
        </w:rPr>
        <w:lastRenderedPageBreak/>
        <w:t xml:space="preserve">Caravaggi, A, Burton, A. C., Clark, D. A., Fisher, J. T., Grass, A., Green, S., Hobaiter, C., Hofmeester, T. R., Kalan, A. K., Rabaiotti, D., and Rivet, D. “A Review of Factors to Consider When Using Camera Traps to Study Animal Behavior to Inform Wildlife Ecology and Conservation.” </w:t>
      </w:r>
      <w:r w:rsidRPr="00E51848">
        <w:rPr>
          <w:rFonts w:ascii="Times New Roman" w:hAnsi="Times New Roman" w:cs="Times New Roman"/>
          <w:i/>
          <w:iCs/>
          <w:sz w:val="24"/>
          <w:szCs w:val="24"/>
        </w:rPr>
        <w:t>Conservation Science and Practice</w:t>
      </w:r>
      <w:r w:rsidRPr="00E51848">
        <w:rPr>
          <w:rFonts w:ascii="Times New Roman" w:hAnsi="Times New Roman" w:cs="Times New Roman"/>
          <w:sz w:val="24"/>
          <w:szCs w:val="24"/>
        </w:rPr>
        <w:t xml:space="preserve">, vol. 2, no. 8, p. 239, 2020. </w:t>
      </w:r>
      <w:r w:rsidRPr="00E51848">
        <w:rPr>
          <w:rFonts w:ascii="Times New Roman" w:hAnsi="Times New Roman" w:cs="Times New Roman"/>
          <w:i/>
          <w:iCs/>
          <w:sz w:val="24"/>
          <w:szCs w:val="24"/>
        </w:rPr>
        <w:t>Wiley</w:t>
      </w:r>
      <w:r w:rsidRPr="00E51848">
        <w:rPr>
          <w:rFonts w:ascii="Times New Roman" w:hAnsi="Times New Roman" w:cs="Times New Roman"/>
          <w:sz w:val="24"/>
          <w:szCs w:val="24"/>
        </w:rPr>
        <w:t xml:space="preserve">, </w:t>
      </w:r>
      <w:hyperlink r:id="rId72" w:history="1">
        <w:r w:rsidR="00240C7C" w:rsidRPr="002E1A2B">
          <w:rPr>
            <w:rStyle w:val="Hyperlink"/>
            <w:rFonts w:ascii="Times New Roman" w:hAnsi="Times New Roman" w:cs="Times New Roman"/>
            <w:sz w:val="24"/>
            <w:szCs w:val="24"/>
          </w:rPr>
          <w:t>https://doi.org/10.1111/csp2.239</w:t>
        </w:r>
      </w:hyperlink>
      <w:r w:rsidRPr="00E51848">
        <w:rPr>
          <w:rFonts w:ascii="Times New Roman" w:hAnsi="Times New Roman" w:cs="Times New Roman"/>
          <w:sz w:val="24"/>
          <w:szCs w:val="24"/>
        </w:rPr>
        <w:t xml:space="preserve">. </w:t>
      </w:r>
    </w:p>
    <w:p w14:paraId="14495717" w14:textId="62834FEA" w:rsidR="00260626" w:rsidRDefault="00260626"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Cariboni, J., </w:t>
      </w:r>
      <w:proofErr w:type="spellStart"/>
      <w:r>
        <w:rPr>
          <w:rFonts w:ascii="Times New Roman" w:hAnsi="Times New Roman" w:cs="Times New Roman"/>
          <w:sz w:val="24"/>
          <w:szCs w:val="24"/>
        </w:rPr>
        <w:t>Gatelli</w:t>
      </w:r>
      <w:proofErr w:type="spellEnd"/>
      <w:r>
        <w:rPr>
          <w:rFonts w:ascii="Times New Roman" w:hAnsi="Times New Roman" w:cs="Times New Roman"/>
          <w:sz w:val="24"/>
          <w:szCs w:val="24"/>
        </w:rPr>
        <w:t xml:space="preserve">, D., Liska, R., and </w:t>
      </w:r>
      <w:proofErr w:type="spellStart"/>
      <w:r>
        <w:rPr>
          <w:rFonts w:ascii="Times New Roman" w:hAnsi="Times New Roman" w:cs="Times New Roman"/>
          <w:sz w:val="24"/>
          <w:szCs w:val="24"/>
        </w:rPr>
        <w:t>Saltelli</w:t>
      </w:r>
      <w:proofErr w:type="spellEnd"/>
      <w:r>
        <w:rPr>
          <w:rFonts w:ascii="Times New Roman" w:hAnsi="Times New Roman" w:cs="Times New Roman"/>
          <w:sz w:val="24"/>
          <w:szCs w:val="24"/>
        </w:rPr>
        <w:t xml:space="preserve">, A. “The Role of Sensitivity Analysis in Ecological Modeling.” </w:t>
      </w:r>
      <w:r w:rsidRPr="00260626">
        <w:rPr>
          <w:rFonts w:ascii="Times New Roman" w:hAnsi="Times New Roman" w:cs="Times New Roman"/>
          <w:i/>
          <w:iCs/>
          <w:sz w:val="24"/>
          <w:szCs w:val="24"/>
        </w:rPr>
        <w:t>Ecological Modeling</w:t>
      </w:r>
      <w:r>
        <w:rPr>
          <w:rFonts w:ascii="Times New Roman" w:hAnsi="Times New Roman" w:cs="Times New Roman"/>
          <w:sz w:val="24"/>
          <w:szCs w:val="24"/>
        </w:rPr>
        <w:t xml:space="preserve">, vol. 203, no. 1-2, pp. 167-182, 2007. </w:t>
      </w:r>
      <w:r w:rsidRPr="00260626">
        <w:rPr>
          <w:rFonts w:ascii="Times New Roman" w:hAnsi="Times New Roman" w:cs="Times New Roman"/>
          <w:i/>
          <w:iCs/>
          <w:sz w:val="24"/>
          <w:szCs w:val="24"/>
        </w:rPr>
        <w:t>Science Direct</w:t>
      </w:r>
      <w:r>
        <w:rPr>
          <w:rFonts w:ascii="Times New Roman" w:hAnsi="Times New Roman" w:cs="Times New Roman"/>
          <w:sz w:val="24"/>
          <w:szCs w:val="24"/>
        </w:rPr>
        <w:t xml:space="preserve">, </w:t>
      </w:r>
      <w:r w:rsidRPr="00260626">
        <w:rPr>
          <w:rFonts w:ascii="Times New Roman" w:hAnsi="Times New Roman" w:cs="Times New Roman"/>
          <w:sz w:val="24"/>
          <w:szCs w:val="24"/>
        </w:rPr>
        <w:t>https://doi.org/10.1016/j.ecolmodel.2005.10.045</w:t>
      </w:r>
      <w:r>
        <w:rPr>
          <w:rFonts w:ascii="Times New Roman" w:hAnsi="Times New Roman" w:cs="Times New Roman"/>
          <w:sz w:val="24"/>
          <w:szCs w:val="24"/>
        </w:rPr>
        <w:t>.</w:t>
      </w:r>
    </w:p>
    <w:p w14:paraId="0F51C983" w14:textId="627078D9" w:rsidR="00240C7C" w:rsidRPr="00E51848" w:rsidRDefault="00240C7C" w:rsidP="00F02A07">
      <w:pPr>
        <w:spacing w:after="0" w:line="360" w:lineRule="auto"/>
        <w:ind w:left="720" w:hanging="720"/>
        <w:rPr>
          <w:rFonts w:ascii="Times New Roman" w:hAnsi="Times New Roman" w:cs="Times New Roman"/>
          <w:sz w:val="24"/>
          <w:szCs w:val="24"/>
        </w:rPr>
      </w:pPr>
      <w:r w:rsidRPr="00240C7C">
        <w:rPr>
          <w:rFonts w:ascii="Times New Roman" w:hAnsi="Times New Roman" w:cs="Times New Roman"/>
          <w:sz w:val="24"/>
          <w:szCs w:val="24"/>
        </w:rPr>
        <w:t xml:space="preserve">Carson, </w:t>
      </w:r>
      <w:r>
        <w:rPr>
          <w:rFonts w:ascii="Times New Roman" w:hAnsi="Times New Roman" w:cs="Times New Roman"/>
          <w:sz w:val="24"/>
          <w:szCs w:val="24"/>
        </w:rPr>
        <w:t>R.</w:t>
      </w:r>
      <w:r w:rsidRPr="00240C7C">
        <w:rPr>
          <w:rFonts w:ascii="Times New Roman" w:hAnsi="Times New Roman" w:cs="Times New Roman"/>
          <w:sz w:val="24"/>
          <w:szCs w:val="24"/>
        </w:rPr>
        <w:t xml:space="preserve"> M.</w:t>
      </w:r>
      <w:r>
        <w:rPr>
          <w:rFonts w:ascii="Times New Roman" w:hAnsi="Times New Roman" w:cs="Times New Roman"/>
          <w:sz w:val="24"/>
          <w:szCs w:val="24"/>
        </w:rPr>
        <w:t xml:space="preserve"> and </w:t>
      </w:r>
      <w:r w:rsidRPr="00240C7C">
        <w:rPr>
          <w:rFonts w:ascii="Times New Roman" w:hAnsi="Times New Roman" w:cs="Times New Roman"/>
          <w:sz w:val="24"/>
          <w:szCs w:val="24"/>
        </w:rPr>
        <w:t xml:space="preserve">Bergstrom, </w:t>
      </w:r>
      <w:r>
        <w:rPr>
          <w:rFonts w:ascii="Times New Roman" w:hAnsi="Times New Roman" w:cs="Times New Roman"/>
          <w:sz w:val="24"/>
          <w:szCs w:val="24"/>
        </w:rPr>
        <w:t>J.</w:t>
      </w:r>
      <w:r w:rsidRPr="00240C7C">
        <w:rPr>
          <w:rFonts w:ascii="Times New Roman" w:hAnsi="Times New Roman" w:cs="Times New Roman"/>
          <w:sz w:val="24"/>
          <w:szCs w:val="24"/>
        </w:rPr>
        <w:t xml:space="preserve"> C. "A Review </w:t>
      </w:r>
      <w:r>
        <w:rPr>
          <w:rFonts w:ascii="Times New Roman" w:hAnsi="Times New Roman" w:cs="Times New Roman"/>
          <w:sz w:val="24"/>
          <w:szCs w:val="24"/>
        </w:rPr>
        <w:t>o</w:t>
      </w:r>
      <w:r w:rsidRPr="00240C7C">
        <w:rPr>
          <w:rFonts w:ascii="Times New Roman" w:hAnsi="Times New Roman" w:cs="Times New Roman"/>
          <w:sz w:val="24"/>
          <w:szCs w:val="24"/>
        </w:rPr>
        <w:t>f Ecosystem Valuation Techniques</w:t>
      </w:r>
      <w:r>
        <w:rPr>
          <w:rFonts w:ascii="Times New Roman" w:hAnsi="Times New Roman" w:cs="Times New Roman"/>
          <w:sz w:val="24"/>
          <w:szCs w:val="24"/>
        </w:rPr>
        <w:t>.</w:t>
      </w:r>
      <w:r w:rsidRPr="00240C7C">
        <w:rPr>
          <w:rFonts w:ascii="Times New Roman" w:hAnsi="Times New Roman" w:cs="Times New Roman"/>
          <w:sz w:val="24"/>
          <w:szCs w:val="24"/>
        </w:rPr>
        <w:t xml:space="preserve">" </w:t>
      </w:r>
      <w:r w:rsidRPr="00240C7C">
        <w:rPr>
          <w:rFonts w:ascii="Times New Roman" w:hAnsi="Times New Roman" w:cs="Times New Roman"/>
          <w:i/>
          <w:iCs/>
          <w:sz w:val="24"/>
          <w:szCs w:val="24"/>
        </w:rPr>
        <w:t>University of Georgia Department of Agricultural and Applied Economics</w:t>
      </w:r>
      <w:r>
        <w:rPr>
          <w:rFonts w:ascii="Times New Roman" w:hAnsi="Times New Roman" w:cs="Times New Roman"/>
          <w:sz w:val="24"/>
          <w:szCs w:val="24"/>
        </w:rPr>
        <w:t xml:space="preserve">, 2003, </w:t>
      </w:r>
      <w:r w:rsidRPr="00240C7C">
        <w:rPr>
          <w:rFonts w:ascii="Times New Roman" w:hAnsi="Times New Roman" w:cs="Times New Roman"/>
          <w:sz w:val="24"/>
          <w:szCs w:val="24"/>
        </w:rPr>
        <w:t>https://doi.org/10.22004/ag.econ.16651.</w:t>
      </w:r>
    </w:p>
    <w:p w14:paraId="66A158BD" w14:textId="77777777" w:rsidR="00F02A07" w:rsidRDefault="00F02A07" w:rsidP="00F02A07">
      <w:pPr>
        <w:spacing w:after="0" w:line="360" w:lineRule="auto"/>
        <w:ind w:left="720" w:hanging="720"/>
        <w:rPr>
          <w:rFonts w:ascii="Times New Roman" w:hAnsi="Times New Roman" w:cs="Times New Roman"/>
          <w:sz w:val="24"/>
          <w:szCs w:val="24"/>
        </w:rPr>
      </w:pPr>
      <w:r w:rsidRPr="00E51848">
        <w:rPr>
          <w:rFonts w:ascii="Times New Roman" w:hAnsi="Times New Roman" w:cs="Times New Roman"/>
          <w:sz w:val="24"/>
          <w:szCs w:val="24"/>
        </w:rPr>
        <w:t xml:space="preserve">Carter, B. J. “DEQ/OSU Soil Classification Manual.” </w:t>
      </w:r>
      <w:r w:rsidRPr="00E51848">
        <w:rPr>
          <w:rFonts w:ascii="Times New Roman" w:hAnsi="Times New Roman" w:cs="Times New Roman"/>
          <w:i/>
          <w:iCs/>
          <w:sz w:val="24"/>
          <w:szCs w:val="24"/>
        </w:rPr>
        <w:t>U.S. Environmental Protection Agency/Oklahoma Conservation Commission/Oklahoma State University</w:t>
      </w:r>
      <w:r w:rsidRPr="00E51848">
        <w:rPr>
          <w:rFonts w:ascii="Times New Roman" w:hAnsi="Times New Roman" w:cs="Times New Roman"/>
          <w:sz w:val="24"/>
          <w:szCs w:val="24"/>
        </w:rPr>
        <w:t xml:space="preserve">, 2017. </w:t>
      </w:r>
    </w:p>
    <w:p w14:paraId="56D64611" w14:textId="77777777" w:rsidR="00F02A07" w:rsidRDefault="00F02A07" w:rsidP="00F02A07">
      <w:pPr>
        <w:pStyle w:val="NormalWeb"/>
        <w:spacing w:before="0" w:beforeAutospacing="0" w:after="0" w:afterAutospacing="0" w:line="360" w:lineRule="auto"/>
        <w:ind w:left="567" w:hanging="567"/>
      </w:pPr>
      <w:r w:rsidRPr="007D75B8">
        <w:t xml:space="preserve">“CASP Checklists - Qualitative Studies Checklist: 10 Questions to Help You Make Sense of Qualitative Research.” 2023. </w:t>
      </w:r>
      <w:r w:rsidRPr="007D75B8">
        <w:rPr>
          <w:i/>
          <w:iCs/>
        </w:rPr>
        <w:t>C</w:t>
      </w:r>
      <w:r>
        <w:rPr>
          <w:i/>
          <w:iCs/>
        </w:rPr>
        <w:t xml:space="preserve">ritical </w:t>
      </w:r>
      <w:r w:rsidRPr="007D75B8">
        <w:rPr>
          <w:i/>
          <w:iCs/>
        </w:rPr>
        <w:t>A</w:t>
      </w:r>
      <w:r>
        <w:rPr>
          <w:i/>
          <w:iCs/>
        </w:rPr>
        <w:t xml:space="preserve">ppraisal </w:t>
      </w:r>
      <w:r w:rsidRPr="007D75B8">
        <w:rPr>
          <w:i/>
          <w:iCs/>
        </w:rPr>
        <w:t>S</w:t>
      </w:r>
      <w:r>
        <w:rPr>
          <w:i/>
          <w:iCs/>
        </w:rPr>
        <w:t xml:space="preserve">kills </w:t>
      </w:r>
      <w:r w:rsidRPr="007D75B8">
        <w:rPr>
          <w:i/>
          <w:iCs/>
        </w:rPr>
        <w:t>P</w:t>
      </w:r>
      <w:r>
        <w:rPr>
          <w:i/>
          <w:iCs/>
        </w:rPr>
        <w:t>rogram (CASP)</w:t>
      </w:r>
      <w:r w:rsidRPr="007D75B8">
        <w:t>, casp-uk.net/</w:t>
      </w:r>
      <w:proofErr w:type="spellStart"/>
      <w:r w:rsidRPr="007D75B8">
        <w:t>casp</w:t>
      </w:r>
      <w:proofErr w:type="spellEnd"/>
      <w:r w:rsidRPr="007D75B8">
        <w:t xml:space="preserve">-tools-checklists/.  </w:t>
      </w:r>
    </w:p>
    <w:p w14:paraId="754ADA3B" w14:textId="77777777" w:rsidR="00F02A07" w:rsidRPr="00E51848"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Castro, A. J., Vaughn, C. C., Julian, J. P., Llorente, M. G., and Bowman, K. N. “Chapter 7: </w:t>
      </w:r>
      <w:r w:rsidRPr="00FE328B">
        <w:rPr>
          <w:rFonts w:ascii="Times New Roman" w:hAnsi="Times New Roman" w:cs="Times New Roman"/>
          <w:sz w:val="24"/>
          <w:szCs w:val="24"/>
        </w:rPr>
        <w:t>Social Perception and Supply of Ecosystem Services — A Watershed Approach for Carbon Related Ecosystem Services</w:t>
      </w:r>
      <w:r>
        <w:rPr>
          <w:rFonts w:ascii="Times New Roman" w:hAnsi="Times New Roman" w:cs="Times New Roman"/>
          <w:sz w:val="24"/>
          <w:szCs w:val="24"/>
        </w:rPr>
        <w:t xml:space="preserve">.” </w:t>
      </w:r>
      <w:r w:rsidRPr="00FE328B">
        <w:rPr>
          <w:rFonts w:ascii="Times New Roman" w:hAnsi="Times New Roman" w:cs="Times New Roman"/>
          <w:i/>
          <w:iCs/>
          <w:sz w:val="24"/>
          <w:szCs w:val="24"/>
        </w:rPr>
        <w:t>Biodiversity in Ecosystems</w:t>
      </w:r>
      <w:r>
        <w:rPr>
          <w:rFonts w:ascii="Times New Roman" w:hAnsi="Times New Roman" w:cs="Times New Roman"/>
          <w:sz w:val="24"/>
          <w:szCs w:val="24"/>
        </w:rPr>
        <w:t xml:space="preserve">, 2015, </w:t>
      </w:r>
      <w:r w:rsidRPr="00FE328B">
        <w:rPr>
          <w:rFonts w:ascii="Times New Roman" w:hAnsi="Times New Roman" w:cs="Times New Roman"/>
          <w:sz w:val="24"/>
          <w:szCs w:val="24"/>
        </w:rPr>
        <w:t>https://doi.org/10.5772/59280</w:t>
      </w:r>
      <w:r>
        <w:rPr>
          <w:rFonts w:ascii="Times New Roman" w:hAnsi="Times New Roman" w:cs="Times New Roman"/>
          <w:sz w:val="24"/>
          <w:szCs w:val="24"/>
        </w:rPr>
        <w:t>.</w:t>
      </w:r>
    </w:p>
    <w:p w14:paraId="53A30464" w14:textId="77777777" w:rsidR="00F02A07" w:rsidRPr="00BF346F" w:rsidRDefault="00F02A07" w:rsidP="00F02A07">
      <w:pPr>
        <w:spacing w:after="0" w:line="360" w:lineRule="auto"/>
        <w:ind w:left="720" w:hanging="720"/>
        <w:rPr>
          <w:rFonts w:ascii="Times New Roman" w:hAnsi="Times New Roman" w:cs="Times New Roman"/>
          <w:b/>
          <w:bCs/>
          <w:sz w:val="24"/>
          <w:szCs w:val="24"/>
        </w:rPr>
      </w:pPr>
      <w:r w:rsidRPr="00BF346F">
        <w:rPr>
          <w:rFonts w:ascii="Times New Roman" w:hAnsi="Times New Roman" w:cs="Times New Roman"/>
          <w:sz w:val="24"/>
          <w:szCs w:val="24"/>
        </w:rPr>
        <w:t xml:space="preserve">Chen, C., Liu, J., and Bi, L. “Spatial and Temporal Changes of Habitat Quality and Its Influential Factors in China Based on the InVEST Model.” </w:t>
      </w:r>
      <w:r w:rsidRPr="00BF346F">
        <w:rPr>
          <w:rFonts w:ascii="Times New Roman" w:hAnsi="Times New Roman" w:cs="Times New Roman"/>
          <w:i/>
          <w:iCs/>
          <w:sz w:val="24"/>
          <w:szCs w:val="24"/>
        </w:rPr>
        <w:t>Forests</w:t>
      </w:r>
      <w:r w:rsidRPr="00BF346F">
        <w:rPr>
          <w:rFonts w:ascii="Times New Roman" w:hAnsi="Times New Roman" w:cs="Times New Roman"/>
          <w:sz w:val="24"/>
          <w:szCs w:val="24"/>
        </w:rPr>
        <w:t xml:space="preserve">, vol. 14, no. 2, p. 374, 2023. </w:t>
      </w:r>
      <w:r w:rsidRPr="00BF346F">
        <w:rPr>
          <w:rFonts w:ascii="Times New Roman" w:hAnsi="Times New Roman" w:cs="Times New Roman"/>
          <w:i/>
          <w:iCs/>
          <w:sz w:val="24"/>
          <w:szCs w:val="24"/>
        </w:rPr>
        <w:t>MDPI</w:t>
      </w:r>
      <w:r w:rsidRPr="00BF346F">
        <w:rPr>
          <w:rFonts w:ascii="Times New Roman" w:hAnsi="Times New Roman" w:cs="Times New Roman"/>
          <w:sz w:val="24"/>
          <w:szCs w:val="24"/>
        </w:rPr>
        <w:t>, https://doi.org/10.3390/f14020374.</w:t>
      </w:r>
    </w:p>
    <w:p w14:paraId="2FEC4D04" w14:textId="77777777" w:rsidR="00F02A07" w:rsidRPr="00BF346F" w:rsidRDefault="00F02A07" w:rsidP="00F02A07">
      <w:pPr>
        <w:spacing w:after="0" w:line="360" w:lineRule="auto"/>
        <w:ind w:left="720" w:hanging="720"/>
        <w:rPr>
          <w:rFonts w:ascii="Times New Roman" w:hAnsi="Times New Roman" w:cs="Times New Roman"/>
          <w:sz w:val="24"/>
          <w:szCs w:val="24"/>
        </w:rPr>
      </w:pPr>
      <w:r w:rsidRPr="00BF346F">
        <w:rPr>
          <w:rFonts w:ascii="Times New Roman" w:hAnsi="Times New Roman" w:cs="Times New Roman"/>
          <w:sz w:val="24"/>
          <w:szCs w:val="24"/>
        </w:rPr>
        <w:t xml:space="preserve">Costanza, R., De Groot, R., Sutton, P., Van Der Ploeg, S., Anderson, S. J., Kubiszewski, I., Farber, S., and Turner, R. K. "Changes in the Global Value of Ecosystem Services." </w:t>
      </w:r>
      <w:r w:rsidRPr="00BF346F">
        <w:rPr>
          <w:rFonts w:ascii="Times New Roman" w:hAnsi="Times New Roman" w:cs="Times New Roman"/>
          <w:i/>
          <w:iCs/>
          <w:sz w:val="24"/>
          <w:szCs w:val="24"/>
        </w:rPr>
        <w:t>Global Environmental Change</w:t>
      </w:r>
      <w:r w:rsidRPr="00BF346F">
        <w:rPr>
          <w:rFonts w:ascii="Times New Roman" w:hAnsi="Times New Roman" w:cs="Times New Roman"/>
          <w:sz w:val="24"/>
          <w:szCs w:val="24"/>
        </w:rPr>
        <w:t xml:space="preserve">, vol. 26, pp. 152-158, 2014. </w:t>
      </w:r>
      <w:r w:rsidRPr="00BF346F">
        <w:rPr>
          <w:rFonts w:ascii="Times New Roman" w:hAnsi="Times New Roman" w:cs="Times New Roman"/>
          <w:i/>
          <w:iCs/>
          <w:sz w:val="24"/>
          <w:szCs w:val="24"/>
        </w:rPr>
        <w:t>Science Direct</w:t>
      </w:r>
      <w:r w:rsidRPr="00BF346F">
        <w:rPr>
          <w:rFonts w:ascii="Times New Roman" w:hAnsi="Times New Roman" w:cs="Times New Roman"/>
          <w:sz w:val="24"/>
          <w:szCs w:val="24"/>
        </w:rPr>
        <w:t>, https://doi.org/10.1016/j.gloenvcha.2014.04.002.</w:t>
      </w:r>
    </w:p>
    <w:p w14:paraId="17536062" w14:textId="77777777" w:rsidR="00F02A07" w:rsidRPr="007D4E07" w:rsidRDefault="00F02A07" w:rsidP="00F02A07">
      <w:pPr>
        <w:spacing w:after="0" w:line="360" w:lineRule="auto"/>
        <w:ind w:left="720" w:hanging="720"/>
        <w:rPr>
          <w:rFonts w:ascii="Times New Roman" w:hAnsi="Times New Roman" w:cs="Times New Roman"/>
          <w:sz w:val="24"/>
          <w:szCs w:val="24"/>
        </w:rPr>
      </w:pPr>
      <w:r w:rsidRPr="007D4E07">
        <w:rPr>
          <w:rFonts w:ascii="Times New Roman" w:hAnsi="Times New Roman" w:cs="Times New Roman"/>
          <w:sz w:val="24"/>
          <w:szCs w:val="24"/>
        </w:rPr>
        <w:t xml:space="preserve">Costanza, R., De Groot, R., Braat, L., Kubiszewski, I., Fioramonti, L., Sutton, P., Farber, S., and Grasso, M. "Twenty Years of Ecosystem Services: How Far Have We Come and How Far Do We Still Need to Go?" </w:t>
      </w:r>
      <w:r w:rsidRPr="007D4E07">
        <w:rPr>
          <w:rFonts w:ascii="Times New Roman" w:hAnsi="Times New Roman" w:cs="Times New Roman"/>
          <w:i/>
          <w:iCs/>
          <w:sz w:val="24"/>
          <w:szCs w:val="24"/>
        </w:rPr>
        <w:t>Ecosystem Services</w:t>
      </w:r>
      <w:r w:rsidRPr="007D4E07">
        <w:rPr>
          <w:rFonts w:ascii="Times New Roman" w:hAnsi="Times New Roman" w:cs="Times New Roman"/>
          <w:sz w:val="24"/>
          <w:szCs w:val="24"/>
        </w:rPr>
        <w:t xml:space="preserve">, vol. 28, part A, pp. 1-16, 2017. </w:t>
      </w:r>
      <w:r w:rsidRPr="007D4E07">
        <w:rPr>
          <w:rFonts w:ascii="Times New Roman" w:hAnsi="Times New Roman" w:cs="Times New Roman"/>
          <w:i/>
          <w:iCs/>
          <w:sz w:val="24"/>
          <w:szCs w:val="24"/>
        </w:rPr>
        <w:t>ScienceDirect</w:t>
      </w:r>
      <w:r w:rsidRPr="007D4E07">
        <w:rPr>
          <w:rFonts w:ascii="Times New Roman" w:hAnsi="Times New Roman" w:cs="Times New Roman"/>
          <w:sz w:val="24"/>
          <w:szCs w:val="24"/>
        </w:rPr>
        <w:t>, https://doi.org/10.1016/j.ecoser.2017.09.008.</w:t>
      </w:r>
    </w:p>
    <w:p w14:paraId="74A53F7A" w14:textId="77777777" w:rsidR="00F02A07" w:rsidRPr="007D4E07" w:rsidRDefault="00F02A07" w:rsidP="00F02A07">
      <w:pPr>
        <w:spacing w:after="0" w:line="360" w:lineRule="auto"/>
        <w:ind w:left="720" w:hanging="720"/>
        <w:rPr>
          <w:rFonts w:ascii="Times New Roman" w:hAnsi="Times New Roman" w:cs="Times New Roman"/>
          <w:sz w:val="24"/>
          <w:szCs w:val="24"/>
        </w:rPr>
      </w:pPr>
      <w:r w:rsidRPr="007D4E07">
        <w:rPr>
          <w:rFonts w:ascii="Times New Roman" w:hAnsi="Times New Roman" w:cs="Times New Roman"/>
          <w:sz w:val="24"/>
          <w:szCs w:val="24"/>
        </w:rPr>
        <w:lastRenderedPageBreak/>
        <w:t xml:space="preserve">Costanza, R., D'Arge, R., De Groot, R., Farber, S., Grasso, M., Hannon, B., Limburg, K., Naeem, S., O’Neill, R. V., Paruelo, J., Raskin, R. G., Sutton, P., and Van Den Belt, M. "The Value of the World's Ecosystem Services and Natural Capital." </w:t>
      </w:r>
      <w:r w:rsidRPr="007D4E07">
        <w:rPr>
          <w:rFonts w:ascii="Times New Roman" w:hAnsi="Times New Roman" w:cs="Times New Roman"/>
          <w:i/>
          <w:iCs/>
          <w:sz w:val="24"/>
          <w:szCs w:val="24"/>
        </w:rPr>
        <w:t>Ecological Economics</w:t>
      </w:r>
      <w:r w:rsidRPr="007D4E07">
        <w:rPr>
          <w:rFonts w:ascii="Times New Roman" w:hAnsi="Times New Roman" w:cs="Times New Roman"/>
          <w:sz w:val="24"/>
          <w:szCs w:val="24"/>
        </w:rPr>
        <w:t xml:space="preserve">, vol. 25, no. 1, pp. 3-15, 1998. </w:t>
      </w:r>
      <w:r w:rsidRPr="007D4E07">
        <w:rPr>
          <w:rFonts w:ascii="Times New Roman" w:hAnsi="Times New Roman" w:cs="Times New Roman"/>
          <w:i/>
          <w:iCs/>
          <w:sz w:val="24"/>
          <w:szCs w:val="24"/>
        </w:rPr>
        <w:t>ScienceDirect</w:t>
      </w:r>
      <w:r w:rsidRPr="007D4E07">
        <w:rPr>
          <w:rFonts w:ascii="Times New Roman" w:hAnsi="Times New Roman" w:cs="Times New Roman"/>
          <w:sz w:val="24"/>
          <w:szCs w:val="24"/>
        </w:rPr>
        <w:t>, https://doi.org/10.1016/S0921-8009(98)00020-2.</w:t>
      </w:r>
    </w:p>
    <w:p w14:paraId="02812E26" w14:textId="77777777" w:rsidR="00F02A07" w:rsidRPr="004903C0" w:rsidRDefault="00F02A07" w:rsidP="00F02A07">
      <w:pPr>
        <w:spacing w:after="0" w:line="360" w:lineRule="auto"/>
        <w:ind w:left="720" w:hanging="720"/>
        <w:rPr>
          <w:rFonts w:ascii="Times New Roman" w:hAnsi="Times New Roman" w:cs="Times New Roman"/>
          <w:sz w:val="24"/>
          <w:szCs w:val="24"/>
        </w:rPr>
      </w:pPr>
      <w:r w:rsidRPr="004903C0">
        <w:rPr>
          <w:rFonts w:ascii="Times New Roman" w:hAnsi="Times New Roman" w:cs="Times New Roman"/>
          <w:sz w:val="24"/>
          <w:szCs w:val="24"/>
        </w:rPr>
        <w:t>Dahl, T. E. “Wetlands Losses in the United States: 1780’s to 1980’s.” Washington D.C., WA: U.S. Department of the Interior (DOI), Fish and Wildlife Service (FWS), 1990.</w:t>
      </w:r>
    </w:p>
    <w:p w14:paraId="30D420FA" w14:textId="77777777" w:rsidR="00F02A07" w:rsidRPr="004903C0" w:rsidRDefault="00F02A07" w:rsidP="00F02A07">
      <w:pPr>
        <w:spacing w:after="0" w:line="360" w:lineRule="auto"/>
        <w:ind w:left="720" w:hanging="720"/>
        <w:rPr>
          <w:rFonts w:ascii="Times New Roman" w:hAnsi="Times New Roman" w:cs="Times New Roman"/>
          <w:sz w:val="24"/>
          <w:szCs w:val="24"/>
        </w:rPr>
      </w:pPr>
      <w:r w:rsidRPr="004903C0">
        <w:rPr>
          <w:rFonts w:ascii="Times New Roman" w:hAnsi="Times New Roman" w:cs="Times New Roman"/>
          <w:sz w:val="24"/>
          <w:szCs w:val="24"/>
        </w:rPr>
        <w:t xml:space="preserve">Daigneault, A., and Strong, A. L. “An Economic Case for the Sebago Watershed Water and Forest Conservation Fund.” </w:t>
      </w:r>
      <w:r w:rsidRPr="004903C0">
        <w:rPr>
          <w:rFonts w:ascii="Times New Roman" w:hAnsi="Times New Roman" w:cs="Times New Roman"/>
          <w:i/>
          <w:iCs/>
          <w:sz w:val="24"/>
          <w:szCs w:val="24"/>
        </w:rPr>
        <w:t>The Nature Conservancy/</w:t>
      </w:r>
      <w:proofErr w:type="spellStart"/>
      <w:r w:rsidRPr="004903C0">
        <w:rPr>
          <w:rFonts w:ascii="Times New Roman" w:hAnsi="Times New Roman" w:cs="Times New Roman"/>
          <w:i/>
          <w:iCs/>
          <w:sz w:val="24"/>
          <w:szCs w:val="24"/>
        </w:rPr>
        <w:t>Highstead</w:t>
      </w:r>
      <w:proofErr w:type="spellEnd"/>
      <w:r w:rsidRPr="004903C0">
        <w:rPr>
          <w:rFonts w:ascii="Times New Roman" w:hAnsi="Times New Roman" w:cs="Times New Roman"/>
          <w:sz w:val="24"/>
          <w:szCs w:val="24"/>
        </w:rPr>
        <w:t xml:space="preserve">, 2018. </w:t>
      </w:r>
    </w:p>
    <w:p w14:paraId="5501E100" w14:textId="77777777" w:rsidR="00F02A07" w:rsidRDefault="00F02A07" w:rsidP="00F02A07">
      <w:pPr>
        <w:spacing w:after="0" w:line="360" w:lineRule="auto"/>
        <w:ind w:left="720" w:hanging="720"/>
        <w:rPr>
          <w:rFonts w:ascii="Times New Roman" w:hAnsi="Times New Roman" w:cs="Times New Roman"/>
          <w:sz w:val="24"/>
          <w:szCs w:val="24"/>
        </w:rPr>
      </w:pPr>
      <w:r w:rsidRPr="004903C0">
        <w:rPr>
          <w:rFonts w:ascii="Times New Roman" w:hAnsi="Times New Roman" w:cs="Times New Roman"/>
          <w:sz w:val="24"/>
          <w:szCs w:val="24"/>
        </w:rPr>
        <w:t xml:space="preserve">Daily, G. C., Polasky, S., Goldstein, J., Kareiva, P. M., Mooney, H. A., Pejchar, L., Ricketts, T. H., Salzman, J., and Shallenberger, R. “Ecosystem Services in Decision Making: Time to Deliver.” </w:t>
      </w:r>
      <w:r w:rsidRPr="004903C0">
        <w:rPr>
          <w:rFonts w:ascii="Times New Roman" w:hAnsi="Times New Roman" w:cs="Times New Roman"/>
          <w:i/>
          <w:iCs/>
          <w:sz w:val="24"/>
          <w:szCs w:val="24"/>
        </w:rPr>
        <w:t>Frontiers in Ecology and the Environment</w:t>
      </w:r>
      <w:r w:rsidRPr="004903C0">
        <w:rPr>
          <w:rFonts w:ascii="Times New Roman" w:hAnsi="Times New Roman" w:cs="Times New Roman"/>
          <w:sz w:val="24"/>
          <w:szCs w:val="24"/>
        </w:rPr>
        <w:t xml:space="preserve">, vol. 7, no. 1, pp. 21-28, 2009. </w:t>
      </w:r>
      <w:r w:rsidRPr="004903C0">
        <w:rPr>
          <w:rFonts w:ascii="Times New Roman" w:hAnsi="Times New Roman" w:cs="Times New Roman"/>
          <w:i/>
          <w:iCs/>
          <w:sz w:val="24"/>
          <w:szCs w:val="24"/>
        </w:rPr>
        <w:t>Ecological Society of America</w:t>
      </w:r>
      <w:r w:rsidRPr="004903C0">
        <w:rPr>
          <w:rFonts w:ascii="Times New Roman" w:hAnsi="Times New Roman" w:cs="Times New Roman"/>
          <w:sz w:val="24"/>
          <w:szCs w:val="24"/>
        </w:rPr>
        <w:t xml:space="preserve">, </w:t>
      </w:r>
      <w:r w:rsidRPr="00A07067">
        <w:rPr>
          <w:rFonts w:ascii="Times New Roman" w:hAnsi="Times New Roman" w:cs="Times New Roman"/>
          <w:sz w:val="24"/>
          <w:szCs w:val="24"/>
        </w:rPr>
        <w:t>https://doi.org/10.1890/080025</w:t>
      </w:r>
      <w:r w:rsidRPr="004903C0">
        <w:rPr>
          <w:rFonts w:ascii="Times New Roman" w:hAnsi="Times New Roman" w:cs="Times New Roman"/>
          <w:sz w:val="24"/>
          <w:szCs w:val="24"/>
        </w:rPr>
        <w:t>.</w:t>
      </w:r>
    </w:p>
    <w:p w14:paraId="4421A719" w14:textId="77777777" w:rsidR="00F02A07" w:rsidRPr="004903C0" w:rsidRDefault="00F02A07" w:rsidP="00F02A07">
      <w:pPr>
        <w:spacing w:after="0" w:line="360" w:lineRule="auto"/>
        <w:ind w:left="720" w:hanging="720"/>
        <w:rPr>
          <w:rFonts w:ascii="Times New Roman" w:hAnsi="Times New Roman" w:cs="Times New Roman"/>
          <w:sz w:val="24"/>
          <w:szCs w:val="24"/>
        </w:rPr>
      </w:pPr>
      <w:r w:rsidRPr="0077095D">
        <w:rPr>
          <w:rFonts w:ascii="Times New Roman" w:hAnsi="Times New Roman" w:cs="Times New Roman"/>
          <w:sz w:val="24"/>
          <w:szCs w:val="24"/>
        </w:rPr>
        <w:t>Department of Environmental Quality (DEQ).</w:t>
      </w:r>
      <w:r w:rsidRPr="00437FD2">
        <w:rPr>
          <w:rFonts w:ascii="Times New Roman" w:hAnsi="Times New Roman" w:cs="Times New Roman"/>
          <w:sz w:val="24"/>
          <w:szCs w:val="24"/>
        </w:rPr>
        <w:t xml:space="preserve"> “Water Quality in Oklahoma: 2022 Integrated Report.” </w:t>
      </w:r>
      <w:r w:rsidRPr="00A54233">
        <w:rPr>
          <w:rFonts w:ascii="Times New Roman" w:hAnsi="Times New Roman" w:cs="Times New Roman"/>
          <w:i/>
          <w:iCs/>
          <w:sz w:val="24"/>
          <w:szCs w:val="24"/>
        </w:rPr>
        <w:t>DEQ</w:t>
      </w:r>
      <w:r w:rsidRPr="00437FD2">
        <w:rPr>
          <w:rFonts w:ascii="Times New Roman" w:hAnsi="Times New Roman" w:cs="Times New Roman"/>
          <w:sz w:val="24"/>
          <w:szCs w:val="24"/>
        </w:rPr>
        <w:t>, 2022, https://www.deq.ok.gov/wp-content/uploads/water-division/OK_2022-Integrated-Report_report-only-Final.pdf.</w:t>
      </w:r>
    </w:p>
    <w:p w14:paraId="5A144BB6" w14:textId="77777777" w:rsidR="00F02A07" w:rsidRPr="007D3FB8" w:rsidRDefault="00F02A07" w:rsidP="00F02A07">
      <w:pPr>
        <w:spacing w:after="0" w:line="360" w:lineRule="auto"/>
        <w:ind w:left="720" w:hanging="720"/>
        <w:rPr>
          <w:rFonts w:ascii="Times New Roman" w:hAnsi="Times New Roman" w:cs="Times New Roman"/>
          <w:sz w:val="24"/>
          <w:szCs w:val="24"/>
        </w:rPr>
      </w:pPr>
      <w:r w:rsidRPr="007D3FB8">
        <w:rPr>
          <w:rFonts w:ascii="Times New Roman" w:hAnsi="Times New Roman" w:cs="Times New Roman"/>
          <w:sz w:val="24"/>
          <w:szCs w:val="24"/>
        </w:rPr>
        <w:t xml:space="preserve">Desmet, P. J., and </w:t>
      </w:r>
      <w:proofErr w:type="spellStart"/>
      <w:r w:rsidRPr="007D3FB8">
        <w:rPr>
          <w:rFonts w:ascii="Times New Roman" w:hAnsi="Times New Roman" w:cs="Times New Roman"/>
          <w:sz w:val="24"/>
          <w:szCs w:val="24"/>
        </w:rPr>
        <w:t>Govers</w:t>
      </w:r>
      <w:proofErr w:type="spellEnd"/>
      <w:r w:rsidRPr="007D3FB8">
        <w:rPr>
          <w:rFonts w:ascii="Times New Roman" w:hAnsi="Times New Roman" w:cs="Times New Roman"/>
          <w:sz w:val="24"/>
          <w:szCs w:val="24"/>
        </w:rPr>
        <w:t xml:space="preserve">, G. “A GIS Procedure for Automatically Calculating the USLE LS Factor on Topographically Complex Landscape Units.” </w:t>
      </w:r>
      <w:r w:rsidRPr="007D3FB8">
        <w:rPr>
          <w:rFonts w:ascii="Times New Roman" w:hAnsi="Times New Roman" w:cs="Times New Roman"/>
          <w:i/>
          <w:iCs/>
          <w:sz w:val="24"/>
          <w:szCs w:val="24"/>
        </w:rPr>
        <w:t>Journal of Soil and Water Conservation,</w:t>
      </w:r>
      <w:r w:rsidRPr="007D3FB8">
        <w:rPr>
          <w:rFonts w:ascii="Times New Roman" w:hAnsi="Times New Roman" w:cs="Times New Roman"/>
          <w:sz w:val="24"/>
          <w:szCs w:val="24"/>
        </w:rPr>
        <w:t xml:space="preserve"> vol. 51, no. 5, pp. 427-433, 1996.</w:t>
      </w:r>
    </w:p>
    <w:p w14:paraId="57A978F5" w14:textId="77777777" w:rsidR="00F02A07" w:rsidRPr="007D3FB8" w:rsidRDefault="00F02A07" w:rsidP="00F02A07">
      <w:pPr>
        <w:spacing w:after="0" w:line="360" w:lineRule="auto"/>
        <w:ind w:left="720" w:hanging="720"/>
        <w:rPr>
          <w:rFonts w:ascii="Times New Roman" w:hAnsi="Times New Roman" w:cs="Times New Roman"/>
          <w:sz w:val="24"/>
          <w:szCs w:val="24"/>
        </w:rPr>
      </w:pPr>
      <w:r w:rsidRPr="007D3FB8">
        <w:rPr>
          <w:rFonts w:ascii="Times New Roman" w:hAnsi="Times New Roman" w:cs="Times New Roman"/>
          <w:sz w:val="24"/>
          <w:szCs w:val="24"/>
        </w:rPr>
        <w:t xml:space="preserve">Dewitz, J. “National Land Cover Database (NLCD) 2021 Products.” </w:t>
      </w:r>
      <w:r w:rsidRPr="007D3FB8">
        <w:rPr>
          <w:rFonts w:ascii="Times New Roman" w:hAnsi="Times New Roman" w:cs="Times New Roman"/>
          <w:i/>
          <w:iCs/>
          <w:sz w:val="24"/>
          <w:szCs w:val="24"/>
        </w:rPr>
        <w:t>U.S. Geological Survey</w:t>
      </w:r>
      <w:r w:rsidRPr="007D3FB8">
        <w:rPr>
          <w:rFonts w:ascii="Times New Roman" w:hAnsi="Times New Roman" w:cs="Times New Roman"/>
          <w:sz w:val="24"/>
          <w:szCs w:val="24"/>
        </w:rPr>
        <w:t xml:space="preserve">, 2023. </w:t>
      </w:r>
      <w:r w:rsidRPr="007D3FB8">
        <w:rPr>
          <w:rFonts w:ascii="Times New Roman" w:hAnsi="Times New Roman" w:cs="Times New Roman"/>
          <w:i/>
          <w:iCs/>
          <w:sz w:val="24"/>
          <w:szCs w:val="24"/>
        </w:rPr>
        <w:t>Science Base</w:t>
      </w:r>
      <w:r w:rsidRPr="007D3FB8">
        <w:rPr>
          <w:rFonts w:ascii="Times New Roman" w:hAnsi="Times New Roman" w:cs="Times New Roman"/>
          <w:sz w:val="24"/>
          <w:szCs w:val="24"/>
        </w:rPr>
        <w:t>, https://doi.org/10.5066/P9JZ7AO3.</w:t>
      </w:r>
    </w:p>
    <w:p w14:paraId="1B9221CD" w14:textId="77777777" w:rsidR="00F02A07" w:rsidRPr="00795862" w:rsidRDefault="00F02A07" w:rsidP="00F02A07">
      <w:pPr>
        <w:spacing w:after="0" w:line="360" w:lineRule="auto"/>
        <w:ind w:left="720" w:hanging="720"/>
        <w:rPr>
          <w:rFonts w:ascii="Times New Roman" w:hAnsi="Times New Roman" w:cs="Times New Roman"/>
          <w:sz w:val="24"/>
          <w:szCs w:val="24"/>
        </w:rPr>
      </w:pPr>
      <w:r w:rsidRPr="00795862">
        <w:rPr>
          <w:rFonts w:ascii="Times New Roman" w:hAnsi="Times New Roman" w:cs="Times New Roman"/>
          <w:sz w:val="24"/>
          <w:szCs w:val="24"/>
        </w:rPr>
        <w:t xml:space="preserve">Díaz, S., Settele, J., Brondizio, E. S., Ngo, H. T., Guèze, M., Agard, J., Arneth, A., Balvanera, P., Brauman, K. A., Butchart, S. H. M., Chan, K. M. A., Garibaldi, L. A., Ichii, K., Liu, J., Subramanian, S. M., Midgley, G. F., Miloslavich, P., Molnár, Z., Obura, D., Pfaff, A., Polasky, S., Purvis, A., Rassaque, J., Reyers, B., Chowdhury, R., Shin, Y. J., Visseren-Hamakers, I. J., Willis, K. J., and Zayas, C. N. “Summary for Policymakers of the Global Assessment Report on Biodiversity and Ecosystem Services.” </w:t>
      </w:r>
      <w:r w:rsidRPr="00795862">
        <w:rPr>
          <w:rFonts w:ascii="Times New Roman" w:hAnsi="Times New Roman" w:cs="Times New Roman"/>
          <w:i/>
          <w:iCs/>
          <w:sz w:val="24"/>
          <w:szCs w:val="24"/>
        </w:rPr>
        <w:t>Bonn, Germany: Intergovernmental Science-Policy Platform on Biodiversity and Ecosystem Services (IPBES)</w:t>
      </w:r>
      <w:r w:rsidRPr="00795862">
        <w:rPr>
          <w:rFonts w:ascii="Times New Roman" w:hAnsi="Times New Roman" w:cs="Times New Roman"/>
          <w:sz w:val="24"/>
          <w:szCs w:val="24"/>
        </w:rPr>
        <w:t>, 2019</w:t>
      </w:r>
      <w:r>
        <w:rPr>
          <w:rFonts w:ascii="Times New Roman" w:hAnsi="Times New Roman" w:cs="Times New Roman"/>
          <w:sz w:val="24"/>
          <w:szCs w:val="24"/>
        </w:rPr>
        <w:t>,</w:t>
      </w:r>
      <w:r w:rsidRPr="00795862">
        <w:rPr>
          <w:rFonts w:ascii="Times New Roman" w:hAnsi="Times New Roman" w:cs="Times New Roman"/>
          <w:sz w:val="24"/>
          <w:szCs w:val="24"/>
        </w:rPr>
        <w:t xml:space="preserve"> https://doi.org/10.5281/zenodo.3831673.</w:t>
      </w:r>
    </w:p>
    <w:p w14:paraId="5027844C" w14:textId="77777777" w:rsidR="00F02A07" w:rsidRDefault="00F02A07" w:rsidP="00F02A07">
      <w:pPr>
        <w:spacing w:after="0" w:line="360" w:lineRule="auto"/>
        <w:ind w:left="720" w:hanging="720"/>
        <w:rPr>
          <w:rFonts w:ascii="Times New Roman" w:hAnsi="Times New Roman" w:cs="Times New Roman"/>
          <w:sz w:val="24"/>
          <w:szCs w:val="24"/>
        </w:rPr>
      </w:pPr>
      <w:r w:rsidRPr="0093257B">
        <w:rPr>
          <w:rFonts w:ascii="Times New Roman" w:hAnsi="Times New Roman" w:cs="Times New Roman"/>
          <w:sz w:val="24"/>
          <w:szCs w:val="24"/>
        </w:rPr>
        <w:t xml:space="preserve">Dionizio, E. A., Pimenta, F. M., Lima, L. B., and Costa, M. H. “Carbon Stocks and Dynamics of Different Land Uses on the </w:t>
      </w:r>
      <w:proofErr w:type="spellStart"/>
      <w:r w:rsidRPr="0093257B">
        <w:rPr>
          <w:rFonts w:ascii="Times New Roman" w:hAnsi="Times New Roman" w:cs="Times New Roman"/>
          <w:sz w:val="24"/>
          <w:szCs w:val="24"/>
        </w:rPr>
        <w:t>Cerrado</w:t>
      </w:r>
      <w:proofErr w:type="spellEnd"/>
      <w:r w:rsidRPr="0093257B">
        <w:rPr>
          <w:rFonts w:ascii="Times New Roman" w:hAnsi="Times New Roman" w:cs="Times New Roman"/>
          <w:sz w:val="24"/>
          <w:szCs w:val="24"/>
        </w:rPr>
        <w:t xml:space="preserve"> Agricultural Frontier.” PLoS ONE, vol. 15, no. 11, 2020. </w:t>
      </w:r>
      <w:r w:rsidRPr="0093257B">
        <w:rPr>
          <w:rFonts w:ascii="Times New Roman" w:hAnsi="Times New Roman" w:cs="Times New Roman"/>
          <w:i/>
          <w:iCs/>
          <w:sz w:val="24"/>
          <w:szCs w:val="24"/>
        </w:rPr>
        <w:t>National Library of Medicine</w:t>
      </w:r>
      <w:r w:rsidRPr="0093257B">
        <w:rPr>
          <w:rFonts w:ascii="Times New Roman" w:hAnsi="Times New Roman" w:cs="Times New Roman"/>
          <w:sz w:val="24"/>
          <w:szCs w:val="24"/>
        </w:rPr>
        <w:t xml:space="preserve">, </w:t>
      </w:r>
      <w:r w:rsidRPr="004D5952">
        <w:rPr>
          <w:rFonts w:ascii="Times New Roman" w:hAnsi="Times New Roman" w:cs="Times New Roman"/>
          <w:sz w:val="24"/>
          <w:szCs w:val="24"/>
        </w:rPr>
        <w:t>https://doi.org/10.1371/journal.pone.0241637</w:t>
      </w:r>
      <w:r w:rsidRPr="0093257B">
        <w:rPr>
          <w:rFonts w:ascii="Times New Roman" w:hAnsi="Times New Roman" w:cs="Times New Roman"/>
          <w:sz w:val="24"/>
          <w:szCs w:val="24"/>
        </w:rPr>
        <w:t>.</w:t>
      </w:r>
    </w:p>
    <w:p w14:paraId="170B34C0" w14:textId="77777777" w:rsidR="00F02A07"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Douglas-Mankin, K. R. and </w:t>
      </w:r>
      <w:proofErr w:type="spellStart"/>
      <w:r>
        <w:rPr>
          <w:rFonts w:ascii="Times New Roman" w:hAnsi="Times New Roman" w:cs="Times New Roman"/>
          <w:sz w:val="24"/>
          <w:szCs w:val="24"/>
        </w:rPr>
        <w:t>Sheshukov</w:t>
      </w:r>
      <w:proofErr w:type="spellEnd"/>
      <w:r>
        <w:rPr>
          <w:rFonts w:ascii="Times New Roman" w:hAnsi="Times New Roman" w:cs="Times New Roman"/>
          <w:sz w:val="24"/>
          <w:szCs w:val="24"/>
        </w:rPr>
        <w:t xml:space="preserve">, A. Y. “Kansas Watershed Restoration and Protection Strategy (WRAPS) Project: Neosho River Watershed Assessment.” </w:t>
      </w:r>
      <w:r w:rsidRPr="00CB6DE1">
        <w:rPr>
          <w:rFonts w:ascii="Times New Roman" w:hAnsi="Times New Roman" w:cs="Times New Roman"/>
          <w:i/>
          <w:iCs/>
          <w:sz w:val="24"/>
          <w:szCs w:val="24"/>
        </w:rPr>
        <w:t>Kansas State University Research and Extension,</w:t>
      </w:r>
      <w:r>
        <w:rPr>
          <w:rFonts w:ascii="Times New Roman" w:hAnsi="Times New Roman" w:cs="Times New Roman"/>
          <w:sz w:val="24"/>
          <w:szCs w:val="24"/>
        </w:rPr>
        <w:t xml:space="preserve"> </w:t>
      </w:r>
      <w:r w:rsidRPr="00CB6DE1">
        <w:rPr>
          <w:rFonts w:ascii="Times New Roman" w:hAnsi="Times New Roman" w:cs="Times New Roman"/>
          <w:sz w:val="24"/>
          <w:szCs w:val="24"/>
        </w:rPr>
        <w:t>KDHE Project No. 2004-0029</w:t>
      </w:r>
      <w:r>
        <w:rPr>
          <w:rFonts w:ascii="Times New Roman" w:hAnsi="Times New Roman" w:cs="Times New Roman"/>
          <w:sz w:val="24"/>
          <w:szCs w:val="24"/>
        </w:rPr>
        <w:t>, 2004.</w:t>
      </w:r>
    </w:p>
    <w:p w14:paraId="23F354C3" w14:textId="77777777" w:rsidR="00F02A07"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Dunne, E. J., Coveney, M. F., Marzolf, E. R., Hoge, V. R., Conrow, R., Naleway, R., Lowe, E. F., and </w:t>
      </w:r>
      <w:proofErr w:type="spellStart"/>
      <w:r>
        <w:rPr>
          <w:rFonts w:ascii="Times New Roman" w:hAnsi="Times New Roman" w:cs="Times New Roman"/>
          <w:sz w:val="24"/>
          <w:szCs w:val="24"/>
        </w:rPr>
        <w:t>Battoe</w:t>
      </w:r>
      <w:proofErr w:type="spellEnd"/>
      <w:r>
        <w:rPr>
          <w:rFonts w:ascii="Times New Roman" w:hAnsi="Times New Roman" w:cs="Times New Roman"/>
          <w:sz w:val="24"/>
          <w:szCs w:val="24"/>
        </w:rPr>
        <w:t xml:space="preserve">, L. E. “Efficacy of a Large-Scale Constructed Wetland to Remove Phosphorus and Suspended Solids from Lake Apopka, Florida.” </w:t>
      </w:r>
      <w:r w:rsidRPr="008633A5">
        <w:rPr>
          <w:rFonts w:ascii="Times New Roman" w:hAnsi="Times New Roman" w:cs="Times New Roman"/>
          <w:i/>
          <w:iCs/>
          <w:sz w:val="24"/>
          <w:szCs w:val="24"/>
        </w:rPr>
        <w:t>Ecological Engineering</w:t>
      </w:r>
      <w:r>
        <w:rPr>
          <w:rFonts w:ascii="Times New Roman" w:hAnsi="Times New Roman" w:cs="Times New Roman"/>
          <w:sz w:val="24"/>
          <w:szCs w:val="24"/>
        </w:rPr>
        <w:t xml:space="preserve">, vol. 42, pp. 90-100, 2012. </w:t>
      </w:r>
      <w:r w:rsidRPr="008633A5">
        <w:rPr>
          <w:rFonts w:ascii="Times New Roman" w:hAnsi="Times New Roman" w:cs="Times New Roman"/>
          <w:i/>
          <w:iCs/>
          <w:sz w:val="24"/>
          <w:szCs w:val="24"/>
        </w:rPr>
        <w:t>Elsevier</w:t>
      </w:r>
      <w:r>
        <w:rPr>
          <w:rFonts w:ascii="Times New Roman" w:hAnsi="Times New Roman" w:cs="Times New Roman"/>
          <w:sz w:val="24"/>
          <w:szCs w:val="24"/>
        </w:rPr>
        <w:t xml:space="preserve">, </w:t>
      </w:r>
      <w:r w:rsidRPr="001D0C90">
        <w:rPr>
          <w:rFonts w:ascii="Times New Roman" w:hAnsi="Times New Roman" w:cs="Times New Roman"/>
          <w:sz w:val="24"/>
          <w:szCs w:val="24"/>
        </w:rPr>
        <w:t>https://doi.org/doi:10.1016/j.ecoleng.2012.01.019</w:t>
      </w:r>
      <w:r>
        <w:rPr>
          <w:rFonts w:ascii="Times New Roman" w:hAnsi="Times New Roman" w:cs="Times New Roman"/>
          <w:sz w:val="24"/>
          <w:szCs w:val="24"/>
        </w:rPr>
        <w:t>.</w:t>
      </w:r>
    </w:p>
    <w:p w14:paraId="49077A5B" w14:textId="77777777" w:rsidR="00F02A07" w:rsidRDefault="00F02A07" w:rsidP="00F02A07">
      <w:pPr>
        <w:spacing w:after="0" w:line="360" w:lineRule="auto"/>
        <w:ind w:left="720" w:hanging="720"/>
        <w:rPr>
          <w:rFonts w:ascii="Times New Roman" w:hAnsi="Times New Roman" w:cs="Times New Roman"/>
          <w:sz w:val="24"/>
          <w:szCs w:val="24"/>
        </w:rPr>
      </w:pPr>
      <w:proofErr w:type="spellStart"/>
      <w:r w:rsidRPr="00B27025">
        <w:rPr>
          <w:rFonts w:ascii="Times New Roman" w:hAnsi="Times New Roman" w:cs="Times New Roman"/>
          <w:sz w:val="24"/>
          <w:szCs w:val="24"/>
        </w:rPr>
        <w:t>Dzakpasu</w:t>
      </w:r>
      <w:proofErr w:type="spellEnd"/>
      <w:r>
        <w:rPr>
          <w:rFonts w:ascii="Times New Roman" w:hAnsi="Times New Roman" w:cs="Times New Roman"/>
          <w:sz w:val="24"/>
          <w:szCs w:val="24"/>
        </w:rPr>
        <w:t>,</w:t>
      </w:r>
      <w:r w:rsidRPr="00B27025">
        <w:rPr>
          <w:rFonts w:ascii="Times New Roman" w:hAnsi="Times New Roman" w:cs="Times New Roman"/>
          <w:sz w:val="24"/>
          <w:szCs w:val="24"/>
        </w:rPr>
        <w:t xml:space="preserve"> M</w:t>
      </w:r>
      <w:r>
        <w:rPr>
          <w:rFonts w:ascii="Times New Roman" w:hAnsi="Times New Roman" w:cs="Times New Roman"/>
          <w:sz w:val="24"/>
          <w:szCs w:val="24"/>
        </w:rPr>
        <w:t>.,</w:t>
      </w:r>
      <w:r w:rsidRPr="00B27025">
        <w:rPr>
          <w:rFonts w:ascii="Times New Roman" w:hAnsi="Times New Roman" w:cs="Times New Roman"/>
          <w:sz w:val="24"/>
          <w:szCs w:val="24"/>
        </w:rPr>
        <w:t xml:space="preserve"> Hofmann</w:t>
      </w:r>
      <w:r>
        <w:rPr>
          <w:rFonts w:ascii="Times New Roman" w:hAnsi="Times New Roman" w:cs="Times New Roman"/>
          <w:sz w:val="24"/>
          <w:szCs w:val="24"/>
        </w:rPr>
        <w:t>,</w:t>
      </w:r>
      <w:r w:rsidRPr="00B27025">
        <w:rPr>
          <w:rFonts w:ascii="Times New Roman" w:hAnsi="Times New Roman" w:cs="Times New Roman"/>
          <w:sz w:val="24"/>
          <w:szCs w:val="24"/>
        </w:rPr>
        <w:t xml:space="preserve"> O</w:t>
      </w:r>
      <w:r>
        <w:rPr>
          <w:rFonts w:ascii="Times New Roman" w:hAnsi="Times New Roman" w:cs="Times New Roman"/>
          <w:sz w:val="24"/>
          <w:szCs w:val="24"/>
        </w:rPr>
        <w:t>.</w:t>
      </w:r>
      <w:r w:rsidRPr="00B27025">
        <w:rPr>
          <w:rFonts w:ascii="Times New Roman" w:hAnsi="Times New Roman" w:cs="Times New Roman"/>
          <w:sz w:val="24"/>
          <w:szCs w:val="24"/>
        </w:rPr>
        <w:t>, Scholz</w:t>
      </w:r>
      <w:r>
        <w:rPr>
          <w:rFonts w:ascii="Times New Roman" w:hAnsi="Times New Roman" w:cs="Times New Roman"/>
          <w:sz w:val="24"/>
          <w:szCs w:val="24"/>
        </w:rPr>
        <w:t>,</w:t>
      </w:r>
      <w:r w:rsidRPr="00B27025">
        <w:rPr>
          <w:rFonts w:ascii="Times New Roman" w:hAnsi="Times New Roman" w:cs="Times New Roman"/>
          <w:sz w:val="24"/>
          <w:szCs w:val="24"/>
        </w:rPr>
        <w:t xml:space="preserve"> M</w:t>
      </w:r>
      <w:r>
        <w:rPr>
          <w:rFonts w:ascii="Times New Roman" w:hAnsi="Times New Roman" w:cs="Times New Roman"/>
          <w:sz w:val="24"/>
          <w:szCs w:val="24"/>
        </w:rPr>
        <w:t>.</w:t>
      </w:r>
      <w:r w:rsidRPr="00B27025">
        <w:rPr>
          <w:rFonts w:ascii="Times New Roman" w:hAnsi="Times New Roman" w:cs="Times New Roman"/>
          <w:sz w:val="24"/>
          <w:szCs w:val="24"/>
        </w:rPr>
        <w:t>, Harrington</w:t>
      </w:r>
      <w:r>
        <w:rPr>
          <w:rFonts w:ascii="Times New Roman" w:hAnsi="Times New Roman" w:cs="Times New Roman"/>
          <w:sz w:val="24"/>
          <w:szCs w:val="24"/>
        </w:rPr>
        <w:t>,</w:t>
      </w:r>
      <w:r w:rsidRPr="00B27025">
        <w:rPr>
          <w:rFonts w:ascii="Times New Roman" w:hAnsi="Times New Roman" w:cs="Times New Roman"/>
          <w:sz w:val="24"/>
          <w:szCs w:val="24"/>
        </w:rPr>
        <w:t xml:space="preserve"> R</w:t>
      </w:r>
      <w:r>
        <w:rPr>
          <w:rFonts w:ascii="Times New Roman" w:hAnsi="Times New Roman" w:cs="Times New Roman"/>
          <w:sz w:val="24"/>
          <w:szCs w:val="24"/>
        </w:rPr>
        <w:t>.</w:t>
      </w:r>
      <w:r w:rsidRPr="00B27025">
        <w:rPr>
          <w:rFonts w:ascii="Times New Roman" w:hAnsi="Times New Roman" w:cs="Times New Roman"/>
          <w:sz w:val="24"/>
          <w:szCs w:val="24"/>
        </w:rPr>
        <w:t>, Jordan</w:t>
      </w:r>
      <w:r>
        <w:rPr>
          <w:rFonts w:ascii="Times New Roman" w:hAnsi="Times New Roman" w:cs="Times New Roman"/>
          <w:sz w:val="24"/>
          <w:szCs w:val="24"/>
        </w:rPr>
        <w:t>,</w:t>
      </w:r>
      <w:r w:rsidRPr="00B27025">
        <w:rPr>
          <w:rFonts w:ascii="Times New Roman" w:hAnsi="Times New Roman" w:cs="Times New Roman"/>
          <w:sz w:val="24"/>
          <w:szCs w:val="24"/>
        </w:rPr>
        <w:t xml:space="preserve"> S</w:t>
      </w:r>
      <w:r>
        <w:rPr>
          <w:rFonts w:ascii="Times New Roman" w:hAnsi="Times New Roman" w:cs="Times New Roman"/>
          <w:sz w:val="24"/>
          <w:szCs w:val="24"/>
        </w:rPr>
        <w:t xml:space="preserve">. </w:t>
      </w:r>
      <w:r w:rsidRPr="00B27025">
        <w:rPr>
          <w:rFonts w:ascii="Times New Roman" w:hAnsi="Times New Roman" w:cs="Times New Roman"/>
          <w:sz w:val="24"/>
          <w:szCs w:val="24"/>
        </w:rPr>
        <w:t>N</w:t>
      </w:r>
      <w:r>
        <w:rPr>
          <w:rFonts w:ascii="Times New Roman" w:hAnsi="Times New Roman" w:cs="Times New Roman"/>
          <w:sz w:val="24"/>
          <w:szCs w:val="24"/>
        </w:rPr>
        <w:t>.</w:t>
      </w:r>
      <w:r w:rsidRPr="00B27025">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B27025">
        <w:rPr>
          <w:rFonts w:ascii="Times New Roman" w:hAnsi="Times New Roman" w:cs="Times New Roman"/>
          <w:sz w:val="24"/>
          <w:szCs w:val="24"/>
        </w:rPr>
        <w:t>McCarthy</w:t>
      </w:r>
      <w:r>
        <w:rPr>
          <w:rFonts w:ascii="Times New Roman" w:hAnsi="Times New Roman" w:cs="Times New Roman"/>
          <w:sz w:val="24"/>
          <w:szCs w:val="24"/>
        </w:rPr>
        <w:t>.</w:t>
      </w:r>
      <w:r w:rsidRPr="00B27025">
        <w:rPr>
          <w:rFonts w:ascii="Times New Roman" w:hAnsi="Times New Roman" w:cs="Times New Roman"/>
          <w:sz w:val="24"/>
          <w:szCs w:val="24"/>
        </w:rPr>
        <w:t xml:space="preserve"> V. </w:t>
      </w:r>
      <w:r>
        <w:rPr>
          <w:rFonts w:ascii="Times New Roman" w:hAnsi="Times New Roman" w:cs="Times New Roman"/>
          <w:sz w:val="24"/>
          <w:szCs w:val="24"/>
        </w:rPr>
        <w:t>“</w:t>
      </w:r>
      <w:r w:rsidRPr="00B27025">
        <w:rPr>
          <w:rFonts w:ascii="Times New Roman" w:hAnsi="Times New Roman" w:cs="Times New Roman"/>
          <w:sz w:val="24"/>
          <w:szCs w:val="24"/>
        </w:rPr>
        <w:t xml:space="preserve">Nitrogen </w:t>
      </w:r>
      <w:r>
        <w:rPr>
          <w:rFonts w:ascii="Times New Roman" w:hAnsi="Times New Roman" w:cs="Times New Roman"/>
          <w:sz w:val="24"/>
          <w:szCs w:val="24"/>
        </w:rPr>
        <w:t>R</w:t>
      </w:r>
      <w:r w:rsidRPr="00B27025">
        <w:rPr>
          <w:rFonts w:ascii="Times New Roman" w:hAnsi="Times New Roman" w:cs="Times New Roman"/>
          <w:sz w:val="24"/>
          <w:szCs w:val="24"/>
        </w:rPr>
        <w:t xml:space="preserve">emoval in an </w:t>
      </w:r>
      <w:r>
        <w:rPr>
          <w:rFonts w:ascii="Times New Roman" w:hAnsi="Times New Roman" w:cs="Times New Roman"/>
          <w:sz w:val="24"/>
          <w:szCs w:val="24"/>
        </w:rPr>
        <w:t>I</w:t>
      </w:r>
      <w:r w:rsidRPr="00B27025">
        <w:rPr>
          <w:rFonts w:ascii="Times New Roman" w:hAnsi="Times New Roman" w:cs="Times New Roman"/>
          <w:sz w:val="24"/>
          <w:szCs w:val="24"/>
        </w:rPr>
        <w:t xml:space="preserve">ntegrated </w:t>
      </w:r>
      <w:r>
        <w:rPr>
          <w:rFonts w:ascii="Times New Roman" w:hAnsi="Times New Roman" w:cs="Times New Roman"/>
          <w:sz w:val="24"/>
          <w:szCs w:val="24"/>
        </w:rPr>
        <w:t>C</w:t>
      </w:r>
      <w:r w:rsidRPr="00B27025">
        <w:rPr>
          <w:rFonts w:ascii="Times New Roman" w:hAnsi="Times New Roman" w:cs="Times New Roman"/>
          <w:sz w:val="24"/>
          <w:szCs w:val="24"/>
        </w:rPr>
        <w:t xml:space="preserve">onstructed </w:t>
      </w:r>
      <w:r>
        <w:rPr>
          <w:rFonts w:ascii="Times New Roman" w:hAnsi="Times New Roman" w:cs="Times New Roman"/>
          <w:sz w:val="24"/>
          <w:szCs w:val="24"/>
        </w:rPr>
        <w:t>W</w:t>
      </w:r>
      <w:r w:rsidRPr="00B27025">
        <w:rPr>
          <w:rFonts w:ascii="Times New Roman" w:hAnsi="Times New Roman" w:cs="Times New Roman"/>
          <w:sz w:val="24"/>
          <w:szCs w:val="24"/>
        </w:rPr>
        <w:t xml:space="preserve">etland </w:t>
      </w:r>
      <w:r>
        <w:rPr>
          <w:rFonts w:ascii="Times New Roman" w:hAnsi="Times New Roman" w:cs="Times New Roman"/>
          <w:sz w:val="24"/>
          <w:szCs w:val="24"/>
        </w:rPr>
        <w:t>T</w:t>
      </w:r>
      <w:r w:rsidRPr="00B27025">
        <w:rPr>
          <w:rFonts w:ascii="Times New Roman" w:hAnsi="Times New Roman" w:cs="Times New Roman"/>
          <w:sz w:val="24"/>
          <w:szCs w:val="24"/>
        </w:rPr>
        <w:t xml:space="preserve">reating </w:t>
      </w:r>
      <w:r>
        <w:rPr>
          <w:rFonts w:ascii="Times New Roman" w:hAnsi="Times New Roman" w:cs="Times New Roman"/>
          <w:sz w:val="24"/>
          <w:szCs w:val="24"/>
        </w:rPr>
        <w:t>D</w:t>
      </w:r>
      <w:r w:rsidRPr="00B27025">
        <w:rPr>
          <w:rFonts w:ascii="Times New Roman" w:hAnsi="Times New Roman" w:cs="Times New Roman"/>
          <w:sz w:val="24"/>
          <w:szCs w:val="24"/>
        </w:rPr>
        <w:t xml:space="preserve">omestic </w:t>
      </w:r>
      <w:r>
        <w:rPr>
          <w:rFonts w:ascii="Times New Roman" w:hAnsi="Times New Roman" w:cs="Times New Roman"/>
          <w:sz w:val="24"/>
          <w:szCs w:val="24"/>
        </w:rPr>
        <w:t>W</w:t>
      </w:r>
      <w:r w:rsidRPr="00B27025">
        <w:rPr>
          <w:rFonts w:ascii="Times New Roman" w:hAnsi="Times New Roman" w:cs="Times New Roman"/>
          <w:sz w:val="24"/>
          <w:szCs w:val="24"/>
        </w:rPr>
        <w:t>astewater.</w:t>
      </w:r>
      <w:r>
        <w:rPr>
          <w:rFonts w:ascii="Times New Roman" w:hAnsi="Times New Roman" w:cs="Times New Roman"/>
          <w:sz w:val="24"/>
          <w:szCs w:val="24"/>
        </w:rPr>
        <w:t>”</w:t>
      </w:r>
      <w:r w:rsidRPr="00B27025">
        <w:rPr>
          <w:rFonts w:ascii="Times New Roman" w:hAnsi="Times New Roman" w:cs="Times New Roman"/>
          <w:sz w:val="24"/>
          <w:szCs w:val="24"/>
        </w:rPr>
        <w:t xml:space="preserve"> </w:t>
      </w:r>
      <w:r w:rsidRPr="00052CE8">
        <w:rPr>
          <w:rFonts w:ascii="Times New Roman" w:hAnsi="Times New Roman" w:cs="Times New Roman"/>
          <w:i/>
          <w:iCs/>
          <w:sz w:val="24"/>
          <w:szCs w:val="24"/>
        </w:rPr>
        <w:t>Journal of Environmental Science and Health: (Part A) Toxic/Hazardous Substances and Environmental Engineering</w:t>
      </w:r>
      <w:r>
        <w:rPr>
          <w:rFonts w:ascii="Times New Roman" w:hAnsi="Times New Roman" w:cs="Times New Roman"/>
          <w:sz w:val="24"/>
          <w:szCs w:val="24"/>
        </w:rPr>
        <w:t>,</w:t>
      </w:r>
      <w:r w:rsidRPr="00B27025">
        <w:rPr>
          <w:rFonts w:ascii="Times New Roman" w:hAnsi="Times New Roman" w:cs="Times New Roman"/>
          <w:sz w:val="24"/>
          <w:szCs w:val="24"/>
        </w:rPr>
        <w:t xml:space="preserve"> 2011</w:t>
      </w:r>
      <w:r>
        <w:rPr>
          <w:rFonts w:ascii="Times New Roman" w:hAnsi="Times New Roman" w:cs="Times New Roman"/>
          <w:sz w:val="24"/>
          <w:szCs w:val="24"/>
        </w:rPr>
        <w:t xml:space="preserve">, vol. </w:t>
      </w:r>
      <w:r w:rsidRPr="00B27025">
        <w:rPr>
          <w:rFonts w:ascii="Times New Roman" w:hAnsi="Times New Roman" w:cs="Times New Roman"/>
          <w:sz w:val="24"/>
          <w:szCs w:val="24"/>
        </w:rPr>
        <w:t>46</w:t>
      </w:r>
      <w:r>
        <w:rPr>
          <w:rFonts w:ascii="Times New Roman" w:hAnsi="Times New Roman" w:cs="Times New Roman"/>
          <w:sz w:val="24"/>
          <w:szCs w:val="24"/>
        </w:rPr>
        <w:t xml:space="preserve">, no. </w:t>
      </w:r>
      <w:r w:rsidRPr="00B27025">
        <w:rPr>
          <w:rFonts w:ascii="Times New Roman" w:hAnsi="Times New Roman" w:cs="Times New Roman"/>
          <w:sz w:val="24"/>
          <w:szCs w:val="24"/>
        </w:rPr>
        <w:t>7</w:t>
      </w:r>
      <w:r>
        <w:rPr>
          <w:rFonts w:ascii="Times New Roman" w:hAnsi="Times New Roman" w:cs="Times New Roman"/>
          <w:sz w:val="24"/>
          <w:szCs w:val="24"/>
        </w:rPr>
        <w:t xml:space="preserve">, pp. </w:t>
      </w:r>
      <w:r w:rsidRPr="00B27025">
        <w:rPr>
          <w:rFonts w:ascii="Times New Roman" w:hAnsi="Times New Roman" w:cs="Times New Roman"/>
          <w:sz w:val="24"/>
          <w:szCs w:val="24"/>
        </w:rPr>
        <w:t>742-50.</w:t>
      </w:r>
      <w:r w:rsidRPr="00052CE8">
        <w:rPr>
          <w:rFonts w:ascii="Times New Roman" w:hAnsi="Times New Roman" w:cs="Times New Roman"/>
          <w:i/>
          <w:iCs/>
          <w:sz w:val="24"/>
          <w:szCs w:val="24"/>
        </w:rPr>
        <w:t xml:space="preserve"> National Library of Medicine</w:t>
      </w:r>
      <w:r>
        <w:rPr>
          <w:rFonts w:ascii="Times New Roman" w:hAnsi="Times New Roman" w:cs="Times New Roman"/>
          <w:sz w:val="24"/>
          <w:szCs w:val="24"/>
        </w:rPr>
        <w:t>,</w:t>
      </w:r>
      <w:r w:rsidRPr="00B27025">
        <w:rPr>
          <w:rFonts w:ascii="Times New Roman" w:hAnsi="Times New Roman" w:cs="Times New Roman"/>
          <w:sz w:val="24"/>
          <w:szCs w:val="24"/>
        </w:rPr>
        <w:t xml:space="preserve"> </w:t>
      </w:r>
      <w:r>
        <w:rPr>
          <w:rFonts w:ascii="Times New Roman" w:hAnsi="Times New Roman" w:cs="Times New Roman"/>
          <w:sz w:val="24"/>
          <w:szCs w:val="24"/>
        </w:rPr>
        <w:t>https://doi.org/</w:t>
      </w:r>
      <w:r w:rsidRPr="00B27025">
        <w:rPr>
          <w:rFonts w:ascii="Times New Roman" w:hAnsi="Times New Roman" w:cs="Times New Roman"/>
          <w:sz w:val="24"/>
          <w:szCs w:val="24"/>
        </w:rPr>
        <w:t>10.1080/10934529.2011.571592.</w:t>
      </w:r>
    </w:p>
    <w:p w14:paraId="3EEDD3C5" w14:textId="77777777" w:rsidR="00F02A07" w:rsidRPr="0093257B" w:rsidRDefault="00F02A07" w:rsidP="00F02A07">
      <w:pPr>
        <w:spacing w:after="0" w:line="360" w:lineRule="auto"/>
        <w:ind w:left="720" w:hanging="720"/>
        <w:rPr>
          <w:rFonts w:ascii="Times New Roman" w:hAnsi="Times New Roman" w:cs="Times New Roman"/>
          <w:sz w:val="24"/>
          <w:szCs w:val="24"/>
        </w:rPr>
      </w:pPr>
      <w:r w:rsidRPr="00143360">
        <w:rPr>
          <w:rFonts w:ascii="Times New Roman" w:hAnsi="Times New Roman" w:cs="Times New Roman"/>
          <w:sz w:val="24"/>
          <w:szCs w:val="24"/>
        </w:rPr>
        <w:t>F</w:t>
      </w:r>
      <w:r>
        <w:rPr>
          <w:rFonts w:ascii="Times New Roman" w:hAnsi="Times New Roman" w:cs="Times New Roman"/>
          <w:sz w:val="24"/>
          <w:szCs w:val="24"/>
        </w:rPr>
        <w:t xml:space="preserve">ederal </w:t>
      </w:r>
      <w:r w:rsidRPr="00143360">
        <w:rPr>
          <w:rFonts w:ascii="Times New Roman" w:hAnsi="Times New Roman" w:cs="Times New Roman"/>
          <w:sz w:val="24"/>
          <w:szCs w:val="24"/>
        </w:rPr>
        <w:t>E</w:t>
      </w:r>
      <w:r>
        <w:rPr>
          <w:rFonts w:ascii="Times New Roman" w:hAnsi="Times New Roman" w:cs="Times New Roman"/>
          <w:sz w:val="24"/>
          <w:szCs w:val="24"/>
        </w:rPr>
        <w:t xml:space="preserve">mergency </w:t>
      </w:r>
      <w:r w:rsidRPr="00143360">
        <w:rPr>
          <w:rFonts w:ascii="Times New Roman" w:hAnsi="Times New Roman" w:cs="Times New Roman"/>
          <w:sz w:val="24"/>
          <w:szCs w:val="24"/>
        </w:rPr>
        <w:t>M</w:t>
      </w:r>
      <w:r>
        <w:rPr>
          <w:rFonts w:ascii="Times New Roman" w:hAnsi="Times New Roman" w:cs="Times New Roman"/>
          <w:sz w:val="24"/>
          <w:szCs w:val="24"/>
        </w:rPr>
        <w:t xml:space="preserve">anagement </w:t>
      </w:r>
      <w:r w:rsidRPr="00143360">
        <w:rPr>
          <w:rFonts w:ascii="Times New Roman" w:hAnsi="Times New Roman" w:cs="Times New Roman"/>
          <w:sz w:val="24"/>
          <w:szCs w:val="24"/>
        </w:rPr>
        <w:t>A</w:t>
      </w:r>
      <w:r>
        <w:rPr>
          <w:rFonts w:ascii="Times New Roman" w:hAnsi="Times New Roman" w:cs="Times New Roman"/>
          <w:sz w:val="24"/>
          <w:szCs w:val="24"/>
        </w:rPr>
        <w:t>gency (FEMA).</w:t>
      </w:r>
      <w:r w:rsidRPr="00143360">
        <w:rPr>
          <w:rFonts w:ascii="Times New Roman" w:hAnsi="Times New Roman" w:cs="Times New Roman"/>
          <w:sz w:val="24"/>
          <w:szCs w:val="24"/>
        </w:rPr>
        <w:t xml:space="preserve"> </w:t>
      </w:r>
      <w:r>
        <w:rPr>
          <w:rFonts w:ascii="Times New Roman" w:hAnsi="Times New Roman" w:cs="Times New Roman"/>
          <w:sz w:val="24"/>
          <w:szCs w:val="24"/>
        </w:rPr>
        <w:t>“</w:t>
      </w:r>
      <w:r w:rsidRPr="00143360">
        <w:rPr>
          <w:rFonts w:ascii="Times New Roman" w:hAnsi="Times New Roman" w:cs="Times New Roman"/>
          <w:sz w:val="24"/>
          <w:szCs w:val="24"/>
        </w:rPr>
        <w:t>Economic Benefit Values for Green Infrastructure</w:t>
      </w:r>
      <w:r>
        <w:rPr>
          <w:rFonts w:ascii="Times New Roman" w:hAnsi="Times New Roman" w:cs="Times New Roman"/>
          <w:sz w:val="24"/>
          <w:szCs w:val="24"/>
        </w:rPr>
        <w:t xml:space="preserve">.” </w:t>
      </w:r>
      <w:r w:rsidRPr="00143360">
        <w:rPr>
          <w:rFonts w:ascii="Times New Roman" w:hAnsi="Times New Roman" w:cs="Times New Roman"/>
          <w:i/>
          <w:iCs/>
          <w:sz w:val="24"/>
          <w:szCs w:val="24"/>
        </w:rPr>
        <w:t>FEMA</w:t>
      </w:r>
      <w:r>
        <w:rPr>
          <w:rFonts w:ascii="Times New Roman" w:hAnsi="Times New Roman" w:cs="Times New Roman"/>
          <w:sz w:val="24"/>
          <w:szCs w:val="24"/>
        </w:rPr>
        <w:t>, 2022,</w:t>
      </w:r>
      <w:r w:rsidRPr="00143360">
        <w:rPr>
          <w:rFonts w:ascii="Times New Roman" w:hAnsi="Times New Roman" w:cs="Times New Roman"/>
          <w:sz w:val="24"/>
          <w:szCs w:val="24"/>
        </w:rPr>
        <w:t xml:space="preserve"> www.fema.gov/sites/default/files/documents/fema_economic-benefit-values-green-infrastructure.pdf. </w:t>
      </w:r>
    </w:p>
    <w:p w14:paraId="44E1F6D2" w14:textId="77777777" w:rsidR="00F02A07" w:rsidRDefault="00F02A07" w:rsidP="00F02A07">
      <w:pPr>
        <w:pStyle w:val="NormalWeb"/>
        <w:spacing w:before="0" w:beforeAutospacing="0" w:after="0" w:afterAutospacing="0" w:line="360" w:lineRule="auto"/>
        <w:ind w:left="567" w:hanging="567"/>
      </w:pPr>
      <w:r w:rsidRPr="00F12304">
        <w:t xml:space="preserve">Gade, D. R. “Trend Analysis of Temporal Nutrient Concentrations in the Illinois River Basin in Oklahoma and Arkansas.” </w:t>
      </w:r>
      <w:r w:rsidRPr="00F12304">
        <w:rPr>
          <w:i/>
          <w:iCs/>
        </w:rPr>
        <w:t>Oklahoma State University</w:t>
      </w:r>
      <w:r w:rsidRPr="00F12304">
        <w:t xml:space="preserve">, 1990. </w:t>
      </w:r>
      <w:r w:rsidRPr="00F12304">
        <w:rPr>
          <w:i/>
          <w:iCs/>
        </w:rPr>
        <w:t>SHAREOK: OSU Theses</w:t>
      </w:r>
      <w:r w:rsidRPr="00F12304">
        <w:t xml:space="preserve">, </w:t>
      </w:r>
      <w:r w:rsidRPr="00F12304">
        <w:tab/>
      </w:r>
      <w:r w:rsidRPr="00E96408">
        <w:t>https://hdl.handle.net/11244/13940</w:t>
      </w:r>
      <w:r w:rsidRPr="00F12304">
        <w:t>.</w:t>
      </w:r>
    </w:p>
    <w:p w14:paraId="2BC6B05B" w14:textId="77777777" w:rsidR="00F02A07" w:rsidRPr="00555E54" w:rsidRDefault="00F02A07" w:rsidP="00F02A07">
      <w:pPr>
        <w:spacing w:after="0" w:line="360" w:lineRule="auto"/>
        <w:ind w:left="720" w:hanging="720"/>
        <w:rPr>
          <w:rFonts w:ascii="Times New Roman" w:hAnsi="Times New Roman" w:cs="Times New Roman"/>
          <w:sz w:val="24"/>
          <w:szCs w:val="24"/>
        </w:rPr>
      </w:pPr>
      <w:r w:rsidRPr="00555E54">
        <w:rPr>
          <w:rFonts w:ascii="Times New Roman" w:hAnsi="Times New Roman" w:cs="Times New Roman"/>
          <w:sz w:val="24"/>
          <w:szCs w:val="24"/>
        </w:rPr>
        <w:t xml:space="preserve">Gardner, R., </w:t>
      </w:r>
      <w:proofErr w:type="spellStart"/>
      <w:r w:rsidRPr="00555E54">
        <w:rPr>
          <w:rFonts w:ascii="Times New Roman" w:hAnsi="Times New Roman" w:cs="Times New Roman"/>
          <w:sz w:val="24"/>
          <w:szCs w:val="24"/>
        </w:rPr>
        <w:t>Barchiesi</w:t>
      </w:r>
      <w:proofErr w:type="spellEnd"/>
      <w:r w:rsidRPr="00555E54">
        <w:rPr>
          <w:rFonts w:ascii="Times New Roman" w:hAnsi="Times New Roman" w:cs="Times New Roman"/>
          <w:sz w:val="24"/>
          <w:szCs w:val="24"/>
        </w:rPr>
        <w:t xml:space="preserve">, S., Beltrame, C., Finlayson, M., Galewski, T., Harrison, I., Paganini, M., </w:t>
      </w:r>
      <w:proofErr w:type="spellStart"/>
      <w:r w:rsidRPr="00555E54">
        <w:rPr>
          <w:rFonts w:ascii="Times New Roman" w:hAnsi="Times New Roman" w:cs="Times New Roman"/>
          <w:sz w:val="24"/>
          <w:szCs w:val="24"/>
        </w:rPr>
        <w:t>Perennou</w:t>
      </w:r>
      <w:proofErr w:type="spellEnd"/>
      <w:r w:rsidRPr="00555E54">
        <w:rPr>
          <w:rFonts w:ascii="Times New Roman" w:hAnsi="Times New Roman" w:cs="Times New Roman"/>
          <w:sz w:val="24"/>
          <w:szCs w:val="24"/>
        </w:rPr>
        <w:t xml:space="preserve">, C., DE, P., Rosenqvist, A., and Walpole, M. “State of the World's Wetlands and Their Services to People: A Compilation of Recent Analyses.” 2015. </w:t>
      </w:r>
      <w:r w:rsidRPr="00555E54">
        <w:rPr>
          <w:rFonts w:ascii="Times New Roman" w:hAnsi="Times New Roman" w:cs="Times New Roman"/>
          <w:i/>
          <w:iCs/>
          <w:sz w:val="24"/>
          <w:szCs w:val="24"/>
        </w:rPr>
        <w:t>SSRN Electronic Journal</w:t>
      </w:r>
      <w:r w:rsidRPr="00555E54">
        <w:rPr>
          <w:rFonts w:ascii="Times New Roman" w:hAnsi="Times New Roman" w:cs="Times New Roman"/>
          <w:sz w:val="24"/>
          <w:szCs w:val="24"/>
        </w:rPr>
        <w:t>, https://doi.org/10.2139/ssrn.2589447.</w:t>
      </w:r>
    </w:p>
    <w:p w14:paraId="00685347" w14:textId="77777777" w:rsidR="00F02A07" w:rsidRDefault="00F02A07" w:rsidP="00F02A07">
      <w:pPr>
        <w:spacing w:after="0" w:line="360" w:lineRule="auto"/>
        <w:ind w:left="720" w:hanging="720"/>
        <w:rPr>
          <w:rFonts w:ascii="Times New Roman" w:hAnsi="Times New Roman" w:cs="Times New Roman"/>
          <w:sz w:val="24"/>
          <w:szCs w:val="24"/>
        </w:rPr>
      </w:pPr>
      <w:r w:rsidRPr="00F12304">
        <w:rPr>
          <w:rFonts w:ascii="Times New Roman" w:hAnsi="Times New Roman" w:cs="Times New Roman"/>
          <w:sz w:val="24"/>
          <w:szCs w:val="24"/>
        </w:rPr>
        <w:t xml:space="preserve">Gear, K., Carlin, C., and Flaherty, G. T. “Deep Roots: Realizing the Public Health Benefits of Exposure to Forest Environments.” </w:t>
      </w:r>
      <w:r w:rsidRPr="00F12304">
        <w:rPr>
          <w:rFonts w:ascii="Times New Roman" w:hAnsi="Times New Roman" w:cs="Times New Roman"/>
          <w:i/>
          <w:iCs/>
          <w:sz w:val="24"/>
          <w:szCs w:val="24"/>
        </w:rPr>
        <w:t>Advances in Integrative Medicine</w:t>
      </w:r>
      <w:r w:rsidRPr="00F12304">
        <w:rPr>
          <w:rFonts w:ascii="Times New Roman" w:hAnsi="Times New Roman" w:cs="Times New Roman"/>
          <w:sz w:val="24"/>
          <w:szCs w:val="24"/>
        </w:rPr>
        <w:t xml:space="preserve">, vol. 10, no. 2, pp. 86-88, 2023. </w:t>
      </w:r>
      <w:r w:rsidRPr="00F12304">
        <w:rPr>
          <w:rFonts w:ascii="Times New Roman" w:hAnsi="Times New Roman" w:cs="Times New Roman"/>
          <w:i/>
          <w:iCs/>
          <w:sz w:val="24"/>
          <w:szCs w:val="24"/>
        </w:rPr>
        <w:t>Science Direct</w:t>
      </w:r>
      <w:r w:rsidRPr="00F12304">
        <w:rPr>
          <w:rFonts w:ascii="Times New Roman" w:hAnsi="Times New Roman" w:cs="Times New Roman"/>
          <w:sz w:val="24"/>
          <w:szCs w:val="24"/>
        </w:rPr>
        <w:t xml:space="preserve">, </w:t>
      </w:r>
      <w:hyperlink r:id="rId73" w:history="1">
        <w:r w:rsidRPr="00A6253E">
          <w:rPr>
            <w:rStyle w:val="Hyperlink"/>
            <w:rFonts w:ascii="Times New Roman" w:hAnsi="Times New Roman" w:cs="Times New Roman"/>
            <w:color w:val="auto"/>
            <w:sz w:val="24"/>
            <w:szCs w:val="24"/>
          </w:rPr>
          <w:t>https://doi.org/10.1016/j.aimed.2023.05.006</w:t>
        </w:r>
      </w:hyperlink>
      <w:r w:rsidRPr="00F12304">
        <w:rPr>
          <w:rFonts w:ascii="Times New Roman" w:hAnsi="Times New Roman" w:cs="Times New Roman"/>
          <w:sz w:val="24"/>
          <w:szCs w:val="24"/>
        </w:rPr>
        <w:t>.</w:t>
      </w:r>
    </w:p>
    <w:p w14:paraId="3D4F7175" w14:textId="77777777" w:rsidR="00F02A07" w:rsidRPr="00F12304"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Gil-Alana, L. A., Yaya, O. S., </w:t>
      </w:r>
      <w:proofErr w:type="spellStart"/>
      <w:r>
        <w:rPr>
          <w:rFonts w:ascii="Times New Roman" w:hAnsi="Times New Roman" w:cs="Times New Roman"/>
          <w:sz w:val="24"/>
          <w:szCs w:val="24"/>
        </w:rPr>
        <w:t>Awolaga</w:t>
      </w:r>
      <w:proofErr w:type="spellEnd"/>
      <w:r>
        <w:rPr>
          <w:rFonts w:ascii="Times New Roman" w:hAnsi="Times New Roman" w:cs="Times New Roman"/>
          <w:sz w:val="24"/>
          <w:szCs w:val="24"/>
        </w:rPr>
        <w:t>, O. G., and Cristofaro, L. “</w:t>
      </w:r>
      <w:r w:rsidRPr="00FD60CD">
        <w:rPr>
          <w:rFonts w:ascii="Times New Roman" w:hAnsi="Times New Roman" w:cs="Times New Roman"/>
          <w:sz w:val="24"/>
          <w:szCs w:val="24"/>
        </w:rPr>
        <w:t>Long Memory and Time Trends in Particulate Matter Pollution (PM2.5 and PM10) in the 50 U.S. States</w:t>
      </w:r>
      <w:r>
        <w:rPr>
          <w:rFonts w:ascii="Times New Roman" w:hAnsi="Times New Roman" w:cs="Times New Roman"/>
          <w:sz w:val="24"/>
          <w:szCs w:val="24"/>
        </w:rPr>
        <w:t xml:space="preserve">.” </w:t>
      </w:r>
      <w:r w:rsidRPr="00FD60CD">
        <w:rPr>
          <w:rFonts w:ascii="Times New Roman" w:hAnsi="Times New Roman" w:cs="Times New Roman"/>
          <w:i/>
          <w:iCs/>
          <w:sz w:val="24"/>
          <w:szCs w:val="24"/>
        </w:rPr>
        <w:t>Journal of Applications of Meteorological Climatology</w:t>
      </w:r>
      <w:r>
        <w:rPr>
          <w:rFonts w:ascii="Times New Roman" w:hAnsi="Times New Roman" w:cs="Times New Roman"/>
          <w:sz w:val="24"/>
          <w:szCs w:val="24"/>
        </w:rPr>
        <w:t xml:space="preserve">, vol. 59, pp. 1351-1367, 2020. </w:t>
      </w:r>
      <w:r w:rsidRPr="00FD60CD">
        <w:rPr>
          <w:rFonts w:ascii="Times New Roman" w:hAnsi="Times New Roman" w:cs="Times New Roman"/>
          <w:i/>
          <w:iCs/>
          <w:sz w:val="24"/>
          <w:szCs w:val="24"/>
        </w:rPr>
        <w:t>American Meteorological Society</w:t>
      </w:r>
      <w:r>
        <w:rPr>
          <w:rFonts w:ascii="Times New Roman" w:hAnsi="Times New Roman" w:cs="Times New Roman"/>
          <w:sz w:val="24"/>
          <w:szCs w:val="24"/>
        </w:rPr>
        <w:t xml:space="preserve">, </w:t>
      </w:r>
      <w:r w:rsidRPr="00FD60CD">
        <w:rPr>
          <w:rFonts w:ascii="Times New Roman" w:hAnsi="Times New Roman" w:cs="Times New Roman"/>
          <w:sz w:val="24"/>
          <w:szCs w:val="24"/>
        </w:rPr>
        <w:t>https://doi.org/10.1175/JAMC-D-20-0040.1.</w:t>
      </w:r>
    </w:p>
    <w:p w14:paraId="2BC064DB" w14:textId="77777777" w:rsidR="00F02A07" w:rsidRDefault="00F02A07" w:rsidP="00F02A07">
      <w:pPr>
        <w:spacing w:after="0" w:line="360" w:lineRule="auto"/>
        <w:ind w:left="720" w:hanging="720"/>
        <w:rPr>
          <w:rFonts w:ascii="Times New Roman" w:hAnsi="Times New Roman" w:cs="Times New Roman"/>
          <w:sz w:val="24"/>
          <w:szCs w:val="24"/>
        </w:rPr>
      </w:pPr>
      <w:r w:rsidRPr="002138FE">
        <w:rPr>
          <w:rFonts w:ascii="Times New Roman" w:hAnsi="Times New Roman" w:cs="Times New Roman"/>
          <w:sz w:val="24"/>
          <w:szCs w:val="24"/>
        </w:rPr>
        <w:lastRenderedPageBreak/>
        <w:t xml:space="preserve">Gómez-Baggethun, E., Martín-López, B., Barton, D., Braat, L., Kelemen, E., Garcia-Lorene, M., Saarikoski, H., Van Den Bergh, J., Arias-Arévalo, P., Berry, P. M., Potschin, M., Dunford, R. W., Keene, H., Schröter-Schlaack, C., and Harrison, P. "State-of-the-Art Report on Integrated Valuation of Ecosystem Services." </w:t>
      </w:r>
      <w:r w:rsidRPr="002138FE">
        <w:rPr>
          <w:rFonts w:ascii="Times New Roman" w:hAnsi="Times New Roman" w:cs="Times New Roman"/>
          <w:i/>
          <w:iCs/>
          <w:sz w:val="24"/>
          <w:szCs w:val="24"/>
        </w:rPr>
        <w:t>European Commission FP7</w:t>
      </w:r>
      <w:r w:rsidRPr="002138FE">
        <w:rPr>
          <w:rFonts w:ascii="Times New Roman" w:hAnsi="Times New Roman" w:cs="Times New Roman"/>
          <w:sz w:val="24"/>
          <w:szCs w:val="24"/>
        </w:rPr>
        <w:t>, 2014.</w:t>
      </w:r>
    </w:p>
    <w:p w14:paraId="0EE9F523" w14:textId="77777777" w:rsidR="00F02A07"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Gordon, B. A., Dorothy, O., and Lenhart, C. F. “</w:t>
      </w:r>
      <w:r w:rsidRPr="00332C99">
        <w:rPr>
          <w:rFonts w:ascii="Times New Roman" w:hAnsi="Times New Roman" w:cs="Times New Roman"/>
          <w:sz w:val="24"/>
          <w:szCs w:val="24"/>
        </w:rPr>
        <w:t>Nutrient Retention in Ecologically Functional Floodplains: A Review</w:t>
      </w:r>
      <w:r>
        <w:rPr>
          <w:rFonts w:ascii="Times New Roman" w:hAnsi="Times New Roman" w:cs="Times New Roman"/>
          <w:sz w:val="24"/>
          <w:szCs w:val="24"/>
        </w:rPr>
        <w:t xml:space="preserve">.” </w:t>
      </w:r>
      <w:r w:rsidRPr="00332C99">
        <w:rPr>
          <w:rFonts w:ascii="Times New Roman" w:hAnsi="Times New Roman" w:cs="Times New Roman"/>
          <w:i/>
          <w:iCs/>
          <w:sz w:val="24"/>
          <w:szCs w:val="24"/>
        </w:rPr>
        <w:t>Water</w:t>
      </w:r>
      <w:r>
        <w:rPr>
          <w:rFonts w:ascii="Times New Roman" w:hAnsi="Times New Roman" w:cs="Times New Roman"/>
          <w:sz w:val="24"/>
          <w:szCs w:val="24"/>
        </w:rPr>
        <w:t xml:space="preserve">, vol. 12, no. 10, pp. 2762, 2020. </w:t>
      </w:r>
      <w:r w:rsidRPr="00332C99">
        <w:rPr>
          <w:rFonts w:ascii="Times New Roman" w:hAnsi="Times New Roman" w:cs="Times New Roman"/>
          <w:i/>
          <w:iCs/>
          <w:sz w:val="24"/>
          <w:szCs w:val="24"/>
        </w:rPr>
        <w:t>Multidisciplinary Digital Publishing Institute</w:t>
      </w:r>
      <w:r>
        <w:rPr>
          <w:rFonts w:ascii="Times New Roman" w:hAnsi="Times New Roman" w:cs="Times New Roman"/>
          <w:sz w:val="24"/>
          <w:szCs w:val="24"/>
        </w:rPr>
        <w:t xml:space="preserve">, </w:t>
      </w:r>
      <w:r w:rsidRPr="00823BEA">
        <w:rPr>
          <w:rFonts w:ascii="Times New Roman" w:hAnsi="Times New Roman" w:cs="Times New Roman"/>
          <w:sz w:val="24"/>
          <w:szCs w:val="24"/>
        </w:rPr>
        <w:t>https://doi.org/10.3390/w12102762</w:t>
      </w:r>
      <w:r>
        <w:rPr>
          <w:rFonts w:ascii="Times New Roman" w:hAnsi="Times New Roman" w:cs="Times New Roman"/>
          <w:sz w:val="24"/>
          <w:szCs w:val="24"/>
        </w:rPr>
        <w:t>.</w:t>
      </w:r>
    </w:p>
    <w:p w14:paraId="406DEF72" w14:textId="77777777" w:rsidR="00F02A07" w:rsidRPr="002138FE"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Groh, T. A., Lowell, E. G., and David, M. B. “</w:t>
      </w:r>
      <w:r w:rsidRPr="002341CA">
        <w:rPr>
          <w:rFonts w:ascii="Times New Roman" w:hAnsi="Times New Roman" w:cs="Times New Roman"/>
          <w:sz w:val="24"/>
          <w:szCs w:val="24"/>
        </w:rPr>
        <w:t>Nitrogen Removal and Greenhouse Gas Emissions from Constructed Wetlands Receiving Tile Drainage Water</w:t>
      </w:r>
      <w:r>
        <w:rPr>
          <w:rFonts w:ascii="Times New Roman" w:hAnsi="Times New Roman" w:cs="Times New Roman"/>
          <w:sz w:val="24"/>
          <w:szCs w:val="24"/>
        </w:rPr>
        <w:t xml:space="preserve">.” </w:t>
      </w:r>
      <w:r w:rsidRPr="002341CA">
        <w:rPr>
          <w:rFonts w:ascii="Times New Roman" w:hAnsi="Times New Roman" w:cs="Times New Roman"/>
          <w:i/>
          <w:iCs/>
          <w:sz w:val="24"/>
          <w:szCs w:val="24"/>
        </w:rPr>
        <w:t>Journal of Environmental Quality</w:t>
      </w:r>
      <w:r>
        <w:rPr>
          <w:rFonts w:ascii="Times New Roman" w:hAnsi="Times New Roman" w:cs="Times New Roman"/>
          <w:sz w:val="24"/>
          <w:szCs w:val="24"/>
        </w:rPr>
        <w:t>, vol.</w:t>
      </w:r>
      <w:r w:rsidRPr="002341CA">
        <w:rPr>
          <w:rFonts w:ascii="Times New Roman" w:hAnsi="Times New Roman" w:cs="Times New Roman"/>
          <w:sz w:val="24"/>
          <w:szCs w:val="24"/>
        </w:rPr>
        <w:t xml:space="preserve"> 44, </w:t>
      </w:r>
      <w:r>
        <w:rPr>
          <w:rFonts w:ascii="Times New Roman" w:hAnsi="Times New Roman" w:cs="Times New Roman"/>
          <w:sz w:val="24"/>
          <w:szCs w:val="24"/>
        </w:rPr>
        <w:t>no.</w:t>
      </w:r>
      <w:r w:rsidRPr="002341CA">
        <w:rPr>
          <w:rFonts w:ascii="Times New Roman" w:hAnsi="Times New Roman" w:cs="Times New Roman"/>
          <w:sz w:val="24"/>
          <w:szCs w:val="24"/>
        </w:rPr>
        <w:t xml:space="preserve"> 3</w:t>
      </w:r>
      <w:r>
        <w:rPr>
          <w:rFonts w:ascii="Times New Roman" w:hAnsi="Times New Roman" w:cs="Times New Roman"/>
          <w:sz w:val="24"/>
          <w:szCs w:val="24"/>
        </w:rPr>
        <w:t>,</w:t>
      </w:r>
      <w:r w:rsidRPr="002341CA">
        <w:rPr>
          <w:rFonts w:ascii="Times New Roman" w:hAnsi="Times New Roman" w:cs="Times New Roman"/>
          <w:sz w:val="24"/>
          <w:szCs w:val="24"/>
        </w:rPr>
        <w:t xml:space="preserve"> p</w:t>
      </w:r>
      <w:r>
        <w:rPr>
          <w:rFonts w:ascii="Times New Roman" w:hAnsi="Times New Roman" w:cs="Times New Roman"/>
          <w:sz w:val="24"/>
          <w:szCs w:val="24"/>
        </w:rPr>
        <w:t>p</w:t>
      </w:r>
      <w:r w:rsidRPr="002341CA">
        <w:rPr>
          <w:rFonts w:ascii="Times New Roman" w:hAnsi="Times New Roman" w:cs="Times New Roman"/>
          <w:sz w:val="24"/>
          <w:szCs w:val="24"/>
        </w:rPr>
        <w:t>. 1001-1010</w:t>
      </w:r>
      <w:r>
        <w:rPr>
          <w:rFonts w:ascii="Times New Roman" w:hAnsi="Times New Roman" w:cs="Times New Roman"/>
          <w:sz w:val="24"/>
          <w:szCs w:val="24"/>
        </w:rPr>
        <w:t xml:space="preserve">, 2015. </w:t>
      </w:r>
      <w:r w:rsidRPr="002341CA">
        <w:rPr>
          <w:rFonts w:ascii="Times New Roman" w:hAnsi="Times New Roman" w:cs="Times New Roman"/>
          <w:i/>
          <w:iCs/>
          <w:sz w:val="24"/>
          <w:szCs w:val="24"/>
        </w:rPr>
        <w:t>Wiley</w:t>
      </w:r>
      <w:r>
        <w:rPr>
          <w:rFonts w:ascii="Times New Roman" w:hAnsi="Times New Roman" w:cs="Times New Roman"/>
          <w:sz w:val="24"/>
          <w:szCs w:val="24"/>
        </w:rPr>
        <w:t xml:space="preserve">, </w:t>
      </w:r>
      <w:r w:rsidRPr="002341CA">
        <w:rPr>
          <w:rFonts w:ascii="Times New Roman" w:hAnsi="Times New Roman" w:cs="Times New Roman"/>
          <w:sz w:val="24"/>
          <w:szCs w:val="24"/>
        </w:rPr>
        <w:t>https://doi.org/10.2134/jeq2014.10.0415</w:t>
      </w:r>
      <w:r>
        <w:rPr>
          <w:rFonts w:ascii="Times New Roman" w:hAnsi="Times New Roman" w:cs="Times New Roman"/>
          <w:sz w:val="24"/>
          <w:szCs w:val="24"/>
        </w:rPr>
        <w:t>.</w:t>
      </w:r>
    </w:p>
    <w:p w14:paraId="5487B6F0" w14:textId="77777777" w:rsidR="00F02A07" w:rsidRPr="00EF6B92" w:rsidRDefault="00F02A07" w:rsidP="00F02A07">
      <w:pPr>
        <w:spacing w:after="0" w:line="360" w:lineRule="auto"/>
        <w:ind w:left="720" w:hanging="720"/>
        <w:rPr>
          <w:rFonts w:ascii="Times New Roman" w:hAnsi="Times New Roman" w:cs="Times New Roman"/>
          <w:sz w:val="24"/>
          <w:szCs w:val="24"/>
        </w:rPr>
      </w:pPr>
      <w:r w:rsidRPr="00EF6B92">
        <w:rPr>
          <w:rFonts w:ascii="Times New Roman" w:hAnsi="Times New Roman" w:cs="Times New Roman"/>
          <w:sz w:val="24"/>
          <w:szCs w:val="24"/>
        </w:rPr>
        <w:t xml:space="preserve">Guerry, A. D., Polasky, S., Lubchenco, J., Chaplin-Kramer, R., Daily, G. C., Griffin, R., Ruckelshaus, M. H., Bateman, I. J., Duraiappah, A., Elmqvist, T., Feldman, M. W., Folke, C., Hoekstra, J., Kareiva, P. M., Keeler, B. L., Li, S., McKenzie, E., Ouyang, Z., Reyers, B., Ricketts, T. H., Rockström, J., Tallis, H., and Vira, B. “Natural Capital and Ecosystem Services Informing Decisions: From Promise to Practice.” </w:t>
      </w:r>
      <w:r w:rsidRPr="00EF6B92">
        <w:rPr>
          <w:rFonts w:ascii="Times New Roman" w:hAnsi="Times New Roman" w:cs="Times New Roman"/>
          <w:i/>
          <w:iCs/>
          <w:sz w:val="24"/>
          <w:szCs w:val="24"/>
        </w:rPr>
        <w:t>Proceedings of the National Academy of Sciences</w:t>
      </w:r>
      <w:r w:rsidRPr="00EF6B92">
        <w:rPr>
          <w:rFonts w:ascii="Times New Roman" w:hAnsi="Times New Roman" w:cs="Times New Roman"/>
          <w:sz w:val="24"/>
          <w:szCs w:val="24"/>
        </w:rPr>
        <w:t xml:space="preserve">, vol. 112, no. 24, pp. 7348–7355, 2015, https://doi.org/10.1073/pnas.1503751112. </w:t>
      </w:r>
    </w:p>
    <w:p w14:paraId="7581FCCF" w14:textId="77777777" w:rsidR="00F02A07" w:rsidRDefault="00F02A07" w:rsidP="00F02A07">
      <w:pPr>
        <w:spacing w:after="0" w:line="360" w:lineRule="auto"/>
        <w:ind w:left="720" w:hanging="720"/>
        <w:rPr>
          <w:rFonts w:ascii="Times New Roman" w:hAnsi="Times New Roman" w:cs="Times New Roman"/>
          <w:sz w:val="24"/>
          <w:szCs w:val="24"/>
        </w:rPr>
      </w:pPr>
      <w:r w:rsidRPr="00EF6B92">
        <w:rPr>
          <w:rFonts w:ascii="Times New Roman" w:hAnsi="Times New Roman" w:cs="Times New Roman"/>
          <w:sz w:val="24"/>
          <w:szCs w:val="24"/>
        </w:rPr>
        <w:t xml:space="preserve">Guertin, F., Halsey, K., Polzin, T., Rogers, M., and Witt, B. "From Ash Pond to Riverside Wetlands: Making the Business Case for Engineered Natural Technologies." </w:t>
      </w:r>
      <w:r w:rsidRPr="00EF6B92">
        <w:rPr>
          <w:rFonts w:ascii="Times New Roman" w:hAnsi="Times New Roman" w:cs="Times New Roman"/>
          <w:i/>
          <w:iCs/>
          <w:sz w:val="24"/>
          <w:szCs w:val="24"/>
        </w:rPr>
        <w:t xml:space="preserve">Science of the Total Environment, </w:t>
      </w:r>
      <w:r w:rsidRPr="00EF6B92">
        <w:rPr>
          <w:rFonts w:ascii="Times New Roman" w:hAnsi="Times New Roman" w:cs="Times New Roman"/>
          <w:sz w:val="24"/>
          <w:szCs w:val="24"/>
        </w:rPr>
        <w:t xml:space="preserve">vol. 651, no. 1, pp. 419-426, 2019. </w:t>
      </w:r>
      <w:r w:rsidRPr="00EF6B92">
        <w:rPr>
          <w:rFonts w:ascii="Times New Roman" w:hAnsi="Times New Roman" w:cs="Times New Roman"/>
          <w:i/>
          <w:iCs/>
          <w:sz w:val="24"/>
          <w:szCs w:val="24"/>
        </w:rPr>
        <w:t>Science Direct</w:t>
      </w:r>
      <w:r w:rsidRPr="00EF6B92">
        <w:rPr>
          <w:rFonts w:ascii="Times New Roman" w:hAnsi="Times New Roman" w:cs="Times New Roman"/>
          <w:sz w:val="24"/>
          <w:szCs w:val="24"/>
        </w:rPr>
        <w:t xml:space="preserve">, https://doi.org/10.1016/j.scitotenv.2018.09.035. </w:t>
      </w:r>
    </w:p>
    <w:p w14:paraId="16CC996C" w14:textId="77777777" w:rsidR="00F02A07" w:rsidRPr="00EF6B92" w:rsidRDefault="00F02A07" w:rsidP="00F02A07">
      <w:pPr>
        <w:spacing w:after="0" w:line="360" w:lineRule="auto"/>
        <w:ind w:left="720" w:hanging="720"/>
        <w:rPr>
          <w:rFonts w:ascii="Times New Roman" w:hAnsi="Times New Roman" w:cs="Times New Roman"/>
          <w:b/>
          <w:bCs/>
          <w:sz w:val="24"/>
          <w:szCs w:val="24"/>
        </w:rPr>
      </w:pPr>
      <w:r w:rsidRPr="00EF6B92">
        <w:rPr>
          <w:rFonts w:ascii="Times New Roman" w:hAnsi="Times New Roman" w:cs="Times New Roman"/>
          <w:sz w:val="24"/>
          <w:szCs w:val="24"/>
        </w:rPr>
        <w:t xml:space="preserve">Han, B., Jin, X., Xiang, S., Rui, X., Zhang, X., Jin, Z., and Zhou, Y. “An Integrated Evaluation Framework for Land-Space Ecological Restoration Planning Strategy Making in Rapidly Developing Area.” </w:t>
      </w:r>
      <w:r w:rsidRPr="00EF6B92">
        <w:rPr>
          <w:rFonts w:ascii="Times New Roman" w:hAnsi="Times New Roman" w:cs="Times New Roman"/>
          <w:i/>
          <w:iCs/>
          <w:sz w:val="24"/>
          <w:szCs w:val="24"/>
        </w:rPr>
        <w:t>Ecological Indicators</w:t>
      </w:r>
      <w:r w:rsidRPr="00EF6B92">
        <w:rPr>
          <w:rFonts w:ascii="Times New Roman" w:hAnsi="Times New Roman" w:cs="Times New Roman"/>
          <w:sz w:val="24"/>
          <w:szCs w:val="24"/>
        </w:rPr>
        <w:t xml:space="preserve">, vol. 124, 2021. </w:t>
      </w:r>
    </w:p>
    <w:p w14:paraId="42268067" w14:textId="77777777" w:rsidR="00F02A07" w:rsidRDefault="00F02A07" w:rsidP="00F02A07">
      <w:pPr>
        <w:spacing w:after="0" w:line="360" w:lineRule="auto"/>
        <w:ind w:left="720" w:hanging="720"/>
        <w:rPr>
          <w:rFonts w:ascii="Times New Roman" w:hAnsi="Times New Roman" w:cs="Times New Roman"/>
          <w:sz w:val="24"/>
          <w:szCs w:val="24"/>
        </w:rPr>
      </w:pPr>
      <w:r w:rsidRPr="00EB2EF7">
        <w:rPr>
          <w:rFonts w:ascii="Times New Roman" w:hAnsi="Times New Roman" w:cs="Times New Roman"/>
          <w:sz w:val="24"/>
          <w:szCs w:val="24"/>
        </w:rPr>
        <w:t xml:space="preserve">Hamel, P. and </w:t>
      </w:r>
      <w:proofErr w:type="spellStart"/>
      <w:r w:rsidRPr="00EB2EF7">
        <w:rPr>
          <w:rFonts w:ascii="Times New Roman" w:hAnsi="Times New Roman" w:cs="Times New Roman"/>
          <w:sz w:val="24"/>
          <w:szCs w:val="24"/>
        </w:rPr>
        <w:t>Guswa</w:t>
      </w:r>
      <w:proofErr w:type="spellEnd"/>
      <w:r w:rsidRPr="00EB2EF7">
        <w:rPr>
          <w:rFonts w:ascii="Times New Roman" w:hAnsi="Times New Roman" w:cs="Times New Roman"/>
          <w:sz w:val="24"/>
          <w:szCs w:val="24"/>
        </w:rPr>
        <w:t xml:space="preserve">, A. J. “Uncertainty Analysis of a </w:t>
      </w:r>
      <w:proofErr w:type="gramStart"/>
      <w:r w:rsidRPr="00EB2EF7">
        <w:rPr>
          <w:rFonts w:ascii="Times New Roman" w:hAnsi="Times New Roman" w:cs="Times New Roman"/>
          <w:sz w:val="24"/>
          <w:szCs w:val="24"/>
        </w:rPr>
        <w:t>Spatially-Explicit</w:t>
      </w:r>
      <w:proofErr w:type="gramEnd"/>
      <w:r w:rsidRPr="00EB2EF7">
        <w:rPr>
          <w:rFonts w:ascii="Times New Roman" w:hAnsi="Times New Roman" w:cs="Times New Roman"/>
          <w:sz w:val="24"/>
          <w:szCs w:val="24"/>
        </w:rPr>
        <w:t xml:space="preserve"> Annual Water-Balance Model: Case Study of the Cape Fear Catchment, N</w:t>
      </w:r>
      <w:r>
        <w:rPr>
          <w:rFonts w:ascii="Times New Roman" w:hAnsi="Times New Roman" w:cs="Times New Roman"/>
          <w:sz w:val="24"/>
          <w:szCs w:val="24"/>
        </w:rPr>
        <w:t>orth Carolina</w:t>
      </w:r>
      <w:r w:rsidRPr="00EB2EF7">
        <w:rPr>
          <w:rFonts w:ascii="Times New Roman" w:hAnsi="Times New Roman" w:cs="Times New Roman"/>
          <w:sz w:val="24"/>
          <w:szCs w:val="24"/>
        </w:rPr>
        <w:t xml:space="preserve">.” </w:t>
      </w:r>
      <w:r w:rsidRPr="00EB2EF7">
        <w:rPr>
          <w:rFonts w:ascii="Times New Roman" w:hAnsi="Times New Roman" w:cs="Times New Roman"/>
          <w:i/>
          <w:iCs/>
          <w:sz w:val="24"/>
          <w:szCs w:val="24"/>
        </w:rPr>
        <w:t>Hydrology and Earth System Sciences</w:t>
      </w:r>
      <w:r w:rsidRPr="00EB2EF7">
        <w:rPr>
          <w:rFonts w:ascii="Times New Roman" w:hAnsi="Times New Roman" w:cs="Times New Roman"/>
          <w:sz w:val="24"/>
          <w:szCs w:val="24"/>
        </w:rPr>
        <w:t xml:space="preserve">, </w:t>
      </w:r>
      <w:r>
        <w:rPr>
          <w:rFonts w:ascii="Times New Roman" w:hAnsi="Times New Roman" w:cs="Times New Roman"/>
          <w:sz w:val="24"/>
          <w:szCs w:val="24"/>
        </w:rPr>
        <w:t xml:space="preserve">vol. 19, no. 2, pp. 839-853, </w:t>
      </w:r>
      <w:r w:rsidRPr="00EB2EF7">
        <w:rPr>
          <w:rFonts w:ascii="Times New Roman" w:hAnsi="Times New Roman" w:cs="Times New Roman"/>
          <w:sz w:val="24"/>
          <w:szCs w:val="24"/>
        </w:rPr>
        <w:t>201</w:t>
      </w:r>
      <w:r>
        <w:rPr>
          <w:rFonts w:ascii="Times New Roman" w:hAnsi="Times New Roman" w:cs="Times New Roman"/>
          <w:sz w:val="24"/>
          <w:szCs w:val="24"/>
        </w:rPr>
        <w:t>5</w:t>
      </w:r>
      <w:r w:rsidRPr="00EB2EF7">
        <w:rPr>
          <w:rFonts w:ascii="Times New Roman" w:hAnsi="Times New Roman" w:cs="Times New Roman"/>
          <w:sz w:val="24"/>
          <w:szCs w:val="24"/>
        </w:rPr>
        <w:t>.</w:t>
      </w:r>
      <w:r>
        <w:rPr>
          <w:rFonts w:ascii="Times New Roman" w:hAnsi="Times New Roman" w:cs="Times New Roman"/>
          <w:sz w:val="24"/>
          <w:szCs w:val="24"/>
        </w:rPr>
        <w:t xml:space="preserve"> </w:t>
      </w:r>
      <w:r w:rsidRPr="00EB2EF7">
        <w:rPr>
          <w:rFonts w:ascii="Times New Roman" w:hAnsi="Times New Roman" w:cs="Times New Roman"/>
          <w:i/>
          <w:iCs/>
          <w:sz w:val="24"/>
          <w:szCs w:val="24"/>
        </w:rPr>
        <w:t>European Geosciences Union</w:t>
      </w:r>
      <w:r>
        <w:rPr>
          <w:rFonts w:ascii="Times New Roman" w:hAnsi="Times New Roman" w:cs="Times New Roman"/>
          <w:sz w:val="24"/>
          <w:szCs w:val="24"/>
        </w:rPr>
        <w:t xml:space="preserve">, </w:t>
      </w:r>
      <w:r w:rsidRPr="0030510F">
        <w:rPr>
          <w:rFonts w:ascii="Times New Roman" w:hAnsi="Times New Roman" w:cs="Times New Roman"/>
          <w:sz w:val="24"/>
          <w:szCs w:val="24"/>
        </w:rPr>
        <w:t>https://doi.org/10.5194/hess-19-839-2015</w:t>
      </w:r>
      <w:r w:rsidRPr="00EB2EF7">
        <w:rPr>
          <w:rFonts w:ascii="Times New Roman" w:hAnsi="Times New Roman" w:cs="Times New Roman"/>
          <w:sz w:val="24"/>
          <w:szCs w:val="24"/>
        </w:rPr>
        <w:t>.</w:t>
      </w:r>
    </w:p>
    <w:p w14:paraId="5A18C3C9" w14:textId="77777777" w:rsidR="00F02A07"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Hellman, K., Wagner, J., Lass, D., Korfmacher, K., and Hanna, B. G. “</w:t>
      </w:r>
      <w:r w:rsidRPr="008A0E86">
        <w:rPr>
          <w:rFonts w:ascii="Times New Roman" w:hAnsi="Times New Roman" w:cs="Times New Roman"/>
          <w:sz w:val="24"/>
          <w:szCs w:val="24"/>
        </w:rPr>
        <w:t>Estimating the Economic Impact of Stormwater Runoff in the Allen Creek Watershed</w:t>
      </w:r>
      <w:r>
        <w:rPr>
          <w:rFonts w:ascii="Times New Roman" w:hAnsi="Times New Roman" w:cs="Times New Roman"/>
          <w:sz w:val="24"/>
          <w:szCs w:val="24"/>
        </w:rPr>
        <w:t xml:space="preserve">.” </w:t>
      </w:r>
      <w:r w:rsidRPr="000420BD">
        <w:rPr>
          <w:rFonts w:ascii="Times New Roman" w:hAnsi="Times New Roman" w:cs="Times New Roman"/>
          <w:i/>
          <w:iCs/>
          <w:sz w:val="24"/>
          <w:szCs w:val="24"/>
        </w:rPr>
        <w:t>Ecological Economics</w:t>
      </w:r>
      <w:r>
        <w:rPr>
          <w:rFonts w:ascii="Times New Roman" w:hAnsi="Times New Roman" w:cs="Times New Roman"/>
          <w:sz w:val="24"/>
          <w:szCs w:val="24"/>
        </w:rPr>
        <w:t xml:space="preserve">, vol. 145, pp. 420-429, 2018. </w:t>
      </w:r>
      <w:r w:rsidRPr="008A0E86">
        <w:rPr>
          <w:rFonts w:ascii="Times New Roman" w:hAnsi="Times New Roman" w:cs="Times New Roman"/>
          <w:i/>
          <w:iCs/>
          <w:sz w:val="24"/>
          <w:szCs w:val="24"/>
        </w:rPr>
        <w:t>ScienceDirect</w:t>
      </w:r>
      <w:r>
        <w:rPr>
          <w:rFonts w:ascii="Times New Roman" w:hAnsi="Times New Roman" w:cs="Times New Roman"/>
          <w:sz w:val="24"/>
          <w:szCs w:val="24"/>
        </w:rPr>
        <w:t xml:space="preserve">, </w:t>
      </w:r>
      <w:r w:rsidRPr="008A0E86">
        <w:rPr>
          <w:rFonts w:ascii="Times New Roman" w:hAnsi="Times New Roman" w:cs="Times New Roman"/>
          <w:sz w:val="24"/>
          <w:szCs w:val="24"/>
        </w:rPr>
        <w:t>https://doi.org/10.1016/j.ecolecon.2017.11.022</w:t>
      </w:r>
      <w:r>
        <w:rPr>
          <w:rFonts w:ascii="Times New Roman" w:hAnsi="Times New Roman" w:cs="Times New Roman"/>
          <w:sz w:val="24"/>
          <w:szCs w:val="24"/>
        </w:rPr>
        <w:t>.</w:t>
      </w:r>
    </w:p>
    <w:p w14:paraId="031BE418" w14:textId="77777777" w:rsidR="00F02A07" w:rsidRPr="00EB2EF7" w:rsidRDefault="00F02A07" w:rsidP="00F02A07">
      <w:pPr>
        <w:spacing w:after="0" w:line="360" w:lineRule="auto"/>
        <w:ind w:left="720" w:hanging="720"/>
        <w:rPr>
          <w:rFonts w:ascii="Times New Roman" w:hAnsi="Times New Roman" w:cs="Times New Roman"/>
          <w:sz w:val="24"/>
          <w:szCs w:val="24"/>
        </w:rPr>
      </w:pPr>
      <w:r w:rsidRPr="00477A83">
        <w:rPr>
          <w:rFonts w:ascii="Times New Roman" w:hAnsi="Times New Roman" w:cs="Times New Roman"/>
          <w:sz w:val="24"/>
          <w:szCs w:val="24"/>
        </w:rPr>
        <w:t xml:space="preserve">Holmes, R.R., Jr., Wiche, G.J., Koenig, T.A., and Sando, S.K. </w:t>
      </w:r>
      <w:r>
        <w:rPr>
          <w:rFonts w:ascii="Times New Roman" w:hAnsi="Times New Roman" w:cs="Times New Roman"/>
          <w:sz w:val="24"/>
          <w:szCs w:val="24"/>
        </w:rPr>
        <w:t>“</w:t>
      </w:r>
      <w:r w:rsidRPr="00477A83">
        <w:rPr>
          <w:rFonts w:ascii="Times New Roman" w:hAnsi="Times New Roman" w:cs="Times New Roman"/>
          <w:sz w:val="24"/>
          <w:szCs w:val="24"/>
        </w:rPr>
        <w:t xml:space="preserve">Peak </w:t>
      </w:r>
      <w:proofErr w:type="spellStart"/>
      <w:r>
        <w:rPr>
          <w:rFonts w:ascii="Times New Roman" w:hAnsi="Times New Roman" w:cs="Times New Roman"/>
          <w:sz w:val="24"/>
          <w:szCs w:val="24"/>
        </w:rPr>
        <w:t>S</w:t>
      </w:r>
      <w:r w:rsidRPr="00477A83">
        <w:rPr>
          <w:rFonts w:ascii="Times New Roman" w:hAnsi="Times New Roman" w:cs="Times New Roman"/>
          <w:sz w:val="24"/>
          <w:szCs w:val="24"/>
        </w:rPr>
        <w:t>treamflows</w:t>
      </w:r>
      <w:proofErr w:type="spellEnd"/>
      <w:r w:rsidRPr="00477A83">
        <w:rPr>
          <w:rFonts w:ascii="Times New Roman" w:hAnsi="Times New Roman" w:cs="Times New Roman"/>
          <w:sz w:val="24"/>
          <w:szCs w:val="24"/>
        </w:rPr>
        <w:t xml:space="preserve"> and </w:t>
      </w:r>
      <w:r>
        <w:rPr>
          <w:rFonts w:ascii="Times New Roman" w:hAnsi="Times New Roman" w:cs="Times New Roman"/>
          <w:sz w:val="24"/>
          <w:szCs w:val="24"/>
        </w:rPr>
        <w:t>R</w:t>
      </w:r>
      <w:r w:rsidRPr="00477A83">
        <w:rPr>
          <w:rFonts w:ascii="Times New Roman" w:hAnsi="Times New Roman" w:cs="Times New Roman"/>
          <w:sz w:val="24"/>
          <w:szCs w:val="24"/>
        </w:rPr>
        <w:t xml:space="preserve">unoff </w:t>
      </w:r>
      <w:r>
        <w:rPr>
          <w:rFonts w:ascii="Times New Roman" w:hAnsi="Times New Roman" w:cs="Times New Roman"/>
          <w:sz w:val="24"/>
          <w:szCs w:val="24"/>
        </w:rPr>
        <w:t>V</w:t>
      </w:r>
      <w:r w:rsidRPr="00477A83">
        <w:rPr>
          <w:rFonts w:ascii="Times New Roman" w:hAnsi="Times New Roman" w:cs="Times New Roman"/>
          <w:sz w:val="24"/>
          <w:szCs w:val="24"/>
        </w:rPr>
        <w:t>olumes for the</w:t>
      </w:r>
      <w:r>
        <w:rPr>
          <w:rFonts w:ascii="Times New Roman" w:hAnsi="Times New Roman" w:cs="Times New Roman"/>
          <w:sz w:val="24"/>
          <w:szCs w:val="24"/>
        </w:rPr>
        <w:t xml:space="preserve"> </w:t>
      </w:r>
      <w:r w:rsidRPr="00477A83">
        <w:rPr>
          <w:rFonts w:ascii="Times New Roman" w:hAnsi="Times New Roman" w:cs="Times New Roman"/>
          <w:sz w:val="24"/>
          <w:szCs w:val="24"/>
        </w:rPr>
        <w:t>Central United States</w:t>
      </w:r>
      <w:r>
        <w:rPr>
          <w:rFonts w:ascii="Times New Roman" w:hAnsi="Times New Roman" w:cs="Times New Roman"/>
          <w:sz w:val="24"/>
          <w:szCs w:val="24"/>
        </w:rPr>
        <w:t>:</w:t>
      </w:r>
      <w:r w:rsidRPr="00477A83">
        <w:rPr>
          <w:rFonts w:ascii="Times New Roman" w:hAnsi="Times New Roman" w:cs="Times New Roman"/>
          <w:sz w:val="24"/>
          <w:szCs w:val="24"/>
        </w:rPr>
        <w:t xml:space="preserve"> February through September</w:t>
      </w:r>
      <w:r>
        <w:rPr>
          <w:rFonts w:ascii="Times New Roman" w:hAnsi="Times New Roman" w:cs="Times New Roman"/>
          <w:sz w:val="24"/>
          <w:szCs w:val="24"/>
        </w:rPr>
        <w:t>.”</w:t>
      </w:r>
      <w:r w:rsidRPr="00477A83">
        <w:rPr>
          <w:rFonts w:ascii="Times New Roman" w:hAnsi="Times New Roman" w:cs="Times New Roman"/>
          <w:sz w:val="24"/>
          <w:szCs w:val="24"/>
        </w:rPr>
        <w:t xml:space="preserve"> </w:t>
      </w:r>
      <w:r w:rsidRPr="00477A83">
        <w:rPr>
          <w:rFonts w:ascii="Times New Roman" w:hAnsi="Times New Roman" w:cs="Times New Roman"/>
          <w:i/>
          <w:iCs/>
          <w:sz w:val="24"/>
          <w:szCs w:val="24"/>
        </w:rPr>
        <w:t>U.S. Geological Survey</w:t>
      </w:r>
      <w:r>
        <w:rPr>
          <w:rFonts w:ascii="Times New Roman" w:hAnsi="Times New Roman" w:cs="Times New Roman"/>
          <w:sz w:val="24"/>
          <w:szCs w:val="24"/>
        </w:rPr>
        <w:t>,</w:t>
      </w:r>
      <w:r w:rsidRPr="00477A83">
        <w:rPr>
          <w:rFonts w:ascii="Times New Roman" w:hAnsi="Times New Roman" w:cs="Times New Roman"/>
          <w:sz w:val="24"/>
          <w:szCs w:val="24"/>
        </w:rPr>
        <w:t xml:space="preserve"> Professional Paper 1798–C,</w:t>
      </w:r>
      <w:r>
        <w:rPr>
          <w:rFonts w:ascii="Times New Roman" w:hAnsi="Times New Roman" w:cs="Times New Roman"/>
          <w:sz w:val="24"/>
          <w:szCs w:val="24"/>
        </w:rPr>
        <w:t xml:space="preserve"> 2011, </w:t>
      </w:r>
      <w:r w:rsidRPr="00477A83">
        <w:rPr>
          <w:rFonts w:ascii="Times New Roman" w:hAnsi="Times New Roman" w:cs="Times New Roman"/>
          <w:sz w:val="24"/>
          <w:szCs w:val="24"/>
        </w:rPr>
        <w:t>http://pubs.usgs.gov/pp/1798c/.</w:t>
      </w:r>
    </w:p>
    <w:p w14:paraId="600A19AD" w14:textId="77777777" w:rsidR="00F02A07" w:rsidRPr="00752176" w:rsidRDefault="00F02A07" w:rsidP="00F02A07">
      <w:pPr>
        <w:spacing w:after="0" w:line="360" w:lineRule="auto"/>
        <w:ind w:left="720" w:hanging="720"/>
        <w:rPr>
          <w:rFonts w:ascii="Times New Roman" w:hAnsi="Times New Roman" w:cs="Times New Roman"/>
          <w:sz w:val="24"/>
          <w:szCs w:val="24"/>
        </w:rPr>
      </w:pPr>
      <w:proofErr w:type="spellStart"/>
      <w:r w:rsidRPr="00752176">
        <w:rPr>
          <w:rFonts w:ascii="Times New Roman" w:hAnsi="Times New Roman" w:cs="Times New Roman"/>
          <w:sz w:val="24"/>
          <w:szCs w:val="24"/>
        </w:rPr>
        <w:t>Hooftman</w:t>
      </w:r>
      <w:proofErr w:type="spellEnd"/>
      <w:r w:rsidRPr="00752176">
        <w:rPr>
          <w:rFonts w:ascii="Times New Roman" w:hAnsi="Times New Roman" w:cs="Times New Roman"/>
          <w:sz w:val="24"/>
          <w:szCs w:val="24"/>
        </w:rPr>
        <w:t xml:space="preserve">, D. A., Bullock, J. M., Evans, P. M., Redhead, J. W., Ridding, L. E., Varma, V., Pywell, R. F. “A Model of Sediment Retention by Vegetation for Great Britain: New Methodologies and Validation.” </w:t>
      </w:r>
      <w:proofErr w:type="spellStart"/>
      <w:r w:rsidRPr="00752176">
        <w:rPr>
          <w:rFonts w:ascii="Times New Roman" w:hAnsi="Times New Roman" w:cs="Times New Roman"/>
          <w:i/>
          <w:iCs/>
          <w:sz w:val="24"/>
          <w:szCs w:val="24"/>
        </w:rPr>
        <w:t>BioRxiv</w:t>
      </w:r>
      <w:proofErr w:type="spellEnd"/>
      <w:r w:rsidRPr="00752176">
        <w:rPr>
          <w:rFonts w:ascii="Times New Roman" w:hAnsi="Times New Roman" w:cs="Times New Roman"/>
          <w:sz w:val="24"/>
          <w:szCs w:val="24"/>
        </w:rPr>
        <w:t>, 2023, https://doi.org/10.1101/2023.08.17.553678.</w:t>
      </w:r>
    </w:p>
    <w:p w14:paraId="7E87DB16" w14:textId="77777777" w:rsidR="00F02A07" w:rsidRDefault="00F02A07" w:rsidP="00F02A07">
      <w:pPr>
        <w:spacing w:after="0" w:line="360" w:lineRule="auto"/>
        <w:ind w:left="720" w:hanging="720"/>
        <w:rPr>
          <w:rFonts w:ascii="Times New Roman" w:hAnsi="Times New Roman" w:cs="Times New Roman"/>
          <w:sz w:val="24"/>
          <w:szCs w:val="24"/>
        </w:rPr>
      </w:pPr>
      <w:r w:rsidRPr="007266AB">
        <w:rPr>
          <w:rFonts w:ascii="Times New Roman" w:hAnsi="Times New Roman" w:cs="Times New Roman"/>
          <w:sz w:val="24"/>
          <w:szCs w:val="24"/>
        </w:rPr>
        <w:t xml:space="preserve">Hu, J., Yan, D., and Wang, W. “Estimating Carbon Stock Change Caused by Multi-Scenario Land-Use Structure in Urban Agglomeration.” </w:t>
      </w:r>
      <w:r w:rsidRPr="007266AB">
        <w:rPr>
          <w:rFonts w:ascii="Times New Roman" w:hAnsi="Times New Roman" w:cs="Times New Roman"/>
          <w:i/>
          <w:iCs/>
          <w:sz w:val="24"/>
          <w:szCs w:val="24"/>
        </w:rPr>
        <w:t>Sustainability</w:t>
      </w:r>
      <w:r w:rsidRPr="007266AB">
        <w:rPr>
          <w:rFonts w:ascii="Times New Roman" w:hAnsi="Times New Roman" w:cs="Times New Roman"/>
          <w:sz w:val="24"/>
          <w:szCs w:val="24"/>
        </w:rPr>
        <w:t xml:space="preserve">, vol. 15, no. 6, p. 5503, 2023. </w:t>
      </w:r>
      <w:r w:rsidRPr="007266AB">
        <w:rPr>
          <w:rFonts w:ascii="Times New Roman" w:hAnsi="Times New Roman" w:cs="Times New Roman"/>
          <w:i/>
          <w:iCs/>
          <w:sz w:val="24"/>
          <w:szCs w:val="24"/>
        </w:rPr>
        <w:t>Multidisciplinary Digital Publishing Institute</w:t>
      </w:r>
      <w:r w:rsidRPr="007266AB">
        <w:rPr>
          <w:rFonts w:ascii="Times New Roman" w:hAnsi="Times New Roman" w:cs="Times New Roman"/>
          <w:sz w:val="24"/>
          <w:szCs w:val="24"/>
        </w:rPr>
        <w:t xml:space="preserve">, </w:t>
      </w:r>
      <w:r w:rsidRPr="00794EA2">
        <w:rPr>
          <w:rFonts w:ascii="Times New Roman" w:hAnsi="Times New Roman" w:cs="Times New Roman"/>
          <w:sz w:val="24"/>
          <w:szCs w:val="24"/>
        </w:rPr>
        <w:t>https://doi.org/10.3390/su15065503</w:t>
      </w:r>
      <w:r w:rsidRPr="007266AB">
        <w:rPr>
          <w:rFonts w:ascii="Times New Roman" w:hAnsi="Times New Roman" w:cs="Times New Roman"/>
          <w:sz w:val="24"/>
          <w:szCs w:val="24"/>
        </w:rPr>
        <w:t>.</w:t>
      </w:r>
    </w:p>
    <w:p w14:paraId="3CECD8A6" w14:textId="77777777" w:rsidR="00F02A07"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Hunter, R., Lane, R., Day, J., Lindsey, J., Day, J., and Hunter, M. “</w:t>
      </w:r>
      <w:r w:rsidRPr="009068F8">
        <w:rPr>
          <w:rFonts w:ascii="Times New Roman" w:hAnsi="Times New Roman" w:cs="Times New Roman"/>
          <w:sz w:val="24"/>
          <w:szCs w:val="24"/>
        </w:rPr>
        <w:t>Nutrient Removal and Loading Rate Analysis of Louisiana</w:t>
      </w:r>
      <w:r>
        <w:rPr>
          <w:rFonts w:ascii="Times New Roman" w:hAnsi="Times New Roman" w:cs="Times New Roman"/>
          <w:sz w:val="24"/>
          <w:szCs w:val="24"/>
        </w:rPr>
        <w:t xml:space="preserve"> </w:t>
      </w:r>
      <w:r w:rsidRPr="009068F8">
        <w:rPr>
          <w:rFonts w:ascii="Times New Roman" w:hAnsi="Times New Roman" w:cs="Times New Roman"/>
          <w:sz w:val="24"/>
          <w:szCs w:val="24"/>
        </w:rPr>
        <w:t>Forested Wetlands Assimilating Treated Municipal Effluent</w:t>
      </w:r>
      <w:r>
        <w:rPr>
          <w:rFonts w:ascii="Times New Roman" w:hAnsi="Times New Roman" w:cs="Times New Roman"/>
          <w:sz w:val="24"/>
          <w:szCs w:val="24"/>
        </w:rPr>
        <w:t xml:space="preserve">.” </w:t>
      </w:r>
      <w:r w:rsidRPr="009068F8">
        <w:rPr>
          <w:rFonts w:ascii="Times New Roman" w:hAnsi="Times New Roman" w:cs="Times New Roman"/>
          <w:i/>
          <w:iCs/>
          <w:sz w:val="24"/>
          <w:szCs w:val="24"/>
        </w:rPr>
        <w:t>Environmental Management</w:t>
      </w:r>
      <w:r>
        <w:rPr>
          <w:rFonts w:ascii="Times New Roman" w:hAnsi="Times New Roman" w:cs="Times New Roman"/>
          <w:sz w:val="24"/>
          <w:szCs w:val="24"/>
        </w:rPr>
        <w:t xml:space="preserve">, 2009. </w:t>
      </w:r>
      <w:r w:rsidRPr="009068F8">
        <w:rPr>
          <w:rFonts w:ascii="Times New Roman" w:hAnsi="Times New Roman" w:cs="Times New Roman"/>
          <w:i/>
          <w:iCs/>
          <w:sz w:val="24"/>
          <w:szCs w:val="24"/>
        </w:rPr>
        <w:t>Springer</w:t>
      </w:r>
      <w:r>
        <w:rPr>
          <w:rFonts w:ascii="Times New Roman" w:hAnsi="Times New Roman" w:cs="Times New Roman"/>
          <w:sz w:val="24"/>
          <w:szCs w:val="24"/>
        </w:rPr>
        <w:t>, https://doi.org/</w:t>
      </w:r>
      <w:r w:rsidRPr="009068F8">
        <w:t xml:space="preserve"> </w:t>
      </w:r>
      <w:r w:rsidRPr="009068F8">
        <w:rPr>
          <w:rFonts w:ascii="Times New Roman" w:hAnsi="Times New Roman" w:cs="Times New Roman"/>
          <w:sz w:val="24"/>
          <w:szCs w:val="24"/>
        </w:rPr>
        <w:t>10.1007/s00267-009-9348-y</w:t>
      </w:r>
      <w:r>
        <w:rPr>
          <w:rFonts w:ascii="Times New Roman" w:hAnsi="Times New Roman" w:cs="Times New Roman"/>
          <w:sz w:val="24"/>
          <w:szCs w:val="24"/>
        </w:rPr>
        <w:t>.</w:t>
      </w:r>
    </w:p>
    <w:p w14:paraId="6540234E" w14:textId="77777777" w:rsidR="00F02A07" w:rsidRPr="007266AB"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Jin, C.,</w:t>
      </w:r>
      <w:r w:rsidRPr="006E528D">
        <w:rPr>
          <w:rFonts w:ascii="Times New Roman" w:hAnsi="Times New Roman" w:cs="Times New Roman"/>
          <w:sz w:val="24"/>
          <w:szCs w:val="24"/>
        </w:rPr>
        <w:t xml:space="preserve"> Luo, X., Xiao, X., Dong, J., Li, X., Yang, J., and Zhao, D. (2019). “The 2012 Flash Drought Threatened US Midwest Agroecosystems.” </w:t>
      </w:r>
      <w:r w:rsidRPr="006E528D">
        <w:rPr>
          <w:rFonts w:ascii="Times New Roman" w:hAnsi="Times New Roman" w:cs="Times New Roman"/>
          <w:i/>
          <w:iCs/>
          <w:sz w:val="24"/>
          <w:szCs w:val="24"/>
        </w:rPr>
        <w:t>Chinese Geographical Science</w:t>
      </w:r>
      <w:r w:rsidRPr="006E528D">
        <w:rPr>
          <w:rFonts w:ascii="Times New Roman" w:hAnsi="Times New Roman" w:cs="Times New Roman"/>
          <w:sz w:val="24"/>
          <w:szCs w:val="24"/>
        </w:rPr>
        <w:t>, vol. 29, pp. 768-783, 2019.</w:t>
      </w:r>
      <w:r w:rsidRPr="006E528D">
        <w:rPr>
          <w:rFonts w:ascii="Times New Roman" w:hAnsi="Times New Roman" w:cs="Times New Roman"/>
          <w:i/>
          <w:iCs/>
          <w:sz w:val="24"/>
          <w:szCs w:val="24"/>
        </w:rPr>
        <w:t xml:space="preserve"> Springer</w:t>
      </w:r>
      <w:r w:rsidRPr="006E528D">
        <w:rPr>
          <w:rFonts w:ascii="Times New Roman" w:hAnsi="Times New Roman" w:cs="Times New Roman"/>
          <w:sz w:val="24"/>
          <w:szCs w:val="24"/>
        </w:rPr>
        <w:t xml:space="preserve">, https://doi.org/10.1007/s11769-019-1066-7. </w:t>
      </w:r>
    </w:p>
    <w:p w14:paraId="689760B8" w14:textId="43A95252" w:rsidR="00F02A07" w:rsidRDefault="00F02A07" w:rsidP="00F02A07">
      <w:pPr>
        <w:spacing w:after="0" w:line="360" w:lineRule="auto"/>
        <w:ind w:left="720" w:hanging="720"/>
        <w:rPr>
          <w:rFonts w:ascii="Times New Roman" w:hAnsi="Times New Roman" w:cs="Times New Roman"/>
          <w:sz w:val="24"/>
          <w:szCs w:val="24"/>
        </w:rPr>
      </w:pPr>
      <w:r w:rsidRPr="002D2E45">
        <w:rPr>
          <w:rFonts w:ascii="Times New Roman" w:hAnsi="Times New Roman" w:cs="Times New Roman"/>
          <w:sz w:val="24"/>
          <w:szCs w:val="24"/>
        </w:rPr>
        <w:t xml:space="preserve">Kellison, R. C., and Young, M. J. “The Bottomland Hardwood Forest of the Southern United States.” </w:t>
      </w:r>
      <w:r w:rsidRPr="002D2E45">
        <w:rPr>
          <w:rFonts w:ascii="Times New Roman" w:hAnsi="Times New Roman" w:cs="Times New Roman"/>
          <w:i/>
          <w:iCs/>
          <w:sz w:val="24"/>
          <w:szCs w:val="24"/>
        </w:rPr>
        <w:t>Forest Ecology and Management</w:t>
      </w:r>
      <w:r w:rsidRPr="002D2E45">
        <w:rPr>
          <w:rFonts w:ascii="Times New Roman" w:hAnsi="Times New Roman" w:cs="Times New Roman"/>
          <w:sz w:val="24"/>
          <w:szCs w:val="24"/>
        </w:rPr>
        <w:t xml:space="preserve">, vol. 90, no. 2-3, pp. 101-115, 1997. </w:t>
      </w:r>
      <w:r w:rsidRPr="002D2E45">
        <w:rPr>
          <w:rFonts w:ascii="Times New Roman" w:hAnsi="Times New Roman" w:cs="Times New Roman"/>
          <w:i/>
          <w:iCs/>
          <w:sz w:val="24"/>
          <w:szCs w:val="24"/>
        </w:rPr>
        <w:t>ScienceDirect</w:t>
      </w:r>
      <w:r w:rsidRPr="002D2E45">
        <w:rPr>
          <w:rFonts w:ascii="Times New Roman" w:hAnsi="Times New Roman" w:cs="Times New Roman"/>
          <w:sz w:val="24"/>
          <w:szCs w:val="24"/>
        </w:rPr>
        <w:t xml:space="preserve">, </w:t>
      </w:r>
      <w:hyperlink r:id="rId74" w:history="1">
        <w:r w:rsidR="00802722" w:rsidRPr="002E1A2B">
          <w:rPr>
            <w:rStyle w:val="Hyperlink"/>
            <w:rFonts w:ascii="Times New Roman" w:hAnsi="Times New Roman" w:cs="Times New Roman"/>
            <w:sz w:val="24"/>
            <w:szCs w:val="24"/>
          </w:rPr>
          <w:t>https://doi.org/10.1016/S0378-1127(96)03905-9</w:t>
        </w:r>
      </w:hyperlink>
      <w:r w:rsidRPr="002D2E45">
        <w:rPr>
          <w:rFonts w:ascii="Times New Roman" w:hAnsi="Times New Roman" w:cs="Times New Roman"/>
          <w:sz w:val="24"/>
          <w:szCs w:val="24"/>
        </w:rPr>
        <w:t>.</w:t>
      </w:r>
    </w:p>
    <w:p w14:paraId="1F126B74" w14:textId="0167D317" w:rsidR="00802722" w:rsidRPr="002D2E45" w:rsidRDefault="00802722" w:rsidP="00F02A07">
      <w:pPr>
        <w:spacing w:after="0" w:line="360" w:lineRule="auto"/>
        <w:ind w:left="720" w:hanging="720"/>
        <w:rPr>
          <w:rFonts w:ascii="Times New Roman" w:hAnsi="Times New Roman" w:cs="Times New Roman"/>
          <w:sz w:val="24"/>
          <w:szCs w:val="24"/>
        </w:rPr>
      </w:pPr>
      <w:r w:rsidRPr="00802722">
        <w:rPr>
          <w:rFonts w:ascii="Times New Roman" w:hAnsi="Times New Roman" w:cs="Times New Roman"/>
          <w:sz w:val="24"/>
          <w:szCs w:val="24"/>
        </w:rPr>
        <w:t xml:space="preserve">King, </w:t>
      </w:r>
      <w:r>
        <w:rPr>
          <w:rFonts w:ascii="Times New Roman" w:hAnsi="Times New Roman" w:cs="Times New Roman"/>
          <w:sz w:val="24"/>
          <w:szCs w:val="24"/>
        </w:rPr>
        <w:t>D.</w:t>
      </w:r>
      <w:r w:rsidRPr="00802722">
        <w:rPr>
          <w:rFonts w:ascii="Times New Roman" w:hAnsi="Times New Roman" w:cs="Times New Roman"/>
          <w:sz w:val="24"/>
          <w:szCs w:val="24"/>
        </w:rPr>
        <w:t xml:space="preserve"> M</w:t>
      </w:r>
      <w:r>
        <w:rPr>
          <w:rFonts w:ascii="Times New Roman" w:hAnsi="Times New Roman" w:cs="Times New Roman"/>
          <w:sz w:val="24"/>
          <w:szCs w:val="24"/>
        </w:rPr>
        <w:t>.</w:t>
      </w:r>
      <w:r w:rsidRPr="00802722">
        <w:rPr>
          <w:rFonts w:ascii="Times New Roman" w:hAnsi="Times New Roman" w:cs="Times New Roman"/>
          <w:sz w:val="24"/>
          <w:szCs w:val="24"/>
        </w:rPr>
        <w:t xml:space="preserve">, </w:t>
      </w:r>
      <w:r>
        <w:rPr>
          <w:rFonts w:ascii="Times New Roman" w:hAnsi="Times New Roman" w:cs="Times New Roman"/>
          <w:sz w:val="24"/>
          <w:szCs w:val="24"/>
        </w:rPr>
        <w:t>Mazzotta, M. J., and Markowitz, K. J</w:t>
      </w:r>
      <w:r w:rsidRPr="00802722">
        <w:rPr>
          <w:rFonts w:ascii="Times New Roman" w:hAnsi="Times New Roman" w:cs="Times New Roman"/>
          <w:sz w:val="24"/>
          <w:szCs w:val="24"/>
        </w:rPr>
        <w:t xml:space="preserve">. “Ecosystem Valuation.” </w:t>
      </w:r>
      <w:r>
        <w:rPr>
          <w:rFonts w:ascii="Times New Roman" w:hAnsi="Times New Roman" w:cs="Times New Roman"/>
          <w:sz w:val="24"/>
          <w:szCs w:val="24"/>
        </w:rPr>
        <w:t xml:space="preserve">U.S. </w:t>
      </w:r>
      <w:r w:rsidRPr="00802722">
        <w:rPr>
          <w:rFonts w:ascii="Times New Roman" w:hAnsi="Times New Roman" w:cs="Times New Roman"/>
          <w:i/>
          <w:iCs/>
          <w:sz w:val="24"/>
          <w:szCs w:val="24"/>
        </w:rPr>
        <w:t>Department of Agriculture Natural Resources Conservation Service (USDA-NRCS) and National Oceanographic and Atmospheric Administration (NOAA)</w:t>
      </w:r>
      <w:r w:rsidRPr="00802722">
        <w:rPr>
          <w:rFonts w:ascii="Times New Roman" w:hAnsi="Times New Roman" w:cs="Times New Roman"/>
          <w:sz w:val="24"/>
          <w:szCs w:val="24"/>
        </w:rPr>
        <w:t xml:space="preserve">, </w:t>
      </w:r>
      <w:r w:rsidR="001F7DD6">
        <w:rPr>
          <w:rFonts w:ascii="Times New Roman" w:hAnsi="Times New Roman" w:cs="Times New Roman"/>
          <w:sz w:val="24"/>
          <w:szCs w:val="24"/>
        </w:rPr>
        <w:t xml:space="preserve">2000, </w:t>
      </w:r>
      <w:r w:rsidRPr="00802722">
        <w:rPr>
          <w:rFonts w:ascii="Times New Roman" w:hAnsi="Times New Roman" w:cs="Times New Roman"/>
          <w:sz w:val="24"/>
          <w:szCs w:val="24"/>
        </w:rPr>
        <w:t>www.ecosystemvaluation.org/. Accessed 2024.</w:t>
      </w:r>
    </w:p>
    <w:p w14:paraId="12665694" w14:textId="77777777" w:rsidR="00F02A07" w:rsidRPr="002D2E45" w:rsidRDefault="00F02A07" w:rsidP="00F02A07">
      <w:pPr>
        <w:spacing w:after="0" w:line="360" w:lineRule="auto"/>
        <w:ind w:left="720" w:hanging="720"/>
        <w:rPr>
          <w:rFonts w:ascii="Times New Roman" w:hAnsi="Times New Roman" w:cs="Times New Roman"/>
          <w:sz w:val="24"/>
          <w:szCs w:val="24"/>
        </w:rPr>
      </w:pPr>
      <w:r w:rsidRPr="002D2E45">
        <w:rPr>
          <w:rFonts w:ascii="Times New Roman" w:hAnsi="Times New Roman" w:cs="Times New Roman"/>
          <w:sz w:val="24"/>
          <w:szCs w:val="24"/>
        </w:rPr>
        <w:t xml:space="preserve">King, J., Holmes, R., Burkholder, S., Holzman, J. and Suedel, B. “Advancing Nature-Based Solutions by Leveraging Engineering </w:t>
      </w:r>
      <w:proofErr w:type="gramStart"/>
      <w:r w:rsidRPr="002D2E45">
        <w:rPr>
          <w:rFonts w:ascii="Times New Roman" w:hAnsi="Times New Roman" w:cs="Times New Roman"/>
          <w:sz w:val="24"/>
          <w:szCs w:val="24"/>
        </w:rPr>
        <w:t>With</w:t>
      </w:r>
      <w:proofErr w:type="gramEnd"/>
      <w:r w:rsidRPr="002D2E45">
        <w:rPr>
          <w:rFonts w:ascii="Times New Roman" w:hAnsi="Times New Roman" w:cs="Times New Roman"/>
          <w:sz w:val="24"/>
          <w:szCs w:val="24"/>
        </w:rPr>
        <w:t xml:space="preserve"> Nature® Strategies and Landscape Architectural Practices in Highly Collaborative Settings.” </w:t>
      </w:r>
      <w:r w:rsidRPr="002D2E45">
        <w:rPr>
          <w:rFonts w:ascii="Times New Roman" w:hAnsi="Times New Roman" w:cs="Times New Roman"/>
          <w:i/>
          <w:iCs/>
          <w:sz w:val="24"/>
          <w:szCs w:val="24"/>
        </w:rPr>
        <w:t xml:space="preserve">Integrated Environmental </w:t>
      </w:r>
      <w:r w:rsidRPr="002D2E45">
        <w:rPr>
          <w:rFonts w:ascii="Times New Roman" w:hAnsi="Times New Roman" w:cs="Times New Roman"/>
          <w:i/>
          <w:iCs/>
          <w:sz w:val="24"/>
          <w:szCs w:val="24"/>
        </w:rPr>
        <w:lastRenderedPageBreak/>
        <w:t>Assessment Management</w:t>
      </w:r>
      <w:r w:rsidRPr="002D2E45">
        <w:rPr>
          <w:rFonts w:ascii="Times New Roman" w:hAnsi="Times New Roman" w:cs="Times New Roman"/>
          <w:sz w:val="24"/>
          <w:szCs w:val="24"/>
        </w:rPr>
        <w:t xml:space="preserve">, vol. 18, no. 1, pp.108-114, 2021. </w:t>
      </w:r>
      <w:r w:rsidRPr="002D2E45">
        <w:rPr>
          <w:rFonts w:ascii="Times New Roman" w:hAnsi="Times New Roman" w:cs="Times New Roman"/>
          <w:i/>
          <w:iCs/>
          <w:sz w:val="24"/>
          <w:szCs w:val="24"/>
        </w:rPr>
        <w:t>National Library of Medicine</w:t>
      </w:r>
      <w:r w:rsidRPr="002D2E45">
        <w:rPr>
          <w:rFonts w:ascii="Times New Roman" w:hAnsi="Times New Roman" w:cs="Times New Roman"/>
          <w:sz w:val="24"/>
          <w:szCs w:val="24"/>
        </w:rPr>
        <w:t xml:space="preserve">, https://doi.org/10.1002/ieam.4473. </w:t>
      </w:r>
    </w:p>
    <w:p w14:paraId="7B14162C" w14:textId="77777777" w:rsidR="00F02A07" w:rsidRDefault="00F02A07" w:rsidP="00F02A07">
      <w:pPr>
        <w:spacing w:after="0" w:line="360" w:lineRule="auto"/>
        <w:ind w:left="720" w:hanging="720"/>
        <w:rPr>
          <w:rFonts w:ascii="Times New Roman" w:hAnsi="Times New Roman" w:cs="Times New Roman"/>
          <w:sz w:val="24"/>
          <w:szCs w:val="24"/>
        </w:rPr>
      </w:pPr>
      <w:r w:rsidRPr="002D2E45">
        <w:rPr>
          <w:rFonts w:ascii="Times New Roman" w:hAnsi="Times New Roman" w:cs="Times New Roman"/>
          <w:sz w:val="24"/>
          <w:szCs w:val="24"/>
        </w:rPr>
        <w:t xml:space="preserve">King, S., and Allen, J. “Plant Succession and Greentree Reservoir Management: Implications for Management and Restoration of Bottomland Hardwood Wetlands.” </w:t>
      </w:r>
      <w:r w:rsidRPr="005B3555">
        <w:rPr>
          <w:rFonts w:ascii="Times New Roman" w:hAnsi="Times New Roman" w:cs="Times New Roman"/>
          <w:i/>
          <w:iCs/>
          <w:sz w:val="24"/>
          <w:szCs w:val="24"/>
        </w:rPr>
        <w:t>Wetlands</w:t>
      </w:r>
      <w:r w:rsidRPr="002D2E45">
        <w:rPr>
          <w:rFonts w:ascii="Times New Roman" w:hAnsi="Times New Roman" w:cs="Times New Roman"/>
          <w:sz w:val="24"/>
          <w:szCs w:val="24"/>
        </w:rPr>
        <w:t xml:space="preserve">, vol. 16, pp. 503-511, 1996. </w:t>
      </w:r>
      <w:r w:rsidRPr="002D2E45">
        <w:rPr>
          <w:rFonts w:ascii="Times New Roman" w:hAnsi="Times New Roman" w:cs="Times New Roman"/>
          <w:i/>
          <w:iCs/>
          <w:sz w:val="24"/>
          <w:szCs w:val="24"/>
        </w:rPr>
        <w:t>Springer</w:t>
      </w:r>
      <w:r w:rsidRPr="002D2E45">
        <w:rPr>
          <w:rFonts w:ascii="Times New Roman" w:hAnsi="Times New Roman" w:cs="Times New Roman"/>
          <w:sz w:val="24"/>
          <w:szCs w:val="24"/>
        </w:rPr>
        <w:t xml:space="preserve">, </w:t>
      </w:r>
      <w:r w:rsidRPr="005C714C">
        <w:rPr>
          <w:rFonts w:ascii="Times New Roman" w:hAnsi="Times New Roman" w:cs="Times New Roman"/>
          <w:sz w:val="24"/>
          <w:szCs w:val="24"/>
        </w:rPr>
        <w:t>https://doi.org/10.1007/BF03161340</w:t>
      </w:r>
      <w:r w:rsidRPr="002D2E45">
        <w:rPr>
          <w:rFonts w:ascii="Times New Roman" w:hAnsi="Times New Roman" w:cs="Times New Roman"/>
          <w:sz w:val="24"/>
          <w:szCs w:val="24"/>
        </w:rPr>
        <w:t>.</w:t>
      </w:r>
    </w:p>
    <w:p w14:paraId="4CA38ED8" w14:textId="77777777" w:rsidR="00F02A07" w:rsidRPr="002D2E45"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Kleiss, B. A. “Sediment Retention in a Bottomland Hardwood Wetland in Eastern Arkansas.” </w:t>
      </w:r>
      <w:r w:rsidRPr="00E54383">
        <w:rPr>
          <w:rFonts w:ascii="Times New Roman" w:hAnsi="Times New Roman" w:cs="Times New Roman"/>
          <w:i/>
          <w:iCs/>
          <w:sz w:val="24"/>
          <w:szCs w:val="24"/>
        </w:rPr>
        <w:t>Louisiana State University Historical Dissertations and Theses</w:t>
      </w:r>
      <w:r>
        <w:rPr>
          <w:rFonts w:ascii="Times New Roman" w:hAnsi="Times New Roman" w:cs="Times New Roman"/>
          <w:sz w:val="24"/>
          <w:szCs w:val="24"/>
        </w:rPr>
        <w:t xml:space="preserve">, 6025, 1995, </w:t>
      </w:r>
      <w:r w:rsidRPr="00E54383">
        <w:rPr>
          <w:rFonts w:ascii="Times New Roman" w:hAnsi="Times New Roman" w:cs="Times New Roman"/>
          <w:sz w:val="24"/>
          <w:szCs w:val="24"/>
        </w:rPr>
        <w:t>https://repository.lsu.edu/gradschool_disstheses/6025</w:t>
      </w:r>
      <w:r>
        <w:rPr>
          <w:rFonts w:ascii="Times New Roman" w:hAnsi="Times New Roman" w:cs="Times New Roman"/>
          <w:sz w:val="24"/>
          <w:szCs w:val="24"/>
        </w:rPr>
        <w:t>.</w:t>
      </w:r>
    </w:p>
    <w:p w14:paraId="39ABCDDC" w14:textId="77777777" w:rsidR="00F02A07" w:rsidRDefault="00F02A07" w:rsidP="00F02A07">
      <w:pPr>
        <w:spacing w:after="0" w:line="360" w:lineRule="auto"/>
        <w:ind w:left="720" w:hanging="720"/>
        <w:rPr>
          <w:rFonts w:ascii="Times New Roman" w:hAnsi="Times New Roman" w:cs="Times New Roman"/>
          <w:sz w:val="24"/>
          <w:szCs w:val="24"/>
        </w:rPr>
      </w:pPr>
      <w:r w:rsidRPr="007736AC">
        <w:rPr>
          <w:rFonts w:ascii="Times New Roman" w:hAnsi="Times New Roman" w:cs="Times New Roman"/>
          <w:sz w:val="24"/>
          <w:szCs w:val="24"/>
        </w:rPr>
        <w:t xml:space="preserve">Kolowski, J. M., Oley, J., McShea, W. “High-Density Camera Trap Grid Reveals Lack of Consistency in Detection and Capture Rates Across Space and Time.” </w:t>
      </w:r>
      <w:r w:rsidRPr="007736AC">
        <w:rPr>
          <w:rFonts w:ascii="Times New Roman" w:hAnsi="Times New Roman" w:cs="Times New Roman"/>
          <w:i/>
          <w:iCs/>
          <w:sz w:val="24"/>
          <w:szCs w:val="24"/>
        </w:rPr>
        <w:t>Methods, Tools, And Technologies</w:t>
      </w:r>
      <w:r w:rsidRPr="007736AC">
        <w:rPr>
          <w:rFonts w:ascii="Times New Roman" w:hAnsi="Times New Roman" w:cs="Times New Roman"/>
          <w:sz w:val="24"/>
          <w:szCs w:val="24"/>
        </w:rPr>
        <w:t xml:space="preserve">, vol. 12, no. 2, 2021. </w:t>
      </w:r>
      <w:r w:rsidRPr="007736AC">
        <w:rPr>
          <w:rFonts w:ascii="Times New Roman" w:hAnsi="Times New Roman" w:cs="Times New Roman"/>
          <w:i/>
          <w:iCs/>
          <w:sz w:val="24"/>
          <w:szCs w:val="24"/>
        </w:rPr>
        <w:t>Ecological Society of America</w:t>
      </w:r>
      <w:r w:rsidRPr="007736AC">
        <w:rPr>
          <w:rFonts w:ascii="Times New Roman" w:hAnsi="Times New Roman" w:cs="Times New Roman"/>
          <w:sz w:val="24"/>
          <w:szCs w:val="24"/>
        </w:rPr>
        <w:t xml:space="preserve">, </w:t>
      </w:r>
      <w:r w:rsidRPr="007E2283">
        <w:rPr>
          <w:rFonts w:ascii="Times New Roman" w:hAnsi="Times New Roman" w:cs="Times New Roman"/>
          <w:sz w:val="24"/>
          <w:szCs w:val="24"/>
        </w:rPr>
        <w:t>https://doi.org/10.1002/ecs2.3350</w:t>
      </w:r>
      <w:r w:rsidRPr="007736AC">
        <w:rPr>
          <w:rFonts w:ascii="Times New Roman" w:hAnsi="Times New Roman" w:cs="Times New Roman"/>
          <w:sz w:val="24"/>
          <w:szCs w:val="24"/>
        </w:rPr>
        <w:t>.</w:t>
      </w:r>
    </w:p>
    <w:p w14:paraId="0F053F26" w14:textId="1D93D41D" w:rsidR="00F02A07"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Laine, L. L. “Surface Waters of Illinois River Basin in Arkansas and Oklahoma.” </w:t>
      </w:r>
      <w:r w:rsidRPr="00A87158">
        <w:rPr>
          <w:rFonts w:ascii="Times New Roman" w:hAnsi="Times New Roman" w:cs="Times New Roman"/>
          <w:i/>
          <w:iCs/>
          <w:sz w:val="24"/>
          <w:szCs w:val="24"/>
        </w:rPr>
        <w:t>USGS Publications Warehouse</w:t>
      </w:r>
      <w:r>
        <w:rPr>
          <w:rFonts w:ascii="Times New Roman" w:hAnsi="Times New Roman" w:cs="Times New Roman"/>
          <w:sz w:val="24"/>
          <w:szCs w:val="24"/>
        </w:rPr>
        <w:t xml:space="preserve">, 1959, </w:t>
      </w:r>
      <w:hyperlink r:id="rId75" w:history="1">
        <w:r w:rsidR="00EC090F" w:rsidRPr="002E1A2B">
          <w:rPr>
            <w:rStyle w:val="Hyperlink"/>
            <w:rFonts w:ascii="Times New Roman" w:hAnsi="Times New Roman" w:cs="Times New Roman"/>
            <w:sz w:val="24"/>
            <w:szCs w:val="24"/>
          </w:rPr>
          <w:t>https://doi.org/10.3133/ofr5976</w:t>
        </w:r>
      </w:hyperlink>
      <w:r>
        <w:rPr>
          <w:rFonts w:ascii="Times New Roman" w:hAnsi="Times New Roman" w:cs="Times New Roman"/>
          <w:sz w:val="24"/>
          <w:szCs w:val="24"/>
        </w:rPr>
        <w:t>.</w:t>
      </w:r>
    </w:p>
    <w:p w14:paraId="36EEA00F" w14:textId="01AF2933" w:rsidR="00EC090F" w:rsidRPr="007736AC" w:rsidRDefault="00EC090F"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Liu, S., Costanza, R., Farber, S., and Troy, A. “Valuing Ecosystem Services: Theory, Practice, and the Need for a Transdisciplinary Synthesis.” </w:t>
      </w:r>
      <w:r w:rsidRPr="00EC090F">
        <w:rPr>
          <w:rFonts w:ascii="Times New Roman" w:hAnsi="Times New Roman" w:cs="Times New Roman"/>
          <w:i/>
          <w:iCs/>
          <w:sz w:val="24"/>
          <w:szCs w:val="24"/>
        </w:rPr>
        <w:t>Annals of the New York Academy of Sciences</w:t>
      </w:r>
      <w:r>
        <w:rPr>
          <w:rFonts w:ascii="Times New Roman" w:hAnsi="Times New Roman" w:cs="Times New Roman"/>
          <w:sz w:val="24"/>
          <w:szCs w:val="24"/>
        </w:rPr>
        <w:t xml:space="preserve">, </w:t>
      </w:r>
      <w:r w:rsidRPr="00EC090F">
        <w:rPr>
          <w:rFonts w:ascii="Times New Roman" w:hAnsi="Times New Roman" w:cs="Times New Roman"/>
          <w:sz w:val="24"/>
          <w:szCs w:val="24"/>
        </w:rPr>
        <w:t>vol. 1185</w:t>
      </w:r>
      <w:r>
        <w:rPr>
          <w:rFonts w:ascii="Times New Roman" w:hAnsi="Times New Roman" w:cs="Times New Roman"/>
          <w:sz w:val="24"/>
          <w:szCs w:val="24"/>
        </w:rPr>
        <w:t xml:space="preserve">, pp. 54-78, 2010. </w:t>
      </w:r>
      <w:r w:rsidRPr="00EC090F">
        <w:rPr>
          <w:rFonts w:ascii="Times New Roman" w:hAnsi="Times New Roman" w:cs="Times New Roman"/>
          <w:i/>
          <w:iCs/>
          <w:sz w:val="24"/>
          <w:szCs w:val="24"/>
        </w:rPr>
        <w:t>Wiley</w:t>
      </w:r>
      <w:r>
        <w:rPr>
          <w:rFonts w:ascii="Times New Roman" w:hAnsi="Times New Roman" w:cs="Times New Roman"/>
          <w:sz w:val="24"/>
          <w:szCs w:val="24"/>
        </w:rPr>
        <w:t xml:space="preserve">, </w:t>
      </w:r>
      <w:r w:rsidRPr="00EC090F">
        <w:rPr>
          <w:rFonts w:ascii="Times New Roman" w:hAnsi="Times New Roman" w:cs="Times New Roman"/>
          <w:sz w:val="24"/>
          <w:szCs w:val="24"/>
        </w:rPr>
        <w:t>https://doi.org/10.1111/j.1749-6632.2009.05167.x</w:t>
      </w:r>
      <w:r>
        <w:rPr>
          <w:rFonts w:ascii="Times New Roman" w:hAnsi="Times New Roman" w:cs="Times New Roman"/>
          <w:sz w:val="24"/>
          <w:szCs w:val="24"/>
        </w:rPr>
        <w:t>.</w:t>
      </w:r>
    </w:p>
    <w:p w14:paraId="5754608E" w14:textId="77777777" w:rsidR="00F02A07" w:rsidRPr="00A72B53" w:rsidRDefault="00F02A07" w:rsidP="00F02A07">
      <w:pPr>
        <w:spacing w:after="0" w:line="360" w:lineRule="auto"/>
        <w:ind w:left="720" w:hanging="720"/>
        <w:rPr>
          <w:rFonts w:ascii="Times New Roman" w:hAnsi="Times New Roman" w:cs="Times New Roman"/>
          <w:sz w:val="24"/>
          <w:szCs w:val="24"/>
        </w:rPr>
      </w:pPr>
      <w:r w:rsidRPr="00A72B53">
        <w:rPr>
          <w:rFonts w:ascii="Times New Roman" w:hAnsi="Times New Roman" w:cs="Times New Roman"/>
          <w:sz w:val="24"/>
          <w:szCs w:val="24"/>
        </w:rPr>
        <w:t xml:space="preserve">Ma, R., </w:t>
      </w:r>
      <w:proofErr w:type="spellStart"/>
      <w:r w:rsidRPr="00A72B53">
        <w:rPr>
          <w:rFonts w:ascii="Times New Roman" w:hAnsi="Times New Roman" w:cs="Times New Roman"/>
          <w:sz w:val="24"/>
          <w:szCs w:val="24"/>
        </w:rPr>
        <w:t>Lü</w:t>
      </w:r>
      <w:proofErr w:type="spellEnd"/>
      <w:r w:rsidRPr="00A72B53">
        <w:rPr>
          <w:rFonts w:ascii="Times New Roman" w:hAnsi="Times New Roman" w:cs="Times New Roman"/>
          <w:sz w:val="24"/>
          <w:szCs w:val="24"/>
        </w:rPr>
        <w:t xml:space="preserve">, Y., Fu, B., </w:t>
      </w:r>
      <w:proofErr w:type="spellStart"/>
      <w:r w:rsidRPr="00A72B53">
        <w:rPr>
          <w:rFonts w:ascii="Times New Roman" w:hAnsi="Times New Roman" w:cs="Times New Roman"/>
          <w:sz w:val="24"/>
          <w:szCs w:val="24"/>
        </w:rPr>
        <w:t>Lü</w:t>
      </w:r>
      <w:proofErr w:type="spellEnd"/>
      <w:r w:rsidRPr="00A72B53">
        <w:rPr>
          <w:rFonts w:ascii="Times New Roman" w:hAnsi="Times New Roman" w:cs="Times New Roman"/>
          <w:sz w:val="24"/>
          <w:szCs w:val="24"/>
        </w:rPr>
        <w:t xml:space="preserve">, D., Wu, X., Sun, S., Zhang, Y. “A Modified Habitat Quality Model to Incorporate the Effects of Ecological Restoration.” </w:t>
      </w:r>
      <w:r w:rsidRPr="00A72B53">
        <w:rPr>
          <w:rFonts w:ascii="Times New Roman" w:hAnsi="Times New Roman" w:cs="Times New Roman"/>
          <w:i/>
          <w:iCs/>
          <w:sz w:val="24"/>
          <w:szCs w:val="24"/>
        </w:rPr>
        <w:t>Environmental Research Letters</w:t>
      </w:r>
      <w:r w:rsidRPr="00A72B53">
        <w:rPr>
          <w:rFonts w:ascii="Times New Roman" w:hAnsi="Times New Roman" w:cs="Times New Roman"/>
          <w:sz w:val="24"/>
          <w:szCs w:val="24"/>
        </w:rPr>
        <w:t xml:space="preserve">, vol. 17, no. 10, 2022. </w:t>
      </w:r>
      <w:r w:rsidRPr="00A72B53">
        <w:rPr>
          <w:rFonts w:ascii="Times New Roman" w:hAnsi="Times New Roman" w:cs="Times New Roman"/>
          <w:i/>
          <w:iCs/>
          <w:sz w:val="24"/>
          <w:szCs w:val="24"/>
        </w:rPr>
        <w:t>IOP Publishing</w:t>
      </w:r>
      <w:r w:rsidRPr="00A72B53">
        <w:rPr>
          <w:rFonts w:ascii="Times New Roman" w:hAnsi="Times New Roman" w:cs="Times New Roman"/>
          <w:sz w:val="24"/>
          <w:szCs w:val="24"/>
        </w:rPr>
        <w:t>, https://doi.org/10.1088/1748-9326/ac9298.</w:t>
      </w:r>
    </w:p>
    <w:p w14:paraId="5B0919ED" w14:textId="77777777" w:rsidR="00F02A07" w:rsidRDefault="00F02A07" w:rsidP="00F02A07">
      <w:pPr>
        <w:spacing w:after="0" w:line="360" w:lineRule="auto"/>
        <w:ind w:left="720" w:hanging="720"/>
        <w:rPr>
          <w:rFonts w:ascii="Times New Roman" w:hAnsi="Times New Roman" w:cs="Times New Roman"/>
          <w:sz w:val="24"/>
          <w:szCs w:val="24"/>
        </w:rPr>
      </w:pPr>
      <w:r w:rsidRPr="00A72B53">
        <w:rPr>
          <w:rFonts w:ascii="Times New Roman" w:hAnsi="Times New Roman" w:cs="Times New Roman"/>
          <w:sz w:val="24"/>
          <w:szCs w:val="24"/>
        </w:rPr>
        <w:t xml:space="preserve">Maler, K. G., Aniyar, S., and Jansson, A. “Accounting for Ecosystem Services as a Way to Understand the Requirements for Sustainable Development.” </w:t>
      </w:r>
      <w:r w:rsidRPr="00A72B53">
        <w:rPr>
          <w:rFonts w:ascii="Times New Roman" w:hAnsi="Times New Roman" w:cs="Times New Roman"/>
          <w:i/>
          <w:iCs/>
          <w:sz w:val="24"/>
          <w:szCs w:val="24"/>
        </w:rPr>
        <w:t xml:space="preserve">Biological Sciences, </w:t>
      </w:r>
      <w:r w:rsidRPr="00A72B53">
        <w:rPr>
          <w:rFonts w:ascii="Times New Roman" w:hAnsi="Times New Roman" w:cs="Times New Roman"/>
          <w:sz w:val="24"/>
          <w:szCs w:val="24"/>
        </w:rPr>
        <w:t xml:space="preserve">vol. 105, no. 28, pp. 9501-9506, 2008. </w:t>
      </w:r>
      <w:r w:rsidRPr="00A72B53">
        <w:rPr>
          <w:rFonts w:ascii="Times New Roman" w:hAnsi="Times New Roman" w:cs="Times New Roman"/>
          <w:i/>
          <w:iCs/>
          <w:sz w:val="24"/>
          <w:szCs w:val="24"/>
        </w:rPr>
        <w:t>Proceedings of the National Academy of Sciences</w:t>
      </w:r>
      <w:r w:rsidRPr="00A72B53">
        <w:rPr>
          <w:rFonts w:ascii="Times New Roman" w:hAnsi="Times New Roman" w:cs="Times New Roman"/>
          <w:sz w:val="24"/>
          <w:szCs w:val="24"/>
        </w:rPr>
        <w:t xml:space="preserve">, https://doi.org/10.1073/pnas.0708856105. </w:t>
      </w:r>
    </w:p>
    <w:p w14:paraId="073479FC" w14:textId="05A464EB" w:rsidR="00F02A07"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Mander, U., </w:t>
      </w:r>
      <w:proofErr w:type="spellStart"/>
      <w:r>
        <w:rPr>
          <w:rFonts w:ascii="Times New Roman" w:hAnsi="Times New Roman" w:cs="Times New Roman"/>
          <w:sz w:val="24"/>
          <w:szCs w:val="24"/>
        </w:rPr>
        <w:t>Tournebize</w:t>
      </w:r>
      <w:proofErr w:type="spellEnd"/>
      <w:r>
        <w:rPr>
          <w:rFonts w:ascii="Times New Roman" w:hAnsi="Times New Roman" w:cs="Times New Roman"/>
          <w:sz w:val="24"/>
          <w:szCs w:val="24"/>
        </w:rPr>
        <w:t xml:space="preserve">, J., </w:t>
      </w:r>
      <w:proofErr w:type="spellStart"/>
      <w:r>
        <w:rPr>
          <w:rFonts w:ascii="Times New Roman" w:hAnsi="Times New Roman" w:cs="Times New Roman"/>
          <w:sz w:val="24"/>
          <w:szCs w:val="24"/>
        </w:rPr>
        <w:t>Espenberg</w:t>
      </w:r>
      <w:proofErr w:type="spellEnd"/>
      <w:r>
        <w:rPr>
          <w:rFonts w:ascii="Times New Roman" w:hAnsi="Times New Roman" w:cs="Times New Roman"/>
          <w:sz w:val="24"/>
          <w:szCs w:val="24"/>
        </w:rPr>
        <w:t xml:space="preserve">, M., Chaumont, C., Torga, R., Garnier, J., </w:t>
      </w:r>
      <w:proofErr w:type="spellStart"/>
      <w:r>
        <w:rPr>
          <w:rFonts w:ascii="Times New Roman" w:hAnsi="Times New Roman" w:cs="Times New Roman"/>
          <w:sz w:val="24"/>
          <w:szCs w:val="24"/>
        </w:rPr>
        <w:t>Muhel</w:t>
      </w:r>
      <w:proofErr w:type="spellEnd"/>
      <w:r>
        <w:rPr>
          <w:rFonts w:ascii="Times New Roman" w:hAnsi="Times New Roman" w:cs="Times New Roman"/>
          <w:sz w:val="24"/>
          <w:szCs w:val="24"/>
        </w:rPr>
        <w:t xml:space="preserve">, M., Maddison, M., Lebrun, J. D., Uher, E., Remm, K., </w:t>
      </w:r>
      <w:proofErr w:type="spellStart"/>
      <w:r>
        <w:rPr>
          <w:rFonts w:ascii="Times New Roman" w:hAnsi="Times New Roman" w:cs="Times New Roman"/>
          <w:sz w:val="24"/>
          <w:szCs w:val="24"/>
        </w:rPr>
        <w:t>P</w:t>
      </w:r>
      <w:r w:rsidRPr="00D849FA">
        <w:rPr>
          <w:rFonts w:ascii="Times New Roman" w:hAnsi="Times New Roman" w:cs="Times New Roman"/>
          <w:sz w:val="24"/>
          <w:szCs w:val="24"/>
        </w:rPr>
        <w:t>ä</w:t>
      </w:r>
      <w:r>
        <w:rPr>
          <w:rFonts w:ascii="Times New Roman" w:hAnsi="Times New Roman" w:cs="Times New Roman"/>
          <w:sz w:val="24"/>
          <w:szCs w:val="24"/>
        </w:rPr>
        <w:t>rn</w:t>
      </w:r>
      <w:proofErr w:type="spellEnd"/>
      <w:r>
        <w:rPr>
          <w:rFonts w:ascii="Times New Roman" w:hAnsi="Times New Roman" w:cs="Times New Roman"/>
          <w:sz w:val="24"/>
          <w:szCs w:val="24"/>
        </w:rPr>
        <w:t xml:space="preserve">, J., and Soosaar, K. “High Denitrification Potential but Low Nitrous Oxide Emission in a Constructed Wetland Treating Nitrate-Polluted Agricultural Runoff.” </w:t>
      </w:r>
      <w:r w:rsidRPr="00D2376B">
        <w:rPr>
          <w:rFonts w:ascii="Times New Roman" w:hAnsi="Times New Roman" w:cs="Times New Roman"/>
          <w:i/>
          <w:iCs/>
          <w:sz w:val="24"/>
          <w:szCs w:val="24"/>
        </w:rPr>
        <w:t>Science of the Total Environment</w:t>
      </w:r>
      <w:r>
        <w:rPr>
          <w:rFonts w:ascii="Times New Roman" w:hAnsi="Times New Roman" w:cs="Times New Roman"/>
          <w:sz w:val="24"/>
          <w:szCs w:val="24"/>
        </w:rPr>
        <w:t xml:space="preserve">, 2021, </w:t>
      </w:r>
      <w:hyperlink r:id="rId76" w:history="1">
        <w:r w:rsidR="00E0466E" w:rsidRPr="002E1A2B">
          <w:rPr>
            <w:rStyle w:val="Hyperlink"/>
            <w:rFonts w:ascii="Times New Roman" w:hAnsi="Times New Roman" w:cs="Times New Roman"/>
            <w:sz w:val="24"/>
            <w:szCs w:val="24"/>
          </w:rPr>
          <w:t>https://doi.org/10.1016/j.scitotenv.2021.146614</w:t>
        </w:r>
      </w:hyperlink>
      <w:r>
        <w:rPr>
          <w:rFonts w:ascii="Times New Roman" w:hAnsi="Times New Roman" w:cs="Times New Roman"/>
          <w:sz w:val="24"/>
          <w:szCs w:val="24"/>
        </w:rPr>
        <w:t>.</w:t>
      </w:r>
    </w:p>
    <w:p w14:paraId="56D5CA21" w14:textId="354B0E9E" w:rsidR="00E0466E" w:rsidRPr="00A72B53" w:rsidRDefault="00E0466E" w:rsidP="00F02A07">
      <w:pPr>
        <w:spacing w:after="0" w:line="360" w:lineRule="auto"/>
        <w:ind w:left="720" w:hanging="720"/>
        <w:rPr>
          <w:rFonts w:ascii="Times New Roman" w:hAnsi="Times New Roman" w:cs="Times New Roman"/>
          <w:sz w:val="24"/>
          <w:szCs w:val="24"/>
        </w:rPr>
      </w:pPr>
      <w:r w:rsidRPr="00E0466E">
        <w:rPr>
          <w:rFonts w:ascii="Times New Roman" w:hAnsi="Times New Roman" w:cs="Times New Roman"/>
          <w:sz w:val="24"/>
          <w:szCs w:val="24"/>
        </w:rPr>
        <w:lastRenderedPageBreak/>
        <w:t xml:space="preserve">Martin, S., Aspden, R. J., and Paterson, D. M. (eds). "Marine Biodiversity and Ecosystem Functioning: Frameworks, Methodologies, and Integration." </w:t>
      </w:r>
      <w:r w:rsidRPr="00E0466E">
        <w:rPr>
          <w:rFonts w:ascii="Times New Roman" w:hAnsi="Times New Roman" w:cs="Times New Roman"/>
          <w:i/>
          <w:iCs/>
          <w:sz w:val="24"/>
          <w:szCs w:val="24"/>
        </w:rPr>
        <w:t>Oxford University Press</w:t>
      </w:r>
      <w:r w:rsidRPr="00E0466E">
        <w:rPr>
          <w:rFonts w:ascii="Times New Roman" w:hAnsi="Times New Roman" w:cs="Times New Roman"/>
          <w:sz w:val="24"/>
          <w:szCs w:val="24"/>
        </w:rPr>
        <w:t>, ch. 15, p</w:t>
      </w:r>
      <w:r>
        <w:rPr>
          <w:rFonts w:ascii="Times New Roman" w:hAnsi="Times New Roman" w:cs="Times New Roman"/>
          <w:sz w:val="24"/>
          <w:szCs w:val="24"/>
        </w:rPr>
        <w:t>p.</w:t>
      </w:r>
      <w:r w:rsidRPr="00E0466E">
        <w:rPr>
          <w:rFonts w:ascii="Times New Roman" w:hAnsi="Times New Roman" w:cs="Times New Roman"/>
          <w:sz w:val="24"/>
          <w:szCs w:val="24"/>
        </w:rPr>
        <w:t xml:space="preserve"> 215-234, 2013. </w:t>
      </w:r>
      <w:r w:rsidRPr="00E0466E">
        <w:rPr>
          <w:rFonts w:ascii="Times New Roman" w:hAnsi="Times New Roman" w:cs="Times New Roman"/>
          <w:i/>
          <w:iCs/>
          <w:sz w:val="24"/>
          <w:szCs w:val="24"/>
        </w:rPr>
        <w:t>Oxford Academic</w:t>
      </w:r>
      <w:r w:rsidRPr="00E0466E">
        <w:rPr>
          <w:rFonts w:ascii="Times New Roman" w:hAnsi="Times New Roman" w:cs="Times New Roman"/>
          <w:sz w:val="24"/>
          <w:szCs w:val="24"/>
        </w:rPr>
        <w:t>, https://doi.org/10.1093/acprof:oso/9780199642250.001.0001.</w:t>
      </w:r>
    </w:p>
    <w:p w14:paraId="033866B5" w14:textId="77777777" w:rsidR="00F02A07" w:rsidRDefault="00F02A07" w:rsidP="00F02A07">
      <w:pPr>
        <w:spacing w:after="0" w:line="360" w:lineRule="auto"/>
        <w:ind w:left="720" w:hanging="720"/>
        <w:rPr>
          <w:rFonts w:ascii="Times New Roman" w:hAnsi="Times New Roman" w:cs="Times New Roman"/>
          <w:sz w:val="24"/>
          <w:szCs w:val="24"/>
        </w:rPr>
      </w:pPr>
      <w:r w:rsidRPr="001F4A89">
        <w:rPr>
          <w:rFonts w:ascii="Times New Roman" w:hAnsi="Times New Roman" w:cs="Times New Roman"/>
          <w:sz w:val="24"/>
          <w:szCs w:val="24"/>
        </w:rPr>
        <w:t xml:space="preserve">Martinez-Harms, M. J., Bryan, B. B., Balvanera, P., Law, E. A., Rhodes, J. R., Possingham, H. P., and Wilson, K. A. “Making Decisions for Managing Ecosystem Services.” </w:t>
      </w:r>
      <w:r w:rsidRPr="001F4A89">
        <w:rPr>
          <w:rFonts w:ascii="Times New Roman" w:hAnsi="Times New Roman" w:cs="Times New Roman"/>
          <w:i/>
          <w:iCs/>
          <w:sz w:val="24"/>
          <w:szCs w:val="24"/>
        </w:rPr>
        <w:t xml:space="preserve">Biological Conservation, </w:t>
      </w:r>
      <w:r w:rsidRPr="001F4A89">
        <w:rPr>
          <w:rFonts w:ascii="Times New Roman" w:hAnsi="Times New Roman" w:cs="Times New Roman"/>
          <w:sz w:val="24"/>
          <w:szCs w:val="24"/>
        </w:rPr>
        <w:t xml:space="preserve">vol. 184, pp. 229-238, 2015. </w:t>
      </w:r>
      <w:r w:rsidRPr="001F4A89">
        <w:rPr>
          <w:rFonts w:ascii="Times New Roman" w:hAnsi="Times New Roman" w:cs="Times New Roman"/>
          <w:i/>
          <w:iCs/>
          <w:sz w:val="24"/>
          <w:szCs w:val="24"/>
        </w:rPr>
        <w:t>ScienceDirect</w:t>
      </w:r>
      <w:r w:rsidRPr="001F4A89">
        <w:rPr>
          <w:rFonts w:ascii="Times New Roman" w:hAnsi="Times New Roman" w:cs="Times New Roman"/>
          <w:sz w:val="24"/>
          <w:szCs w:val="24"/>
        </w:rPr>
        <w:t xml:space="preserve">, https://doi.org/10.1016/j.biocon.2015.01.024. </w:t>
      </w:r>
    </w:p>
    <w:p w14:paraId="25C8DD09" w14:textId="77777777" w:rsidR="00F02A07" w:rsidRPr="001F4A89"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Mayer, P., Reynolds, S. K., McCutchen, M. D., and Canfield, T. J. “</w:t>
      </w:r>
      <w:r w:rsidRPr="00525A2D">
        <w:rPr>
          <w:rFonts w:ascii="Times New Roman" w:hAnsi="Times New Roman" w:cs="Times New Roman"/>
          <w:sz w:val="24"/>
          <w:szCs w:val="24"/>
        </w:rPr>
        <w:t>Meta-Analysis of Nitrogen Removal in Riparian Buffers</w:t>
      </w:r>
      <w:r>
        <w:rPr>
          <w:rFonts w:ascii="Times New Roman" w:hAnsi="Times New Roman" w:cs="Times New Roman"/>
          <w:sz w:val="24"/>
          <w:szCs w:val="24"/>
        </w:rPr>
        <w:t xml:space="preserve">.” </w:t>
      </w:r>
      <w:r w:rsidRPr="00525A2D">
        <w:rPr>
          <w:rFonts w:ascii="Times New Roman" w:hAnsi="Times New Roman" w:cs="Times New Roman"/>
          <w:i/>
          <w:iCs/>
          <w:sz w:val="24"/>
          <w:szCs w:val="24"/>
        </w:rPr>
        <w:t>Journal of Environmental Quality</w:t>
      </w:r>
      <w:r>
        <w:rPr>
          <w:rFonts w:ascii="Times New Roman" w:hAnsi="Times New Roman" w:cs="Times New Roman"/>
          <w:sz w:val="24"/>
          <w:szCs w:val="24"/>
        </w:rPr>
        <w:t xml:space="preserve">, vol. 36, no. 4, pp. 1172-1180, 2007. </w:t>
      </w:r>
      <w:r w:rsidRPr="00525A2D">
        <w:rPr>
          <w:rFonts w:ascii="Times New Roman" w:hAnsi="Times New Roman" w:cs="Times New Roman"/>
          <w:i/>
          <w:iCs/>
          <w:sz w:val="24"/>
          <w:szCs w:val="24"/>
        </w:rPr>
        <w:t>National Library of Medicine</w:t>
      </w:r>
      <w:r>
        <w:rPr>
          <w:rFonts w:ascii="Times New Roman" w:hAnsi="Times New Roman" w:cs="Times New Roman"/>
          <w:sz w:val="24"/>
          <w:szCs w:val="24"/>
        </w:rPr>
        <w:t>, https://doi.org/</w:t>
      </w:r>
      <w:r w:rsidRPr="00525A2D">
        <w:t xml:space="preserve"> </w:t>
      </w:r>
      <w:r w:rsidRPr="00525A2D">
        <w:rPr>
          <w:rFonts w:ascii="Times New Roman" w:hAnsi="Times New Roman" w:cs="Times New Roman"/>
          <w:sz w:val="24"/>
          <w:szCs w:val="24"/>
        </w:rPr>
        <w:t>10.2134/jeq2006.0462</w:t>
      </w:r>
      <w:r>
        <w:rPr>
          <w:rFonts w:ascii="Times New Roman" w:hAnsi="Times New Roman" w:cs="Times New Roman"/>
          <w:sz w:val="24"/>
          <w:szCs w:val="24"/>
        </w:rPr>
        <w:t>.</w:t>
      </w:r>
    </w:p>
    <w:p w14:paraId="25D46D5A" w14:textId="77777777" w:rsidR="00F02A07" w:rsidRDefault="00F02A07" w:rsidP="00F02A07">
      <w:pPr>
        <w:spacing w:after="0" w:line="360" w:lineRule="auto"/>
        <w:ind w:left="720" w:hanging="720"/>
        <w:rPr>
          <w:rFonts w:ascii="Times New Roman" w:hAnsi="Times New Roman" w:cs="Times New Roman"/>
          <w:sz w:val="24"/>
          <w:szCs w:val="24"/>
        </w:rPr>
      </w:pPr>
      <w:r w:rsidRPr="001F4A89">
        <w:rPr>
          <w:rFonts w:ascii="Times New Roman" w:hAnsi="Times New Roman" w:cs="Times New Roman"/>
          <w:sz w:val="24"/>
          <w:szCs w:val="24"/>
        </w:rPr>
        <w:t xml:space="preserve">McCann, J. I., and Nairn, R. W. "Characterization of Residual Solids from Mine Water Passive Treatment Oxidation Ponds at the Tar Creek Superfund Site, Oklahoma, USA: Potential for Reuse or Disposal." </w:t>
      </w:r>
      <w:r w:rsidRPr="001F4A89">
        <w:rPr>
          <w:rFonts w:ascii="Times New Roman" w:hAnsi="Times New Roman" w:cs="Times New Roman"/>
          <w:i/>
          <w:iCs/>
          <w:sz w:val="24"/>
          <w:szCs w:val="24"/>
        </w:rPr>
        <w:t>Cleaner Waste Systems</w:t>
      </w:r>
      <w:r w:rsidRPr="001F4A89">
        <w:rPr>
          <w:rFonts w:ascii="Times New Roman" w:hAnsi="Times New Roman" w:cs="Times New Roman"/>
          <w:sz w:val="24"/>
          <w:szCs w:val="24"/>
        </w:rPr>
        <w:t xml:space="preserve">, vol. 3, 2022. </w:t>
      </w:r>
      <w:r w:rsidRPr="001F4A89">
        <w:rPr>
          <w:rFonts w:ascii="Times New Roman" w:hAnsi="Times New Roman" w:cs="Times New Roman"/>
          <w:i/>
          <w:iCs/>
          <w:sz w:val="24"/>
          <w:szCs w:val="24"/>
        </w:rPr>
        <w:t>ScienceDirect</w:t>
      </w:r>
      <w:r w:rsidRPr="001F4A89">
        <w:rPr>
          <w:rFonts w:ascii="Times New Roman" w:hAnsi="Times New Roman" w:cs="Times New Roman"/>
          <w:sz w:val="24"/>
          <w:szCs w:val="24"/>
        </w:rPr>
        <w:t xml:space="preserve">, https://doi.org/10.1016/j.clwas.2022.100031. </w:t>
      </w:r>
    </w:p>
    <w:p w14:paraId="6173E052" w14:textId="77777777" w:rsidR="00F02A07" w:rsidRPr="00090E92"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McGehee, R. P., Flanagan, D. C., </w:t>
      </w:r>
      <w:r w:rsidRPr="00090E92">
        <w:rPr>
          <w:rFonts w:ascii="Times New Roman" w:hAnsi="Times New Roman" w:cs="Times New Roman"/>
          <w:sz w:val="24"/>
          <w:szCs w:val="24"/>
        </w:rPr>
        <w:t>Srivastava,</w:t>
      </w:r>
      <w:r>
        <w:rPr>
          <w:rFonts w:ascii="Times New Roman" w:hAnsi="Times New Roman" w:cs="Times New Roman"/>
          <w:sz w:val="24"/>
          <w:szCs w:val="24"/>
        </w:rPr>
        <w:t xml:space="preserve"> P.,</w:t>
      </w:r>
      <w:r w:rsidRPr="00090E92">
        <w:rPr>
          <w:rFonts w:ascii="Times New Roman" w:hAnsi="Times New Roman" w:cs="Times New Roman"/>
          <w:sz w:val="24"/>
          <w:szCs w:val="24"/>
        </w:rPr>
        <w:t xml:space="preserve"> Engel,</w:t>
      </w:r>
      <w:r>
        <w:rPr>
          <w:rFonts w:ascii="Times New Roman" w:hAnsi="Times New Roman" w:cs="Times New Roman"/>
          <w:sz w:val="24"/>
          <w:szCs w:val="24"/>
        </w:rPr>
        <w:t xml:space="preserve"> B. A.,</w:t>
      </w:r>
      <w:r w:rsidRPr="00090E92">
        <w:rPr>
          <w:rFonts w:ascii="Times New Roman" w:hAnsi="Times New Roman" w:cs="Times New Roman"/>
          <w:sz w:val="24"/>
          <w:szCs w:val="24"/>
        </w:rPr>
        <w:t xml:space="preserve"> Huang,</w:t>
      </w:r>
      <w:r>
        <w:rPr>
          <w:rFonts w:ascii="Times New Roman" w:hAnsi="Times New Roman" w:cs="Times New Roman"/>
          <w:sz w:val="24"/>
          <w:szCs w:val="24"/>
        </w:rPr>
        <w:t xml:space="preserve"> C.,</w:t>
      </w:r>
      <w:r w:rsidRPr="00090E92">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090E92">
        <w:rPr>
          <w:rFonts w:ascii="Times New Roman" w:hAnsi="Times New Roman" w:cs="Times New Roman"/>
          <w:sz w:val="24"/>
          <w:szCs w:val="24"/>
        </w:rPr>
        <w:t>Nearing</w:t>
      </w:r>
      <w:r>
        <w:rPr>
          <w:rFonts w:ascii="Times New Roman" w:hAnsi="Times New Roman" w:cs="Times New Roman"/>
          <w:sz w:val="24"/>
          <w:szCs w:val="24"/>
        </w:rPr>
        <w:t>, M. A. “</w:t>
      </w:r>
      <w:r w:rsidRPr="00090E92">
        <w:rPr>
          <w:rFonts w:ascii="Times New Roman" w:hAnsi="Times New Roman" w:cs="Times New Roman"/>
          <w:sz w:val="24"/>
          <w:szCs w:val="24"/>
        </w:rPr>
        <w:t xml:space="preserve">An </w:t>
      </w:r>
      <w:r>
        <w:rPr>
          <w:rFonts w:ascii="Times New Roman" w:hAnsi="Times New Roman" w:cs="Times New Roman"/>
          <w:sz w:val="24"/>
          <w:szCs w:val="24"/>
        </w:rPr>
        <w:t>U</w:t>
      </w:r>
      <w:r w:rsidRPr="00090E92">
        <w:rPr>
          <w:rFonts w:ascii="Times New Roman" w:hAnsi="Times New Roman" w:cs="Times New Roman"/>
          <w:sz w:val="24"/>
          <w:szCs w:val="24"/>
        </w:rPr>
        <w:t xml:space="preserve">pdated </w:t>
      </w:r>
      <w:proofErr w:type="spellStart"/>
      <w:r>
        <w:rPr>
          <w:rFonts w:ascii="Times New Roman" w:hAnsi="Times New Roman" w:cs="Times New Roman"/>
          <w:sz w:val="24"/>
          <w:szCs w:val="24"/>
        </w:rPr>
        <w:t>I</w:t>
      </w:r>
      <w:r w:rsidRPr="00090E92">
        <w:rPr>
          <w:rFonts w:ascii="Times New Roman" w:hAnsi="Times New Roman" w:cs="Times New Roman"/>
          <w:sz w:val="24"/>
          <w:szCs w:val="24"/>
        </w:rPr>
        <w:t>soerodent</w:t>
      </w:r>
      <w:proofErr w:type="spellEnd"/>
      <w:r w:rsidRPr="00090E92">
        <w:rPr>
          <w:rFonts w:ascii="Times New Roman" w:hAnsi="Times New Roman" w:cs="Times New Roman"/>
          <w:sz w:val="24"/>
          <w:szCs w:val="24"/>
        </w:rPr>
        <w:t xml:space="preserve"> </w:t>
      </w:r>
      <w:r>
        <w:rPr>
          <w:rFonts w:ascii="Times New Roman" w:hAnsi="Times New Roman" w:cs="Times New Roman"/>
          <w:sz w:val="24"/>
          <w:szCs w:val="24"/>
        </w:rPr>
        <w:t>M</w:t>
      </w:r>
      <w:r w:rsidRPr="00090E92">
        <w:rPr>
          <w:rFonts w:ascii="Times New Roman" w:hAnsi="Times New Roman" w:cs="Times New Roman"/>
          <w:sz w:val="24"/>
          <w:szCs w:val="24"/>
        </w:rPr>
        <w:t xml:space="preserve">ap of the </w:t>
      </w:r>
      <w:r>
        <w:rPr>
          <w:rFonts w:ascii="Times New Roman" w:hAnsi="Times New Roman" w:cs="Times New Roman"/>
          <w:sz w:val="24"/>
          <w:szCs w:val="24"/>
        </w:rPr>
        <w:t>C</w:t>
      </w:r>
      <w:r w:rsidRPr="00090E92">
        <w:rPr>
          <w:rFonts w:ascii="Times New Roman" w:hAnsi="Times New Roman" w:cs="Times New Roman"/>
          <w:sz w:val="24"/>
          <w:szCs w:val="24"/>
        </w:rPr>
        <w:t>onterminous United States</w:t>
      </w:r>
      <w:r>
        <w:rPr>
          <w:rFonts w:ascii="Times New Roman" w:hAnsi="Times New Roman" w:cs="Times New Roman"/>
          <w:sz w:val="24"/>
          <w:szCs w:val="24"/>
        </w:rPr>
        <w:t xml:space="preserve">.” </w:t>
      </w:r>
      <w:r w:rsidRPr="00090E92">
        <w:rPr>
          <w:rFonts w:ascii="Times New Roman" w:hAnsi="Times New Roman" w:cs="Times New Roman"/>
          <w:i/>
          <w:iCs/>
          <w:sz w:val="24"/>
          <w:szCs w:val="24"/>
        </w:rPr>
        <w:t>International Soil and Water Conservation Research</w:t>
      </w:r>
      <w:r w:rsidRPr="00090E92">
        <w:rPr>
          <w:rFonts w:ascii="Times New Roman" w:hAnsi="Times New Roman" w:cs="Times New Roman"/>
          <w:sz w:val="24"/>
          <w:szCs w:val="24"/>
        </w:rPr>
        <w:t>,</w:t>
      </w:r>
      <w:r>
        <w:rPr>
          <w:rFonts w:ascii="Times New Roman" w:hAnsi="Times New Roman" w:cs="Times New Roman"/>
          <w:sz w:val="24"/>
          <w:szCs w:val="24"/>
        </w:rPr>
        <w:t xml:space="preserve"> vol.</w:t>
      </w:r>
      <w:r w:rsidRPr="00090E92">
        <w:rPr>
          <w:rFonts w:ascii="Times New Roman" w:hAnsi="Times New Roman" w:cs="Times New Roman"/>
          <w:sz w:val="24"/>
          <w:szCs w:val="24"/>
        </w:rPr>
        <w:t xml:space="preserve"> 10, </w:t>
      </w:r>
      <w:r>
        <w:rPr>
          <w:rFonts w:ascii="Times New Roman" w:hAnsi="Times New Roman" w:cs="Times New Roman"/>
          <w:sz w:val="24"/>
          <w:szCs w:val="24"/>
        </w:rPr>
        <w:t>no.</w:t>
      </w:r>
      <w:r w:rsidRPr="00090E92">
        <w:rPr>
          <w:rFonts w:ascii="Times New Roman" w:hAnsi="Times New Roman" w:cs="Times New Roman"/>
          <w:sz w:val="24"/>
          <w:szCs w:val="24"/>
        </w:rPr>
        <w:t xml:space="preserve"> 1,</w:t>
      </w:r>
      <w:r>
        <w:rPr>
          <w:rFonts w:ascii="Times New Roman" w:hAnsi="Times New Roman" w:cs="Times New Roman"/>
          <w:sz w:val="24"/>
          <w:szCs w:val="24"/>
        </w:rPr>
        <w:t xml:space="preserve"> pp. 1-16, 2022. </w:t>
      </w:r>
      <w:r w:rsidRPr="00090E92">
        <w:rPr>
          <w:rFonts w:ascii="Times New Roman" w:hAnsi="Times New Roman" w:cs="Times New Roman"/>
          <w:i/>
          <w:iCs/>
          <w:sz w:val="24"/>
          <w:szCs w:val="24"/>
        </w:rPr>
        <w:t>ScienceDirect</w:t>
      </w:r>
      <w:r>
        <w:rPr>
          <w:rFonts w:ascii="Times New Roman" w:hAnsi="Times New Roman" w:cs="Times New Roman"/>
          <w:sz w:val="24"/>
          <w:szCs w:val="24"/>
        </w:rPr>
        <w:t xml:space="preserve">, </w:t>
      </w:r>
      <w:r w:rsidRPr="00090E92">
        <w:rPr>
          <w:rFonts w:ascii="Times New Roman" w:hAnsi="Times New Roman" w:cs="Times New Roman"/>
          <w:sz w:val="24"/>
          <w:szCs w:val="24"/>
        </w:rPr>
        <w:t>https://doi.org/10.1016/j.iswcr.2021.06.004.</w:t>
      </w:r>
    </w:p>
    <w:p w14:paraId="3571A6B2" w14:textId="77777777" w:rsidR="00F02A07" w:rsidRPr="001F4A89" w:rsidRDefault="00F02A07" w:rsidP="00F02A07">
      <w:pPr>
        <w:spacing w:after="0" w:line="360" w:lineRule="auto"/>
        <w:ind w:left="720" w:hanging="720"/>
        <w:rPr>
          <w:rFonts w:ascii="Times New Roman" w:hAnsi="Times New Roman" w:cs="Times New Roman"/>
          <w:sz w:val="24"/>
          <w:szCs w:val="24"/>
        </w:rPr>
      </w:pPr>
      <w:r w:rsidRPr="001F4A89">
        <w:rPr>
          <w:rFonts w:ascii="Times New Roman" w:hAnsi="Times New Roman" w:cs="Times New Roman"/>
          <w:sz w:val="24"/>
          <w:szCs w:val="24"/>
        </w:rPr>
        <w:t xml:space="preserve">Meek, P., Ballard, G., Claridge, A., Kays, R., Moseby, K., O'Brien, T., O’Connell, A., Sanderson, J., Swann, D., Tobler, M., and Townsend, S. “Recommended Guiding Principles for Reporting on Camera Trapping Research.” </w:t>
      </w:r>
      <w:r w:rsidRPr="001F4A89">
        <w:rPr>
          <w:rFonts w:ascii="Times New Roman" w:hAnsi="Times New Roman" w:cs="Times New Roman"/>
          <w:i/>
          <w:iCs/>
          <w:sz w:val="24"/>
          <w:szCs w:val="24"/>
        </w:rPr>
        <w:t>Biodiversity and Conservation</w:t>
      </w:r>
      <w:r w:rsidRPr="001F4A89">
        <w:rPr>
          <w:rFonts w:ascii="Times New Roman" w:hAnsi="Times New Roman" w:cs="Times New Roman"/>
          <w:sz w:val="24"/>
          <w:szCs w:val="24"/>
        </w:rPr>
        <w:t xml:space="preserve">, vol. 23, pp. 2321-2343, 2014. </w:t>
      </w:r>
      <w:r w:rsidRPr="001F4A89">
        <w:rPr>
          <w:rFonts w:ascii="Times New Roman" w:hAnsi="Times New Roman" w:cs="Times New Roman"/>
          <w:i/>
          <w:iCs/>
          <w:sz w:val="24"/>
          <w:szCs w:val="24"/>
        </w:rPr>
        <w:t>Springer</w:t>
      </w:r>
      <w:r w:rsidRPr="001F4A89">
        <w:rPr>
          <w:rFonts w:ascii="Times New Roman" w:hAnsi="Times New Roman" w:cs="Times New Roman"/>
          <w:sz w:val="24"/>
          <w:szCs w:val="24"/>
        </w:rPr>
        <w:t xml:space="preserve">, https://doi.org/10.1007/s10531-014-0712-8. </w:t>
      </w:r>
    </w:p>
    <w:p w14:paraId="6414CCA2" w14:textId="77777777" w:rsidR="00F02A07" w:rsidRPr="001F4A89" w:rsidRDefault="00F02A07" w:rsidP="00F02A07">
      <w:pPr>
        <w:spacing w:after="0" w:line="360" w:lineRule="auto"/>
        <w:ind w:left="720" w:hanging="720"/>
        <w:rPr>
          <w:rFonts w:ascii="Times New Roman" w:hAnsi="Times New Roman" w:cs="Times New Roman"/>
          <w:sz w:val="24"/>
          <w:szCs w:val="24"/>
        </w:rPr>
      </w:pPr>
      <w:proofErr w:type="spellStart"/>
      <w:r w:rsidRPr="001F4A89">
        <w:rPr>
          <w:rFonts w:ascii="Times New Roman" w:hAnsi="Times New Roman" w:cs="Times New Roman"/>
          <w:sz w:val="24"/>
          <w:szCs w:val="24"/>
        </w:rPr>
        <w:t>Meixler</w:t>
      </w:r>
      <w:proofErr w:type="spellEnd"/>
      <w:r w:rsidRPr="001F4A89">
        <w:rPr>
          <w:rFonts w:ascii="Times New Roman" w:hAnsi="Times New Roman" w:cs="Times New Roman"/>
          <w:sz w:val="24"/>
          <w:szCs w:val="24"/>
        </w:rPr>
        <w:t xml:space="preserve">, M., Bain, M. B. “A Water Quality Model for Regional Stream Assessment and Conservation Strategy Development.” </w:t>
      </w:r>
      <w:r w:rsidRPr="001F4A89">
        <w:rPr>
          <w:rFonts w:ascii="Times New Roman" w:hAnsi="Times New Roman" w:cs="Times New Roman"/>
          <w:i/>
          <w:iCs/>
          <w:sz w:val="24"/>
          <w:szCs w:val="24"/>
        </w:rPr>
        <w:t>Environmental Management</w:t>
      </w:r>
      <w:r w:rsidRPr="001F4A89">
        <w:rPr>
          <w:rFonts w:ascii="Times New Roman" w:hAnsi="Times New Roman" w:cs="Times New Roman"/>
          <w:sz w:val="24"/>
          <w:szCs w:val="24"/>
        </w:rPr>
        <w:t xml:space="preserve">, vol. 45, pp. 868-880, 2010. </w:t>
      </w:r>
      <w:r w:rsidRPr="001F4A89">
        <w:rPr>
          <w:rFonts w:ascii="Times New Roman" w:hAnsi="Times New Roman" w:cs="Times New Roman"/>
          <w:i/>
          <w:iCs/>
          <w:sz w:val="24"/>
          <w:szCs w:val="24"/>
        </w:rPr>
        <w:t>Springer</w:t>
      </w:r>
      <w:r w:rsidRPr="001F4A89">
        <w:rPr>
          <w:rFonts w:ascii="Times New Roman" w:hAnsi="Times New Roman" w:cs="Times New Roman"/>
          <w:sz w:val="24"/>
          <w:szCs w:val="24"/>
        </w:rPr>
        <w:t>, https://doi.org/10.1007/s00267-010-9453-y.</w:t>
      </w:r>
    </w:p>
    <w:p w14:paraId="0CFB581E" w14:textId="77777777" w:rsidR="00F02A07" w:rsidRPr="00644EBB" w:rsidRDefault="00F02A07" w:rsidP="00F02A07">
      <w:pPr>
        <w:spacing w:after="0" w:line="360" w:lineRule="auto"/>
        <w:ind w:left="720" w:hanging="720"/>
        <w:rPr>
          <w:rFonts w:ascii="Times New Roman" w:hAnsi="Times New Roman" w:cs="Times New Roman"/>
          <w:sz w:val="24"/>
          <w:szCs w:val="24"/>
        </w:rPr>
      </w:pPr>
      <w:r w:rsidRPr="00644EBB">
        <w:rPr>
          <w:rFonts w:ascii="Times New Roman" w:hAnsi="Times New Roman" w:cs="Times New Roman"/>
          <w:sz w:val="24"/>
          <w:szCs w:val="24"/>
        </w:rPr>
        <w:t xml:space="preserve">Mendez-Estrella, R., Romo-Leon, J. R., and Castellanos, A. E. “Mapping Changes in Carbon Storage and Productivity Services Provided by Riparian Ecosystems of Semi-Arid Environments in Northwestern Mexico.” </w:t>
      </w:r>
      <w:r w:rsidRPr="00644EBB">
        <w:rPr>
          <w:rFonts w:ascii="Times New Roman" w:hAnsi="Times New Roman" w:cs="Times New Roman"/>
          <w:i/>
          <w:iCs/>
          <w:sz w:val="24"/>
          <w:szCs w:val="24"/>
        </w:rPr>
        <w:t>ISPRS International Journal of Geo-Information</w:t>
      </w:r>
      <w:r w:rsidRPr="00644EBB">
        <w:rPr>
          <w:rFonts w:ascii="Times New Roman" w:hAnsi="Times New Roman" w:cs="Times New Roman"/>
          <w:sz w:val="24"/>
          <w:szCs w:val="24"/>
        </w:rPr>
        <w:t xml:space="preserve">, vol. 6, no. 10, p. 298, 2017. </w:t>
      </w:r>
      <w:r w:rsidRPr="00644EBB">
        <w:rPr>
          <w:rFonts w:ascii="Times New Roman" w:hAnsi="Times New Roman" w:cs="Times New Roman"/>
          <w:i/>
          <w:iCs/>
          <w:sz w:val="24"/>
          <w:szCs w:val="24"/>
        </w:rPr>
        <w:t>Multidisciplinary Digital Publishing Institute</w:t>
      </w:r>
      <w:r w:rsidRPr="00644EBB">
        <w:rPr>
          <w:rFonts w:ascii="Times New Roman" w:hAnsi="Times New Roman" w:cs="Times New Roman"/>
          <w:sz w:val="24"/>
          <w:szCs w:val="24"/>
        </w:rPr>
        <w:t>, https://doi.org/10.3390/ijgi6100298.</w:t>
      </w:r>
    </w:p>
    <w:p w14:paraId="217034A4" w14:textId="77777777" w:rsidR="00F02A07" w:rsidRPr="004C712B" w:rsidRDefault="00F02A07" w:rsidP="00F02A07">
      <w:pPr>
        <w:spacing w:after="0" w:line="360" w:lineRule="auto"/>
        <w:ind w:left="720" w:hanging="720"/>
        <w:rPr>
          <w:rFonts w:ascii="Times New Roman" w:hAnsi="Times New Roman" w:cs="Times New Roman"/>
          <w:sz w:val="24"/>
          <w:szCs w:val="24"/>
        </w:rPr>
      </w:pPr>
      <w:r w:rsidRPr="004C712B">
        <w:rPr>
          <w:rFonts w:ascii="Times New Roman" w:hAnsi="Times New Roman" w:cs="Times New Roman"/>
          <w:sz w:val="24"/>
          <w:szCs w:val="24"/>
        </w:rPr>
        <w:lastRenderedPageBreak/>
        <w:t xml:space="preserve">Merritt, D. M., Manning, M. E. and Hough-Snee, N.W. “The National Riparian Core Protocol: A Riparian Vegetation Monitoring Protocol for </w:t>
      </w:r>
      <w:proofErr w:type="spellStart"/>
      <w:r w:rsidRPr="004C712B">
        <w:rPr>
          <w:rFonts w:ascii="Times New Roman" w:hAnsi="Times New Roman" w:cs="Times New Roman"/>
          <w:sz w:val="24"/>
          <w:szCs w:val="24"/>
        </w:rPr>
        <w:t>Wadeable</w:t>
      </w:r>
      <w:proofErr w:type="spellEnd"/>
      <w:r w:rsidRPr="004C712B">
        <w:rPr>
          <w:rFonts w:ascii="Times New Roman" w:hAnsi="Times New Roman" w:cs="Times New Roman"/>
          <w:sz w:val="24"/>
          <w:szCs w:val="24"/>
        </w:rPr>
        <w:t xml:space="preserve"> Streams of the Conterminous United States.” </w:t>
      </w:r>
      <w:r w:rsidRPr="004C712B">
        <w:rPr>
          <w:rFonts w:ascii="Times New Roman" w:hAnsi="Times New Roman" w:cs="Times New Roman"/>
          <w:i/>
          <w:iCs/>
          <w:sz w:val="24"/>
          <w:szCs w:val="24"/>
        </w:rPr>
        <w:t>Fort Collins, CO: U.S. Department of Agriculture Forest Service</w:t>
      </w:r>
      <w:r w:rsidRPr="004C712B">
        <w:rPr>
          <w:rFonts w:ascii="Times New Roman" w:hAnsi="Times New Roman" w:cs="Times New Roman"/>
          <w:sz w:val="24"/>
          <w:szCs w:val="24"/>
        </w:rPr>
        <w:t xml:space="preserve">, 2017. </w:t>
      </w:r>
    </w:p>
    <w:p w14:paraId="68A044D4" w14:textId="77777777" w:rsidR="00F02A07" w:rsidRPr="000A0737" w:rsidRDefault="00F02A07" w:rsidP="00F02A07">
      <w:pPr>
        <w:spacing w:after="0" w:line="360" w:lineRule="auto"/>
        <w:ind w:left="720" w:hanging="720"/>
        <w:rPr>
          <w:rFonts w:ascii="Times New Roman" w:hAnsi="Times New Roman" w:cs="Times New Roman"/>
          <w:sz w:val="24"/>
          <w:szCs w:val="24"/>
        </w:rPr>
      </w:pPr>
      <w:r w:rsidRPr="000A0737">
        <w:rPr>
          <w:rFonts w:ascii="Times New Roman" w:hAnsi="Times New Roman" w:cs="Times New Roman"/>
          <w:sz w:val="24"/>
          <w:szCs w:val="24"/>
        </w:rPr>
        <w:t xml:space="preserve">Mitsch, W. J., Bernal, B., and Hernandez, M. E. “Ecosystem Services of Wetlands.” </w:t>
      </w:r>
      <w:r w:rsidRPr="000A0737">
        <w:rPr>
          <w:rFonts w:ascii="Times New Roman" w:hAnsi="Times New Roman" w:cs="Times New Roman"/>
          <w:i/>
          <w:iCs/>
          <w:sz w:val="24"/>
          <w:szCs w:val="24"/>
        </w:rPr>
        <w:t>International Journal of Biodiversity Science Ecosystem Services and Management</w:t>
      </w:r>
      <w:r w:rsidRPr="000A0737">
        <w:rPr>
          <w:rFonts w:ascii="Times New Roman" w:hAnsi="Times New Roman" w:cs="Times New Roman"/>
          <w:sz w:val="24"/>
          <w:szCs w:val="24"/>
        </w:rPr>
        <w:t xml:space="preserve">, vol. 11, no. 1, pp. 1-4, 2015. </w:t>
      </w:r>
      <w:r w:rsidRPr="000A0737">
        <w:rPr>
          <w:rFonts w:ascii="Times New Roman" w:hAnsi="Times New Roman" w:cs="Times New Roman"/>
          <w:i/>
          <w:iCs/>
          <w:sz w:val="24"/>
          <w:szCs w:val="24"/>
        </w:rPr>
        <w:t>Taylor &amp; Francis Online</w:t>
      </w:r>
      <w:r w:rsidRPr="000A0737">
        <w:rPr>
          <w:rFonts w:ascii="Times New Roman" w:hAnsi="Times New Roman" w:cs="Times New Roman"/>
          <w:sz w:val="24"/>
          <w:szCs w:val="24"/>
        </w:rPr>
        <w:t>, https://doi.org/10.1080/21513732.2015.1006250.</w:t>
      </w:r>
    </w:p>
    <w:p w14:paraId="677D5D45" w14:textId="77777777" w:rsidR="00F02A07" w:rsidRDefault="00F02A07" w:rsidP="00F02A07">
      <w:pPr>
        <w:spacing w:after="0" w:line="360" w:lineRule="auto"/>
        <w:ind w:left="720" w:hanging="720"/>
        <w:rPr>
          <w:rFonts w:ascii="Times New Roman" w:hAnsi="Times New Roman" w:cs="Times New Roman"/>
          <w:sz w:val="24"/>
          <w:szCs w:val="24"/>
        </w:rPr>
      </w:pPr>
      <w:r w:rsidRPr="000A0737">
        <w:rPr>
          <w:rFonts w:ascii="Times New Roman" w:hAnsi="Times New Roman" w:cs="Times New Roman"/>
          <w:sz w:val="24"/>
          <w:szCs w:val="24"/>
        </w:rPr>
        <w:t>Mitsch, W. J., and Gosselink, J. “Wetlands</w:t>
      </w:r>
      <w:r w:rsidRPr="000A0737">
        <w:rPr>
          <w:rFonts w:ascii="Times New Roman" w:hAnsi="Times New Roman" w:cs="Times New Roman"/>
          <w:i/>
          <w:iCs/>
          <w:sz w:val="24"/>
          <w:szCs w:val="24"/>
        </w:rPr>
        <w:t>.</w:t>
      </w:r>
      <w:r w:rsidRPr="000A0737">
        <w:rPr>
          <w:rFonts w:ascii="Times New Roman" w:hAnsi="Times New Roman" w:cs="Times New Roman"/>
          <w:sz w:val="24"/>
          <w:szCs w:val="24"/>
        </w:rPr>
        <w:t xml:space="preserve">” </w:t>
      </w:r>
      <w:r w:rsidRPr="000A0737">
        <w:rPr>
          <w:rFonts w:ascii="Times New Roman" w:hAnsi="Times New Roman" w:cs="Times New Roman"/>
          <w:i/>
          <w:iCs/>
          <w:sz w:val="24"/>
          <w:szCs w:val="24"/>
        </w:rPr>
        <w:t>John Wiley &amp; Sons</w:t>
      </w:r>
      <w:r w:rsidRPr="000A0737">
        <w:rPr>
          <w:rFonts w:ascii="Times New Roman" w:hAnsi="Times New Roman" w:cs="Times New Roman"/>
          <w:sz w:val="24"/>
          <w:szCs w:val="24"/>
        </w:rPr>
        <w:t>, 5th ed., 2015.</w:t>
      </w:r>
      <w:r>
        <w:rPr>
          <w:rFonts w:ascii="Times New Roman" w:hAnsi="Times New Roman" w:cs="Times New Roman"/>
          <w:sz w:val="24"/>
          <w:szCs w:val="24"/>
        </w:rPr>
        <w:t xml:space="preserve"> </w:t>
      </w:r>
      <w:r w:rsidRPr="000A0737">
        <w:rPr>
          <w:rFonts w:ascii="Times New Roman" w:hAnsi="Times New Roman" w:cs="Times New Roman"/>
          <w:sz w:val="24"/>
          <w:szCs w:val="24"/>
        </w:rPr>
        <w:t xml:space="preserve"> </w:t>
      </w:r>
    </w:p>
    <w:p w14:paraId="4F6FFB41" w14:textId="77777777" w:rsidR="00F02A07" w:rsidRPr="000A0737" w:rsidRDefault="00F02A07" w:rsidP="00F02A07">
      <w:pPr>
        <w:spacing w:after="0" w:line="360" w:lineRule="auto"/>
        <w:ind w:left="720" w:hanging="720"/>
        <w:rPr>
          <w:rFonts w:ascii="Times New Roman" w:hAnsi="Times New Roman" w:cs="Times New Roman"/>
          <w:sz w:val="24"/>
          <w:szCs w:val="24"/>
        </w:rPr>
      </w:pPr>
      <w:r w:rsidRPr="000A0737">
        <w:rPr>
          <w:rFonts w:ascii="Times New Roman" w:hAnsi="Times New Roman" w:cs="Times New Roman"/>
          <w:sz w:val="24"/>
          <w:szCs w:val="24"/>
        </w:rPr>
        <w:t xml:space="preserve">Mitsch, W. J., </w:t>
      </w:r>
      <w:r>
        <w:rPr>
          <w:rFonts w:ascii="Times New Roman" w:hAnsi="Times New Roman" w:cs="Times New Roman"/>
          <w:sz w:val="24"/>
          <w:szCs w:val="24"/>
        </w:rPr>
        <w:t>Zhang</w:t>
      </w:r>
      <w:r w:rsidRPr="000A0737">
        <w:rPr>
          <w:rFonts w:ascii="Times New Roman" w:hAnsi="Times New Roman" w:cs="Times New Roman"/>
          <w:sz w:val="24"/>
          <w:szCs w:val="24"/>
        </w:rPr>
        <w:t xml:space="preserve">, </w:t>
      </w:r>
      <w:r>
        <w:rPr>
          <w:rFonts w:ascii="Times New Roman" w:hAnsi="Times New Roman" w:cs="Times New Roman"/>
          <w:sz w:val="24"/>
          <w:szCs w:val="24"/>
        </w:rPr>
        <w:t>L</w:t>
      </w:r>
      <w:r w:rsidRPr="000A073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Wletzko</w:t>
      </w:r>
      <w:proofErr w:type="spellEnd"/>
      <w:r>
        <w:rPr>
          <w:rFonts w:ascii="Times New Roman" w:hAnsi="Times New Roman" w:cs="Times New Roman"/>
          <w:sz w:val="24"/>
          <w:szCs w:val="24"/>
        </w:rPr>
        <w:t>, E., and Bernal, B.</w:t>
      </w:r>
      <w:r w:rsidRPr="000A0737">
        <w:rPr>
          <w:rFonts w:ascii="Times New Roman" w:hAnsi="Times New Roman" w:cs="Times New Roman"/>
          <w:sz w:val="24"/>
          <w:szCs w:val="24"/>
        </w:rPr>
        <w:t xml:space="preserve"> “</w:t>
      </w:r>
      <w:r w:rsidRPr="005E53BE">
        <w:rPr>
          <w:rFonts w:ascii="Times New Roman" w:hAnsi="Times New Roman" w:cs="Times New Roman"/>
          <w:sz w:val="24"/>
          <w:szCs w:val="24"/>
        </w:rPr>
        <w:t xml:space="preserve">Validation of the </w:t>
      </w:r>
      <w:r>
        <w:rPr>
          <w:rFonts w:ascii="Times New Roman" w:hAnsi="Times New Roman" w:cs="Times New Roman"/>
          <w:sz w:val="24"/>
          <w:szCs w:val="24"/>
        </w:rPr>
        <w:t>E</w:t>
      </w:r>
      <w:r w:rsidRPr="005E53BE">
        <w:rPr>
          <w:rFonts w:ascii="Times New Roman" w:hAnsi="Times New Roman" w:cs="Times New Roman"/>
          <w:sz w:val="24"/>
          <w:szCs w:val="24"/>
        </w:rPr>
        <w:t xml:space="preserve">cosystem </w:t>
      </w:r>
      <w:r>
        <w:rPr>
          <w:rFonts w:ascii="Times New Roman" w:hAnsi="Times New Roman" w:cs="Times New Roman"/>
          <w:sz w:val="24"/>
          <w:szCs w:val="24"/>
        </w:rPr>
        <w:t>S</w:t>
      </w:r>
      <w:r w:rsidRPr="005E53BE">
        <w:rPr>
          <w:rFonts w:ascii="Times New Roman" w:hAnsi="Times New Roman" w:cs="Times New Roman"/>
          <w:sz w:val="24"/>
          <w:szCs w:val="24"/>
        </w:rPr>
        <w:t xml:space="preserve">ervices of </w:t>
      </w:r>
      <w:r>
        <w:rPr>
          <w:rFonts w:ascii="Times New Roman" w:hAnsi="Times New Roman" w:cs="Times New Roman"/>
          <w:sz w:val="24"/>
          <w:szCs w:val="24"/>
        </w:rPr>
        <w:t>C</w:t>
      </w:r>
      <w:r w:rsidRPr="005E53BE">
        <w:rPr>
          <w:rFonts w:ascii="Times New Roman" w:hAnsi="Times New Roman" w:cs="Times New Roman"/>
          <w:sz w:val="24"/>
          <w:szCs w:val="24"/>
        </w:rPr>
        <w:t xml:space="preserve">reated </w:t>
      </w:r>
      <w:r>
        <w:rPr>
          <w:rFonts w:ascii="Times New Roman" w:hAnsi="Times New Roman" w:cs="Times New Roman"/>
          <w:sz w:val="24"/>
          <w:szCs w:val="24"/>
        </w:rPr>
        <w:t>W</w:t>
      </w:r>
      <w:r w:rsidRPr="005E53BE">
        <w:rPr>
          <w:rFonts w:ascii="Times New Roman" w:hAnsi="Times New Roman" w:cs="Times New Roman"/>
          <w:sz w:val="24"/>
          <w:szCs w:val="24"/>
        </w:rPr>
        <w:t xml:space="preserve">etlands: Two </w:t>
      </w:r>
      <w:r>
        <w:rPr>
          <w:rFonts w:ascii="Times New Roman" w:hAnsi="Times New Roman" w:cs="Times New Roman"/>
          <w:sz w:val="24"/>
          <w:szCs w:val="24"/>
        </w:rPr>
        <w:t>D</w:t>
      </w:r>
      <w:r w:rsidRPr="005E53BE">
        <w:rPr>
          <w:rFonts w:ascii="Times New Roman" w:hAnsi="Times New Roman" w:cs="Times New Roman"/>
          <w:sz w:val="24"/>
          <w:szCs w:val="24"/>
        </w:rPr>
        <w:t xml:space="preserve">ecades of </w:t>
      </w:r>
      <w:r>
        <w:rPr>
          <w:rFonts w:ascii="Times New Roman" w:hAnsi="Times New Roman" w:cs="Times New Roman"/>
          <w:sz w:val="24"/>
          <w:szCs w:val="24"/>
        </w:rPr>
        <w:t>P</w:t>
      </w:r>
      <w:r w:rsidRPr="005E53BE">
        <w:rPr>
          <w:rFonts w:ascii="Times New Roman" w:hAnsi="Times New Roman" w:cs="Times New Roman"/>
          <w:sz w:val="24"/>
          <w:szCs w:val="24"/>
        </w:rPr>
        <w:t xml:space="preserve">lant </w:t>
      </w:r>
      <w:r>
        <w:rPr>
          <w:rFonts w:ascii="Times New Roman" w:hAnsi="Times New Roman" w:cs="Times New Roman"/>
          <w:sz w:val="24"/>
          <w:szCs w:val="24"/>
        </w:rPr>
        <w:t>S</w:t>
      </w:r>
      <w:r w:rsidRPr="005E53BE">
        <w:rPr>
          <w:rFonts w:ascii="Times New Roman" w:hAnsi="Times New Roman" w:cs="Times New Roman"/>
          <w:sz w:val="24"/>
          <w:szCs w:val="24"/>
        </w:rPr>
        <w:t xml:space="preserve">uccession, </w:t>
      </w:r>
      <w:r>
        <w:rPr>
          <w:rFonts w:ascii="Times New Roman" w:hAnsi="Times New Roman" w:cs="Times New Roman"/>
          <w:sz w:val="24"/>
          <w:szCs w:val="24"/>
        </w:rPr>
        <w:t>N</w:t>
      </w:r>
      <w:r w:rsidRPr="005E53BE">
        <w:rPr>
          <w:rFonts w:ascii="Times New Roman" w:hAnsi="Times New Roman" w:cs="Times New Roman"/>
          <w:sz w:val="24"/>
          <w:szCs w:val="24"/>
        </w:rPr>
        <w:t xml:space="preserve">utrient </w:t>
      </w:r>
      <w:r>
        <w:rPr>
          <w:rFonts w:ascii="Times New Roman" w:hAnsi="Times New Roman" w:cs="Times New Roman"/>
          <w:sz w:val="24"/>
          <w:szCs w:val="24"/>
        </w:rPr>
        <w:t>R</w:t>
      </w:r>
      <w:r w:rsidRPr="005E53BE">
        <w:rPr>
          <w:rFonts w:ascii="Times New Roman" w:hAnsi="Times New Roman" w:cs="Times New Roman"/>
          <w:sz w:val="24"/>
          <w:szCs w:val="24"/>
        </w:rPr>
        <w:t xml:space="preserve">etention, and </w:t>
      </w:r>
      <w:r>
        <w:rPr>
          <w:rFonts w:ascii="Times New Roman" w:hAnsi="Times New Roman" w:cs="Times New Roman"/>
          <w:sz w:val="24"/>
          <w:szCs w:val="24"/>
        </w:rPr>
        <w:t>C</w:t>
      </w:r>
      <w:r w:rsidRPr="005E53BE">
        <w:rPr>
          <w:rFonts w:ascii="Times New Roman" w:hAnsi="Times New Roman" w:cs="Times New Roman"/>
          <w:sz w:val="24"/>
          <w:szCs w:val="24"/>
        </w:rPr>
        <w:t xml:space="preserve">arbon </w:t>
      </w:r>
      <w:r>
        <w:rPr>
          <w:rFonts w:ascii="Times New Roman" w:hAnsi="Times New Roman" w:cs="Times New Roman"/>
          <w:sz w:val="24"/>
          <w:szCs w:val="24"/>
        </w:rPr>
        <w:t>S</w:t>
      </w:r>
      <w:r w:rsidRPr="005E53BE">
        <w:rPr>
          <w:rFonts w:ascii="Times New Roman" w:hAnsi="Times New Roman" w:cs="Times New Roman"/>
          <w:sz w:val="24"/>
          <w:szCs w:val="24"/>
        </w:rPr>
        <w:t xml:space="preserve">equestration in </w:t>
      </w:r>
      <w:r>
        <w:rPr>
          <w:rFonts w:ascii="Times New Roman" w:hAnsi="Times New Roman" w:cs="Times New Roman"/>
          <w:sz w:val="24"/>
          <w:szCs w:val="24"/>
        </w:rPr>
        <w:t>E</w:t>
      </w:r>
      <w:r w:rsidRPr="005E53BE">
        <w:rPr>
          <w:rFonts w:ascii="Times New Roman" w:hAnsi="Times New Roman" w:cs="Times New Roman"/>
          <w:sz w:val="24"/>
          <w:szCs w:val="24"/>
        </w:rPr>
        <w:t xml:space="preserve">xperimental </w:t>
      </w:r>
      <w:r>
        <w:rPr>
          <w:rFonts w:ascii="Times New Roman" w:hAnsi="Times New Roman" w:cs="Times New Roman"/>
          <w:sz w:val="24"/>
          <w:szCs w:val="24"/>
        </w:rPr>
        <w:t>R</w:t>
      </w:r>
      <w:r w:rsidRPr="005E53BE">
        <w:rPr>
          <w:rFonts w:ascii="Times New Roman" w:hAnsi="Times New Roman" w:cs="Times New Roman"/>
          <w:sz w:val="24"/>
          <w:szCs w:val="24"/>
        </w:rPr>
        <w:t xml:space="preserve">iverine </w:t>
      </w:r>
      <w:r>
        <w:rPr>
          <w:rFonts w:ascii="Times New Roman" w:hAnsi="Times New Roman" w:cs="Times New Roman"/>
          <w:sz w:val="24"/>
          <w:szCs w:val="24"/>
        </w:rPr>
        <w:t>M</w:t>
      </w:r>
      <w:r w:rsidRPr="005E53BE">
        <w:rPr>
          <w:rFonts w:ascii="Times New Roman" w:hAnsi="Times New Roman" w:cs="Times New Roman"/>
          <w:sz w:val="24"/>
          <w:szCs w:val="24"/>
        </w:rPr>
        <w:t>arshes</w:t>
      </w:r>
      <w:r w:rsidRPr="000A0737">
        <w:rPr>
          <w:rFonts w:ascii="Times New Roman" w:hAnsi="Times New Roman" w:cs="Times New Roman"/>
          <w:i/>
          <w:iCs/>
          <w:sz w:val="24"/>
          <w:szCs w:val="24"/>
        </w:rPr>
        <w:t>.</w:t>
      </w:r>
      <w:r w:rsidRPr="000A0737">
        <w:rPr>
          <w:rFonts w:ascii="Times New Roman" w:hAnsi="Times New Roman" w:cs="Times New Roman"/>
          <w:sz w:val="24"/>
          <w:szCs w:val="24"/>
        </w:rPr>
        <w:t xml:space="preserve">” </w:t>
      </w:r>
      <w:r>
        <w:rPr>
          <w:rFonts w:ascii="Times New Roman" w:hAnsi="Times New Roman" w:cs="Times New Roman"/>
          <w:i/>
          <w:iCs/>
          <w:sz w:val="24"/>
          <w:szCs w:val="24"/>
        </w:rPr>
        <w:t>Ecological Engineering</w:t>
      </w:r>
      <w:r w:rsidRPr="000A0737">
        <w:rPr>
          <w:rFonts w:ascii="Times New Roman" w:hAnsi="Times New Roman" w:cs="Times New Roman"/>
          <w:sz w:val="24"/>
          <w:szCs w:val="24"/>
        </w:rPr>
        <w:t xml:space="preserve">, </w:t>
      </w:r>
      <w:r>
        <w:rPr>
          <w:rFonts w:ascii="Times New Roman" w:hAnsi="Times New Roman" w:cs="Times New Roman"/>
          <w:sz w:val="24"/>
          <w:szCs w:val="24"/>
        </w:rPr>
        <w:t>vol. 72</w:t>
      </w:r>
      <w:r w:rsidRPr="000A0737">
        <w:rPr>
          <w:rFonts w:ascii="Times New Roman" w:hAnsi="Times New Roman" w:cs="Times New Roman"/>
          <w:sz w:val="24"/>
          <w:szCs w:val="24"/>
        </w:rPr>
        <w:t>,</w:t>
      </w:r>
      <w:r>
        <w:rPr>
          <w:rFonts w:ascii="Times New Roman" w:hAnsi="Times New Roman" w:cs="Times New Roman"/>
          <w:sz w:val="24"/>
          <w:szCs w:val="24"/>
        </w:rPr>
        <w:t xml:space="preserve"> pp. 11-24,</w:t>
      </w:r>
      <w:r w:rsidRPr="000A0737">
        <w:rPr>
          <w:rFonts w:ascii="Times New Roman" w:hAnsi="Times New Roman" w:cs="Times New Roman"/>
          <w:sz w:val="24"/>
          <w:szCs w:val="24"/>
        </w:rPr>
        <w:t xml:space="preserve"> 201</w:t>
      </w:r>
      <w:r>
        <w:rPr>
          <w:rFonts w:ascii="Times New Roman" w:hAnsi="Times New Roman" w:cs="Times New Roman"/>
          <w:sz w:val="24"/>
          <w:szCs w:val="24"/>
        </w:rPr>
        <w:t>4</w:t>
      </w:r>
      <w:r w:rsidRPr="000A0737">
        <w:rPr>
          <w:rFonts w:ascii="Times New Roman" w:hAnsi="Times New Roman" w:cs="Times New Roman"/>
          <w:sz w:val="24"/>
          <w:szCs w:val="24"/>
        </w:rPr>
        <w:t>.</w:t>
      </w:r>
      <w:r>
        <w:rPr>
          <w:rFonts w:ascii="Times New Roman" w:hAnsi="Times New Roman" w:cs="Times New Roman"/>
          <w:sz w:val="24"/>
          <w:szCs w:val="24"/>
        </w:rPr>
        <w:t xml:space="preserve"> </w:t>
      </w:r>
      <w:r w:rsidRPr="00C035BF">
        <w:rPr>
          <w:rFonts w:ascii="Times New Roman" w:hAnsi="Times New Roman" w:cs="Times New Roman"/>
          <w:i/>
          <w:iCs/>
          <w:sz w:val="24"/>
          <w:szCs w:val="24"/>
        </w:rPr>
        <w:t>ScienceDirect</w:t>
      </w:r>
      <w:r>
        <w:rPr>
          <w:rFonts w:ascii="Times New Roman" w:hAnsi="Times New Roman" w:cs="Times New Roman"/>
          <w:sz w:val="24"/>
          <w:szCs w:val="24"/>
        </w:rPr>
        <w:t>,</w:t>
      </w:r>
      <w:r w:rsidRPr="000A0737">
        <w:rPr>
          <w:rFonts w:ascii="Times New Roman" w:hAnsi="Times New Roman" w:cs="Times New Roman"/>
          <w:sz w:val="24"/>
          <w:szCs w:val="24"/>
        </w:rPr>
        <w:t xml:space="preserve"> </w:t>
      </w:r>
      <w:r w:rsidRPr="00C035BF">
        <w:rPr>
          <w:rFonts w:ascii="Times New Roman" w:hAnsi="Times New Roman" w:cs="Times New Roman"/>
          <w:sz w:val="24"/>
          <w:szCs w:val="24"/>
        </w:rPr>
        <w:t>https://doi.org/10.1016/j.ecoleng.2014.09.108</w:t>
      </w:r>
      <w:r>
        <w:rPr>
          <w:rFonts w:ascii="Times New Roman" w:hAnsi="Times New Roman" w:cs="Times New Roman"/>
          <w:sz w:val="24"/>
          <w:szCs w:val="24"/>
        </w:rPr>
        <w:t>.</w:t>
      </w:r>
    </w:p>
    <w:p w14:paraId="1606C8A1" w14:textId="77777777" w:rsidR="00F02A07" w:rsidRDefault="00F02A07" w:rsidP="00F02A07">
      <w:pPr>
        <w:spacing w:after="0" w:line="360" w:lineRule="auto"/>
        <w:ind w:left="720" w:hanging="720"/>
        <w:rPr>
          <w:rFonts w:ascii="Times New Roman" w:hAnsi="Times New Roman" w:cs="Times New Roman"/>
          <w:sz w:val="24"/>
          <w:szCs w:val="24"/>
        </w:rPr>
      </w:pPr>
      <w:r w:rsidRPr="002061B3">
        <w:rPr>
          <w:rFonts w:ascii="Times New Roman" w:hAnsi="Times New Roman" w:cs="Times New Roman"/>
          <w:sz w:val="24"/>
          <w:szCs w:val="24"/>
        </w:rPr>
        <w:t xml:space="preserve">Moore, I., and Burch, G. “Physical Basis of the Length-Slope Factor in the Universal Soil Loss Equation.” </w:t>
      </w:r>
      <w:r w:rsidRPr="002061B3">
        <w:rPr>
          <w:rFonts w:ascii="Times New Roman" w:hAnsi="Times New Roman" w:cs="Times New Roman"/>
          <w:i/>
          <w:iCs/>
          <w:sz w:val="24"/>
          <w:szCs w:val="24"/>
        </w:rPr>
        <w:t>Soil Science Society of America Journal</w:t>
      </w:r>
      <w:r w:rsidRPr="002061B3">
        <w:rPr>
          <w:rFonts w:ascii="Times New Roman" w:hAnsi="Times New Roman" w:cs="Times New Roman"/>
          <w:sz w:val="24"/>
          <w:szCs w:val="24"/>
        </w:rPr>
        <w:t xml:space="preserve">, vol. 50, no. 5, pp. 1294-1298, 1986. </w:t>
      </w:r>
      <w:r w:rsidRPr="002061B3">
        <w:rPr>
          <w:rFonts w:ascii="Times New Roman" w:hAnsi="Times New Roman" w:cs="Times New Roman"/>
          <w:i/>
          <w:iCs/>
          <w:sz w:val="24"/>
          <w:szCs w:val="24"/>
        </w:rPr>
        <w:t>Wiley</w:t>
      </w:r>
      <w:r w:rsidRPr="002061B3">
        <w:rPr>
          <w:rFonts w:ascii="Times New Roman" w:hAnsi="Times New Roman" w:cs="Times New Roman"/>
          <w:sz w:val="24"/>
          <w:szCs w:val="24"/>
        </w:rPr>
        <w:t>,</w:t>
      </w:r>
      <w:r w:rsidRPr="00A6253E">
        <w:rPr>
          <w:rFonts w:ascii="Times New Roman" w:hAnsi="Times New Roman" w:cs="Times New Roman"/>
          <w:sz w:val="24"/>
          <w:szCs w:val="24"/>
        </w:rPr>
        <w:t xml:space="preserve"> </w:t>
      </w:r>
      <w:hyperlink r:id="rId77" w:history="1">
        <w:r w:rsidRPr="00A6253E">
          <w:rPr>
            <w:rStyle w:val="Hyperlink"/>
            <w:rFonts w:ascii="Times New Roman" w:hAnsi="Times New Roman" w:cs="Times New Roman"/>
            <w:color w:val="auto"/>
            <w:sz w:val="24"/>
            <w:szCs w:val="24"/>
          </w:rPr>
          <w:t>https://doi.org/10.2136/sssaj1986.03615995005000050042x</w:t>
        </w:r>
      </w:hyperlink>
      <w:r w:rsidRPr="002061B3">
        <w:rPr>
          <w:rFonts w:ascii="Times New Roman" w:hAnsi="Times New Roman" w:cs="Times New Roman"/>
          <w:sz w:val="24"/>
          <w:szCs w:val="24"/>
        </w:rPr>
        <w:t>.</w:t>
      </w:r>
    </w:p>
    <w:p w14:paraId="1D4B7E11" w14:textId="77777777" w:rsidR="00F02A07"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2061B3">
        <w:rPr>
          <w:rFonts w:ascii="Times New Roman" w:hAnsi="Times New Roman" w:cs="Times New Roman"/>
          <w:sz w:val="24"/>
          <w:szCs w:val="24"/>
        </w:rPr>
        <w:t xml:space="preserve">Munsell </w:t>
      </w:r>
      <w:r>
        <w:rPr>
          <w:rFonts w:ascii="Times New Roman" w:hAnsi="Times New Roman" w:cs="Times New Roman"/>
          <w:sz w:val="24"/>
          <w:szCs w:val="24"/>
        </w:rPr>
        <w:t>S</w:t>
      </w:r>
      <w:r w:rsidRPr="002061B3">
        <w:rPr>
          <w:rFonts w:ascii="Times New Roman" w:hAnsi="Times New Roman" w:cs="Times New Roman"/>
          <w:sz w:val="24"/>
          <w:szCs w:val="24"/>
        </w:rPr>
        <w:t xml:space="preserve">oil </w:t>
      </w:r>
      <w:r>
        <w:rPr>
          <w:rFonts w:ascii="Times New Roman" w:hAnsi="Times New Roman" w:cs="Times New Roman"/>
          <w:sz w:val="24"/>
          <w:szCs w:val="24"/>
        </w:rPr>
        <w:t>C</w:t>
      </w:r>
      <w:r w:rsidRPr="002061B3">
        <w:rPr>
          <w:rFonts w:ascii="Times New Roman" w:hAnsi="Times New Roman" w:cs="Times New Roman"/>
          <w:sz w:val="24"/>
          <w:szCs w:val="24"/>
        </w:rPr>
        <w:t xml:space="preserve">olor </w:t>
      </w:r>
      <w:r>
        <w:rPr>
          <w:rFonts w:ascii="Times New Roman" w:hAnsi="Times New Roman" w:cs="Times New Roman"/>
          <w:sz w:val="24"/>
          <w:szCs w:val="24"/>
        </w:rPr>
        <w:t>C</w:t>
      </w:r>
      <w:r w:rsidRPr="002061B3">
        <w:rPr>
          <w:rFonts w:ascii="Times New Roman" w:hAnsi="Times New Roman" w:cs="Times New Roman"/>
          <w:sz w:val="24"/>
          <w:szCs w:val="24"/>
        </w:rPr>
        <w:t>harts (revised ed.)</w:t>
      </w:r>
      <w:r>
        <w:rPr>
          <w:rFonts w:ascii="Times New Roman" w:hAnsi="Times New Roman" w:cs="Times New Roman"/>
          <w:sz w:val="24"/>
          <w:szCs w:val="24"/>
        </w:rPr>
        <w:t xml:space="preserve">.” </w:t>
      </w:r>
      <w:r w:rsidRPr="002061B3">
        <w:rPr>
          <w:rFonts w:ascii="Times New Roman" w:hAnsi="Times New Roman" w:cs="Times New Roman"/>
          <w:i/>
          <w:iCs/>
          <w:sz w:val="24"/>
          <w:szCs w:val="24"/>
        </w:rPr>
        <w:t>Baltimore, MD: Munsell Color Co., Inc.</w:t>
      </w:r>
      <w:r w:rsidRPr="002061B3">
        <w:rPr>
          <w:rFonts w:ascii="Times New Roman" w:hAnsi="Times New Roman" w:cs="Times New Roman"/>
          <w:sz w:val="24"/>
          <w:szCs w:val="24"/>
        </w:rPr>
        <w:t xml:space="preserve">, </w:t>
      </w:r>
      <w:r>
        <w:rPr>
          <w:rFonts w:ascii="Times New Roman" w:hAnsi="Times New Roman" w:cs="Times New Roman"/>
          <w:sz w:val="24"/>
          <w:szCs w:val="24"/>
        </w:rPr>
        <w:t>2010.</w:t>
      </w:r>
    </w:p>
    <w:p w14:paraId="43EC653B" w14:textId="1263063C" w:rsidR="00623EC7" w:rsidRDefault="00623EC7" w:rsidP="00F02A07">
      <w:pPr>
        <w:spacing w:after="0" w:line="36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Nadalini</w:t>
      </w:r>
      <w:proofErr w:type="spellEnd"/>
      <w:r>
        <w:rPr>
          <w:rFonts w:ascii="Times New Roman" w:hAnsi="Times New Roman" w:cs="Times New Roman"/>
          <w:sz w:val="24"/>
          <w:szCs w:val="24"/>
        </w:rPr>
        <w:t>, A. V., Kalid, R. A., and Torres, E. A. “</w:t>
      </w:r>
      <w:r w:rsidRPr="00623EC7">
        <w:rPr>
          <w:rFonts w:ascii="Times New Roman" w:hAnsi="Times New Roman" w:cs="Times New Roman"/>
          <w:sz w:val="24"/>
          <w:szCs w:val="24"/>
        </w:rPr>
        <w:t>Emergy as a Tool to Evaluate Ecosystem Services: A Systematic Review of the Literature</w:t>
      </w:r>
      <w:r>
        <w:rPr>
          <w:rFonts w:ascii="Times New Roman" w:hAnsi="Times New Roman" w:cs="Times New Roman"/>
          <w:sz w:val="24"/>
          <w:szCs w:val="24"/>
        </w:rPr>
        <w:t xml:space="preserve">.” </w:t>
      </w:r>
      <w:r w:rsidRPr="00623EC7">
        <w:rPr>
          <w:rFonts w:ascii="Times New Roman" w:hAnsi="Times New Roman" w:cs="Times New Roman"/>
          <w:i/>
          <w:iCs/>
          <w:sz w:val="24"/>
          <w:szCs w:val="24"/>
        </w:rPr>
        <w:t>Sustainability</w:t>
      </w:r>
      <w:r>
        <w:rPr>
          <w:rFonts w:ascii="Times New Roman" w:hAnsi="Times New Roman" w:cs="Times New Roman"/>
          <w:sz w:val="24"/>
          <w:szCs w:val="24"/>
        </w:rPr>
        <w:t xml:space="preserve">, vol. 13, no. 13, pp. 7102, 2021. </w:t>
      </w:r>
      <w:r w:rsidRPr="00623EC7">
        <w:rPr>
          <w:rFonts w:ascii="Times New Roman" w:hAnsi="Times New Roman" w:cs="Times New Roman"/>
          <w:i/>
          <w:iCs/>
          <w:sz w:val="24"/>
          <w:szCs w:val="24"/>
        </w:rPr>
        <w:t>Multidisciplinary Digital Publishing Institute</w:t>
      </w:r>
      <w:r>
        <w:rPr>
          <w:rFonts w:ascii="Times New Roman" w:hAnsi="Times New Roman" w:cs="Times New Roman"/>
          <w:sz w:val="24"/>
          <w:szCs w:val="24"/>
        </w:rPr>
        <w:t xml:space="preserve">, </w:t>
      </w:r>
      <w:r w:rsidRPr="00623EC7">
        <w:rPr>
          <w:rFonts w:ascii="Times New Roman" w:hAnsi="Times New Roman" w:cs="Times New Roman"/>
          <w:sz w:val="24"/>
          <w:szCs w:val="24"/>
        </w:rPr>
        <w:t>https://doi.org/10.3390/su13137102</w:t>
      </w:r>
      <w:r>
        <w:rPr>
          <w:rFonts w:ascii="Times New Roman" w:hAnsi="Times New Roman" w:cs="Times New Roman"/>
          <w:sz w:val="24"/>
          <w:szCs w:val="24"/>
        </w:rPr>
        <w:t>.</w:t>
      </w:r>
    </w:p>
    <w:p w14:paraId="743000C7" w14:textId="24008B4A" w:rsidR="00F02A07" w:rsidRPr="002061B3" w:rsidRDefault="00F02A07" w:rsidP="00F02A07">
      <w:pPr>
        <w:spacing w:after="0" w:line="360" w:lineRule="auto"/>
        <w:ind w:left="720" w:hanging="720"/>
        <w:rPr>
          <w:rFonts w:ascii="Times New Roman" w:hAnsi="Times New Roman" w:cs="Times New Roman"/>
          <w:sz w:val="24"/>
          <w:szCs w:val="24"/>
        </w:rPr>
      </w:pPr>
      <w:r w:rsidRPr="00CC5428">
        <w:rPr>
          <w:rFonts w:ascii="Times New Roman" w:hAnsi="Times New Roman" w:cs="Times New Roman"/>
          <w:sz w:val="24"/>
          <w:szCs w:val="24"/>
        </w:rPr>
        <w:t xml:space="preserve">Nahlik, A. M. and Fennessy, M. S. “Carbon Storage in U.S. Wetlands.” </w:t>
      </w:r>
      <w:r w:rsidRPr="00CC5428">
        <w:rPr>
          <w:rFonts w:ascii="Times New Roman" w:hAnsi="Times New Roman" w:cs="Times New Roman"/>
          <w:i/>
          <w:iCs/>
          <w:sz w:val="24"/>
          <w:szCs w:val="24"/>
        </w:rPr>
        <w:t>Nature Communications</w:t>
      </w:r>
      <w:r w:rsidRPr="00CC5428">
        <w:rPr>
          <w:rFonts w:ascii="Times New Roman" w:hAnsi="Times New Roman" w:cs="Times New Roman"/>
          <w:sz w:val="24"/>
          <w:szCs w:val="24"/>
        </w:rPr>
        <w:t>, 2016, https://doi.org/10.1038/ncomms13835.</w:t>
      </w:r>
    </w:p>
    <w:p w14:paraId="709AD1BE" w14:textId="77777777" w:rsidR="00F02A07" w:rsidRDefault="00F02A07" w:rsidP="00F02A07">
      <w:pPr>
        <w:spacing w:after="0" w:line="360" w:lineRule="auto"/>
        <w:ind w:left="720" w:hanging="720"/>
        <w:rPr>
          <w:rFonts w:ascii="Times New Roman" w:hAnsi="Times New Roman" w:cs="Times New Roman"/>
          <w:sz w:val="24"/>
          <w:szCs w:val="24"/>
        </w:rPr>
      </w:pPr>
      <w:r w:rsidRPr="008A4BAE">
        <w:rPr>
          <w:rFonts w:ascii="Times New Roman" w:hAnsi="Times New Roman" w:cs="Times New Roman"/>
          <w:sz w:val="24"/>
          <w:szCs w:val="24"/>
        </w:rPr>
        <w:t xml:space="preserve">Nairn, R. W., LaBar, J. A., Oxenford, L. R., Shepherd, N. L., Holzbauer-Schweitzer, B. K., Arango, J. G., Tang, Z., Dorman, D. M., Folz, C. A., McCann, J., Stanfield, H. T., and Knox, R. C. "Toward Sustainability of Passive Treatment in Legacy Mining Watersheds: Operational Performance and System Maintenance." </w:t>
      </w:r>
      <w:r w:rsidRPr="00D40352">
        <w:rPr>
          <w:rFonts w:ascii="Times New Roman" w:hAnsi="Times New Roman" w:cs="Times New Roman"/>
          <w:i/>
          <w:iCs/>
          <w:sz w:val="24"/>
          <w:szCs w:val="24"/>
        </w:rPr>
        <w:t>Christchurch, New Zealand: Proceedings of the Postponed 14</w:t>
      </w:r>
      <w:r w:rsidRPr="00D40352">
        <w:rPr>
          <w:rFonts w:ascii="Times New Roman" w:hAnsi="Times New Roman" w:cs="Times New Roman"/>
          <w:i/>
          <w:iCs/>
          <w:sz w:val="24"/>
          <w:szCs w:val="24"/>
          <w:vertAlign w:val="superscript"/>
        </w:rPr>
        <w:t>th</w:t>
      </w:r>
      <w:r w:rsidRPr="00D40352">
        <w:rPr>
          <w:rFonts w:ascii="Times New Roman" w:hAnsi="Times New Roman" w:cs="Times New Roman"/>
          <w:i/>
          <w:iCs/>
          <w:sz w:val="24"/>
          <w:szCs w:val="24"/>
        </w:rPr>
        <w:t xml:space="preserve"> International Mine Water Association (IMWA) Congress (ISBN 978-3-00-067297-2)</w:t>
      </w:r>
      <w:r w:rsidRPr="008A4BAE">
        <w:rPr>
          <w:rFonts w:ascii="Times New Roman" w:hAnsi="Times New Roman" w:cs="Times New Roman"/>
          <w:i/>
          <w:iCs/>
          <w:sz w:val="24"/>
          <w:szCs w:val="24"/>
        </w:rPr>
        <w:t xml:space="preserve">, </w:t>
      </w:r>
      <w:r w:rsidRPr="008A4BAE">
        <w:rPr>
          <w:rFonts w:ascii="Times New Roman" w:hAnsi="Times New Roman" w:cs="Times New Roman"/>
          <w:sz w:val="24"/>
          <w:szCs w:val="24"/>
        </w:rPr>
        <w:t xml:space="preserve">pp. 123-128, 2020. </w:t>
      </w:r>
    </w:p>
    <w:p w14:paraId="7E6D652C" w14:textId="300BCC48" w:rsidR="00F02A07" w:rsidRPr="00D40352" w:rsidRDefault="00F02A07" w:rsidP="00F02A07">
      <w:pPr>
        <w:spacing w:after="0" w:line="360" w:lineRule="auto"/>
        <w:ind w:left="720" w:hanging="720"/>
        <w:rPr>
          <w:rFonts w:ascii="Times New Roman" w:hAnsi="Times New Roman" w:cs="Times New Roman"/>
          <w:i/>
          <w:iCs/>
          <w:sz w:val="24"/>
          <w:szCs w:val="24"/>
        </w:rPr>
      </w:pPr>
      <w:r w:rsidRPr="008A4BAE">
        <w:rPr>
          <w:rFonts w:ascii="Times New Roman" w:hAnsi="Times New Roman" w:cs="Times New Roman"/>
          <w:sz w:val="24"/>
          <w:szCs w:val="24"/>
        </w:rPr>
        <w:t xml:space="preserve">Nairn, R. W., LaBar, J. A., Oxenford, L. R.,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Strevett</w:t>
      </w:r>
      <w:proofErr w:type="spellEnd"/>
      <w:r w:rsidRPr="008A4BAE">
        <w:rPr>
          <w:rFonts w:ascii="Times New Roman" w:hAnsi="Times New Roman" w:cs="Times New Roman"/>
          <w:sz w:val="24"/>
          <w:szCs w:val="24"/>
        </w:rPr>
        <w:t xml:space="preserve">, </w:t>
      </w:r>
      <w:r>
        <w:rPr>
          <w:rFonts w:ascii="Times New Roman" w:hAnsi="Times New Roman" w:cs="Times New Roman"/>
          <w:sz w:val="24"/>
          <w:szCs w:val="24"/>
        </w:rPr>
        <w:t>K.A</w:t>
      </w:r>
      <w:r w:rsidRPr="008A4BAE">
        <w:rPr>
          <w:rFonts w:ascii="Times New Roman" w:hAnsi="Times New Roman" w:cs="Times New Roman"/>
          <w:sz w:val="24"/>
          <w:szCs w:val="24"/>
        </w:rPr>
        <w:t>. "</w:t>
      </w:r>
      <w:r>
        <w:rPr>
          <w:rFonts w:ascii="Times New Roman" w:hAnsi="Times New Roman" w:cs="Times New Roman"/>
          <w:sz w:val="24"/>
          <w:szCs w:val="24"/>
        </w:rPr>
        <w:t>Passive Treatment Opportunities in a Drastically Disturbed Watershed: Reversing the Irreversible?</w:t>
      </w:r>
      <w:r w:rsidRPr="008A4BAE">
        <w:rPr>
          <w:rFonts w:ascii="Times New Roman" w:hAnsi="Times New Roman" w:cs="Times New Roman"/>
          <w:sz w:val="24"/>
          <w:szCs w:val="24"/>
        </w:rPr>
        <w:t>"</w:t>
      </w:r>
      <w:r w:rsidRPr="00066E00">
        <w:t xml:space="preserve"> </w:t>
      </w:r>
      <w:r w:rsidRPr="00066E00">
        <w:rPr>
          <w:rFonts w:ascii="Times New Roman" w:hAnsi="Times New Roman" w:cs="Times New Roman"/>
          <w:i/>
          <w:iCs/>
          <w:sz w:val="24"/>
          <w:szCs w:val="24"/>
        </w:rPr>
        <w:t xml:space="preserve">28th Annual Meeting </w:t>
      </w:r>
      <w:r w:rsidRPr="00066E00">
        <w:rPr>
          <w:rFonts w:ascii="Times New Roman" w:hAnsi="Times New Roman" w:cs="Times New Roman"/>
          <w:i/>
          <w:iCs/>
          <w:sz w:val="24"/>
          <w:szCs w:val="24"/>
        </w:rPr>
        <w:lastRenderedPageBreak/>
        <w:t>of the American Society of Mining and Reclamation</w:t>
      </w:r>
      <w:r w:rsidRPr="008A4BAE">
        <w:rPr>
          <w:rFonts w:ascii="Times New Roman" w:hAnsi="Times New Roman" w:cs="Times New Roman"/>
          <w:i/>
          <w:iCs/>
          <w:sz w:val="24"/>
          <w:szCs w:val="24"/>
        </w:rPr>
        <w:t xml:space="preserve">, </w:t>
      </w:r>
      <w:r w:rsidRPr="008A4BAE">
        <w:rPr>
          <w:rFonts w:ascii="Times New Roman" w:hAnsi="Times New Roman" w:cs="Times New Roman"/>
          <w:sz w:val="24"/>
          <w:szCs w:val="24"/>
        </w:rPr>
        <w:t xml:space="preserve">pp. </w:t>
      </w:r>
      <w:r w:rsidRPr="00066E00">
        <w:rPr>
          <w:rFonts w:ascii="Times New Roman" w:hAnsi="Times New Roman" w:cs="Times New Roman"/>
          <w:sz w:val="24"/>
          <w:szCs w:val="24"/>
        </w:rPr>
        <w:t>450-468</w:t>
      </w:r>
      <w:r w:rsidRPr="008A4BAE">
        <w:rPr>
          <w:rFonts w:ascii="Times New Roman" w:hAnsi="Times New Roman" w:cs="Times New Roman"/>
          <w:sz w:val="24"/>
          <w:szCs w:val="24"/>
        </w:rPr>
        <w:t>, 20</w:t>
      </w:r>
      <w:r>
        <w:rPr>
          <w:rFonts w:ascii="Times New Roman" w:hAnsi="Times New Roman" w:cs="Times New Roman"/>
          <w:sz w:val="24"/>
          <w:szCs w:val="24"/>
        </w:rPr>
        <w:t>11</w:t>
      </w:r>
      <w:r w:rsidR="00623EC7">
        <w:rPr>
          <w:rFonts w:ascii="Times New Roman" w:hAnsi="Times New Roman" w:cs="Times New Roman"/>
          <w:sz w:val="24"/>
          <w:szCs w:val="24"/>
        </w:rPr>
        <w:t>,</w:t>
      </w:r>
      <w:r>
        <w:rPr>
          <w:rFonts w:ascii="Times New Roman" w:hAnsi="Times New Roman" w:cs="Times New Roman"/>
          <w:sz w:val="24"/>
          <w:szCs w:val="24"/>
        </w:rPr>
        <w:t xml:space="preserve"> https://doi.org/</w:t>
      </w:r>
      <w:r w:rsidRPr="00066E00">
        <w:t xml:space="preserve"> </w:t>
      </w:r>
      <w:r w:rsidRPr="00066E00">
        <w:rPr>
          <w:rFonts w:ascii="Times New Roman" w:hAnsi="Times New Roman" w:cs="Times New Roman"/>
          <w:sz w:val="24"/>
          <w:szCs w:val="24"/>
        </w:rPr>
        <w:t>10.21000/JASMR11010450</w:t>
      </w:r>
      <w:r>
        <w:rPr>
          <w:rFonts w:ascii="Times New Roman" w:hAnsi="Times New Roman" w:cs="Times New Roman"/>
          <w:sz w:val="24"/>
          <w:szCs w:val="24"/>
        </w:rPr>
        <w:t>.</w:t>
      </w:r>
    </w:p>
    <w:p w14:paraId="45CF52A1" w14:textId="144B344F" w:rsidR="00F02A07" w:rsidRPr="00AC36CA" w:rsidRDefault="00F02A07" w:rsidP="00F02A07">
      <w:pPr>
        <w:spacing w:after="0" w:line="360" w:lineRule="auto"/>
        <w:ind w:left="720" w:hanging="720"/>
        <w:rPr>
          <w:rFonts w:ascii="Times New Roman" w:hAnsi="Times New Roman" w:cs="Times New Roman"/>
          <w:sz w:val="24"/>
          <w:szCs w:val="24"/>
        </w:rPr>
      </w:pPr>
      <w:r w:rsidRPr="00AC36CA">
        <w:rPr>
          <w:rFonts w:ascii="Times New Roman" w:hAnsi="Times New Roman" w:cs="Times New Roman"/>
          <w:sz w:val="24"/>
          <w:szCs w:val="24"/>
        </w:rPr>
        <w:t>Nairn, R.</w:t>
      </w:r>
      <w:r>
        <w:rPr>
          <w:rFonts w:ascii="Times New Roman" w:hAnsi="Times New Roman" w:cs="Times New Roman"/>
          <w:sz w:val="24"/>
          <w:szCs w:val="24"/>
        </w:rPr>
        <w:t xml:space="preserve"> W.</w:t>
      </w:r>
      <w:r w:rsidRPr="00AC36CA">
        <w:rPr>
          <w:rFonts w:ascii="Times New Roman" w:hAnsi="Times New Roman" w:cs="Times New Roman"/>
          <w:sz w:val="24"/>
          <w:szCs w:val="24"/>
        </w:rPr>
        <w:t>, Griffin, B.</w:t>
      </w:r>
      <w:r>
        <w:rPr>
          <w:rFonts w:ascii="Times New Roman" w:hAnsi="Times New Roman" w:cs="Times New Roman"/>
          <w:sz w:val="24"/>
          <w:szCs w:val="24"/>
        </w:rPr>
        <w:t xml:space="preserve"> C.</w:t>
      </w:r>
      <w:r w:rsidRPr="00AC36CA">
        <w:rPr>
          <w:rFonts w:ascii="Times New Roman" w:hAnsi="Times New Roman" w:cs="Times New Roman"/>
          <w:sz w:val="24"/>
          <w:szCs w:val="24"/>
        </w:rPr>
        <w:t>, Strong, J.</w:t>
      </w:r>
      <w:r>
        <w:rPr>
          <w:rFonts w:ascii="Times New Roman" w:hAnsi="Times New Roman" w:cs="Times New Roman"/>
          <w:sz w:val="24"/>
          <w:szCs w:val="24"/>
        </w:rPr>
        <w:t xml:space="preserve"> D.,</w:t>
      </w:r>
      <w:r w:rsidRPr="00AC36CA">
        <w:rPr>
          <w:rFonts w:ascii="Times New Roman" w:hAnsi="Times New Roman" w:cs="Times New Roman"/>
          <w:sz w:val="24"/>
          <w:szCs w:val="24"/>
        </w:rPr>
        <w:t xml:space="preserve"> and Hatley, E.</w:t>
      </w:r>
      <w:r>
        <w:rPr>
          <w:rFonts w:ascii="Times New Roman" w:hAnsi="Times New Roman" w:cs="Times New Roman"/>
          <w:sz w:val="24"/>
          <w:szCs w:val="24"/>
        </w:rPr>
        <w:t xml:space="preserve"> L.</w:t>
      </w:r>
      <w:r w:rsidRPr="00AC36CA">
        <w:rPr>
          <w:rFonts w:ascii="Times New Roman" w:hAnsi="Times New Roman" w:cs="Times New Roman"/>
          <w:sz w:val="24"/>
          <w:szCs w:val="24"/>
        </w:rPr>
        <w:t xml:space="preserve"> "Remediation Challenges and Opportunities at the Tar Creek Superfund Site, Oklahoma." </w:t>
      </w:r>
      <w:r w:rsidRPr="00AC36CA">
        <w:rPr>
          <w:rFonts w:ascii="Times New Roman" w:hAnsi="Times New Roman" w:cs="Times New Roman"/>
          <w:i/>
          <w:iCs/>
          <w:sz w:val="24"/>
          <w:szCs w:val="24"/>
        </w:rPr>
        <w:t>Proceedings of the American Society of Mining and Reclamation</w:t>
      </w:r>
      <w:r w:rsidRPr="00AC36CA">
        <w:rPr>
          <w:rFonts w:ascii="Times New Roman" w:hAnsi="Times New Roman" w:cs="Times New Roman"/>
          <w:sz w:val="24"/>
          <w:szCs w:val="24"/>
        </w:rPr>
        <w:t>, pp. 579-584, 2001</w:t>
      </w:r>
      <w:r w:rsidR="00623EC7">
        <w:rPr>
          <w:rFonts w:ascii="Times New Roman" w:hAnsi="Times New Roman" w:cs="Times New Roman"/>
          <w:sz w:val="24"/>
          <w:szCs w:val="24"/>
        </w:rPr>
        <w:t>,</w:t>
      </w:r>
      <w:r w:rsidRPr="00AC36CA">
        <w:rPr>
          <w:rFonts w:ascii="Times New Roman" w:hAnsi="Times New Roman" w:cs="Times New Roman"/>
          <w:sz w:val="24"/>
          <w:szCs w:val="24"/>
        </w:rPr>
        <w:t xml:space="preserve"> https://doi.org/10.21000/JASMR01010579.</w:t>
      </w:r>
    </w:p>
    <w:p w14:paraId="3DA1B7E4" w14:textId="77777777" w:rsidR="00F02A07" w:rsidRPr="00D40352" w:rsidRDefault="00F02A07" w:rsidP="00F02A07">
      <w:pPr>
        <w:spacing w:after="0" w:line="360" w:lineRule="auto"/>
        <w:ind w:left="720" w:hanging="720"/>
        <w:rPr>
          <w:rFonts w:ascii="Times New Roman" w:hAnsi="Times New Roman" w:cs="Times New Roman"/>
          <w:sz w:val="24"/>
          <w:szCs w:val="24"/>
        </w:rPr>
      </w:pPr>
      <w:r w:rsidRPr="00D40352">
        <w:rPr>
          <w:rFonts w:ascii="Times New Roman" w:hAnsi="Times New Roman" w:cs="Times New Roman"/>
          <w:sz w:val="24"/>
          <w:szCs w:val="24"/>
        </w:rPr>
        <w:t xml:space="preserve">Nairn, R. W., Shepherd, N. L., Dorman, D. M., McCann, J. I., and Knox, R. C. “Stream Recovery through Managed Biogeochemical Redox Coupling in Ecologically Engineered Passive Treatment Systems: A Natural Infrastructure Approach.” </w:t>
      </w:r>
      <w:r w:rsidRPr="00D40352">
        <w:rPr>
          <w:rFonts w:ascii="Times New Roman" w:hAnsi="Times New Roman" w:cs="Times New Roman"/>
          <w:i/>
          <w:iCs/>
          <w:sz w:val="24"/>
          <w:szCs w:val="24"/>
        </w:rPr>
        <w:t>Newport, Wales: Proceedings of the International Mine Water Association (IMWA) (ISBN 978-3-9825293-1-8)</w:t>
      </w:r>
      <w:r w:rsidRPr="00D40352">
        <w:rPr>
          <w:rFonts w:ascii="Times New Roman" w:hAnsi="Times New Roman" w:cs="Times New Roman"/>
          <w:sz w:val="24"/>
          <w:szCs w:val="24"/>
        </w:rPr>
        <w:t xml:space="preserve">, </w:t>
      </w:r>
      <w:r>
        <w:rPr>
          <w:rFonts w:ascii="Times New Roman" w:hAnsi="Times New Roman" w:cs="Times New Roman"/>
          <w:sz w:val="24"/>
          <w:szCs w:val="24"/>
        </w:rPr>
        <w:t xml:space="preserve">pp. 390-396, </w:t>
      </w:r>
      <w:r w:rsidRPr="00D40352">
        <w:rPr>
          <w:rFonts w:ascii="Times New Roman" w:hAnsi="Times New Roman" w:cs="Times New Roman"/>
          <w:sz w:val="24"/>
          <w:szCs w:val="24"/>
        </w:rPr>
        <w:t>2023.</w:t>
      </w:r>
    </w:p>
    <w:p w14:paraId="001871A9" w14:textId="77777777" w:rsidR="00F02A07" w:rsidRPr="0043647D" w:rsidRDefault="00F02A07" w:rsidP="00F02A07">
      <w:pPr>
        <w:spacing w:after="0" w:line="360" w:lineRule="auto"/>
        <w:ind w:left="720" w:hanging="720"/>
        <w:rPr>
          <w:rFonts w:ascii="Times New Roman" w:hAnsi="Times New Roman" w:cs="Times New Roman"/>
          <w:sz w:val="24"/>
          <w:szCs w:val="24"/>
        </w:rPr>
      </w:pPr>
      <w:bookmarkStart w:id="216" w:name="_Hlk160912704"/>
      <w:r w:rsidRPr="0043647D">
        <w:rPr>
          <w:rFonts w:ascii="Times New Roman" w:hAnsi="Times New Roman" w:cs="Times New Roman"/>
          <w:sz w:val="24"/>
          <w:szCs w:val="24"/>
        </w:rPr>
        <w:t>National Research Council</w:t>
      </w:r>
      <w:bookmarkEnd w:id="216"/>
      <w:r w:rsidRPr="0043647D">
        <w:rPr>
          <w:rFonts w:ascii="Times New Roman" w:hAnsi="Times New Roman" w:cs="Times New Roman"/>
          <w:sz w:val="24"/>
          <w:szCs w:val="24"/>
        </w:rPr>
        <w:t xml:space="preserve">. “Valuing Ecosystem Services: Toward Better Environmental Decision-Making.” </w:t>
      </w:r>
      <w:r w:rsidRPr="0043647D">
        <w:rPr>
          <w:rFonts w:ascii="Times New Roman" w:hAnsi="Times New Roman" w:cs="Times New Roman"/>
          <w:i/>
          <w:iCs/>
          <w:sz w:val="24"/>
          <w:szCs w:val="24"/>
        </w:rPr>
        <w:t>Washington, DC, WA: National Academies Press,</w:t>
      </w:r>
      <w:r w:rsidRPr="0043647D">
        <w:rPr>
          <w:rFonts w:ascii="Times New Roman" w:hAnsi="Times New Roman" w:cs="Times New Roman"/>
          <w:sz w:val="24"/>
          <w:szCs w:val="24"/>
        </w:rPr>
        <w:t xml:space="preserve"> ch. 7, pp. 239-260, 2005. </w:t>
      </w:r>
      <w:r w:rsidRPr="0043647D">
        <w:rPr>
          <w:rFonts w:ascii="Times New Roman" w:hAnsi="Times New Roman" w:cs="Times New Roman"/>
          <w:i/>
          <w:iCs/>
          <w:sz w:val="24"/>
          <w:szCs w:val="24"/>
        </w:rPr>
        <w:t>National Academies of Sciences, Engineering, and Medicine</w:t>
      </w:r>
      <w:r w:rsidRPr="0043647D">
        <w:rPr>
          <w:rFonts w:ascii="Times New Roman" w:hAnsi="Times New Roman" w:cs="Times New Roman"/>
          <w:sz w:val="24"/>
          <w:szCs w:val="24"/>
        </w:rPr>
        <w:t>, https://doi.org/10.17226/11139.</w:t>
      </w:r>
    </w:p>
    <w:p w14:paraId="44CD0CFA" w14:textId="77777777" w:rsidR="00F02A07" w:rsidRDefault="00F02A07" w:rsidP="00F02A07">
      <w:pPr>
        <w:spacing w:after="0" w:line="360" w:lineRule="auto"/>
        <w:ind w:left="720" w:hanging="720"/>
        <w:rPr>
          <w:rFonts w:ascii="Times New Roman" w:hAnsi="Times New Roman" w:cs="Times New Roman"/>
          <w:sz w:val="24"/>
          <w:szCs w:val="24"/>
        </w:rPr>
      </w:pPr>
      <w:r w:rsidRPr="0043647D">
        <w:rPr>
          <w:rFonts w:ascii="Times New Roman" w:hAnsi="Times New Roman" w:cs="Times New Roman"/>
          <w:sz w:val="24"/>
          <w:szCs w:val="24"/>
        </w:rPr>
        <w:t xml:space="preserve">Natural Resources Conservation Service (NRCS). “Geospatial Data Gateway.” </w:t>
      </w:r>
      <w:r w:rsidRPr="0043647D">
        <w:rPr>
          <w:rFonts w:ascii="Times New Roman" w:hAnsi="Times New Roman" w:cs="Times New Roman"/>
          <w:i/>
          <w:iCs/>
          <w:sz w:val="24"/>
          <w:szCs w:val="24"/>
        </w:rPr>
        <w:t>U.S. Department of Agriculture</w:t>
      </w:r>
      <w:r w:rsidRPr="0043647D">
        <w:rPr>
          <w:rFonts w:ascii="Times New Roman" w:hAnsi="Times New Roman" w:cs="Times New Roman"/>
          <w:sz w:val="24"/>
          <w:szCs w:val="24"/>
        </w:rPr>
        <w:t>, 202</w:t>
      </w:r>
      <w:r>
        <w:rPr>
          <w:rFonts w:ascii="Times New Roman" w:hAnsi="Times New Roman" w:cs="Times New Roman"/>
          <w:sz w:val="24"/>
          <w:szCs w:val="24"/>
        </w:rPr>
        <w:t>3</w:t>
      </w:r>
      <w:r w:rsidRPr="0043647D">
        <w:rPr>
          <w:rFonts w:ascii="Times New Roman" w:hAnsi="Times New Roman" w:cs="Times New Roman"/>
          <w:sz w:val="24"/>
          <w:szCs w:val="24"/>
        </w:rPr>
        <w:t xml:space="preserve">. </w:t>
      </w:r>
    </w:p>
    <w:p w14:paraId="0977AF96" w14:textId="77777777" w:rsidR="00F02A07" w:rsidRPr="0043647D" w:rsidRDefault="00F02A07" w:rsidP="00F02A07">
      <w:pPr>
        <w:spacing w:after="0" w:line="360" w:lineRule="auto"/>
        <w:ind w:left="720" w:hanging="720"/>
        <w:rPr>
          <w:rFonts w:ascii="Times New Roman" w:hAnsi="Times New Roman" w:cs="Times New Roman"/>
          <w:sz w:val="24"/>
          <w:szCs w:val="24"/>
        </w:rPr>
      </w:pPr>
      <w:r w:rsidRPr="00C16A32">
        <w:rPr>
          <w:rFonts w:ascii="Times New Roman" w:hAnsi="Times New Roman" w:cs="Times New Roman"/>
          <w:sz w:val="24"/>
          <w:szCs w:val="24"/>
        </w:rPr>
        <w:t xml:space="preserve">National Ecosystem Services Partnership (NESP). “Federal Resource Management and Ecosystem Services Guidebook 2nd ed.” </w:t>
      </w:r>
      <w:r w:rsidRPr="00C16A32">
        <w:rPr>
          <w:rFonts w:ascii="Times New Roman" w:hAnsi="Times New Roman" w:cs="Times New Roman"/>
          <w:i/>
          <w:iCs/>
          <w:sz w:val="24"/>
          <w:szCs w:val="24"/>
        </w:rPr>
        <w:t>Durham: National Ecosystem Services Partnership</w:t>
      </w:r>
      <w:r w:rsidRPr="00C16A32">
        <w:rPr>
          <w:rFonts w:ascii="Times New Roman" w:hAnsi="Times New Roman" w:cs="Times New Roman"/>
          <w:sz w:val="24"/>
          <w:szCs w:val="24"/>
        </w:rPr>
        <w:t xml:space="preserve">, 2016. </w:t>
      </w:r>
      <w:r w:rsidRPr="00C16A32">
        <w:rPr>
          <w:rFonts w:ascii="Times New Roman" w:hAnsi="Times New Roman" w:cs="Times New Roman"/>
          <w:i/>
          <w:iCs/>
          <w:sz w:val="24"/>
          <w:szCs w:val="24"/>
        </w:rPr>
        <w:t>Duke University</w:t>
      </w:r>
      <w:r w:rsidRPr="00C16A32">
        <w:rPr>
          <w:rFonts w:ascii="Times New Roman" w:hAnsi="Times New Roman" w:cs="Times New Roman"/>
          <w:sz w:val="24"/>
          <w:szCs w:val="24"/>
        </w:rPr>
        <w:t>, https://nespguidebook.com.</w:t>
      </w:r>
    </w:p>
    <w:p w14:paraId="4F97C9A9" w14:textId="77777777" w:rsidR="00F02A07" w:rsidRDefault="00F02A07" w:rsidP="00F02A07">
      <w:pPr>
        <w:spacing w:after="0" w:line="360" w:lineRule="auto"/>
        <w:ind w:left="720" w:hanging="720"/>
        <w:rPr>
          <w:rFonts w:ascii="Times New Roman" w:hAnsi="Times New Roman" w:cs="Times New Roman"/>
          <w:sz w:val="24"/>
          <w:szCs w:val="24"/>
        </w:rPr>
      </w:pPr>
      <w:r w:rsidRPr="00ED5863">
        <w:rPr>
          <w:rFonts w:ascii="Times New Roman" w:hAnsi="Times New Roman" w:cs="Times New Roman"/>
          <w:sz w:val="24"/>
          <w:szCs w:val="24"/>
        </w:rPr>
        <w:t>National Oceanic and Atmospheric Administration (NOAA) National Weather Service (NWS).</w:t>
      </w:r>
      <w:r>
        <w:rPr>
          <w:rFonts w:ascii="Times New Roman" w:hAnsi="Times New Roman" w:cs="Times New Roman"/>
          <w:sz w:val="24"/>
          <w:szCs w:val="24"/>
        </w:rPr>
        <w:t xml:space="preserve"> </w:t>
      </w:r>
      <w:r w:rsidRPr="005669DC">
        <w:rPr>
          <w:rFonts w:ascii="Times New Roman" w:hAnsi="Times New Roman" w:cs="Times New Roman"/>
          <w:sz w:val="24"/>
          <w:szCs w:val="24"/>
        </w:rPr>
        <w:t xml:space="preserve">“Precipitation Frequency Data Server (PFDS).” </w:t>
      </w:r>
      <w:r>
        <w:rPr>
          <w:rFonts w:ascii="Times New Roman" w:hAnsi="Times New Roman" w:cs="Times New Roman"/>
          <w:i/>
          <w:iCs/>
          <w:sz w:val="24"/>
          <w:szCs w:val="24"/>
        </w:rPr>
        <w:t>NOAA-NWS</w:t>
      </w:r>
      <w:r w:rsidRPr="00ED5863">
        <w:rPr>
          <w:rFonts w:ascii="Times New Roman" w:hAnsi="Times New Roman" w:cs="Times New Roman"/>
          <w:sz w:val="24"/>
          <w:szCs w:val="24"/>
        </w:rPr>
        <w:t>,</w:t>
      </w:r>
      <w:r w:rsidRPr="005669DC">
        <w:rPr>
          <w:rFonts w:ascii="Times New Roman" w:hAnsi="Times New Roman" w:cs="Times New Roman"/>
          <w:sz w:val="24"/>
          <w:szCs w:val="24"/>
        </w:rPr>
        <w:t xml:space="preserve"> 2017. </w:t>
      </w:r>
    </w:p>
    <w:p w14:paraId="0D202CC4" w14:textId="77777777" w:rsidR="00F02A07"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Nelson, M., Cash, L. W., Trost, K., Purtle, J., and Matlock, M. “</w:t>
      </w:r>
      <w:r w:rsidRPr="00ED3A61">
        <w:rPr>
          <w:rFonts w:ascii="Times New Roman" w:hAnsi="Times New Roman" w:cs="Times New Roman"/>
          <w:sz w:val="24"/>
          <w:szCs w:val="24"/>
        </w:rPr>
        <w:t>2005 Nutrient and Sediment</w:t>
      </w:r>
      <w:r>
        <w:rPr>
          <w:rFonts w:ascii="Times New Roman" w:hAnsi="Times New Roman" w:cs="Times New Roman"/>
          <w:sz w:val="24"/>
          <w:szCs w:val="24"/>
        </w:rPr>
        <w:t xml:space="preserve"> </w:t>
      </w:r>
      <w:r w:rsidRPr="00ED3A61">
        <w:rPr>
          <w:rFonts w:ascii="Times New Roman" w:hAnsi="Times New Roman" w:cs="Times New Roman"/>
          <w:sz w:val="24"/>
          <w:szCs w:val="24"/>
        </w:rPr>
        <w:t>Monitoring Report Ballard Creek Near</w:t>
      </w:r>
      <w:r>
        <w:rPr>
          <w:rFonts w:ascii="Times New Roman" w:hAnsi="Times New Roman" w:cs="Times New Roman"/>
          <w:sz w:val="24"/>
          <w:szCs w:val="24"/>
        </w:rPr>
        <w:t xml:space="preserve"> </w:t>
      </w:r>
      <w:r w:rsidRPr="00ED3A61">
        <w:rPr>
          <w:rFonts w:ascii="Times New Roman" w:hAnsi="Times New Roman" w:cs="Times New Roman"/>
          <w:sz w:val="24"/>
          <w:szCs w:val="24"/>
        </w:rPr>
        <w:t>Arkansas/Oklahoma Line</w:t>
      </w:r>
      <w:r>
        <w:rPr>
          <w:rFonts w:ascii="Times New Roman" w:hAnsi="Times New Roman" w:cs="Times New Roman"/>
          <w:sz w:val="24"/>
          <w:szCs w:val="24"/>
        </w:rPr>
        <w:t xml:space="preserve">.” </w:t>
      </w:r>
      <w:r w:rsidRPr="00C02C8C">
        <w:rPr>
          <w:rFonts w:ascii="Times New Roman" w:hAnsi="Times New Roman" w:cs="Times New Roman"/>
          <w:i/>
          <w:iCs/>
          <w:sz w:val="24"/>
          <w:szCs w:val="24"/>
        </w:rPr>
        <w:t>Fayetteville, AR: Arkansas Water Resources Center</w:t>
      </w:r>
      <w:r>
        <w:rPr>
          <w:rFonts w:ascii="Times New Roman" w:hAnsi="Times New Roman" w:cs="Times New Roman"/>
          <w:sz w:val="24"/>
          <w:szCs w:val="24"/>
        </w:rPr>
        <w:t xml:space="preserve">, no. MSC329, p. 12. </w:t>
      </w:r>
      <w:r w:rsidRPr="00C02C8C">
        <w:rPr>
          <w:rFonts w:ascii="Times New Roman" w:hAnsi="Times New Roman" w:cs="Times New Roman"/>
          <w:i/>
          <w:iCs/>
          <w:sz w:val="24"/>
          <w:szCs w:val="24"/>
        </w:rPr>
        <w:t>Scholar Works</w:t>
      </w:r>
      <w:r>
        <w:rPr>
          <w:rFonts w:ascii="Times New Roman" w:hAnsi="Times New Roman" w:cs="Times New Roman"/>
          <w:sz w:val="24"/>
          <w:szCs w:val="24"/>
        </w:rPr>
        <w:t xml:space="preserve">, </w:t>
      </w:r>
      <w:r w:rsidRPr="006467AF">
        <w:rPr>
          <w:rFonts w:ascii="Times New Roman" w:hAnsi="Times New Roman" w:cs="Times New Roman"/>
          <w:sz w:val="24"/>
          <w:szCs w:val="24"/>
        </w:rPr>
        <w:t>https://scholarworks.uark.edu/awrctr/48</w:t>
      </w:r>
      <w:r>
        <w:rPr>
          <w:rFonts w:ascii="Times New Roman" w:hAnsi="Times New Roman" w:cs="Times New Roman"/>
          <w:sz w:val="24"/>
          <w:szCs w:val="24"/>
        </w:rPr>
        <w:t>.</w:t>
      </w:r>
    </w:p>
    <w:p w14:paraId="266222E9" w14:textId="77777777" w:rsidR="00F02A07" w:rsidRDefault="00F02A07" w:rsidP="00F02A07">
      <w:pPr>
        <w:spacing w:after="0" w:line="360" w:lineRule="auto"/>
        <w:ind w:left="720" w:hanging="720"/>
        <w:rPr>
          <w:rFonts w:ascii="Times New Roman" w:hAnsi="Times New Roman" w:cs="Times New Roman"/>
          <w:sz w:val="24"/>
          <w:szCs w:val="24"/>
        </w:rPr>
      </w:pPr>
      <w:r w:rsidRPr="006467AF">
        <w:rPr>
          <w:rFonts w:ascii="Times New Roman" w:hAnsi="Times New Roman" w:cs="Times New Roman"/>
          <w:sz w:val="24"/>
          <w:szCs w:val="24"/>
        </w:rPr>
        <w:t xml:space="preserve">North Texas Municipal Water District (NTMWD). “East Fork Water Reuse Project.” </w:t>
      </w:r>
      <w:r w:rsidRPr="006467AF">
        <w:rPr>
          <w:rFonts w:ascii="Times New Roman" w:hAnsi="Times New Roman" w:cs="Times New Roman"/>
          <w:i/>
          <w:iCs/>
          <w:sz w:val="24"/>
          <w:szCs w:val="24"/>
        </w:rPr>
        <w:t>NTMWD</w:t>
      </w:r>
      <w:r w:rsidRPr="006467AF">
        <w:rPr>
          <w:rFonts w:ascii="Times New Roman" w:hAnsi="Times New Roman" w:cs="Times New Roman"/>
          <w:sz w:val="24"/>
          <w:szCs w:val="24"/>
        </w:rPr>
        <w:t>, 2024, www.ntmwd.com/east-fork-water-reuse-project/.</w:t>
      </w:r>
      <w:r w:rsidRPr="00105798">
        <w:rPr>
          <w:rFonts w:ascii="Times New Roman" w:hAnsi="Times New Roman" w:cs="Times New Roman"/>
          <w:sz w:val="24"/>
          <w:szCs w:val="24"/>
        </w:rPr>
        <w:t xml:space="preserve"> </w:t>
      </w:r>
    </w:p>
    <w:p w14:paraId="1DE217F8" w14:textId="322A73AF" w:rsidR="00F02A07"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Nowak, K. “Carbon Storage in Free Water Surface Constructed Wetlands in Southern Sweden.” </w:t>
      </w:r>
      <w:r w:rsidRPr="0061793B">
        <w:rPr>
          <w:rFonts w:ascii="Times New Roman" w:hAnsi="Times New Roman" w:cs="Times New Roman"/>
          <w:i/>
          <w:iCs/>
          <w:sz w:val="24"/>
          <w:szCs w:val="24"/>
        </w:rPr>
        <w:t>Halmstad University</w:t>
      </w:r>
      <w:r>
        <w:rPr>
          <w:rFonts w:ascii="Times New Roman" w:hAnsi="Times New Roman" w:cs="Times New Roman"/>
          <w:sz w:val="24"/>
          <w:szCs w:val="24"/>
        </w:rPr>
        <w:t xml:space="preserve">, 2021, </w:t>
      </w:r>
      <w:r w:rsidR="00BF31FC" w:rsidRPr="00512903">
        <w:rPr>
          <w:rFonts w:ascii="Times New Roman" w:hAnsi="Times New Roman" w:cs="Times New Roman"/>
          <w:sz w:val="24"/>
          <w:szCs w:val="24"/>
        </w:rPr>
        <w:t>www.diva-portal.org/smash/get/diva2:1094542/FULLTEXT02</w:t>
      </w:r>
      <w:r w:rsidRPr="0061793B">
        <w:rPr>
          <w:rFonts w:ascii="Times New Roman" w:hAnsi="Times New Roman" w:cs="Times New Roman"/>
          <w:sz w:val="24"/>
          <w:szCs w:val="24"/>
        </w:rPr>
        <w:t>.</w:t>
      </w:r>
    </w:p>
    <w:p w14:paraId="29772B12" w14:textId="0AD93BBE" w:rsidR="00BF31FC" w:rsidRPr="00BF31FC" w:rsidRDefault="00BF31FC" w:rsidP="00BF31FC">
      <w:pPr>
        <w:spacing w:after="0" w:line="360" w:lineRule="auto"/>
        <w:ind w:left="720" w:hanging="720"/>
        <w:rPr>
          <w:rFonts w:ascii="Times New Roman" w:hAnsi="Times New Roman" w:cs="Times New Roman"/>
          <w:sz w:val="24"/>
          <w:szCs w:val="24"/>
        </w:rPr>
      </w:pPr>
      <w:r w:rsidRPr="00BF31FC">
        <w:rPr>
          <w:rFonts w:ascii="Times New Roman" w:hAnsi="Times New Roman" w:cs="Times New Roman"/>
          <w:sz w:val="24"/>
          <w:szCs w:val="24"/>
        </w:rPr>
        <w:lastRenderedPageBreak/>
        <w:t xml:space="preserve">Office of Management </w:t>
      </w:r>
      <w:r>
        <w:rPr>
          <w:rFonts w:ascii="Times New Roman" w:hAnsi="Times New Roman" w:cs="Times New Roman"/>
          <w:sz w:val="24"/>
          <w:szCs w:val="24"/>
        </w:rPr>
        <w:t>and</w:t>
      </w:r>
      <w:r w:rsidRPr="00BF31FC">
        <w:rPr>
          <w:rFonts w:ascii="Times New Roman" w:hAnsi="Times New Roman" w:cs="Times New Roman"/>
          <w:sz w:val="24"/>
          <w:szCs w:val="24"/>
        </w:rPr>
        <w:t xml:space="preserve"> Budget</w:t>
      </w:r>
      <w:r>
        <w:rPr>
          <w:rFonts w:ascii="Times New Roman" w:hAnsi="Times New Roman" w:cs="Times New Roman"/>
          <w:sz w:val="24"/>
          <w:szCs w:val="24"/>
        </w:rPr>
        <w:t xml:space="preserve"> (OMB).</w:t>
      </w:r>
      <w:r w:rsidRPr="00BF31FC">
        <w:rPr>
          <w:rFonts w:ascii="Times New Roman" w:hAnsi="Times New Roman" w:cs="Times New Roman"/>
          <w:sz w:val="24"/>
          <w:szCs w:val="24"/>
        </w:rPr>
        <w:t xml:space="preserve"> </w:t>
      </w:r>
      <w:r>
        <w:rPr>
          <w:rFonts w:ascii="Times New Roman" w:hAnsi="Times New Roman" w:cs="Times New Roman"/>
          <w:sz w:val="24"/>
          <w:szCs w:val="24"/>
        </w:rPr>
        <w:t>“</w:t>
      </w:r>
      <w:r w:rsidRPr="00BF31FC">
        <w:rPr>
          <w:rFonts w:ascii="Times New Roman" w:hAnsi="Times New Roman" w:cs="Times New Roman"/>
          <w:sz w:val="24"/>
          <w:szCs w:val="24"/>
        </w:rPr>
        <w:t>Guidance for Assessing Changes in Environmental and Ecosystem Services in</w:t>
      </w:r>
      <w:r>
        <w:rPr>
          <w:rFonts w:ascii="Times New Roman" w:hAnsi="Times New Roman" w:cs="Times New Roman"/>
          <w:sz w:val="24"/>
          <w:szCs w:val="24"/>
        </w:rPr>
        <w:t xml:space="preserve"> </w:t>
      </w:r>
      <w:r w:rsidRPr="00BF31FC">
        <w:rPr>
          <w:rFonts w:ascii="Times New Roman" w:hAnsi="Times New Roman" w:cs="Times New Roman"/>
          <w:sz w:val="24"/>
          <w:szCs w:val="24"/>
        </w:rPr>
        <w:t>Benefit-Cost Analysis</w:t>
      </w:r>
      <w:r>
        <w:rPr>
          <w:rFonts w:ascii="Times New Roman" w:hAnsi="Times New Roman" w:cs="Times New Roman"/>
          <w:sz w:val="24"/>
          <w:szCs w:val="24"/>
        </w:rPr>
        <w:t xml:space="preserve">.” </w:t>
      </w:r>
      <w:r w:rsidRPr="00BF31FC">
        <w:rPr>
          <w:rFonts w:ascii="Times New Roman" w:hAnsi="Times New Roman" w:cs="Times New Roman"/>
          <w:i/>
          <w:iCs/>
          <w:sz w:val="24"/>
          <w:szCs w:val="24"/>
        </w:rPr>
        <w:t>O</w:t>
      </w:r>
      <w:r>
        <w:rPr>
          <w:rFonts w:ascii="Times New Roman" w:hAnsi="Times New Roman" w:cs="Times New Roman"/>
          <w:i/>
          <w:iCs/>
          <w:sz w:val="24"/>
          <w:szCs w:val="24"/>
        </w:rPr>
        <w:t>ffice of Information and Regulatory Affairs</w:t>
      </w:r>
      <w:r>
        <w:rPr>
          <w:rFonts w:ascii="Times New Roman" w:hAnsi="Times New Roman" w:cs="Times New Roman"/>
          <w:sz w:val="24"/>
          <w:szCs w:val="24"/>
        </w:rPr>
        <w:t xml:space="preserve">, </w:t>
      </w:r>
      <w:r w:rsidRPr="00BF31FC">
        <w:rPr>
          <w:rFonts w:ascii="Times New Roman" w:hAnsi="Times New Roman" w:cs="Times New Roman"/>
          <w:sz w:val="24"/>
          <w:szCs w:val="24"/>
        </w:rPr>
        <w:t>2024</w:t>
      </w:r>
      <w:r>
        <w:rPr>
          <w:rFonts w:ascii="Times New Roman" w:hAnsi="Times New Roman" w:cs="Times New Roman"/>
          <w:sz w:val="24"/>
          <w:szCs w:val="24"/>
        </w:rPr>
        <w:t>,</w:t>
      </w:r>
      <w:r w:rsidRPr="00BF31FC">
        <w:rPr>
          <w:rFonts w:ascii="Times New Roman" w:hAnsi="Times New Roman" w:cs="Times New Roman"/>
          <w:sz w:val="24"/>
          <w:szCs w:val="24"/>
        </w:rPr>
        <w:t xml:space="preserve"> https://www.whitehouse.gov/wp-content/uploads/2024/02/ESGuidance.pdf</w:t>
      </w:r>
      <w:r>
        <w:rPr>
          <w:rFonts w:ascii="Times New Roman" w:hAnsi="Times New Roman" w:cs="Times New Roman"/>
          <w:sz w:val="24"/>
          <w:szCs w:val="24"/>
        </w:rPr>
        <w:t>.</w:t>
      </w:r>
    </w:p>
    <w:p w14:paraId="05BE37F9" w14:textId="01383258" w:rsidR="00F02A07" w:rsidRDefault="00F02A07" w:rsidP="00F02A07">
      <w:pPr>
        <w:spacing w:after="0" w:line="360" w:lineRule="auto"/>
        <w:ind w:left="720" w:hanging="720"/>
        <w:rPr>
          <w:rFonts w:ascii="Times New Roman" w:hAnsi="Times New Roman" w:cs="Times New Roman"/>
          <w:sz w:val="24"/>
          <w:szCs w:val="24"/>
        </w:rPr>
      </w:pPr>
      <w:r w:rsidRPr="005669DC">
        <w:rPr>
          <w:rFonts w:ascii="Times New Roman" w:hAnsi="Times New Roman" w:cs="Times New Roman"/>
          <w:sz w:val="24"/>
          <w:szCs w:val="24"/>
        </w:rPr>
        <w:t xml:space="preserve">Oklahoma Climatological Survey (OCS). “Mesonet Long-Term Climate Averages – Maps.” </w:t>
      </w:r>
      <w:r w:rsidRPr="0077095D">
        <w:rPr>
          <w:rFonts w:ascii="Times New Roman" w:hAnsi="Times New Roman" w:cs="Times New Roman"/>
          <w:i/>
          <w:iCs/>
          <w:sz w:val="24"/>
          <w:szCs w:val="24"/>
        </w:rPr>
        <w:t>OCS</w:t>
      </w:r>
      <w:r>
        <w:rPr>
          <w:rFonts w:ascii="Times New Roman" w:hAnsi="Times New Roman" w:cs="Times New Roman"/>
          <w:sz w:val="24"/>
          <w:szCs w:val="24"/>
        </w:rPr>
        <w:t xml:space="preserve"> </w:t>
      </w:r>
      <w:r w:rsidRPr="005669DC">
        <w:rPr>
          <w:rFonts w:ascii="Times New Roman" w:hAnsi="Times New Roman" w:cs="Times New Roman"/>
          <w:i/>
          <w:iCs/>
          <w:sz w:val="24"/>
          <w:szCs w:val="24"/>
        </w:rPr>
        <w:t>Mesonet</w:t>
      </w:r>
      <w:r w:rsidRPr="005669DC">
        <w:rPr>
          <w:rFonts w:ascii="Times New Roman" w:hAnsi="Times New Roman" w:cs="Times New Roman"/>
          <w:sz w:val="24"/>
          <w:szCs w:val="24"/>
        </w:rPr>
        <w:t>,</w:t>
      </w:r>
      <w:r>
        <w:rPr>
          <w:rFonts w:ascii="Times New Roman" w:hAnsi="Times New Roman" w:cs="Times New Roman"/>
          <w:sz w:val="24"/>
          <w:szCs w:val="24"/>
        </w:rPr>
        <w:t xml:space="preserve"> </w:t>
      </w:r>
      <w:r w:rsidR="00BF31FC" w:rsidRPr="005669DC">
        <w:rPr>
          <w:rFonts w:ascii="Times New Roman" w:hAnsi="Times New Roman" w:cs="Times New Roman"/>
          <w:sz w:val="24"/>
          <w:szCs w:val="24"/>
        </w:rPr>
        <w:t>2023</w:t>
      </w:r>
      <w:r w:rsidR="00BF31FC">
        <w:rPr>
          <w:rFonts w:ascii="Times New Roman" w:hAnsi="Times New Roman" w:cs="Times New Roman"/>
          <w:sz w:val="24"/>
          <w:szCs w:val="24"/>
        </w:rPr>
        <w:t xml:space="preserve">, </w:t>
      </w:r>
      <w:r w:rsidRPr="00044DE8">
        <w:rPr>
          <w:rFonts w:ascii="Times New Roman" w:hAnsi="Times New Roman" w:cs="Times New Roman"/>
          <w:sz w:val="24"/>
          <w:szCs w:val="24"/>
        </w:rPr>
        <w:t>https://www.mesonet.org/index.php/past_data/mesonet_averages_maps</w:t>
      </w:r>
      <w:r>
        <w:rPr>
          <w:rFonts w:ascii="Times New Roman" w:hAnsi="Times New Roman" w:cs="Times New Roman"/>
          <w:sz w:val="24"/>
          <w:szCs w:val="24"/>
        </w:rPr>
        <w:t>.</w:t>
      </w:r>
    </w:p>
    <w:p w14:paraId="64AD7261" w14:textId="77777777" w:rsidR="00F02A07" w:rsidRPr="00A54233" w:rsidRDefault="00F02A07" w:rsidP="00F02A07">
      <w:pPr>
        <w:spacing w:after="0" w:line="360" w:lineRule="auto"/>
        <w:ind w:left="720" w:hanging="720"/>
        <w:rPr>
          <w:rFonts w:ascii="Times New Roman" w:hAnsi="Times New Roman" w:cs="Times New Roman"/>
          <w:sz w:val="24"/>
          <w:szCs w:val="24"/>
        </w:rPr>
      </w:pPr>
      <w:r w:rsidRPr="0077095D">
        <w:rPr>
          <w:rFonts w:ascii="Times New Roman" w:hAnsi="Times New Roman" w:cs="Times New Roman"/>
          <w:sz w:val="24"/>
          <w:szCs w:val="24"/>
        </w:rPr>
        <w:t>Oklahoma Department of Wildlife Conservation (ODWC).</w:t>
      </w:r>
      <w:r>
        <w:rPr>
          <w:rFonts w:ascii="Times New Roman" w:hAnsi="Times New Roman" w:cs="Times New Roman"/>
          <w:sz w:val="24"/>
          <w:szCs w:val="24"/>
        </w:rPr>
        <w:t xml:space="preserve"> </w:t>
      </w:r>
      <w:r w:rsidRPr="00A54233">
        <w:rPr>
          <w:rFonts w:ascii="Times New Roman" w:hAnsi="Times New Roman" w:cs="Times New Roman"/>
          <w:sz w:val="24"/>
          <w:szCs w:val="24"/>
        </w:rPr>
        <w:t xml:space="preserve">“Oklahoma Biodiversity Plan – Chapter 3: Oklahoma’s Biodiversity.” </w:t>
      </w:r>
      <w:r>
        <w:rPr>
          <w:rFonts w:ascii="Times New Roman" w:hAnsi="Times New Roman" w:cs="Times New Roman"/>
          <w:i/>
          <w:iCs/>
          <w:sz w:val="24"/>
          <w:szCs w:val="24"/>
        </w:rPr>
        <w:t>ODWC</w:t>
      </w:r>
      <w:r w:rsidRPr="0077095D">
        <w:rPr>
          <w:rFonts w:ascii="Times New Roman" w:hAnsi="Times New Roman" w:cs="Times New Roman"/>
          <w:sz w:val="24"/>
          <w:szCs w:val="24"/>
        </w:rPr>
        <w:t xml:space="preserve">, </w:t>
      </w:r>
      <w:r w:rsidRPr="00A54233">
        <w:rPr>
          <w:rFonts w:ascii="Times New Roman" w:hAnsi="Times New Roman" w:cs="Times New Roman"/>
          <w:sz w:val="24"/>
          <w:szCs w:val="24"/>
        </w:rPr>
        <w:t>1996.</w:t>
      </w:r>
    </w:p>
    <w:p w14:paraId="6D09E4E7" w14:textId="77777777" w:rsidR="00F02A07" w:rsidRDefault="00F02A07" w:rsidP="00F02A07">
      <w:pPr>
        <w:spacing w:after="0" w:line="360" w:lineRule="auto"/>
        <w:ind w:left="720" w:hanging="720"/>
        <w:rPr>
          <w:rFonts w:ascii="Times New Roman" w:hAnsi="Times New Roman" w:cs="Times New Roman"/>
          <w:sz w:val="24"/>
          <w:szCs w:val="24"/>
        </w:rPr>
      </w:pPr>
      <w:r w:rsidRPr="0077095D">
        <w:rPr>
          <w:rFonts w:ascii="Times New Roman" w:hAnsi="Times New Roman" w:cs="Times New Roman"/>
          <w:sz w:val="24"/>
          <w:szCs w:val="24"/>
        </w:rPr>
        <w:t xml:space="preserve">Oklahoma Department of Agriculture, Food and Forestry (ODAFF). </w:t>
      </w:r>
      <w:r w:rsidRPr="00CF1242">
        <w:rPr>
          <w:rFonts w:ascii="Times New Roman" w:hAnsi="Times New Roman" w:cs="Times New Roman"/>
          <w:sz w:val="24"/>
          <w:szCs w:val="24"/>
        </w:rPr>
        <w:t xml:space="preserve">“Oklahoma Studies: Oklahoma Agriculture in the Classroom.” </w:t>
      </w:r>
      <w:r>
        <w:rPr>
          <w:rFonts w:ascii="Times New Roman" w:hAnsi="Times New Roman" w:cs="Times New Roman"/>
          <w:i/>
          <w:iCs/>
          <w:sz w:val="24"/>
          <w:szCs w:val="24"/>
        </w:rPr>
        <w:t>ODAFF</w:t>
      </w:r>
      <w:r w:rsidRPr="00CF1242">
        <w:rPr>
          <w:rFonts w:ascii="Times New Roman" w:hAnsi="Times New Roman" w:cs="Times New Roman"/>
          <w:sz w:val="24"/>
          <w:szCs w:val="24"/>
        </w:rPr>
        <w:t xml:space="preserve">, 2022, https://oklahoma.agclassroom.org/lessons/other_okstudies/. </w:t>
      </w:r>
    </w:p>
    <w:p w14:paraId="2F9F60D0" w14:textId="77777777" w:rsidR="00F02A07" w:rsidRPr="00CF1242" w:rsidRDefault="00F02A07" w:rsidP="00F02A07">
      <w:pPr>
        <w:spacing w:after="0" w:line="360" w:lineRule="auto"/>
        <w:ind w:left="720" w:hanging="720"/>
        <w:rPr>
          <w:rFonts w:ascii="Times New Roman" w:hAnsi="Times New Roman" w:cs="Times New Roman"/>
          <w:sz w:val="24"/>
          <w:szCs w:val="24"/>
        </w:rPr>
      </w:pPr>
      <w:r w:rsidRPr="00EC40EB">
        <w:rPr>
          <w:rFonts w:ascii="Times New Roman" w:hAnsi="Times New Roman" w:cs="Times New Roman"/>
          <w:sz w:val="24"/>
          <w:szCs w:val="24"/>
        </w:rPr>
        <w:t>Oklahoma Water Resources Board (OWRB).</w:t>
      </w:r>
      <w:r>
        <w:rPr>
          <w:rFonts w:ascii="Times New Roman" w:hAnsi="Times New Roman" w:cs="Times New Roman"/>
          <w:sz w:val="24"/>
          <w:szCs w:val="24"/>
        </w:rPr>
        <w:t xml:space="preserve"> </w:t>
      </w:r>
      <w:r w:rsidRPr="008A369F">
        <w:rPr>
          <w:rFonts w:ascii="Times New Roman" w:hAnsi="Times New Roman" w:cs="Times New Roman"/>
          <w:sz w:val="24"/>
          <w:szCs w:val="24"/>
        </w:rPr>
        <w:t xml:space="preserve">“Riverine and Oxbow Wetland Hydrogeographic and Biogeochemical Study.” </w:t>
      </w:r>
      <w:r w:rsidRPr="008A369F">
        <w:rPr>
          <w:rFonts w:ascii="Times New Roman" w:hAnsi="Times New Roman" w:cs="Times New Roman"/>
          <w:i/>
          <w:iCs/>
          <w:sz w:val="24"/>
          <w:szCs w:val="24"/>
        </w:rPr>
        <w:t>OWRB</w:t>
      </w:r>
      <w:r w:rsidRPr="008A369F">
        <w:rPr>
          <w:rFonts w:ascii="Times New Roman" w:hAnsi="Times New Roman" w:cs="Times New Roman"/>
          <w:sz w:val="24"/>
          <w:szCs w:val="24"/>
        </w:rPr>
        <w:t>, 2019.</w:t>
      </w:r>
    </w:p>
    <w:p w14:paraId="1051DED0" w14:textId="77777777" w:rsidR="00F02A07" w:rsidRDefault="00F02A07" w:rsidP="00F02A07">
      <w:pPr>
        <w:spacing w:after="0" w:line="360" w:lineRule="auto"/>
        <w:ind w:left="720" w:hanging="720"/>
        <w:rPr>
          <w:rFonts w:ascii="Times New Roman" w:hAnsi="Times New Roman" w:cs="Times New Roman"/>
          <w:sz w:val="24"/>
          <w:szCs w:val="24"/>
        </w:rPr>
      </w:pPr>
      <w:r w:rsidRPr="00CF1242">
        <w:rPr>
          <w:rFonts w:ascii="Times New Roman" w:hAnsi="Times New Roman" w:cs="Times New Roman"/>
          <w:sz w:val="24"/>
          <w:szCs w:val="24"/>
        </w:rPr>
        <w:t xml:space="preserve">OpenStreetMap Foundation (OSMF), 2018, </w:t>
      </w:r>
      <w:r w:rsidRPr="00D2376B">
        <w:rPr>
          <w:rFonts w:ascii="Times New Roman" w:hAnsi="Times New Roman" w:cs="Times New Roman"/>
          <w:sz w:val="24"/>
          <w:szCs w:val="24"/>
        </w:rPr>
        <w:t>https://www.openstreetmap.org/</w:t>
      </w:r>
      <w:r w:rsidRPr="00CF1242">
        <w:rPr>
          <w:rFonts w:ascii="Times New Roman" w:hAnsi="Times New Roman" w:cs="Times New Roman"/>
          <w:sz w:val="24"/>
          <w:szCs w:val="24"/>
        </w:rPr>
        <w:t>.</w:t>
      </w:r>
    </w:p>
    <w:p w14:paraId="2FDD7D79" w14:textId="77777777" w:rsidR="00F02A07"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Pai, N., Saraswat, D., and Daniels, M. B. “</w:t>
      </w:r>
      <w:r w:rsidRPr="00675D0D">
        <w:rPr>
          <w:rFonts w:ascii="Times New Roman" w:hAnsi="Times New Roman" w:cs="Times New Roman"/>
          <w:sz w:val="24"/>
          <w:szCs w:val="24"/>
        </w:rPr>
        <w:t>Identifying Priority Subwatersheds in the Illinois River Drainage Area in Arkansas Watershed Using a Distributed Modeling Approach</w:t>
      </w:r>
      <w:r>
        <w:rPr>
          <w:rFonts w:ascii="Times New Roman" w:hAnsi="Times New Roman" w:cs="Times New Roman"/>
          <w:sz w:val="24"/>
          <w:szCs w:val="24"/>
        </w:rPr>
        <w:t xml:space="preserve">.” </w:t>
      </w:r>
      <w:r w:rsidRPr="00675D0D">
        <w:rPr>
          <w:rFonts w:ascii="Times New Roman" w:hAnsi="Times New Roman" w:cs="Times New Roman"/>
          <w:i/>
          <w:iCs/>
          <w:sz w:val="24"/>
          <w:szCs w:val="24"/>
        </w:rPr>
        <w:t>American Society of Agricultural and Biological Engineers</w:t>
      </w:r>
      <w:r>
        <w:rPr>
          <w:rFonts w:ascii="Times New Roman" w:hAnsi="Times New Roman" w:cs="Times New Roman"/>
          <w:sz w:val="24"/>
          <w:szCs w:val="24"/>
        </w:rPr>
        <w:t xml:space="preserve">, vol. 54, no. 6, 2011, </w:t>
      </w:r>
      <w:r w:rsidRPr="007C0A6D">
        <w:rPr>
          <w:rFonts w:ascii="Times New Roman" w:hAnsi="Times New Roman" w:cs="Times New Roman"/>
          <w:sz w:val="24"/>
          <w:szCs w:val="24"/>
        </w:rPr>
        <w:t>https://doi.org/</w:t>
      </w:r>
      <w:r w:rsidRPr="00675D0D">
        <w:rPr>
          <w:rFonts w:ascii="Times New Roman" w:hAnsi="Times New Roman" w:cs="Times New Roman"/>
          <w:sz w:val="24"/>
          <w:szCs w:val="24"/>
        </w:rPr>
        <w:t>10.13031/2013.40657</w:t>
      </w:r>
      <w:r>
        <w:rPr>
          <w:rFonts w:ascii="Times New Roman" w:hAnsi="Times New Roman" w:cs="Times New Roman"/>
          <w:sz w:val="24"/>
          <w:szCs w:val="24"/>
        </w:rPr>
        <w:t>.</w:t>
      </w:r>
    </w:p>
    <w:p w14:paraId="5F234F5D" w14:textId="77777777" w:rsidR="00F02A07" w:rsidRPr="00CF1242" w:rsidRDefault="00F02A07" w:rsidP="00F02A07">
      <w:pPr>
        <w:spacing w:after="0" w:line="360" w:lineRule="auto"/>
        <w:ind w:left="720" w:hanging="720"/>
        <w:rPr>
          <w:rFonts w:ascii="Times New Roman" w:hAnsi="Times New Roman" w:cs="Times New Roman"/>
          <w:sz w:val="24"/>
          <w:szCs w:val="24"/>
        </w:rPr>
      </w:pPr>
      <w:r w:rsidRPr="007C0A6D">
        <w:rPr>
          <w:rFonts w:ascii="Times New Roman" w:hAnsi="Times New Roman" w:cs="Times New Roman"/>
          <w:sz w:val="24"/>
          <w:szCs w:val="24"/>
        </w:rPr>
        <w:t>Panagos, P., Borrelli, P., Meusburger, K.</w:t>
      </w:r>
      <w:r>
        <w:rPr>
          <w:rFonts w:ascii="Times New Roman" w:hAnsi="Times New Roman" w:cs="Times New Roman"/>
          <w:sz w:val="24"/>
          <w:szCs w:val="24"/>
        </w:rPr>
        <w:t xml:space="preserve">, Yu, B., </w:t>
      </w:r>
      <w:proofErr w:type="spellStart"/>
      <w:r>
        <w:rPr>
          <w:rFonts w:ascii="Times New Roman" w:hAnsi="Times New Roman" w:cs="Times New Roman"/>
          <w:sz w:val="24"/>
          <w:szCs w:val="24"/>
        </w:rPr>
        <w:t>Klik</w:t>
      </w:r>
      <w:proofErr w:type="spellEnd"/>
      <w:r>
        <w:rPr>
          <w:rFonts w:ascii="Times New Roman" w:hAnsi="Times New Roman" w:cs="Times New Roman"/>
          <w:sz w:val="24"/>
          <w:szCs w:val="24"/>
        </w:rPr>
        <w:t xml:space="preserve">, A., Lim, K. J., Yang, J. E., Ni, J., Miao, C., Chattopadhyay, N., Sadeghi, S. H., </w:t>
      </w:r>
      <w:proofErr w:type="spellStart"/>
      <w:r>
        <w:rPr>
          <w:rFonts w:ascii="Times New Roman" w:hAnsi="Times New Roman" w:cs="Times New Roman"/>
          <w:sz w:val="24"/>
          <w:szCs w:val="24"/>
        </w:rPr>
        <w:t>Hazbavi</w:t>
      </w:r>
      <w:proofErr w:type="spellEnd"/>
      <w:r>
        <w:rPr>
          <w:rFonts w:ascii="Times New Roman" w:hAnsi="Times New Roman" w:cs="Times New Roman"/>
          <w:sz w:val="24"/>
          <w:szCs w:val="24"/>
        </w:rPr>
        <w:t xml:space="preserve">, Z., Zabihi, M., Larionov, G. A., Krasnov, S. F., </w:t>
      </w:r>
      <w:proofErr w:type="spellStart"/>
      <w:r>
        <w:rPr>
          <w:rFonts w:ascii="Times New Roman" w:hAnsi="Times New Roman" w:cs="Times New Roman"/>
          <w:sz w:val="24"/>
          <w:szCs w:val="24"/>
        </w:rPr>
        <w:t>Gorobets</w:t>
      </w:r>
      <w:proofErr w:type="spellEnd"/>
      <w:r>
        <w:rPr>
          <w:rFonts w:ascii="Times New Roman" w:hAnsi="Times New Roman" w:cs="Times New Roman"/>
          <w:sz w:val="24"/>
          <w:szCs w:val="24"/>
        </w:rPr>
        <w:t xml:space="preserve">, A. V., Levi, Y., </w:t>
      </w:r>
      <w:proofErr w:type="spellStart"/>
      <w:r>
        <w:rPr>
          <w:rFonts w:ascii="Times New Roman" w:hAnsi="Times New Roman" w:cs="Times New Roman"/>
          <w:sz w:val="24"/>
          <w:szCs w:val="24"/>
        </w:rPr>
        <w:t>Erpul</w:t>
      </w:r>
      <w:proofErr w:type="spellEnd"/>
      <w:r>
        <w:rPr>
          <w:rFonts w:ascii="Times New Roman" w:hAnsi="Times New Roman" w:cs="Times New Roman"/>
          <w:sz w:val="24"/>
          <w:szCs w:val="24"/>
        </w:rPr>
        <w:t xml:space="preserve">, G., Birkel, C., Hoyos, N., </w:t>
      </w:r>
      <w:proofErr w:type="spellStart"/>
      <w:r>
        <w:rPr>
          <w:rFonts w:ascii="Times New Roman" w:hAnsi="Times New Roman" w:cs="Times New Roman"/>
          <w:sz w:val="24"/>
          <w:szCs w:val="24"/>
        </w:rPr>
        <w:t>Naipal</w:t>
      </w:r>
      <w:proofErr w:type="spellEnd"/>
      <w:r>
        <w:rPr>
          <w:rFonts w:ascii="Times New Roman" w:hAnsi="Times New Roman" w:cs="Times New Roman"/>
          <w:sz w:val="24"/>
          <w:szCs w:val="24"/>
        </w:rPr>
        <w:t xml:space="preserve">, V., Oliveira, P. S., Bonilla, C. A., </w:t>
      </w:r>
      <w:proofErr w:type="spellStart"/>
      <w:r>
        <w:rPr>
          <w:rFonts w:ascii="Times New Roman" w:hAnsi="Times New Roman" w:cs="Times New Roman"/>
          <w:sz w:val="24"/>
          <w:szCs w:val="24"/>
        </w:rPr>
        <w:t>Meddi</w:t>
      </w:r>
      <w:proofErr w:type="spellEnd"/>
      <w:r>
        <w:rPr>
          <w:rFonts w:ascii="Times New Roman" w:hAnsi="Times New Roman" w:cs="Times New Roman"/>
          <w:sz w:val="24"/>
          <w:szCs w:val="24"/>
        </w:rPr>
        <w:t>, M., Nel, W., Dashti, H. A., Boni, M., Diodato, N., Oost, K. V., Nearing, and M., Ballabio, C.</w:t>
      </w:r>
      <w:r w:rsidRPr="007C0A6D">
        <w:rPr>
          <w:rFonts w:ascii="Times New Roman" w:hAnsi="Times New Roman" w:cs="Times New Roman"/>
          <w:sz w:val="24"/>
          <w:szCs w:val="24"/>
        </w:rPr>
        <w:t xml:space="preserve"> </w:t>
      </w:r>
      <w:r>
        <w:rPr>
          <w:rFonts w:ascii="Times New Roman" w:hAnsi="Times New Roman" w:cs="Times New Roman"/>
          <w:sz w:val="24"/>
          <w:szCs w:val="24"/>
        </w:rPr>
        <w:t>“</w:t>
      </w:r>
      <w:r w:rsidRPr="007C0A6D">
        <w:rPr>
          <w:rFonts w:ascii="Times New Roman" w:hAnsi="Times New Roman" w:cs="Times New Roman"/>
          <w:sz w:val="24"/>
          <w:szCs w:val="24"/>
        </w:rPr>
        <w:t xml:space="preserve">Global </w:t>
      </w:r>
      <w:r>
        <w:rPr>
          <w:rFonts w:ascii="Times New Roman" w:hAnsi="Times New Roman" w:cs="Times New Roman"/>
          <w:sz w:val="24"/>
          <w:szCs w:val="24"/>
        </w:rPr>
        <w:t>R</w:t>
      </w:r>
      <w:r w:rsidRPr="007C0A6D">
        <w:rPr>
          <w:rFonts w:ascii="Times New Roman" w:hAnsi="Times New Roman" w:cs="Times New Roman"/>
          <w:sz w:val="24"/>
          <w:szCs w:val="24"/>
        </w:rPr>
        <w:t xml:space="preserve">ainfall </w:t>
      </w:r>
      <w:r>
        <w:rPr>
          <w:rFonts w:ascii="Times New Roman" w:hAnsi="Times New Roman" w:cs="Times New Roman"/>
          <w:sz w:val="24"/>
          <w:szCs w:val="24"/>
        </w:rPr>
        <w:t>E</w:t>
      </w:r>
      <w:r w:rsidRPr="007C0A6D">
        <w:rPr>
          <w:rFonts w:ascii="Times New Roman" w:hAnsi="Times New Roman" w:cs="Times New Roman"/>
          <w:sz w:val="24"/>
          <w:szCs w:val="24"/>
        </w:rPr>
        <w:t xml:space="preserve">rosivity </w:t>
      </w:r>
      <w:r>
        <w:rPr>
          <w:rFonts w:ascii="Times New Roman" w:hAnsi="Times New Roman" w:cs="Times New Roman"/>
          <w:sz w:val="24"/>
          <w:szCs w:val="24"/>
        </w:rPr>
        <w:t>A</w:t>
      </w:r>
      <w:r w:rsidRPr="007C0A6D">
        <w:rPr>
          <w:rFonts w:ascii="Times New Roman" w:hAnsi="Times New Roman" w:cs="Times New Roman"/>
          <w:sz w:val="24"/>
          <w:szCs w:val="24"/>
        </w:rPr>
        <w:t xml:space="preserve">ssessment </w:t>
      </w:r>
      <w:r>
        <w:rPr>
          <w:rFonts w:ascii="Times New Roman" w:hAnsi="Times New Roman" w:cs="Times New Roman"/>
          <w:sz w:val="24"/>
          <w:szCs w:val="24"/>
        </w:rPr>
        <w:t>B</w:t>
      </w:r>
      <w:r w:rsidRPr="007C0A6D">
        <w:rPr>
          <w:rFonts w:ascii="Times New Roman" w:hAnsi="Times New Roman" w:cs="Times New Roman"/>
          <w:sz w:val="24"/>
          <w:szCs w:val="24"/>
        </w:rPr>
        <w:t xml:space="preserve">ased on </w:t>
      </w:r>
      <w:r>
        <w:rPr>
          <w:rFonts w:ascii="Times New Roman" w:hAnsi="Times New Roman" w:cs="Times New Roman"/>
          <w:sz w:val="24"/>
          <w:szCs w:val="24"/>
        </w:rPr>
        <w:t>H</w:t>
      </w:r>
      <w:r w:rsidRPr="007C0A6D">
        <w:rPr>
          <w:rFonts w:ascii="Times New Roman" w:hAnsi="Times New Roman" w:cs="Times New Roman"/>
          <w:sz w:val="24"/>
          <w:szCs w:val="24"/>
        </w:rPr>
        <w:t>igh-</w:t>
      </w:r>
      <w:r>
        <w:rPr>
          <w:rFonts w:ascii="Times New Roman" w:hAnsi="Times New Roman" w:cs="Times New Roman"/>
          <w:sz w:val="24"/>
          <w:szCs w:val="24"/>
        </w:rPr>
        <w:t>T</w:t>
      </w:r>
      <w:r w:rsidRPr="007C0A6D">
        <w:rPr>
          <w:rFonts w:ascii="Times New Roman" w:hAnsi="Times New Roman" w:cs="Times New Roman"/>
          <w:sz w:val="24"/>
          <w:szCs w:val="24"/>
        </w:rPr>
        <w:t xml:space="preserve">emporal </w:t>
      </w:r>
      <w:r>
        <w:rPr>
          <w:rFonts w:ascii="Times New Roman" w:hAnsi="Times New Roman" w:cs="Times New Roman"/>
          <w:sz w:val="24"/>
          <w:szCs w:val="24"/>
        </w:rPr>
        <w:t>R</w:t>
      </w:r>
      <w:r w:rsidRPr="007C0A6D">
        <w:rPr>
          <w:rFonts w:ascii="Times New Roman" w:hAnsi="Times New Roman" w:cs="Times New Roman"/>
          <w:sz w:val="24"/>
          <w:szCs w:val="24"/>
        </w:rPr>
        <w:t xml:space="preserve">esolution </w:t>
      </w:r>
      <w:r>
        <w:rPr>
          <w:rFonts w:ascii="Times New Roman" w:hAnsi="Times New Roman" w:cs="Times New Roman"/>
          <w:sz w:val="24"/>
          <w:szCs w:val="24"/>
        </w:rPr>
        <w:t>R</w:t>
      </w:r>
      <w:r w:rsidRPr="007C0A6D">
        <w:rPr>
          <w:rFonts w:ascii="Times New Roman" w:hAnsi="Times New Roman" w:cs="Times New Roman"/>
          <w:sz w:val="24"/>
          <w:szCs w:val="24"/>
        </w:rPr>
        <w:t xml:space="preserve">ainfall </w:t>
      </w:r>
      <w:r>
        <w:rPr>
          <w:rFonts w:ascii="Times New Roman" w:hAnsi="Times New Roman" w:cs="Times New Roman"/>
          <w:sz w:val="24"/>
          <w:szCs w:val="24"/>
        </w:rPr>
        <w:t>R</w:t>
      </w:r>
      <w:r w:rsidRPr="007C0A6D">
        <w:rPr>
          <w:rFonts w:ascii="Times New Roman" w:hAnsi="Times New Roman" w:cs="Times New Roman"/>
          <w:sz w:val="24"/>
          <w:szCs w:val="24"/>
        </w:rPr>
        <w:t>ecords.</w:t>
      </w:r>
      <w:r>
        <w:rPr>
          <w:rFonts w:ascii="Times New Roman" w:hAnsi="Times New Roman" w:cs="Times New Roman"/>
          <w:sz w:val="24"/>
          <w:szCs w:val="24"/>
        </w:rPr>
        <w:t xml:space="preserve">” </w:t>
      </w:r>
      <w:r w:rsidRPr="007C0A6D">
        <w:rPr>
          <w:rFonts w:ascii="Times New Roman" w:hAnsi="Times New Roman" w:cs="Times New Roman"/>
          <w:i/>
          <w:iCs/>
          <w:sz w:val="24"/>
          <w:szCs w:val="24"/>
        </w:rPr>
        <w:t>Scientific Reports</w:t>
      </w:r>
      <w:r>
        <w:rPr>
          <w:rFonts w:ascii="Times New Roman" w:hAnsi="Times New Roman" w:cs="Times New Roman"/>
          <w:sz w:val="24"/>
          <w:szCs w:val="24"/>
        </w:rPr>
        <w:t xml:space="preserve">, vol. </w:t>
      </w:r>
      <w:r w:rsidRPr="007C0A6D">
        <w:rPr>
          <w:rFonts w:ascii="Times New Roman" w:hAnsi="Times New Roman" w:cs="Times New Roman"/>
          <w:sz w:val="24"/>
          <w:szCs w:val="24"/>
        </w:rPr>
        <w:t xml:space="preserve">7, </w:t>
      </w:r>
      <w:r>
        <w:rPr>
          <w:rFonts w:ascii="Times New Roman" w:hAnsi="Times New Roman" w:cs="Times New Roman"/>
          <w:sz w:val="24"/>
          <w:szCs w:val="24"/>
        </w:rPr>
        <w:t xml:space="preserve">no. </w:t>
      </w:r>
      <w:r w:rsidRPr="007C0A6D">
        <w:rPr>
          <w:rFonts w:ascii="Times New Roman" w:hAnsi="Times New Roman" w:cs="Times New Roman"/>
          <w:sz w:val="24"/>
          <w:szCs w:val="24"/>
        </w:rPr>
        <w:t>4175</w:t>
      </w:r>
      <w:r>
        <w:rPr>
          <w:rFonts w:ascii="Times New Roman" w:hAnsi="Times New Roman" w:cs="Times New Roman"/>
          <w:sz w:val="24"/>
          <w:szCs w:val="24"/>
        </w:rPr>
        <w:t xml:space="preserve">, 2017. </w:t>
      </w:r>
      <w:r w:rsidRPr="007C0A6D">
        <w:rPr>
          <w:rFonts w:ascii="Times New Roman" w:hAnsi="Times New Roman" w:cs="Times New Roman"/>
          <w:i/>
          <w:iCs/>
          <w:sz w:val="24"/>
          <w:szCs w:val="24"/>
        </w:rPr>
        <w:t>Nature</w:t>
      </w:r>
      <w:r>
        <w:rPr>
          <w:rFonts w:ascii="Times New Roman" w:hAnsi="Times New Roman" w:cs="Times New Roman"/>
          <w:sz w:val="24"/>
          <w:szCs w:val="24"/>
        </w:rPr>
        <w:t xml:space="preserve">, </w:t>
      </w:r>
      <w:r w:rsidRPr="007C0A6D">
        <w:rPr>
          <w:rFonts w:ascii="Times New Roman" w:hAnsi="Times New Roman" w:cs="Times New Roman"/>
          <w:sz w:val="24"/>
          <w:szCs w:val="24"/>
        </w:rPr>
        <w:t>https://doi.org/10.1038/s41598-017-04282-8</w:t>
      </w:r>
      <w:r>
        <w:rPr>
          <w:rFonts w:ascii="Times New Roman" w:hAnsi="Times New Roman" w:cs="Times New Roman"/>
          <w:sz w:val="24"/>
          <w:szCs w:val="24"/>
        </w:rPr>
        <w:t>.</w:t>
      </w:r>
    </w:p>
    <w:p w14:paraId="68A89CC4" w14:textId="77777777" w:rsidR="00F02A07" w:rsidRPr="00E047ED" w:rsidRDefault="00F02A07" w:rsidP="00F02A07">
      <w:pPr>
        <w:spacing w:after="0" w:line="360" w:lineRule="auto"/>
        <w:ind w:left="720" w:hanging="720"/>
        <w:rPr>
          <w:rFonts w:ascii="Times New Roman" w:hAnsi="Times New Roman" w:cs="Times New Roman"/>
          <w:sz w:val="24"/>
          <w:szCs w:val="24"/>
        </w:rPr>
      </w:pPr>
      <w:r w:rsidRPr="00E047ED">
        <w:rPr>
          <w:rFonts w:ascii="Times New Roman" w:hAnsi="Times New Roman" w:cs="Times New Roman"/>
          <w:sz w:val="24"/>
          <w:szCs w:val="24"/>
        </w:rPr>
        <w:t xml:space="preserve">Porter, C. M., and Nairn, R. W. “Ecosystem Functions within a Mine Drainage Passive Treatment System.” </w:t>
      </w:r>
      <w:r w:rsidRPr="00E047ED">
        <w:rPr>
          <w:rFonts w:ascii="Times New Roman" w:hAnsi="Times New Roman" w:cs="Times New Roman"/>
          <w:i/>
          <w:iCs/>
          <w:sz w:val="24"/>
          <w:szCs w:val="24"/>
        </w:rPr>
        <w:t>Ecological Engineering</w:t>
      </w:r>
      <w:r w:rsidRPr="00E047ED">
        <w:rPr>
          <w:rFonts w:ascii="Times New Roman" w:hAnsi="Times New Roman" w:cs="Times New Roman"/>
          <w:sz w:val="24"/>
          <w:szCs w:val="24"/>
        </w:rPr>
        <w:t xml:space="preserve">, vol. 32, no. 4, pp. 337-346, 2008. </w:t>
      </w:r>
      <w:r w:rsidRPr="00E047ED">
        <w:rPr>
          <w:rFonts w:ascii="Times New Roman" w:hAnsi="Times New Roman" w:cs="Times New Roman"/>
          <w:i/>
          <w:iCs/>
          <w:sz w:val="24"/>
          <w:szCs w:val="24"/>
        </w:rPr>
        <w:t>Science Direct</w:t>
      </w:r>
      <w:r w:rsidRPr="00E047ED">
        <w:rPr>
          <w:rFonts w:ascii="Times New Roman" w:hAnsi="Times New Roman" w:cs="Times New Roman"/>
          <w:sz w:val="24"/>
          <w:szCs w:val="24"/>
        </w:rPr>
        <w:t>, https://doi.org/10.1016/j.ecoleng.2007.12.013</w:t>
      </w:r>
    </w:p>
    <w:p w14:paraId="27930051" w14:textId="77777777" w:rsidR="00F02A07" w:rsidRPr="002A60BB" w:rsidRDefault="00F02A07" w:rsidP="00F02A07">
      <w:pPr>
        <w:spacing w:after="0" w:line="360" w:lineRule="auto"/>
        <w:ind w:left="720" w:hanging="720"/>
        <w:rPr>
          <w:rFonts w:ascii="Times New Roman" w:hAnsi="Times New Roman" w:cs="Times New Roman"/>
          <w:sz w:val="24"/>
          <w:szCs w:val="24"/>
        </w:rPr>
      </w:pPr>
      <w:proofErr w:type="spellStart"/>
      <w:r w:rsidRPr="002A60BB">
        <w:rPr>
          <w:rFonts w:ascii="Times New Roman" w:hAnsi="Times New Roman" w:cs="Times New Roman"/>
          <w:sz w:val="24"/>
          <w:szCs w:val="24"/>
        </w:rPr>
        <w:t>Premathilake</w:t>
      </w:r>
      <w:proofErr w:type="spellEnd"/>
      <w:r w:rsidRPr="002A60BB">
        <w:rPr>
          <w:rFonts w:ascii="Times New Roman" w:hAnsi="Times New Roman" w:cs="Times New Roman"/>
          <w:sz w:val="24"/>
          <w:szCs w:val="24"/>
        </w:rPr>
        <w:t xml:space="preserve">, D., and Jackson, V. “Integrating Camera Trap Data and Occupancy Modeling to Estimate Seasonal Variations in Occurrence, Detection, and Activity Patterns of </w:t>
      </w:r>
      <w:proofErr w:type="spellStart"/>
      <w:r w:rsidRPr="002A60BB">
        <w:rPr>
          <w:rFonts w:ascii="Times New Roman" w:hAnsi="Times New Roman" w:cs="Times New Roman"/>
          <w:sz w:val="24"/>
          <w:szCs w:val="24"/>
        </w:rPr>
        <w:t>Mesocarnivores</w:t>
      </w:r>
      <w:proofErr w:type="spellEnd"/>
      <w:r w:rsidRPr="002A60BB">
        <w:rPr>
          <w:rFonts w:ascii="Times New Roman" w:hAnsi="Times New Roman" w:cs="Times New Roman"/>
          <w:sz w:val="24"/>
          <w:szCs w:val="24"/>
        </w:rPr>
        <w:t xml:space="preserve"> in Southcentral Oklahoma.” 2018. </w:t>
      </w:r>
      <w:r w:rsidRPr="002A60BB">
        <w:rPr>
          <w:rFonts w:ascii="Times New Roman" w:hAnsi="Times New Roman" w:cs="Times New Roman"/>
          <w:i/>
          <w:iCs/>
          <w:sz w:val="24"/>
          <w:szCs w:val="24"/>
        </w:rPr>
        <w:t>SHAREOK</w:t>
      </w:r>
      <w:r w:rsidRPr="002A60BB">
        <w:rPr>
          <w:rFonts w:ascii="Times New Roman" w:hAnsi="Times New Roman" w:cs="Times New Roman"/>
          <w:sz w:val="24"/>
          <w:szCs w:val="24"/>
        </w:rPr>
        <w:t>, https://hdl.handle.net/11244/325063.</w:t>
      </w:r>
    </w:p>
    <w:p w14:paraId="4D7FF998" w14:textId="77777777" w:rsidR="00F02A07" w:rsidRPr="00D51B42" w:rsidRDefault="00F02A07" w:rsidP="00F02A07">
      <w:pPr>
        <w:spacing w:after="0" w:line="360" w:lineRule="auto"/>
        <w:ind w:left="720" w:hanging="720"/>
        <w:rPr>
          <w:rFonts w:ascii="Times New Roman" w:hAnsi="Times New Roman" w:cs="Times New Roman"/>
          <w:sz w:val="24"/>
          <w:szCs w:val="24"/>
        </w:rPr>
      </w:pPr>
      <w:r w:rsidRPr="00D51B42">
        <w:rPr>
          <w:rFonts w:ascii="Times New Roman" w:hAnsi="Times New Roman" w:cs="Times New Roman"/>
          <w:sz w:val="24"/>
          <w:szCs w:val="24"/>
        </w:rPr>
        <w:lastRenderedPageBreak/>
        <w:t xml:space="preserve">Reid, V. W., Mooney, A. H., Cropper, A., Capistrano, D. R., Carpenter, S., Chopra, K., Dasgupta, P., Dietz, T., Duraiappah, A. K., Hassan, R., Kasperson, R., Leemans, R., May, R. M., McMichael, T., Pingali, P., Samper, C., Scholes, R., Watson, R. T., Zakri, A. H., Shidong, Z., Ash, N. J., Bennett, E., Kumar, P., Lee, M. J., Raudsepp-Hearne, C., Simons, H., Thonell, J., and Zurek, M. B. “Ecosystems and Human Well-Being Synthesis.” </w:t>
      </w:r>
      <w:r w:rsidRPr="00D51B42">
        <w:rPr>
          <w:rFonts w:ascii="Times New Roman" w:hAnsi="Times New Roman" w:cs="Times New Roman"/>
          <w:i/>
          <w:iCs/>
          <w:sz w:val="24"/>
          <w:szCs w:val="24"/>
        </w:rPr>
        <w:t>Millennium Ecosystem Assessment (MA)</w:t>
      </w:r>
      <w:r w:rsidRPr="00D51B42">
        <w:rPr>
          <w:rFonts w:ascii="Times New Roman" w:hAnsi="Times New Roman" w:cs="Times New Roman"/>
          <w:sz w:val="24"/>
          <w:szCs w:val="24"/>
        </w:rPr>
        <w:t xml:space="preserve">, 2005. </w:t>
      </w:r>
      <w:r w:rsidRPr="00D51B42">
        <w:rPr>
          <w:rFonts w:ascii="Times New Roman" w:hAnsi="Times New Roman" w:cs="Times New Roman"/>
          <w:i/>
          <w:iCs/>
          <w:sz w:val="24"/>
          <w:szCs w:val="24"/>
        </w:rPr>
        <w:t>Washington DC, WA: The Center for Resource Economics</w:t>
      </w:r>
      <w:r w:rsidRPr="00D51B42">
        <w:rPr>
          <w:rFonts w:ascii="Times New Roman" w:hAnsi="Times New Roman" w:cs="Times New Roman"/>
          <w:sz w:val="24"/>
          <w:szCs w:val="24"/>
        </w:rPr>
        <w:t>.</w:t>
      </w:r>
    </w:p>
    <w:p w14:paraId="419711B6" w14:textId="77777777" w:rsidR="00F02A07" w:rsidRDefault="00F02A07" w:rsidP="00F02A07">
      <w:pPr>
        <w:spacing w:after="0" w:line="360" w:lineRule="auto"/>
        <w:ind w:left="720" w:hanging="720"/>
        <w:rPr>
          <w:rFonts w:ascii="Times New Roman" w:hAnsi="Times New Roman" w:cs="Times New Roman"/>
          <w:sz w:val="24"/>
          <w:szCs w:val="24"/>
        </w:rPr>
      </w:pPr>
      <w:r w:rsidRPr="002F51BE">
        <w:rPr>
          <w:rFonts w:ascii="Times New Roman" w:hAnsi="Times New Roman" w:cs="Times New Roman"/>
          <w:sz w:val="24"/>
          <w:szCs w:val="24"/>
        </w:rPr>
        <w:t xml:space="preserve">Reis, V., Hermoso, V., Hamilton, S. K., Ward, D., Fluet-Chouinard, E., Lehner, B., and Linke, S. “A Global Assessment of Inland Wetland Conservation Status.” </w:t>
      </w:r>
      <w:r w:rsidRPr="002F51BE">
        <w:rPr>
          <w:rFonts w:ascii="Times New Roman" w:hAnsi="Times New Roman" w:cs="Times New Roman"/>
          <w:i/>
          <w:iCs/>
          <w:sz w:val="24"/>
          <w:szCs w:val="24"/>
        </w:rPr>
        <w:t>BioScience</w:t>
      </w:r>
      <w:r w:rsidRPr="002F51BE">
        <w:rPr>
          <w:rFonts w:ascii="Times New Roman" w:hAnsi="Times New Roman" w:cs="Times New Roman"/>
          <w:sz w:val="24"/>
          <w:szCs w:val="24"/>
        </w:rPr>
        <w:t xml:space="preserve">, vol. 67, no. 6, pp. 523-533, 2017. </w:t>
      </w:r>
      <w:r w:rsidRPr="002F51BE">
        <w:rPr>
          <w:rFonts w:ascii="Times New Roman" w:hAnsi="Times New Roman" w:cs="Times New Roman"/>
          <w:i/>
          <w:iCs/>
          <w:sz w:val="24"/>
          <w:szCs w:val="24"/>
        </w:rPr>
        <w:t>Oxford Academic</w:t>
      </w:r>
      <w:r w:rsidRPr="002F51BE">
        <w:rPr>
          <w:rFonts w:ascii="Times New Roman" w:hAnsi="Times New Roman" w:cs="Times New Roman"/>
          <w:sz w:val="24"/>
          <w:szCs w:val="24"/>
        </w:rPr>
        <w:t xml:space="preserve">, </w:t>
      </w:r>
      <w:r w:rsidRPr="00D2376B">
        <w:rPr>
          <w:rFonts w:ascii="Times New Roman" w:hAnsi="Times New Roman" w:cs="Times New Roman"/>
          <w:sz w:val="24"/>
          <w:szCs w:val="24"/>
        </w:rPr>
        <w:t>https://doi.org/10.1093/biosci/bix045</w:t>
      </w:r>
      <w:r w:rsidRPr="002F51BE">
        <w:rPr>
          <w:rFonts w:ascii="Times New Roman" w:hAnsi="Times New Roman" w:cs="Times New Roman"/>
          <w:sz w:val="24"/>
          <w:szCs w:val="24"/>
        </w:rPr>
        <w:t>.</w:t>
      </w:r>
    </w:p>
    <w:p w14:paraId="5B8F569F" w14:textId="77777777" w:rsidR="00F02A07"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Rheinhardt, R. D., Brinson, M. M., Meye, G. F., and Miller, K. H. “Carbon Storage of Headwater Riparian Zones in an Agricultural Landscape.” </w:t>
      </w:r>
      <w:r w:rsidRPr="00E60108">
        <w:rPr>
          <w:rFonts w:ascii="Times New Roman" w:hAnsi="Times New Roman" w:cs="Times New Roman"/>
          <w:i/>
          <w:iCs/>
          <w:sz w:val="24"/>
          <w:szCs w:val="24"/>
        </w:rPr>
        <w:t>Carbon Balance and Management</w:t>
      </w:r>
      <w:r>
        <w:rPr>
          <w:rFonts w:ascii="Times New Roman" w:hAnsi="Times New Roman" w:cs="Times New Roman"/>
          <w:sz w:val="24"/>
          <w:szCs w:val="24"/>
        </w:rPr>
        <w:t xml:space="preserve">, vol. 7, no. 4, 2012. </w:t>
      </w:r>
      <w:r w:rsidRPr="00E60108">
        <w:rPr>
          <w:rFonts w:ascii="Times New Roman" w:hAnsi="Times New Roman" w:cs="Times New Roman"/>
          <w:i/>
          <w:iCs/>
          <w:sz w:val="24"/>
          <w:szCs w:val="24"/>
        </w:rPr>
        <w:t>Springer</w:t>
      </w:r>
      <w:r>
        <w:rPr>
          <w:rFonts w:ascii="Times New Roman" w:hAnsi="Times New Roman" w:cs="Times New Roman"/>
          <w:sz w:val="24"/>
          <w:szCs w:val="24"/>
        </w:rPr>
        <w:t xml:space="preserve">, </w:t>
      </w:r>
      <w:r w:rsidRPr="00E60108">
        <w:rPr>
          <w:rFonts w:ascii="Times New Roman" w:hAnsi="Times New Roman" w:cs="Times New Roman"/>
          <w:sz w:val="24"/>
          <w:szCs w:val="24"/>
        </w:rPr>
        <w:t>https://doi.org/10.1186/1750-0680-7-4</w:t>
      </w:r>
      <w:r>
        <w:rPr>
          <w:rFonts w:ascii="Times New Roman" w:hAnsi="Times New Roman" w:cs="Times New Roman"/>
          <w:sz w:val="24"/>
          <w:szCs w:val="24"/>
        </w:rPr>
        <w:t>.</w:t>
      </w:r>
    </w:p>
    <w:p w14:paraId="24FAF3FF" w14:textId="77777777" w:rsidR="00F02A07" w:rsidRPr="002F51BE" w:rsidRDefault="00F02A07" w:rsidP="00F02A07">
      <w:pPr>
        <w:spacing w:after="0" w:line="360" w:lineRule="auto"/>
        <w:ind w:left="720" w:hanging="720"/>
        <w:rPr>
          <w:rFonts w:ascii="Times New Roman" w:hAnsi="Times New Roman" w:cs="Times New Roman"/>
          <w:sz w:val="24"/>
          <w:szCs w:val="24"/>
        </w:rPr>
      </w:pPr>
      <w:r w:rsidRPr="001A2ABD">
        <w:rPr>
          <w:rFonts w:ascii="Times New Roman" w:hAnsi="Times New Roman" w:cs="Times New Roman"/>
          <w:sz w:val="24"/>
          <w:szCs w:val="24"/>
        </w:rPr>
        <w:t>Robertson, D.M., and Saad, D.A.</w:t>
      </w:r>
      <w:r>
        <w:rPr>
          <w:rFonts w:ascii="Times New Roman" w:hAnsi="Times New Roman" w:cs="Times New Roman"/>
          <w:sz w:val="24"/>
          <w:szCs w:val="24"/>
        </w:rPr>
        <w:t xml:space="preserve"> “</w:t>
      </w:r>
      <w:r w:rsidRPr="001A2ABD">
        <w:rPr>
          <w:rFonts w:ascii="Times New Roman" w:hAnsi="Times New Roman" w:cs="Times New Roman"/>
          <w:sz w:val="24"/>
          <w:szCs w:val="24"/>
        </w:rPr>
        <w:t xml:space="preserve">Spatially </w:t>
      </w:r>
      <w:r>
        <w:rPr>
          <w:rFonts w:ascii="Times New Roman" w:hAnsi="Times New Roman" w:cs="Times New Roman"/>
          <w:sz w:val="24"/>
          <w:szCs w:val="24"/>
        </w:rPr>
        <w:t>R</w:t>
      </w:r>
      <w:r w:rsidRPr="001A2ABD">
        <w:rPr>
          <w:rFonts w:ascii="Times New Roman" w:hAnsi="Times New Roman" w:cs="Times New Roman"/>
          <w:sz w:val="24"/>
          <w:szCs w:val="24"/>
        </w:rPr>
        <w:t xml:space="preserve">eferenced </w:t>
      </w:r>
      <w:r>
        <w:rPr>
          <w:rFonts w:ascii="Times New Roman" w:hAnsi="Times New Roman" w:cs="Times New Roman"/>
          <w:sz w:val="24"/>
          <w:szCs w:val="24"/>
        </w:rPr>
        <w:t>M</w:t>
      </w:r>
      <w:r w:rsidRPr="001A2ABD">
        <w:rPr>
          <w:rFonts w:ascii="Times New Roman" w:hAnsi="Times New Roman" w:cs="Times New Roman"/>
          <w:sz w:val="24"/>
          <w:szCs w:val="24"/>
        </w:rPr>
        <w:t xml:space="preserve">odels of </w:t>
      </w:r>
      <w:r>
        <w:rPr>
          <w:rFonts w:ascii="Times New Roman" w:hAnsi="Times New Roman" w:cs="Times New Roman"/>
          <w:sz w:val="24"/>
          <w:szCs w:val="24"/>
        </w:rPr>
        <w:t>S</w:t>
      </w:r>
      <w:r w:rsidRPr="001A2ABD">
        <w:rPr>
          <w:rFonts w:ascii="Times New Roman" w:hAnsi="Times New Roman" w:cs="Times New Roman"/>
          <w:sz w:val="24"/>
          <w:szCs w:val="24"/>
        </w:rPr>
        <w:t xml:space="preserve">treamflow and </w:t>
      </w:r>
      <w:r>
        <w:rPr>
          <w:rFonts w:ascii="Times New Roman" w:hAnsi="Times New Roman" w:cs="Times New Roman"/>
          <w:sz w:val="24"/>
          <w:szCs w:val="24"/>
        </w:rPr>
        <w:t>N</w:t>
      </w:r>
      <w:r w:rsidRPr="001A2ABD">
        <w:rPr>
          <w:rFonts w:ascii="Times New Roman" w:hAnsi="Times New Roman" w:cs="Times New Roman"/>
          <w:sz w:val="24"/>
          <w:szCs w:val="24"/>
        </w:rPr>
        <w:t xml:space="preserve">itrogen, </w:t>
      </w:r>
      <w:r>
        <w:rPr>
          <w:rFonts w:ascii="Times New Roman" w:hAnsi="Times New Roman" w:cs="Times New Roman"/>
          <w:sz w:val="24"/>
          <w:szCs w:val="24"/>
        </w:rPr>
        <w:t>P</w:t>
      </w:r>
      <w:r w:rsidRPr="001A2ABD">
        <w:rPr>
          <w:rFonts w:ascii="Times New Roman" w:hAnsi="Times New Roman" w:cs="Times New Roman"/>
          <w:sz w:val="24"/>
          <w:szCs w:val="24"/>
        </w:rPr>
        <w:t>hosphorus, and</w:t>
      </w:r>
      <w:r>
        <w:rPr>
          <w:rFonts w:ascii="Times New Roman" w:hAnsi="Times New Roman" w:cs="Times New Roman"/>
          <w:sz w:val="24"/>
          <w:szCs w:val="24"/>
        </w:rPr>
        <w:t xml:space="preserve"> S</w:t>
      </w:r>
      <w:r w:rsidRPr="001A2ABD">
        <w:rPr>
          <w:rFonts w:ascii="Times New Roman" w:hAnsi="Times New Roman" w:cs="Times New Roman"/>
          <w:sz w:val="24"/>
          <w:szCs w:val="24"/>
        </w:rPr>
        <w:t>uspended-</w:t>
      </w:r>
      <w:r>
        <w:rPr>
          <w:rFonts w:ascii="Times New Roman" w:hAnsi="Times New Roman" w:cs="Times New Roman"/>
          <w:sz w:val="24"/>
          <w:szCs w:val="24"/>
        </w:rPr>
        <w:t>S</w:t>
      </w:r>
      <w:r w:rsidRPr="001A2ABD">
        <w:rPr>
          <w:rFonts w:ascii="Times New Roman" w:hAnsi="Times New Roman" w:cs="Times New Roman"/>
          <w:sz w:val="24"/>
          <w:szCs w:val="24"/>
        </w:rPr>
        <w:t xml:space="preserve">ediment </w:t>
      </w:r>
      <w:r>
        <w:rPr>
          <w:rFonts w:ascii="Times New Roman" w:hAnsi="Times New Roman" w:cs="Times New Roman"/>
          <w:sz w:val="24"/>
          <w:szCs w:val="24"/>
        </w:rPr>
        <w:t>L</w:t>
      </w:r>
      <w:r w:rsidRPr="001A2ABD">
        <w:rPr>
          <w:rFonts w:ascii="Times New Roman" w:hAnsi="Times New Roman" w:cs="Times New Roman"/>
          <w:sz w:val="24"/>
          <w:szCs w:val="24"/>
        </w:rPr>
        <w:t xml:space="preserve">oads in </w:t>
      </w:r>
      <w:r>
        <w:rPr>
          <w:rFonts w:ascii="Times New Roman" w:hAnsi="Times New Roman" w:cs="Times New Roman"/>
          <w:sz w:val="24"/>
          <w:szCs w:val="24"/>
        </w:rPr>
        <w:t>S</w:t>
      </w:r>
      <w:r w:rsidRPr="001A2ABD">
        <w:rPr>
          <w:rFonts w:ascii="Times New Roman" w:hAnsi="Times New Roman" w:cs="Times New Roman"/>
          <w:sz w:val="24"/>
          <w:szCs w:val="24"/>
        </w:rPr>
        <w:t>treams of the Midwestern United States</w:t>
      </w:r>
      <w:r>
        <w:rPr>
          <w:rFonts w:ascii="Times New Roman" w:hAnsi="Times New Roman" w:cs="Times New Roman"/>
          <w:sz w:val="24"/>
          <w:szCs w:val="24"/>
        </w:rPr>
        <w:t xml:space="preserve">.” </w:t>
      </w:r>
      <w:r w:rsidRPr="001A2ABD">
        <w:rPr>
          <w:rFonts w:ascii="Times New Roman" w:hAnsi="Times New Roman" w:cs="Times New Roman"/>
          <w:i/>
          <w:iCs/>
          <w:sz w:val="24"/>
          <w:szCs w:val="24"/>
        </w:rPr>
        <w:t>U.S. Geological Survey Scientific Investigations</w:t>
      </w:r>
      <w:r>
        <w:rPr>
          <w:rFonts w:ascii="Times New Roman" w:hAnsi="Times New Roman" w:cs="Times New Roman"/>
          <w:sz w:val="24"/>
          <w:szCs w:val="24"/>
        </w:rPr>
        <w:t>,</w:t>
      </w:r>
      <w:r w:rsidRPr="001A2ABD">
        <w:rPr>
          <w:rFonts w:ascii="Times New Roman" w:hAnsi="Times New Roman" w:cs="Times New Roman"/>
          <w:sz w:val="24"/>
          <w:szCs w:val="24"/>
        </w:rPr>
        <w:t xml:space="preserve"> Report 2019–5114,</w:t>
      </w:r>
      <w:r>
        <w:rPr>
          <w:rFonts w:ascii="Times New Roman" w:hAnsi="Times New Roman" w:cs="Times New Roman"/>
          <w:sz w:val="24"/>
          <w:szCs w:val="24"/>
        </w:rPr>
        <w:t xml:space="preserve"> 2019, </w:t>
      </w:r>
      <w:r w:rsidRPr="001A2ABD">
        <w:rPr>
          <w:rFonts w:ascii="Times New Roman" w:hAnsi="Times New Roman" w:cs="Times New Roman"/>
          <w:sz w:val="24"/>
          <w:szCs w:val="24"/>
        </w:rPr>
        <w:t>https://doi.org/10.3133/sir20195114.</w:t>
      </w:r>
    </w:p>
    <w:p w14:paraId="4A6F3622" w14:textId="77777777" w:rsidR="00F02A07" w:rsidRDefault="00F02A07" w:rsidP="00F02A07">
      <w:pPr>
        <w:spacing w:after="0" w:line="360" w:lineRule="auto"/>
        <w:ind w:left="720" w:hanging="720"/>
        <w:rPr>
          <w:rFonts w:ascii="Times New Roman" w:hAnsi="Times New Roman" w:cs="Times New Roman"/>
          <w:sz w:val="24"/>
          <w:szCs w:val="24"/>
        </w:rPr>
      </w:pPr>
      <w:r w:rsidRPr="007128FB">
        <w:rPr>
          <w:rFonts w:ascii="Times New Roman" w:hAnsi="Times New Roman" w:cs="Times New Roman"/>
          <w:sz w:val="24"/>
          <w:szCs w:val="24"/>
        </w:rPr>
        <w:t xml:space="preserve">Ruhl, J., Salzman, J., Arnold, C. A., Craig, R., Hirokawa, K., Olander, L., and Ricketts, T. H. “Connecting Ecosystem Services Science and Policy in the Field.” </w:t>
      </w:r>
      <w:r w:rsidRPr="007128FB">
        <w:rPr>
          <w:rFonts w:ascii="Times New Roman" w:hAnsi="Times New Roman" w:cs="Times New Roman"/>
          <w:i/>
          <w:iCs/>
          <w:sz w:val="24"/>
          <w:szCs w:val="24"/>
        </w:rPr>
        <w:t>Frontiers in Ecology and the Environment</w:t>
      </w:r>
      <w:r w:rsidRPr="007128FB">
        <w:rPr>
          <w:rFonts w:ascii="Times New Roman" w:hAnsi="Times New Roman" w:cs="Times New Roman"/>
          <w:sz w:val="24"/>
          <w:szCs w:val="24"/>
        </w:rPr>
        <w:t xml:space="preserve">, vol. 19, no. 9, pp. 519-525, 2021. </w:t>
      </w:r>
      <w:r w:rsidRPr="007128FB">
        <w:rPr>
          <w:rFonts w:ascii="Times New Roman" w:hAnsi="Times New Roman" w:cs="Times New Roman"/>
          <w:i/>
          <w:iCs/>
          <w:sz w:val="24"/>
          <w:szCs w:val="24"/>
        </w:rPr>
        <w:t>Ecological Society of America</w:t>
      </w:r>
      <w:r w:rsidRPr="007128FB">
        <w:rPr>
          <w:rFonts w:ascii="Times New Roman" w:hAnsi="Times New Roman" w:cs="Times New Roman"/>
          <w:sz w:val="24"/>
          <w:szCs w:val="24"/>
        </w:rPr>
        <w:t xml:space="preserve">, </w:t>
      </w:r>
      <w:r w:rsidRPr="00D2376B">
        <w:rPr>
          <w:rFonts w:ascii="Times New Roman" w:hAnsi="Times New Roman" w:cs="Times New Roman"/>
          <w:sz w:val="24"/>
          <w:szCs w:val="24"/>
        </w:rPr>
        <w:t>https://doi.org/10.1002/fee.2390</w:t>
      </w:r>
      <w:r w:rsidRPr="007128FB">
        <w:rPr>
          <w:rFonts w:ascii="Times New Roman" w:hAnsi="Times New Roman" w:cs="Times New Roman"/>
          <w:sz w:val="24"/>
          <w:szCs w:val="24"/>
        </w:rPr>
        <w:t>.</w:t>
      </w:r>
    </w:p>
    <w:p w14:paraId="277C8E8B" w14:textId="77777777" w:rsidR="00F02A07" w:rsidRPr="00973231"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Salata, S., Ronchi, S., </w:t>
      </w:r>
      <w:proofErr w:type="spellStart"/>
      <w:r>
        <w:rPr>
          <w:rFonts w:ascii="Times New Roman" w:hAnsi="Times New Roman" w:cs="Times New Roman"/>
          <w:sz w:val="24"/>
          <w:szCs w:val="24"/>
        </w:rPr>
        <w:t>Giamimo</w:t>
      </w:r>
      <w:proofErr w:type="spellEnd"/>
      <w:r>
        <w:rPr>
          <w:rFonts w:ascii="Times New Roman" w:hAnsi="Times New Roman" w:cs="Times New Roman"/>
          <w:sz w:val="24"/>
          <w:szCs w:val="24"/>
        </w:rPr>
        <w:t>, C., and Arcidiacono, A. “</w:t>
      </w:r>
      <w:r w:rsidRPr="00B63BDC">
        <w:rPr>
          <w:rFonts w:ascii="Times New Roman" w:hAnsi="Times New Roman" w:cs="Times New Roman"/>
          <w:sz w:val="24"/>
          <w:szCs w:val="24"/>
        </w:rPr>
        <w:t>Performance-Based Planning to Reduce Flooding Vulnerability Insights from the Case of Turin (North-West Italy)</w:t>
      </w:r>
      <w:r>
        <w:rPr>
          <w:rFonts w:ascii="Times New Roman" w:hAnsi="Times New Roman" w:cs="Times New Roman"/>
          <w:sz w:val="24"/>
          <w:szCs w:val="24"/>
        </w:rPr>
        <w:t xml:space="preserve">.” </w:t>
      </w:r>
      <w:r w:rsidRPr="00B63BDC">
        <w:rPr>
          <w:rFonts w:ascii="Times New Roman" w:hAnsi="Times New Roman" w:cs="Times New Roman"/>
          <w:i/>
          <w:iCs/>
          <w:sz w:val="24"/>
          <w:szCs w:val="24"/>
        </w:rPr>
        <w:t>Sustainability</w:t>
      </w:r>
      <w:r>
        <w:rPr>
          <w:rFonts w:ascii="Times New Roman" w:hAnsi="Times New Roman" w:cs="Times New Roman"/>
          <w:sz w:val="24"/>
          <w:szCs w:val="24"/>
        </w:rPr>
        <w:t xml:space="preserve">, vol. 13, no. 10, p. 5697, 2021. </w:t>
      </w:r>
      <w:r w:rsidRPr="00973231">
        <w:rPr>
          <w:rFonts w:ascii="Times New Roman" w:hAnsi="Times New Roman" w:cs="Times New Roman"/>
          <w:i/>
          <w:iCs/>
          <w:sz w:val="24"/>
          <w:szCs w:val="24"/>
        </w:rPr>
        <w:t>Multidisciplinary Digital Publishing Institute</w:t>
      </w:r>
      <w:r>
        <w:rPr>
          <w:rFonts w:ascii="Times New Roman" w:hAnsi="Times New Roman" w:cs="Times New Roman"/>
          <w:sz w:val="24"/>
          <w:szCs w:val="24"/>
        </w:rPr>
        <w:t xml:space="preserve">, </w:t>
      </w:r>
      <w:r w:rsidRPr="00973231">
        <w:rPr>
          <w:rFonts w:ascii="Times New Roman" w:hAnsi="Times New Roman" w:cs="Times New Roman"/>
          <w:sz w:val="24"/>
          <w:szCs w:val="24"/>
        </w:rPr>
        <w:t>https://doi.org/10.3390/su13105697</w:t>
      </w:r>
      <w:r>
        <w:rPr>
          <w:rFonts w:ascii="Times New Roman" w:hAnsi="Times New Roman" w:cs="Times New Roman"/>
          <w:sz w:val="24"/>
          <w:szCs w:val="24"/>
        </w:rPr>
        <w:t>.</w:t>
      </w:r>
    </w:p>
    <w:p w14:paraId="70753C51" w14:textId="77777777" w:rsidR="00F02A07" w:rsidRDefault="00F02A07" w:rsidP="00F02A07">
      <w:pPr>
        <w:spacing w:after="0" w:line="360" w:lineRule="auto"/>
        <w:ind w:left="720" w:hanging="720"/>
        <w:rPr>
          <w:rFonts w:ascii="Times New Roman" w:hAnsi="Times New Roman" w:cs="Times New Roman"/>
          <w:sz w:val="24"/>
          <w:szCs w:val="24"/>
        </w:rPr>
      </w:pPr>
      <w:r w:rsidRPr="001C6628">
        <w:rPr>
          <w:rFonts w:ascii="Times New Roman" w:hAnsi="Times New Roman" w:cs="Times New Roman"/>
          <w:sz w:val="24"/>
          <w:szCs w:val="24"/>
        </w:rPr>
        <w:t xml:space="preserve">Salzman, J. E., and Ruhl, J. B. “'No Net Loss' - Instrument Choice in Wetlands Protection.” </w:t>
      </w:r>
      <w:r w:rsidRPr="001C6628">
        <w:rPr>
          <w:rFonts w:ascii="Times New Roman" w:hAnsi="Times New Roman" w:cs="Times New Roman"/>
          <w:i/>
          <w:iCs/>
          <w:sz w:val="24"/>
          <w:szCs w:val="24"/>
        </w:rPr>
        <w:t>Duke Science Technology and Innovation</w:t>
      </w:r>
      <w:r w:rsidRPr="001C6628">
        <w:rPr>
          <w:rFonts w:ascii="Times New Roman" w:hAnsi="Times New Roman" w:cs="Times New Roman"/>
          <w:sz w:val="24"/>
          <w:szCs w:val="24"/>
        </w:rPr>
        <w:t>, Research Paper no. 1, 2006.</w:t>
      </w:r>
    </w:p>
    <w:p w14:paraId="698F7AAF" w14:textId="22E4EA4C" w:rsidR="00CF36A6" w:rsidRDefault="00CF36A6" w:rsidP="00CF36A6">
      <w:pPr>
        <w:spacing w:after="0" w:line="360" w:lineRule="auto"/>
        <w:ind w:left="720" w:hanging="720"/>
        <w:rPr>
          <w:rFonts w:ascii="Times New Roman" w:hAnsi="Times New Roman" w:cs="Times New Roman"/>
          <w:sz w:val="24"/>
          <w:szCs w:val="24"/>
        </w:rPr>
      </w:pPr>
      <w:proofErr w:type="spellStart"/>
      <w:r w:rsidRPr="00CF36A6">
        <w:rPr>
          <w:rFonts w:ascii="Times New Roman" w:hAnsi="Times New Roman" w:cs="Times New Roman"/>
          <w:sz w:val="24"/>
          <w:szCs w:val="24"/>
        </w:rPr>
        <w:t>Sarvašová</w:t>
      </w:r>
      <w:proofErr w:type="spellEnd"/>
      <w:r>
        <w:rPr>
          <w:rFonts w:ascii="Times New Roman" w:hAnsi="Times New Roman" w:cs="Times New Roman"/>
          <w:sz w:val="24"/>
          <w:szCs w:val="24"/>
        </w:rPr>
        <w:t xml:space="preserve">, Z., </w:t>
      </w:r>
      <w:proofErr w:type="spellStart"/>
      <w:r w:rsidRPr="00CF36A6">
        <w:rPr>
          <w:rFonts w:ascii="Times New Roman" w:hAnsi="Times New Roman" w:cs="Times New Roman"/>
          <w:sz w:val="24"/>
          <w:szCs w:val="24"/>
        </w:rPr>
        <w:t>Kovalčík</w:t>
      </w:r>
      <w:proofErr w:type="spellEnd"/>
      <w:r w:rsidRPr="00CF36A6">
        <w:rPr>
          <w:rFonts w:ascii="Times New Roman" w:hAnsi="Times New Roman" w:cs="Times New Roman"/>
          <w:sz w:val="24"/>
          <w:szCs w:val="24"/>
        </w:rPr>
        <w:t xml:space="preserve">, </w:t>
      </w:r>
      <w:r>
        <w:rPr>
          <w:rFonts w:ascii="Times New Roman" w:hAnsi="Times New Roman" w:cs="Times New Roman"/>
          <w:sz w:val="24"/>
          <w:szCs w:val="24"/>
        </w:rPr>
        <w:t xml:space="preserve">M., </w:t>
      </w:r>
      <w:proofErr w:type="spellStart"/>
      <w:r w:rsidRPr="00CF36A6">
        <w:rPr>
          <w:rFonts w:ascii="Times New Roman" w:hAnsi="Times New Roman" w:cs="Times New Roman"/>
          <w:sz w:val="24"/>
          <w:szCs w:val="24"/>
        </w:rPr>
        <w:t>Dobšinská</w:t>
      </w:r>
      <w:proofErr w:type="spellEnd"/>
      <w:r w:rsidRPr="00CF36A6">
        <w:rPr>
          <w:rFonts w:ascii="Times New Roman" w:hAnsi="Times New Roman" w:cs="Times New Roman"/>
          <w:sz w:val="24"/>
          <w:szCs w:val="24"/>
        </w:rPr>
        <w:t xml:space="preserve">, </w:t>
      </w:r>
      <w:r>
        <w:rPr>
          <w:rFonts w:ascii="Times New Roman" w:hAnsi="Times New Roman" w:cs="Times New Roman"/>
          <w:sz w:val="24"/>
          <w:szCs w:val="24"/>
        </w:rPr>
        <w:t xml:space="preserve">Z., </w:t>
      </w:r>
      <w:proofErr w:type="spellStart"/>
      <w:r w:rsidRPr="00CF36A6">
        <w:rPr>
          <w:rFonts w:ascii="Times New Roman" w:hAnsi="Times New Roman" w:cs="Times New Roman"/>
          <w:sz w:val="24"/>
          <w:szCs w:val="24"/>
        </w:rPr>
        <w:t>Šálka</w:t>
      </w:r>
      <w:proofErr w:type="spellEnd"/>
      <w:r w:rsidRPr="00CF36A6">
        <w:rPr>
          <w:rFonts w:ascii="Times New Roman" w:hAnsi="Times New Roman" w:cs="Times New Roman"/>
          <w:sz w:val="24"/>
          <w:szCs w:val="24"/>
        </w:rPr>
        <w:t xml:space="preserve">, </w:t>
      </w:r>
      <w:r>
        <w:rPr>
          <w:rFonts w:ascii="Times New Roman" w:hAnsi="Times New Roman" w:cs="Times New Roman"/>
          <w:sz w:val="24"/>
          <w:szCs w:val="24"/>
        </w:rPr>
        <w:t>J., and</w:t>
      </w:r>
      <w:r w:rsidRPr="00CF36A6">
        <w:rPr>
          <w:rFonts w:ascii="Times New Roman" w:hAnsi="Times New Roman" w:cs="Times New Roman"/>
          <w:sz w:val="24"/>
          <w:szCs w:val="24"/>
        </w:rPr>
        <w:t xml:space="preserve"> </w:t>
      </w:r>
      <w:proofErr w:type="spellStart"/>
      <w:r w:rsidRPr="00CF36A6">
        <w:rPr>
          <w:rFonts w:ascii="Times New Roman" w:hAnsi="Times New Roman" w:cs="Times New Roman"/>
          <w:sz w:val="24"/>
          <w:szCs w:val="24"/>
        </w:rPr>
        <w:t>Jarský</w:t>
      </w:r>
      <w:proofErr w:type="spellEnd"/>
      <w:r>
        <w:rPr>
          <w:rFonts w:ascii="Times New Roman" w:hAnsi="Times New Roman" w:cs="Times New Roman"/>
          <w:sz w:val="24"/>
          <w:szCs w:val="24"/>
        </w:rPr>
        <w:t>, V.</w:t>
      </w:r>
      <w:r w:rsidRPr="00CF36A6">
        <w:rPr>
          <w:rFonts w:ascii="Times New Roman" w:hAnsi="Times New Roman" w:cs="Times New Roman"/>
          <w:sz w:val="24"/>
          <w:szCs w:val="24"/>
        </w:rPr>
        <w:t xml:space="preserve"> </w:t>
      </w:r>
      <w:r>
        <w:rPr>
          <w:rFonts w:ascii="Times New Roman" w:hAnsi="Times New Roman" w:cs="Times New Roman"/>
          <w:sz w:val="24"/>
          <w:szCs w:val="24"/>
        </w:rPr>
        <w:t>“</w:t>
      </w:r>
      <w:r w:rsidRPr="00CF36A6">
        <w:rPr>
          <w:rFonts w:ascii="Times New Roman" w:hAnsi="Times New Roman" w:cs="Times New Roman"/>
          <w:sz w:val="24"/>
          <w:szCs w:val="24"/>
        </w:rPr>
        <w:t>Ecosystem Services – Examples of Their Valuation</w:t>
      </w:r>
      <w:r>
        <w:rPr>
          <w:rFonts w:ascii="Times New Roman" w:hAnsi="Times New Roman" w:cs="Times New Roman"/>
          <w:sz w:val="24"/>
          <w:szCs w:val="24"/>
        </w:rPr>
        <w:t xml:space="preserve"> </w:t>
      </w:r>
      <w:r w:rsidRPr="00CF36A6">
        <w:rPr>
          <w:rFonts w:ascii="Times New Roman" w:hAnsi="Times New Roman" w:cs="Times New Roman"/>
          <w:sz w:val="24"/>
          <w:szCs w:val="24"/>
        </w:rPr>
        <w:t>Methods in Czech Republic and Slovakia</w:t>
      </w:r>
      <w:r>
        <w:rPr>
          <w:rFonts w:ascii="Times New Roman" w:hAnsi="Times New Roman" w:cs="Times New Roman"/>
          <w:sz w:val="24"/>
          <w:szCs w:val="24"/>
        </w:rPr>
        <w:t xml:space="preserve">.” </w:t>
      </w:r>
      <w:r w:rsidRPr="00CF36A6">
        <w:rPr>
          <w:rFonts w:ascii="Times New Roman" w:hAnsi="Times New Roman" w:cs="Times New Roman"/>
          <w:i/>
          <w:iCs/>
          <w:sz w:val="24"/>
          <w:szCs w:val="24"/>
        </w:rPr>
        <w:t>Change and Adaptation in Socio-Ecological Systems</w:t>
      </w:r>
      <w:r>
        <w:rPr>
          <w:rFonts w:ascii="Times New Roman" w:hAnsi="Times New Roman" w:cs="Times New Roman"/>
          <w:sz w:val="24"/>
          <w:szCs w:val="24"/>
        </w:rPr>
        <w:t xml:space="preserve">, vol. 1, no. 1, pp. 74-83, </w:t>
      </w:r>
      <w:r w:rsidRPr="00CF36A6">
        <w:rPr>
          <w:rFonts w:ascii="Times New Roman" w:hAnsi="Times New Roman" w:cs="Times New Roman"/>
          <w:sz w:val="24"/>
          <w:szCs w:val="24"/>
        </w:rPr>
        <w:t>2014</w:t>
      </w:r>
      <w:r>
        <w:rPr>
          <w:rFonts w:ascii="Times New Roman" w:hAnsi="Times New Roman" w:cs="Times New Roman"/>
          <w:sz w:val="24"/>
          <w:szCs w:val="24"/>
        </w:rPr>
        <w:t xml:space="preserve">. </w:t>
      </w:r>
      <w:r w:rsidRPr="00CF36A6">
        <w:rPr>
          <w:rFonts w:ascii="Times New Roman" w:hAnsi="Times New Roman" w:cs="Times New Roman"/>
          <w:i/>
          <w:iCs/>
          <w:sz w:val="24"/>
          <w:szCs w:val="24"/>
        </w:rPr>
        <w:t>De Gruyter</w:t>
      </w:r>
      <w:r>
        <w:rPr>
          <w:rFonts w:ascii="Times New Roman" w:hAnsi="Times New Roman" w:cs="Times New Roman"/>
          <w:sz w:val="24"/>
          <w:szCs w:val="24"/>
        </w:rPr>
        <w:t xml:space="preserve">, </w:t>
      </w:r>
      <w:r w:rsidRPr="00CF36A6">
        <w:rPr>
          <w:rFonts w:ascii="Times New Roman" w:hAnsi="Times New Roman" w:cs="Times New Roman"/>
          <w:sz w:val="24"/>
          <w:szCs w:val="24"/>
        </w:rPr>
        <w:t>https://doi.org/10.2478/cass-2014-0008</w:t>
      </w:r>
      <w:r>
        <w:rPr>
          <w:rFonts w:ascii="Times New Roman" w:hAnsi="Times New Roman" w:cs="Times New Roman"/>
          <w:sz w:val="24"/>
          <w:szCs w:val="24"/>
        </w:rPr>
        <w:t>.</w:t>
      </w:r>
    </w:p>
    <w:p w14:paraId="5C97D6C0" w14:textId="77777777" w:rsidR="00F02A07"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Scott, E. E. and Haggard, B. E. “</w:t>
      </w:r>
      <w:r w:rsidRPr="00E72FE4">
        <w:rPr>
          <w:rFonts w:ascii="Times New Roman" w:hAnsi="Times New Roman" w:cs="Times New Roman"/>
          <w:sz w:val="24"/>
          <w:szCs w:val="24"/>
        </w:rPr>
        <w:t>Constituent Loads and Trends in the Upper Illinois River</w:t>
      </w:r>
      <w:r>
        <w:rPr>
          <w:rFonts w:ascii="Times New Roman" w:hAnsi="Times New Roman" w:cs="Times New Roman"/>
          <w:sz w:val="24"/>
          <w:szCs w:val="24"/>
        </w:rPr>
        <w:t xml:space="preserve"> </w:t>
      </w:r>
      <w:r w:rsidRPr="00E72FE4">
        <w:rPr>
          <w:rFonts w:ascii="Times New Roman" w:hAnsi="Times New Roman" w:cs="Times New Roman"/>
          <w:sz w:val="24"/>
          <w:szCs w:val="24"/>
        </w:rPr>
        <w:t>Watershed and Upper White River Basin: 2015 October through</w:t>
      </w:r>
      <w:r>
        <w:rPr>
          <w:rFonts w:ascii="Times New Roman" w:hAnsi="Times New Roman" w:cs="Times New Roman"/>
          <w:sz w:val="24"/>
          <w:szCs w:val="24"/>
        </w:rPr>
        <w:t xml:space="preserve"> </w:t>
      </w:r>
      <w:r w:rsidRPr="00E72FE4">
        <w:rPr>
          <w:rFonts w:ascii="Times New Roman" w:hAnsi="Times New Roman" w:cs="Times New Roman"/>
          <w:sz w:val="24"/>
          <w:szCs w:val="24"/>
        </w:rPr>
        <w:t>2018 September</w:t>
      </w:r>
      <w:r>
        <w:rPr>
          <w:rFonts w:ascii="Times New Roman" w:hAnsi="Times New Roman" w:cs="Times New Roman"/>
          <w:sz w:val="24"/>
          <w:szCs w:val="24"/>
        </w:rPr>
        <w:t xml:space="preserve">.” </w:t>
      </w:r>
      <w:r w:rsidRPr="00E72FE4">
        <w:rPr>
          <w:rFonts w:ascii="Times New Roman" w:hAnsi="Times New Roman" w:cs="Times New Roman"/>
          <w:i/>
          <w:iCs/>
          <w:sz w:val="24"/>
          <w:szCs w:val="24"/>
        </w:rPr>
        <w:t>Arkansas Water Resources Center</w:t>
      </w:r>
      <w:r>
        <w:rPr>
          <w:rFonts w:ascii="Times New Roman" w:hAnsi="Times New Roman" w:cs="Times New Roman"/>
          <w:sz w:val="24"/>
          <w:szCs w:val="24"/>
        </w:rPr>
        <w:t xml:space="preserve">, 2019. </w:t>
      </w:r>
      <w:r w:rsidRPr="00E72FE4">
        <w:rPr>
          <w:rFonts w:ascii="Times New Roman" w:hAnsi="Times New Roman" w:cs="Times New Roman"/>
          <w:i/>
          <w:iCs/>
          <w:sz w:val="24"/>
          <w:szCs w:val="24"/>
        </w:rPr>
        <w:t>University of Arkansas Scholar Works</w:t>
      </w:r>
      <w:r>
        <w:rPr>
          <w:rFonts w:ascii="Times New Roman" w:hAnsi="Times New Roman" w:cs="Times New Roman"/>
          <w:sz w:val="24"/>
          <w:szCs w:val="24"/>
        </w:rPr>
        <w:t xml:space="preserve">, </w:t>
      </w:r>
      <w:r w:rsidRPr="0053133E">
        <w:rPr>
          <w:rFonts w:ascii="Times New Roman" w:hAnsi="Times New Roman" w:cs="Times New Roman"/>
          <w:sz w:val="24"/>
          <w:szCs w:val="24"/>
        </w:rPr>
        <w:t>Report MSC387</w:t>
      </w:r>
      <w:r>
        <w:rPr>
          <w:rFonts w:ascii="Times New Roman" w:hAnsi="Times New Roman" w:cs="Times New Roman"/>
          <w:sz w:val="24"/>
          <w:szCs w:val="24"/>
        </w:rPr>
        <w:t>,</w:t>
      </w:r>
      <w:r>
        <w:rPr>
          <w:rFonts w:ascii="Times New Roman" w:hAnsi="Times New Roman" w:cs="Times New Roman"/>
          <w:i/>
          <w:iCs/>
          <w:sz w:val="24"/>
          <w:szCs w:val="24"/>
        </w:rPr>
        <w:t xml:space="preserve"> </w:t>
      </w:r>
      <w:r w:rsidRPr="00D2376B">
        <w:rPr>
          <w:rFonts w:ascii="Times New Roman" w:hAnsi="Times New Roman" w:cs="Times New Roman"/>
          <w:sz w:val="24"/>
          <w:szCs w:val="24"/>
        </w:rPr>
        <w:t>https://scholarworks.uark.edu/awrctr/321</w:t>
      </w:r>
      <w:r>
        <w:rPr>
          <w:rFonts w:ascii="Times New Roman" w:hAnsi="Times New Roman" w:cs="Times New Roman"/>
          <w:sz w:val="24"/>
          <w:szCs w:val="24"/>
        </w:rPr>
        <w:t>.</w:t>
      </w:r>
    </w:p>
    <w:p w14:paraId="386F314B" w14:textId="77777777" w:rsidR="00620310" w:rsidRDefault="00F02A07" w:rsidP="00620310">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Scott, J. T., Haggard, B. E., Sharpley, A. N., and Romeis, J. J. “</w:t>
      </w:r>
      <w:r w:rsidRPr="002D5D8E">
        <w:rPr>
          <w:rFonts w:ascii="Times New Roman" w:hAnsi="Times New Roman" w:cs="Times New Roman"/>
          <w:sz w:val="24"/>
          <w:szCs w:val="24"/>
        </w:rPr>
        <w:t>Change Point Analysis of Phosphorus Trends in the Illinois River (Oklahoma) Demonstrates the Effects of Watershed Management</w:t>
      </w:r>
      <w:r>
        <w:rPr>
          <w:rFonts w:ascii="Times New Roman" w:hAnsi="Times New Roman" w:cs="Times New Roman"/>
          <w:sz w:val="24"/>
          <w:szCs w:val="24"/>
        </w:rPr>
        <w:t xml:space="preserve">.” </w:t>
      </w:r>
      <w:r w:rsidRPr="00550D56">
        <w:rPr>
          <w:rFonts w:ascii="Times New Roman" w:hAnsi="Times New Roman" w:cs="Times New Roman"/>
          <w:i/>
          <w:iCs/>
          <w:sz w:val="24"/>
          <w:szCs w:val="24"/>
        </w:rPr>
        <w:t>Journal of Environmental Quality</w:t>
      </w:r>
      <w:r>
        <w:rPr>
          <w:rFonts w:ascii="Times New Roman" w:hAnsi="Times New Roman" w:cs="Times New Roman"/>
          <w:sz w:val="24"/>
          <w:szCs w:val="24"/>
        </w:rPr>
        <w:t xml:space="preserve">, vol. 40, no. 4, pp, 1249-1256, 2011. </w:t>
      </w:r>
      <w:r w:rsidRPr="00550D56">
        <w:rPr>
          <w:rFonts w:ascii="Times New Roman" w:hAnsi="Times New Roman" w:cs="Times New Roman"/>
          <w:i/>
          <w:iCs/>
          <w:sz w:val="24"/>
          <w:szCs w:val="24"/>
        </w:rPr>
        <w:t>PubMed</w:t>
      </w:r>
      <w:r>
        <w:rPr>
          <w:rFonts w:ascii="Times New Roman" w:hAnsi="Times New Roman" w:cs="Times New Roman"/>
          <w:sz w:val="24"/>
          <w:szCs w:val="24"/>
        </w:rPr>
        <w:t xml:space="preserve">, </w:t>
      </w:r>
      <w:hyperlink r:id="rId78" w:history="1">
        <w:r w:rsidR="00620310" w:rsidRPr="002E1A2B">
          <w:rPr>
            <w:rStyle w:val="Hyperlink"/>
            <w:rFonts w:ascii="Times New Roman" w:hAnsi="Times New Roman" w:cs="Times New Roman"/>
            <w:sz w:val="24"/>
            <w:szCs w:val="24"/>
          </w:rPr>
          <w:t>https://doi.org/10.2134/jeq2010.0476</w:t>
        </w:r>
      </w:hyperlink>
      <w:r>
        <w:rPr>
          <w:rFonts w:ascii="Times New Roman" w:hAnsi="Times New Roman" w:cs="Times New Roman"/>
          <w:sz w:val="24"/>
          <w:szCs w:val="24"/>
        </w:rPr>
        <w:t>.</w:t>
      </w:r>
    </w:p>
    <w:p w14:paraId="091276AE" w14:textId="12F1D662" w:rsidR="00620310" w:rsidRPr="001C6628" w:rsidRDefault="00620310" w:rsidP="00875158">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Selivanov, E. and </w:t>
      </w:r>
      <w:r w:rsidRPr="00620310">
        <w:rPr>
          <w:rFonts w:ascii="Times New Roman" w:eastAsia="Times New Roman" w:hAnsi="Times New Roman" w:cs="Times New Roman"/>
          <w:color w:val="000000"/>
          <w:kern w:val="0"/>
          <w14:ligatures w14:val="none"/>
        </w:rPr>
        <w:t>Hlaváčková</w:t>
      </w:r>
      <w:r>
        <w:rPr>
          <w:rFonts w:ascii="Times New Roman" w:eastAsia="Times New Roman" w:hAnsi="Times New Roman" w:cs="Times New Roman"/>
          <w:color w:val="000000"/>
          <w:kern w:val="0"/>
          <w14:ligatures w14:val="none"/>
        </w:rPr>
        <w:t>, P.</w:t>
      </w:r>
      <w:r w:rsidRPr="00620310">
        <w:rPr>
          <w:rFonts w:ascii="Times New Roman" w:eastAsia="Times New Roman" w:hAnsi="Times New Roman" w:cs="Times New Roman"/>
          <w:color w:val="000000"/>
          <w:kern w:val="0"/>
          <w14:ligatures w14:val="none"/>
        </w:rPr>
        <w:t xml:space="preserve"> </w:t>
      </w:r>
      <w:r>
        <w:rPr>
          <w:rFonts w:ascii="Times New Roman" w:eastAsia="Times New Roman" w:hAnsi="Times New Roman" w:cs="Times New Roman"/>
          <w:color w:val="000000"/>
          <w:kern w:val="0"/>
          <w14:ligatures w14:val="none"/>
        </w:rPr>
        <w:t xml:space="preserve">“Methods for Monetary Valuation of Ecosystem Services: A Scoping Review.” </w:t>
      </w:r>
      <w:r w:rsidRPr="00620310">
        <w:rPr>
          <w:rFonts w:ascii="Times New Roman" w:eastAsia="Times New Roman" w:hAnsi="Times New Roman" w:cs="Times New Roman"/>
          <w:i/>
          <w:iCs/>
          <w:color w:val="000000"/>
          <w:kern w:val="0"/>
          <w14:ligatures w14:val="none"/>
        </w:rPr>
        <w:t>Journal of Forest Science</w:t>
      </w:r>
      <w:r>
        <w:rPr>
          <w:rFonts w:ascii="Times New Roman" w:eastAsia="Times New Roman" w:hAnsi="Times New Roman" w:cs="Times New Roman"/>
          <w:color w:val="000000"/>
          <w:kern w:val="0"/>
          <w14:ligatures w14:val="none"/>
        </w:rPr>
        <w:t xml:space="preserve">, vol. 67, no. 11, </w:t>
      </w:r>
      <w:r w:rsidR="001C0AA8">
        <w:rPr>
          <w:rFonts w:ascii="Times New Roman" w:eastAsia="Times New Roman" w:hAnsi="Times New Roman" w:cs="Times New Roman"/>
          <w:color w:val="000000"/>
          <w:kern w:val="0"/>
          <w14:ligatures w14:val="none"/>
        </w:rPr>
        <w:t xml:space="preserve">pp. 499-511, </w:t>
      </w:r>
      <w:r>
        <w:rPr>
          <w:rFonts w:ascii="Times New Roman" w:eastAsia="Times New Roman" w:hAnsi="Times New Roman" w:cs="Times New Roman"/>
          <w:color w:val="000000"/>
          <w:kern w:val="0"/>
          <w14:ligatures w14:val="none"/>
        </w:rPr>
        <w:t xml:space="preserve">2021. </w:t>
      </w:r>
      <w:r w:rsidRPr="00620310">
        <w:rPr>
          <w:rFonts w:ascii="Times New Roman" w:eastAsia="Times New Roman" w:hAnsi="Times New Roman" w:cs="Times New Roman"/>
          <w:i/>
          <w:iCs/>
          <w:color w:val="000000"/>
          <w:kern w:val="0"/>
          <w14:ligatures w14:val="none"/>
        </w:rPr>
        <w:t>Czech Academy of Agricultural Sciences</w:t>
      </w:r>
      <w:r>
        <w:rPr>
          <w:rFonts w:ascii="Times New Roman" w:eastAsia="Times New Roman" w:hAnsi="Times New Roman" w:cs="Times New Roman"/>
          <w:color w:val="000000"/>
          <w:kern w:val="0"/>
          <w14:ligatures w14:val="none"/>
        </w:rPr>
        <w:t xml:space="preserve">, </w:t>
      </w:r>
      <w:r w:rsidRPr="00F55300">
        <w:rPr>
          <w:rFonts w:ascii="Times New Roman" w:hAnsi="Times New Roman" w:cs="Times New Roman"/>
          <w:sz w:val="24"/>
          <w:szCs w:val="24"/>
        </w:rPr>
        <w:t>https://doi.org/</w:t>
      </w:r>
      <w:r w:rsidRPr="00620310">
        <w:rPr>
          <w:rFonts w:ascii="Times New Roman" w:eastAsia="Times New Roman" w:hAnsi="Times New Roman" w:cs="Times New Roman"/>
          <w:color w:val="000000"/>
          <w:kern w:val="0"/>
          <w14:ligatures w14:val="none"/>
        </w:rPr>
        <w:t>10.17221/96/2021-JFS</w:t>
      </w:r>
      <w:r>
        <w:rPr>
          <w:rFonts w:ascii="Times New Roman" w:eastAsia="Times New Roman" w:hAnsi="Times New Roman" w:cs="Times New Roman"/>
          <w:color w:val="000000"/>
          <w:kern w:val="0"/>
          <w14:ligatures w14:val="none"/>
        </w:rPr>
        <w:t>.</w:t>
      </w:r>
    </w:p>
    <w:p w14:paraId="1FDA1B75" w14:textId="77777777" w:rsidR="00F02A07" w:rsidRPr="00815EBD" w:rsidRDefault="00F02A07" w:rsidP="00F02A07">
      <w:pPr>
        <w:spacing w:after="0" w:line="360" w:lineRule="auto"/>
        <w:ind w:left="720" w:hanging="720"/>
        <w:rPr>
          <w:rFonts w:ascii="Times New Roman" w:hAnsi="Times New Roman" w:cs="Times New Roman"/>
          <w:sz w:val="24"/>
          <w:szCs w:val="24"/>
        </w:rPr>
      </w:pPr>
      <w:r w:rsidRPr="00815EBD">
        <w:rPr>
          <w:rFonts w:ascii="Times New Roman" w:hAnsi="Times New Roman" w:cs="Times New Roman"/>
          <w:sz w:val="24"/>
          <w:szCs w:val="24"/>
        </w:rPr>
        <w:t xml:space="preserve">Sengupta, M., Xie, Y., Habte, A., Buster, G., Maclaurin, G., Edwards, P., Sky, H., Bannister, M., and Rosenlieb, E. “National Solar Radiation Database (NSRDB).” </w:t>
      </w:r>
      <w:r w:rsidRPr="00815EBD">
        <w:rPr>
          <w:rFonts w:ascii="Times New Roman" w:hAnsi="Times New Roman" w:cs="Times New Roman"/>
          <w:i/>
          <w:iCs/>
          <w:sz w:val="24"/>
          <w:szCs w:val="24"/>
        </w:rPr>
        <w:t>National Renewable Energy Laboratory (NREL)</w:t>
      </w:r>
      <w:r w:rsidRPr="00815EBD">
        <w:rPr>
          <w:rFonts w:ascii="Times New Roman" w:hAnsi="Times New Roman" w:cs="Times New Roman"/>
          <w:sz w:val="24"/>
          <w:szCs w:val="24"/>
        </w:rPr>
        <w:t>, 2018.</w:t>
      </w:r>
    </w:p>
    <w:p w14:paraId="0D5C1852" w14:textId="77777777" w:rsidR="00F02A07" w:rsidRPr="00815EBD" w:rsidRDefault="00F02A07" w:rsidP="00F02A07">
      <w:pPr>
        <w:spacing w:after="0" w:line="360" w:lineRule="auto"/>
        <w:ind w:left="720" w:hanging="720"/>
        <w:rPr>
          <w:rFonts w:ascii="Times New Roman" w:hAnsi="Times New Roman" w:cs="Times New Roman"/>
          <w:sz w:val="24"/>
          <w:szCs w:val="24"/>
        </w:rPr>
      </w:pPr>
      <w:r w:rsidRPr="00815EBD">
        <w:rPr>
          <w:rFonts w:ascii="Times New Roman" w:hAnsi="Times New Roman" w:cs="Times New Roman"/>
          <w:sz w:val="24"/>
          <w:szCs w:val="24"/>
        </w:rPr>
        <w:t xml:space="preserve">Sharp, R., Chaplin-Kramer, R., Wood, S. A., and Guerry, A. “InVEST User’s Guide.” </w:t>
      </w:r>
      <w:r w:rsidRPr="00250526">
        <w:rPr>
          <w:rFonts w:ascii="Times New Roman" w:hAnsi="Times New Roman" w:cs="Times New Roman"/>
          <w:i/>
          <w:iCs/>
          <w:sz w:val="24"/>
          <w:szCs w:val="24"/>
        </w:rPr>
        <w:t xml:space="preserve">Stanford University, University of Minnesota, Chinese Academy of Sciences, The Nature Conservancy, World Wildlife Fund, Stockholm Resilience </w:t>
      </w:r>
      <w:proofErr w:type="gramStart"/>
      <w:r w:rsidRPr="00250526">
        <w:rPr>
          <w:rFonts w:ascii="Times New Roman" w:hAnsi="Times New Roman" w:cs="Times New Roman"/>
          <w:i/>
          <w:iCs/>
          <w:sz w:val="24"/>
          <w:szCs w:val="24"/>
        </w:rPr>
        <w:t>Centre</w:t>
      </w:r>
      <w:proofErr w:type="gramEnd"/>
      <w:r w:rsidRPr="00250526">
        <w:rPr>
          <w:rFonts w:ascii="Times New Roman" w:hAnsi="Times New Roman" w:cs="Times New Roman"/>
          <w:i/>
          <w:iCs/>
          <w:sz w:val="24"/>
          <w:szCs w:val="24"/>
        </w:rPr>
        <w:t xml:space="preserve"> and the Royal Swedish Academy of Sciences</w:t>
      </w:r>
      <w:r w:rsidRPr="00815EBD">
        <w:rPr>
          <w:rFonts w:ascii="Times New Roman" w:hAnsi="Times New Roman" w:cs="Times New Roman"/>
          <w:sz w:val="24"/>
          <w:szCs w:val="24"/>
        </w:rPr>
        <w:t>, 2018, https://naturalcapitalproject.stanford.edu/software/invest.</w:t>
      </w:r>
    </w:p>
    <w:p w14:paraId="211DB9D6" w14:textId="77777777" w:rsidR="00F02A07" w:rsidRDefault="00F02A07" w:rsidP="00F02A07">
      <w:pPr>
        <w:spacing w:after="0" w:line="360" w:lineRule="auto"/>
        <w:ind w:left="720" w:hanging="720"/>
        <w:rPr>
          <w:rFonts w:ascii="Times New Roman" w:hAnsi="Times New Roman" w:cs="Times New Roman"/>
          <w:sz w:val="24"/>
          <w:szCs w:val="24"/>
        </w:rPr>
      </w:pPr>
      <w:r w:rsidRPr="00651637">
        <w:rPr>
          <w:rFonts w:ascii="Times New Roman" w:hAnsi="Times New Roman" w:cs="Times New Roman"/>
          <w:sz w:val="24"/>
          <w:szCs w:val="24"/>
        </w:rPr>
        <w:t xml:space="preserve">Sheoran, V., Sheoran, A., and </w:t>
      </w:r>
      <w:proofErr w:type="spellStart"/>
      <w:r w:rsidRPr="00651637">
        <w:rPr>
          <w:rFonts w:ascii="Times New Roman" w:hAnsi="Times New Roman" w:cs="Times New Roman"/>
          <w:sz w:val="24"/>
          <w:szCs w:val="24"/>
        </w:rPr>
        <w:t>Poonia</w:t>
      </w:r>
      <w:proofErr w:type="spellEnd"/>
      <w:r w:rsidRPr="00651637">
        <w:rPr>
          <w:rFonts w:ascii="Times New Roman" w:hAnsi="Times New Roman" w:cs="Times New Roman"/>
          <w:sz w:val="24"/>
          <w:szCs w:val="24"/>
        </w:rPr>
        <w:t xml:space="preserve">, P. “Soil Reclamation of Abandoned Mine Land by Revegetation: A Review.” </w:t>
      </w:r>
      <w:r w:rsidRPr="00651637">
        <w:rPr>
          <w:rFonts w:ascii="Times New Roman" w:hAnsi="Times New Roman" w:cs="Times New Roman"/>
          <w:i/>
          <w:iCs/>
          <w:sz w:val="24"/>
          <w:szCs w:val="24"/>
        </w:rPr>
        <w:t>International Journal of Soil, Sediment and Water</w:t>
      </w:r>
      <w:r w:rsidRPr="00651637">
        <w:rPr>
          <w:rFonts w:ascii="Times New Roman" w:hAnsi="Times New Roman" w:cs="Times New Roman"/>
          <w:sz w:val="24"/>
          <w:szCs w:val="24"/>
        </w:rPr>
        <w:t xml:space="preserve">, vol. 3, no. 2, 2010. </w:t>
      </w:r>
      <w:r w:rsidRPr="00651637">
        <w:rPr>
          <w:rFonts w:ascii="Times New Roman" w:hAnsi="Times New Roman" w:cs="Times New Roman"/>
          <w:i/>
          <w:iCs/>
          <w:sz w:val="24"/>
          <w:szCs w:val="24"/>
        </w:rPr>
        <w:t>Scholar Works</w:t>
      </w:r>
      <w:r w:rsidRPr="00651637">
        <w:rPr>
          <w:rFonts w:ascii="Times New Roman" w:hAnsi="Times New Roman" w:cs="Times New Roman"/>
          <w:sz w:val="24"/>
          <w:szCs w:val="24"/>
        </w:rPr>
        <w:t xml:space="preserve">, </w:t>
      </w:r>
      <w:r w:rsidRPr="006E52BB">
        <w:rPr>
          <w:rFonts w:ascii="Times New Roman" w:hAnsi="Times New Roman" w:cs="Times New Roman"/>
          <w:sz w:val="24"/>
          <w:szCs w:val="24"/>
        </w:rPr>
        <w:t>https://scholarworks.umass.edu/intljssw/vol3/iss2/13</w:t>
      </w:r>
      <w:r w:rsidRPr="00651637">
        <w:rPr>
          <w:rFonts w:ascii="Times New Roman" w:hAnsi="Times New Roman" w:cs="Times New Roman"/>
          <w:sz w:val="24"/>
          <w:szCs w:val="24"/>
        </w:rPr>
        <w:t>.</w:t>
      </w:r>
    </w:p>
    <w:p w14:paraId="0C6F1B7D" w14:textId="77777777" w:rsidR="00F02A07" w:rsidRDefault="00F02A07" w:rsidP="00F02A07">
      <w:pPr>
        <w:spacing w:after="0" w:line="360" w:lineRule="auto"/>
        <w:ind w:left="720" w:hanging="720"/>
        <w:rPr>
          <w:rFonts w:ascii="Times New Roman" w:hAnsi="Times New Roman" w:cs="Times New Roman"/>
          <w:sz w:val="24"/>
          <w:szCs w:val="24"/>
        </w:rPr>
      </w:pPr>
      <w:r w:rsidRPr="005760B7">
        <w:rPr>
          <w:rFonts w:ascii="Times New Roman" w:hAnsi="Times New Roman" w:cs="Times New Roman"/>
          <w:sz w:val="24"/>
          <w:szCs w:val="24"/>
        </w:rPr>
        <w:t xml:space="preserve">Singh, V. “Nature-Based Solutions.” </w:t>
      </w:r>
      <w:r w:rsidRPr="005760B7">
        <w:rPr>
          <w:rFonts w:ascii="Times New Roman" w:hAnsi="Times New Roman" w:cs="Times New Roman"/>
          <w:i/>
          <w:iCs/>
          <w:sz w:val="24"/>
          <w:szCs w:val="24"/>
        </w:rPr>
        <w:t>International Union on the Conservation of Nature (IUCN)</w:t>
      </w:r>
      <w:r w:rsidRPr="005760B7">
        <w:rPr>
          <w:rFonts w:ascii="Times New Roman" w:hAnsi="Times New Roman" w:cs="Times New Roman"/>
          <w:sz w:val="24"/>
          <w:szCs w:val="24"/>
        </w:rPr>
        <w:t>, 2023, www.iucn.org/our-work/nature-based-solutions.</w:t>
      </w:r>
    </w:p>
    <w:p w14:paraId="1D7E4E99" w14:textId="77777777" w:rsidR="00F02A07"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Sperow, M. “Updated Potential Soil Carbon Sequestration Rates on U.S. Agricultural Land Based on the 2019 IPCC Guidelines.” </w:t>
      </w:r>
      <w:r w:rsidRPr="00F55300">
        <w:rPr>
          <w:rFonts w:ascii="Times New Roman" w:hAnsi="Times New Roman" w:cs="Times New Roman"/>
          <w:i/>
          <w:iCs/>
          <w:sz w:val="24"/>
          <w:szCs w:val="24"/>
        </w:rPr>
        <w:t>Soil and Tillage Research</w:t>
      </w:r>
      <w:r>
        <w:rPr>
          <w:rFonts w:ascii="Times New Roman" w:hAnsi="Times New Roman" w:cs="Times New Roman"/>
          <w:sz w:val="24"/>
          <w:szCs w:val="24"/>
        </w:rPr>
        <w:t xml:space="preserve">, vol. 204, no. 104719, 2020. </w:t>
      </w:r>
      <w:r w:rsidRPr="00F55300">
        <w:rPr>
          <w:rFonts w:ascii="Times New Roman" w:hAnsi="Times New Roman" w:cs="Times New Roman"/>
          <w:i/>
          <w:iCs/>
          <w:sz w:val="24"/>
          <w:szCs w:val="24"/>
        </w:rPr>
        <w:t>ScienceDirect</w:t>
      </w:r>
      <w:r>
        <w:rPr>
          <w:rFonts w:ascii="Times New Roman" w:hAnsi="Times New Roman" w:cs="Times New Roman"/>
          <w:sz w:val="24"/>
          <w:szCs w:val="24"/>
        </w:rPr>
        <w:t xml:space="preserve">, </w:t>
      </w:r>
      <w:r w:rsidRPr="00F55300">
        <w:rPr>
          <w:rFonts w:ascii="Times New Roman" w:hAnsi="Times New Roman" w:cs="Times New Roman"/>
          <w:sz w:val="24"/>
          <w:szCs w:val="24"/>
        </w:rPr>
        <w:t>https://doi.org/10.1016/j.still.2020.104719</w:t>
      </w:r>
      <w:r>
        <w:rPr>
          <w:rFonts w:ascii="Times New Roman" w:hAnsi="Times New Roman" w:cs="Times New Roman"/>
          <w:sz w:val="24"/>
          <w:szCs w:val="24"/>
        </w:rPr>
        <w:t>.</w:t>
      </w:r>
    </w:p>
    <w:p w14:paraId="119A024D" w14:textId="77777777" w:rsidR="00F02A07"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Storm, D. E., Busteed, P. R., </w:t>
      </w:r>
      <w:proofErr w:type="spellStart"/>
      <w:r>
        <w:rPr>
          <w:rFonts w:ascii="Times New Roman" w:hAnsi="Times New Roman" w:cs="Times New Roman"/>
          <w:sz w:val="24"/>
          <w:szCs w:val="24"/>
        </w:rPr>
        <w:t>Mittelstet</w:t>
      </w:r>
      <w:proofErr w:type="spellEnd"/>
      <w:r>
        <w:rPr>
          <w:rFonts w:ascii="Times New Roman" w:hAnsi="Times New Roman" w:cs="Times New Roman"/>
          <w:sz w:val="24"/>
          <w:szCs w:val="24"/>
        </w:rPr>
        <w:t>, A. R., and White, M. J. “</w:t>
      </w:r>
      <w:r w:rsidRPr="00887773">
        <w:rPr>
          <w:rFonts w:ascii="Times New Roman" w:hAnsi="Times New Roman" w:cs="Times New Roman"/>
          <w:sz w:val="24"/>
          <w:szCs w:val="24"/>
        </w:rPr>
        <w:t>Hydrologic Modeling of the Oklahoma/Arkansas</w:t>
      </w:r>
      <w:r>
        <w:rPr>
          <w:rFonts w:ascii="Times New Roman" w:hAnsi="Times New Roman" w:cs="Times New Roman"/>
          <w:sz w:val="24"/>
          <w:szCs w:val="24"/>
        </w:rPr>
        <w:t xml:space="preserve"> </w:t>
      </w:r>
      <w:r w:rsidRPr="00887773">
        <w:rPr>
          <w:rFonts w:ascii="Times New Roman" w:hAnsi="Times New Roman" w:cs="Times New Roman"/>
          <w:sz w:val="24"/>
          <w:szCs w:val="24"/>
        </w:rPr>
        <w:t>Illinois River Basin Using SWAT 2005</w:t>
      </w:r>
      <w:r>
        <w:rPr>
          <w:rFonts w:ascii="Times New Roman" w:hAnsi="Times New Roman" w:cs="Times New Roman"/>
          <w:sz w:val="24"/>
          <w:szCs w:val="24"/>
        </w:rPr>
        <w:t xml:space="preserve">.” </w:t>
      </w:r>
      <w:r w:rsidRPr="00887773">
        <w:rPr>
          <w:rFonts w:ascii="Times New Roman" w:hAnsi="Times New Roman" w:cs="Times New Roman"/>
          <w:i/>
          <w:iCs/>
          <w:sz w:val="24"/>
          <w:szCs w:val="24"/>
        </w:rPr>
        <w:t>Oklahoma Department of Environmental Quality</w:t>
      </w:r>
      <w:r>
        <w:rPr>
          <w:rFonts w:ascii="Times New Roman" w:hAnsi="Times New Roman" w:cs="Times New Roman"/>
          <w:sz w:val="24"/>
          <w:szCs w:val="24"/>
        </w:rPr>
        <w:t>, 2010.</w:t>
      </w:r>
    </w:p>
    <w:p w14:paraId="5C56F8B9" w14:textId="77777777" w:rsidR="00F02A07" w:rsidRPr="00651637"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Storm, D. E., Gade, D., Tejral, R., Smolen, M. D., Kenkel, P., and Gregory, M. S. “</w:t>
      </w:r>
      <w:r w:rsidRPr="00B27B21">
        <w:rPr>
          <w:rFonts w:ascii="Times New Roman" w:hAnsi="Times New Roman" w:cs="Times New Roman"/>
          <w:sz w:val="24"/>
          <w:szCs w:val="24"/>
        </w:rPr>
        <w:t xml:space="preserve">Estimating </w:t>
      </w:r>
      <w:r>
        <w:rPr>
          <w:rFonts w:ascii="Times New Roman" w:hAnsi="Times New Roman" w:cs="Times New Roman"/>
          <w:sz w:val="24"/>
          <w:szCs w:val="24"/>
        </w:rPr>
        <w:t>W</w:t>
      </w:r>
      <w:r w:rsidRPr="00B27B21">
        <w:rPr>
          <w:rFonts w:ascii="Times New Roman" w:hAnsi="Times New Roman" w:cs="Times New Roman"/>
          <w:sz w:val="24"/>
          <w:szCs w:val="24"/>
        </w:rPr>
        <w:t xml:space="preserve">atershed </w:t>
      </w:r>
      <w:r>
        <w:rPr>
          <w:rFonts w:ascii="Times New Roman" w:hAnsi="Times New Roman" w:cs="Times New Roman"/>
          <w:sz w:val="24"/>
          <w:szCs w:val="24"/>
        </w:rPr>
        <w:t>L</w:t>
      </w:r>
      <w:r w:rsidRPr="00B27B21">
        <w:rPr>
          <w:rFonts w:ascii="Times New Roman" w:hAnsi="Times New Roman" w:cs="Times New Roman"/>
          <w:sz w:val="24"/>
          <w:szCs w:val="24"/>
        </w:rPr>
        <w:t xml:space="preserve">evel </w:t>
      </w:r>
      <w:r>
        <w:rPr>
          <w:rFonts w:ascii="Times New Roman" w:hAnsi="Times New Roman" w:cs="Times New Roman"/>
          <w:sz w:val="24"/>
          <w:szCs w:val="24"/>
        </w:rPr>
        <w:t>N</w:t>
      </w:r>
      <w:r w:rsidRPr="00B27B21">
        <w:rPr>
          <w:rFonts w:ascii="Times New Roman" w:hAnsi="Times New Roman" w:cs="Times New Roman"/>
          <w:sz w:val="24"/>
          <w:szCs w:val="24"/>
        </w:rPr>
        <w:t xml:space="preserve">onpoint </w:t>
      </w:r>
      <w:r>
        <w:rPr>
          <w:rFonts w:ascii="Times New Roman" w:hAnsi="Times New Roman" w:cs="Times New Roman"/>
          <w:sz w:val="24"/>
          <w:szCs w:val="24"/>
        </w:rPr>
        <w:t>S</w:t>
      </w:r>
      <w:r w:rsidRPr="00B27B21">
        <w:rPr>
          <w:rFonts w:ascii="Times New Roman" w:hAnsi="Times New Roman" w:cs="Times New Roman"/>
          <w:sz w:val="24"/>
          <w:szCs w:val="24"/>
        </w:rPr>
        <w:t xml:space="preserve">ource </w:t>
      </w:r>
      <w:r>
        <w:rPr>
          <w:rFonts w:ascii="Times New Roman" w:hAnsi="Times New Roman" w:cs="Times New Roman"/>
          <w:sz w:val="24"/>
          <w:szCs w:val="24"/>
        </w:rPr>
        <w:t>L</w:t>
      </w:r>
      <w:r w:rsidRPr="00B27B21">
        <w:rPr>
          <w:rFonts w:ascii="Times New Roman" w:hAnsi="Times New Roman" w:cs="Times New Roman"/>
          <w:sz w:val="24"/>
          <w:szCs w:val="24"/>
        </w:rPr>
        <w:t>oad for the State of Oklahoma</w:t>
      </w:r>
      <w:r>
        <w:rPr>
          <w:rFonts w:ascii="Times New Roman" w:hAnsi="Times New Roman" w:cs="Times New Roman"/>
          <w:sz w:val="24"/>
          <w:szCs w:val="24"/>
        </w:rPr>
        <w:t>.”</w:t>
      </w:r>
      <w:r w:rsidRPr="00B27B21">
        <w:rPr>
          <w:rFonts w:ascii="Times New Roman" w:hAnsi="Times New Roman" w:cs="Times New Roman"/>
          <w:sz w:val="24"/>
          <w:szCs w:val="24"/>
        </w:rPr>
        <w:t xml:space="preserve"> </w:t>
      </w:r>
      <w:r w:rsidRPr="0060048E">
        <w:rPr>
          <w:rFonts w:ascii="Times New Roman" w:hAnsi="Times New Roman" w:cs="Times New Roman"/>
          <w:i/>
          <w:iCs/>
          <w:sz w:val="24"/>
          <w:szCs w:val="24"/>
        </w:rPr>
        <w:t xml:space="preserve">U.S. Environmental </w:t>
      </w:r>
      <w:r w:rsidRPr="0060048E">
        <w:rPr>
          <w:rFonts w:ascii="Times New Roman" w:hAnsi="Times New Roman" w:cs="Times New Roman"/>
          <w:i/>
          <w:iCs/>
          <w:sz w:val="24"/>
          <w:szCs w:val="24"/>
        </w:rPr>
        <w:lastRenderedPageBreak/>
        <w:t>Protection Agency</w:t>
      </w:r>
      <w:r>
        <w:rPr>
          <w:rFonts w:ascii="Times New Roman" w:hAnsi="Times New Roman" w:cs="Times New Roman"/>
          <w:sz w:val="24"/>
          <w:szCs w:val="24"/>
        </w:rPr>
        <w:t xml:space="preserve">, </w:t>
      </w:r>
      <w:r w:rsidRPr="00B27B21">
        <w:rPr>
          <w:rFonts w:ascii="Times New Roman" w:hAnsi="Times New Roman" w:cs="Times New Roman"/>
          <w:sz w:val="24"/>
          <w:szCs w:val="24"/>
        </w:rPr>
        <w:t>O</w:t>
      </w:r>
      <w:r>
        <w:rPr>
          <w:rFonts w:ascii="Times New Roman" w:hAnsi="Times New Roman" w:cs="Times New Roman"/>
          <w:sz w:val="24"/>
          <w:szCs w:val="24"/>
        </w:rPr>
        <w:t xml:space="preserve">klahoma </w:t>
      </w:r>
      <w:r w:rsidRPr="00B27B21">
        <w:rPr>
          <w:rFonts w:ascii="Times New Roman" w:hAnsi="Times New Roman" w:cs="Times New Roman"/>
          <w:sz w:val="24"/>
          <w:szCs w:val="24"/>
        </w:rPr>
        <w:t>C</w:t>
      </w:r>
      <w:r>
        <w:rPr>
          <w:rFonts w:ascii="Times New Roman" w:hAnsi="Times New Roman" w:cs="Times New Roman"/>
          <w:sz w:val="24"/>
          <w:szCs w:val="24"/>
        </w:rPr>
        <w:t xml:space="preserve">onservation </w:t>
      </w:r>
      <w:r w:rsidRPr="00B27B21">
        <w:rPr>
          <w:rFonts w:ascii="Times New Roman" w:hAnsi="Times New Roman" w:cs="Times New Roman"/>
          <w:sz w:val="24"/>
          <w:szCs w:val="24"/>
        </w:rPr>
        <w:t>C</w:t>
      </w:r>
      <w:r>
        <w:rPr>
          <w:rFonts w:ascii="Times New Roman" w:hAnsi="Times New Roman" w:cs="Times New Roman"/>
          <w:sz w:val="24"/>
          <w:szCs w:val="24"/>
        </w:rPr>
        <w:t>ommission</w:t>
      </w:r>
      <w:r w:rsidRPr="00B27B21">
        <w:rPr>
          <w:rFonts w:ascii="Times New Roman" w:hAnsi="Times New Roman" w:cs="Times New Roman"/>
          <w:sz w:val="24"/>
          <w:szCs w:val="24"/>
        </w:rPr>
        <w:t xml:space="preserve"> TASK #78 - FY 1996 319(h) TASK #210</w:t>
      </w:r>
      <w:r>
        <w:rPr>
          <w:rFonts w:ascii="Times New Roman" w:hAnsi="Times New Roman" w:cs="Times New Roman"/>
          <w:sz w:val="24"/>
          <w:szCs w:val="24"/>
        </w:rPr>
        <w:t xml:space="preserve">, 2000. </w:t>
      </w:r>
      <w:r w:rsidRPr="0060048E">
        <w:rPr>
          <w:rFonts w:ascii="Times New Roman" w:hAnsi="Times New Roman" w:cs="Times New Roman"/>
          <w:i/>
          <w:iCs/>
          <w:sz w:val="24"/>
          <w:szCs w:val="24"/>
        </w:rPr>
        <w:t>Oklahoma State University Archives</w:t>
      </w:r>
      <w:r>
        <w:rPr>
          <w:rFonts w:ascii="Times New Roman" w:hAnsi="Times New Roman" w:cs="Times New Roman"/>
          <w:sz w:val="24"/>
          <w:szCs w:val="24"/>
        </w:rPr>
        <w:t xml:space="preserve">, </w:t>
      </w:r>
      <w:r w:rsidRPr="00B27B21">
        <w:rPr>
          <w:rFonts w:ascii="Times New Roman" w:hAnsi="Times New Roman" w:cs="Times New Roman"/>
          <w:sz w:val="24"/>
          <w:szCs w:val="24"/>
        </w:rPr>
        <w:t>Box: 14</w:t>
      </w:r>
      <w:r>
        <w:rPr>
          <w:rFonts w:ascii="Times New Roman" w:hAnsi="Times New Roman" w:cs="Times New Roman"/>
          <w:sz w:val="24"/>
          <w:szCs w:val="24"/>
        </w:rPr>
        <w:t>,</w:t>
      </w:r>
      <w:r w:rsidRPr="00B27B21">
        <w:rPr>
          <w:rFonts w:ascii="Times New Roman" w:hAnsi="Times New Roman" w:cs="Times New Roman"/>
          <w:sz w:val="24"/>
          <w:szCs w:val="24"/>
        </w:rPr>
        <w:t xml:space="preserve"> Item: 6</w:t>
      </w:r>
      <w:r>
        <w:rPr>
          <w:rFonts w:ascii="Times New Roman" w:hAnsi="Times New Roman" w:cs="Times New Roman"/>
          <w:sz w:val="24"/>
          <w:szCs w:val="24"/>
        </w:rPr>
        <w:t xml:space="preserve">, </w:t>
      </w:r>
      <w:r w:rsidRPr="00B27B21">
        <w:rPr>
          <w:rFonts w:ascii="Times New Roman" w:hAnsi="Times New Roman" w:cs="Times New Roman"/>
          <w:sz w:val="24"/>
          <w:szCs w:val="24"/>
        </w:rPr>
        <w:t>https://archivesspace.library.okstate.edu/repositories/3/archival_objects/99553</w:t>
      </w:r>
      <w:r>
        <w:rPr>
          <w:rFonts w:ascii="Times New Roman" w:hAnsi="Times New Roman" w:cs="Times New Roman"/>
          <w:sz w:val="24"/>
          <w:szCs w:val="24"/>
        </w:rPr>
        <w:t>.</w:t>
      </w:r>
    </w:p>
    <w:p w14:paraId="0F90A641" w14:textId="77777777" w:rsidR="00F02A07" w:rsidRPr="00121943" w:rsidRDefault="00F02A07" w:rsidP="00F02A07">
      <w:pPr>
        <w:spacing w:after="0" w:line="360" w:lineRule="auto"/>
        <w:ind w:left="720" w:hanging="720"/>
        <w:rPr>
          <w:rFonts w:ascii="Times New Roman" w:hAnsi="Times New Roman" w:cs="Times New Roman"/>
          <w:sz w:val="24"/>
          <w:szCs w:val="24"/>
        </w:rPr>
      </w:pPr>
      <w:r w:rsidRPr="00121943">
        <w:rPr>
          <w:rFonts w:ascii="Times New Roman" w:hAnsi="Times New Roman" w:cs="Times New Roman"/>
          <w:sz w:val="24"/>
          <w:szCs w:val="24"/>
        </w:rPr>
        <w:t xml:space="preserve">Streeter, J., Bhattacharjee, J., and Kandel, B. “Aboveground Carbon Stock in a Bottomland Hardwood Forest in the Southeastern United States.” </w:t>
      </w:r>
      <w:r w:rsidRPr="00121943">
        <w:rPr>
          <w:rFonts w:ascii="Times New Roman" w:hAnsi="Times New Roman" w:cs="Times New Roman"/>
          <w:i/>
          <w:iCs/>
          <w:sz w:val="24"/>
          <w:szCs w:val="24"/>
        </w:rPr>
        <w:t>Forests</w:t>
      </w:r>
      <w:r w:rsidRPr="00121943">
        <w:rPr>
          <w:rFonts w:ascii="Times New Roman" w:hAnsi="Times New Roman" w:cs="Times New Roman"/>
          <w:sz w:val="24"/>
          <w:szCs w:val="24"/>
        </w:rPr>
        <w:t xml:space="preserve">, vol. 14, no. 5, pp. 974, 2023. </w:t>
      </w:r>
      <w:r w:rsidRPr="00121943">
        <w:rPr>
          <w:rFonts w:ascii="Times New Roman" w:hAnsi="Times New Roman" w:cs="Times New Roman"/>
          <w:i/>
          <w:iCs/>
          <w:sz w:val="24"/>
          <w:szCs w:val="24"/>
        </w:rPr>
        <w:t>Multidisciplinary Digital Publishing Institute</w:t>
      </w:r>
      <w:r w:rsidRPr="00121943">
        <w:rPr>
          <w:rFonts w:ascii="Times New Roman" w:hAnsi="Times New Roman" w:cs="Times New Roman"/>
          <w:sz w:val="24"/>
          <w:szCs w:val="24"/>
        </w:rPr>
        <w:t>, https://doi.org/10.3390/f14050974.</w:t>
      </w:r>
    </w:p>
    <w:p w14:paraId="3B46C54F" w14:textId="77777777" w:rsidR="00F02A07" w:rsidRPr="00121943" w:rsidRDefault="00F02A07" w:rsidP="00F02A07">
      <w:pPr>
        <w:spacing w:after="0" w:line="360" w:lineRule="auto"/>
        <w:ind w:left="720" w:hanging="720"/>
        <w:rPr>
          <w:rFonts w:ascii="Times New Roman" w:hAnsi="Times New Roman" w:cs="Times New Roman"/>
          <w:sz w:val="24"/>
          <w:szCs w:val="24"/>
        </w:rPr>
      </w:pPr>
      <w:r w:rsidRPr="00121943">
        <w:rPr>
          <w:rFonts w:ascii="Times New Roman" w:hAnsi="Times New Roman" w:cs="Times New Roman"/>
          <w:sz w:val="24"/>
          <w:szCs w:val="24"/>
        </w:rPr>
        <w:t>Tallis, H., Kareiva P., Marvier M., and Chang, A. “An Ecosystem Services Framework to Support Both Practical Conservation and Economic Development.”</w:t>
      </w:r>
      <w:r>
        <w:rPr>
          <w:rFonts w:ascii="Times New Roman" w:hAnsi="Times New Roman" w:cs="Times New Roman"/>
          <w:sz w:val="24"/>
          <w:szCs w:val="24"/>
        </w:rPr>
        <w:t xml:space="preserve"> </w:t>
      </w:r>
      <w:r w:rsidRPr="00121943">
        <w:rPr>
          <w:rFonts w:ascii="Times New Roman" w:hAnsi="Times New Roman" w:cs="Times New Roman"/>
          <w:i/>
          <w:iCs/>
          <w:sz w:val="24"/>
          <w:szCs w:val="24"/>
        </w:rPr>
        <w:t>Ecosystem Services</w:t>
      </w:r>
      <w:r w:rsidRPr="00121943">
        <w:rPr>
          <w:rFonts w:ascii="Times New Roman" w:hAnsi="Times New Roman" w:cs="Times New Roman"/>
          <w:sz w:val="24"/>
          <w:szCs w:val="24"/>
        </w:rPr>
        <w:t>, vol. 105, no. 28, pp. 9457–9464, 2008</w:t>
      </w:r>
      <w:r>
        <w:rPr>
          <w:rFonts w:ascii="Times New Roman" w:hAnsi="Times New Roman" w:cs="Times New Roman"/>
          <w:sz w:val="24"/>
          <w:szCs w:val="24"/>
        </w:rPr>
        <w:t>.</w:t>
      </w:r>
      <w:r w:rsidRPr="00121943">
        <w:rPr>
          <w:rFonts w:ascii="Times New Roman" w:hAnsi="Times New Roman" w:cs="Times New Roman"/>
          <w:sz w:val="24"/>
          <w:szCs w:val="24"/>
        </w:rPr>
        <w:t xml:space="preserve"> </w:t>
      </w:r>
      <w:r w:rsidRPr="00121943">
        <w:rPr>
          <w:rFonts w:ascii="Times New Roman" w:hAnsi="Times New Roman" w:cs="Times New Roman"/>
          <w:i/>
          <w:iCs/>
          <w:sz w:val="24"/>
          <w:szCs w:val="24"/>
        </w:rPr>
        <w:t>Proceedings of the National Academy of Sciences</w:t>
      </w:r>
      <w:r w:rsidRPr="00121943">
        <w:rPr>
          <w:rFonts w:ascii="Times New Roman" w:hAnsi="Times New Roman" w:cs="Times New Roman"/>
          <w:sz w:val="24"/>
          <w:szCs w:val="24"/>
        </w:rPr>
        <w:t>, https://doi.org/10.1073/pnas.0705797105.</w:t>
      </w:r>
    </w:p>
    <w:p w14:paraId="250C3C4C" w14:textId="77777777" w:rsidR="00F02A07" w:rsidRPr="00A613BA" w:rsidRDefault="00F02A07" w:rsidP="00F02A07">
      <w:pPr>
        <w:spacing w:after="0" w:line="360" w:lineRule="auto"/>
        <w:ind w:left="720" w:hanging="720"/>
        <w:rPr>
          <w:rFonts w:ascii="Times New Roman" w:hAnsi="Times New Roman" w:cs="Times New Roman"/>
          <w:sz w:val="24"/>
          <w:szCs w:val="24"/>
        </w:rPr>
      </w:pPr>
      <w:r w:rsidRPr="00A613BA">
        <w:rPr>
          <w:rFonts w:ascii="Times New Roman" w:hAnsi="Times New Roman" w:cs="Times New Roman"/>
          <w:sz w:val="24"/>
          <w:szCs w:val="24"/>
        </w:rPr>
        <w:t xml:space="preserve">Tan, Z., Liu, S., Sohl, T., Wu, Y. “Ecosystem Carbon Stocks and Sequestration Potential of Federal Lands Across the Conterminous United States.” </w:t>
      </w:r>
      <w:r w:rsidRPr="00A613BA">
        <w:rPr>
          <w:rFonts w:ascii="Times New Roman" w:hAnsi="Times New Roman" w:cs="Times New Roman"/>
          <w:i/>
          <w:iCs/>
          <w:sz w:val="24"/>
          <w:szCs w:val="24"/>
        </w:rPr>
        <w:t>Ecology</w:t>
      </w:r>
      <w:r w:rsidRPr="00A613BA">
        <w:rPr>
          <w:rFonts w:ascii="Times New Roman" w:hAnsi="Times New Roman" w:cs="Times New Roman"/>
          <w:sz w:val="24"/>
          <w:szCs w:val="24"/>
        </w:rPr>
        <w:t xml:space="preserve">, vol. 112, no. 41, 2015. </w:t>
      </w:r>
      <w:r w:rsidRPr="00A613BA">
        <w:rPr>
          <w:rFonts w:ascii="Times New Roman" w:hAnsi="Times New Roman" w:cs="Times New Roman"/>
          <w:i/>
          <w:iCs/>
          <w:sz w:val="24"/>
          <w:szCs w:val="24"/>
        </w:rPr>
        <w:t>Proceedings of the National Academy of Sciences</w:t>
      </w:r>
      <w:r w:rsidRPr="00A613BA">
        <w:rPr>
          <w:rFonts w:ascii="Times New Roman" w:hAnsi="Times New Roman" w:cs="Times New Roman"/>
          <w:sz w:val="24"/>
          <w:szCs w:val="24"/>
        </w:rPr>
        <w:t>,</w:t>
      </w:r>
      <w:r>
        <w:rPr>
          <w:rFonts w:ascii="Times New Roman" w:hAnsi="Times New Roman" w:cs="Times New Roman"/>
          <w:sz w:val="24"/>
          <w:szCs w:val="24"/>
        </w:rPr>
        <w:t xml:space="preserve"> </w:t>
      </w:r>
      <w:r w:rsidRPr="00A613BA">
        <w:rPr>
          <w:rFonts w:ascii="Times New Roman" w:hAnsi="Times New Roman" w:cs="Times New Roman"/>
          <w:sz w:val="24"/>
          <w:szCs w:val="24"/>
        </w:rPr>
        <w:t xml:space="preserve">https://doi.org/10.1073/pnas.151254211. </w:t>
      </w:r>
    </w:p>
    <w:p w14:paraId="6171E5DB" w14:textId="77777777" w:rsidR="00F02A07" w:rsidRPr="00A613BA" w:rsidRDefault="00F02A07" w:rsidP="00F02A07">
      <w:pPr>
        <w:spacing w:after="0" w:line="360" w:lineRule="auto"/>
        <w:ind w:left="720" w:hanging="720"/>
        <w:rPr>
          <w:rFonts w:ascii="Times New Roman" w:hAnsi="Times New Roman" w:cs="Times New Roman"/>
          <w:sz w:val="24"/>
          <w:szCs w:val="24"/>
        </w:rPr>
      </w:pPr>
      <w:r w:rsidRPr="00A613BA">
        <w:rPr>
          <w:rFonts w:ascii="Times New Roman" w:hAnsi="Times New Roman" w:cs="Times New Roman"/>
          <w:sz w:val="24"/>
          <w:szCs w:val="24"/>
        </w:rPr>
        <w:t xml:space="preserve">Templier, M. and Paré, G. “A Framework for Guiding and Evaluating Literature Reviews. Communications of the Association for Information Systems.” </w:t>
      </w:r>
      <w:r w:rsidRPr="00A613BA">
        <w:rPr>
          <w:rFonts w:ascii="Times New Roman" w:hAnsi="Times New Roman" w:cs="Times New Roman"/>
          <w:i/>
          <w:iCs/>
          <w:sz w:val="24"/>
          <w:szCs w:val="24"/>
        </w:rPr>
        <w:t>Communications of the Association for Information Systems</w:t>
      </w:r>
      <w:r w:rsidRPr="00A613BA">
        <w:rPr>
          <w:rFonts w:ascii="Times New Roman" w:hAnsi="Times New Roman" w:cs="Times New Roman"/>
          <w:sz w:val="24"/>
          <w:szCs w:val="24"/>
        </w:rPr>
        <w:t xml:space="preserve">, vol. 37, no. 6, pp. 112-137, 2015. </w:t>
      </w:r>
      <w:r w:rsidRPr="00A613BA">
        <w:rPr>
          <w:rFonts w:ascii="Times New Roman" w:hAnsi="Times New Roman" w:cs="Times New Roman"/>
          <w:i/>
          <w:iCs/>
          <w:sz w:val="24"/>
          <w:szCs w:val="24"/>
        </w:rPr>
        <w:t>Association for Information Systems</w:t>
      </w:r>
      <w:r w:rsidRPr="00A613BA">
        <w:rPr>
          <w:rFonts w:ascii="Times New Roman" w:hAnsi="Times New Roman" w:cs="Times New Roman"/>
          <w:sz w:val="24"/>
          <w:szCs w:val="24"/>
        </w:rPr>
        <w:t>, https://doi.org/10.17705/1CAIS.03706.</w:t>
      </w:r>
    </w:p>
    <w:p w14:paraId="698BEFE0" w14:textId="77777777" w:rsidR="00F02A07" w:rsidRPr="000851D0" w:rsidRDefault="00F02A07" w:rsidP="00F02A07">
      <w:pPr>
        <w:spacing w:after="0" w:line="360" w:lineRule="auto"/>
        <w:ind w:left="720" w:hanging="720"/>
        <w:rPr>
          <w:rFonts w:ascii="Times New Roman" w:hAnsi="Times New Roman" w:cs="Times New Roman"/>
          <w:sz w:val="24"/>
          <w:szCs w:val="24"/>
        </w:rPr>
      </w:pPr>
      <w:r w:rsidRPr="001023B1">
        <w:rPr>
          <w:rFonts w:ascii="Times New Roman" w:hAnsi="Times New Roman" w:cs="Times New Roman"/>
          <w:sz w:val="24"/>
          <w:szCs w:val="24"/>
        </w:rPr>
        <w:t>The Economics of Ecosystems and Biodiversity (TEEB</w:t>
      </w:r>
      <w:r w:rsidRPr="000851D0">
        <w:rPr>
          <w:rFonts w:ascii="Times New Roman" w:hAnsi="Times New Roman" w:cs="Times New Roman"/>
          <w:i/>
          <w:iCs/>
          <w:sz w:val="24"/>
          <w:szCs w:val="24"/>
        </w:rPr>
        <w:t>)</w:t>
      </w:r>
      <w:r>
        <w:rPr>
          <w:rFonts w:ascii="Times New Roman" w:hAnsi="Times New Roman" w:cs="Times New Roman"/>
          <w:sz w:val="24"/>
          <w:szCs w:val="24"/>
        </w:rPr>
        <w:t xml:space="preserve">. </w:t>
      </w:r>
      <w:r w:rsidRPr="000851D0">
        <w:rPr>
          <w:rFonts w:ascii="Times New Roman" w:hAnsi="Times New Roman" w:cs="Times New Roman"/>
          <w:sz w:val="24"/>
          <w:szCs w:val="24"/>
        </w:rPr>
        <w:t xml:space="preserve">“The Economics of Ecosystems and Biodiversity: Mainstreaming the Economics of Nature: A Synthesis of the Approach, Conclusions and Recommendations of TEEB.” </w:t>
      </w:r>
      <w:r w:rsidRPr="000851D0">
        <w:rPr>
          <w:rFonts w:ascii="Times New Roman" w:hAnsi="Times New Roman" w:cs="Times New Roman"/>
          <w:i/>
          <w:iCs/>
          <w:sz w:val="24"/>
          <w:szCs w:val="24"/>
        </w:rPr>
        <w:t>TEEB</w:t>
      </w:r>
      <w:r w:rsidRPr="000851D0">
        <w:rPr>
          <w:rFonts w:ascii="Times New Roman" w:hAnsi="Times New Roman" w:cs="Times New Roman"/>
          <w:sz w:val="24"/>
          <w:szCs w:val="24"/>
        </w:rPr>
        <w:t xml:space="preserve">, 2010. </w:t>
      </w:r>
    </w:p>
    <w:p w14:paraId="387E651A" w14:textId="77777777" w:rsidR="00F02A07" w:rsidRPr="000851D0" w:rsidRDefault="00F02A07" w:rsidP="00F02A07">
      <w:pPr>
        <w:spacing w:after="0" w:line="360" w:lineRule="auto"/>
        <w:ind w:left="720" w:hanging="720"/>
        <w:rPr>
          <w:rFonts w:ascii="Times New Roman" w:hAnsi="Times New Roman" w:cs="Times New Roman"/>
          <w:sz w:val="24"/>
          <w:szCs w:val="24"/>
        </w:rPr>
      </w:pPr>
      <w:r w:rsidRPr="000851D0">
        <w:rPr>
          <w:rFonts w:ascii="Times New Roman" w:hAnsi="Times New Roman" w:cs="Times New Roman"/>
          <w:sz w:val="24"/>
          <w:szCs w:val="24"/>
        </w:rPr>
        <w:t xml:space="preserve">The Nature Conservancy (TNC), EcoMetrix Solutions Group, and Dow Chemical Company. “About ESII.” </w:t>
      </w:r>
      <w:r w:rsidRPr="000851D0">
        <w:rPr>
          <w:rFonts w:ascii="Times New Roman" w:hAnsi="Times New Roman" w:cs="Times New Roman"/>
          <w:i/>
          <w:iCs/>
          <w:sz w:val="24"/>
          <w:szCs w:val="24"/>
        </w:rPr>
        <w:t>EcoMetrix Solutions Group</w:t>
      </w:r>
      <w:r w:rsidRPr="000851D0">
        <w:rPr>
          <w:rFonts w:ascii="Times New Roman" w:hAnsi="Times New Roman" w:cs="Times New Roman"/>
          <w:sz w:val="24"/>
          <w:szCs w:val="24"/>
        </w:rPr>
        <w:t>, 2016.</w:t>
      </w:r>
    </w:p>
    <w:p w14:paraId="63F97288" w14:textId="2B681432" w:rsidR="00F02A07" w:rsidRDefault="00F02A07" w:rsidP="00F02A07">
      <w:pPr>
        <w:spacing w:after="0" w:line="360" w:lineRule="auto"/>
        <w:ind w:left="720" w:hanging="720"/>
        <w:rPr>
          <w:rFonts w:ascii="Times New Roman" w:hAnsi="Times New Roman" w:cs="Times New Roman"/>
          <w:sz w:val="24"/>
          <w:szCs w:val="24"/>
        </w:rPr>
      </w:pPr>
      <w:r w:rsidRPr="00F655CE">
        <w:rPr>
          <w:rFonts w:ascii="Times New Roman" w:hAnsi="Times New Roman" w:cs="Times New Roman"/>
          <w:sz w:val="24"/>
          <w:szCs w:val="24"/>
        </w:rPr>
        <w:t xml:space="preserve">Thomas, J., and Harden, A. “Methods for the Thematic Synthesis of Qualitative Research in Systematic Reviews.” </w:t>
      </w:r>
      <w:r w:rsidRPr="00F655CE">
        <w:rPr>
          <w:rFonts w:ascii="Times New Roman" w:hAnsi="Times New Roman" w:cs="Times New Roman"/>
          <w:i/>
          <w:iCs/>
          <w:sz w:val="24"/>
          <w:szCs w:val="24"/>
        </w:rPr>
        <w:t>BMC Medical Research Methodology</w:t>
      </w:r>
      <w:r w:rsidRPr="00F655CE">
        <w:rPr>
          <w:rFonts w:ascii="Times New Roman" w:hAnsi="Times New Roman" w:cs="Times New Roman"/>
          <w:sz w:val="24"/>
          <w:szCs w:val="24"/>
        </w:rPr>
        <w:t xml:space="preserve">, vol. 8, no. 45, 2008. </w:t>
      </w:r>
      <w:r w:rsidRPr="00F655CE">
        <w:rPr>
          <w:rFonts w:ascii="Times New Roman" w:hAnsi="Times New Roman" w:cs="Times New Roman"/>
          <w:i/>
          <w:iCs/>
          <w:sz w:val="24"/>
          <w:szCs w:val="24"/>
        </w:rPr>
        <w:t>Springer</w:t>
      </w:r>
      <w:r w:rsidRPr="00F655CE">
        <w:rPr>
          <w:rFonts w:ascii="Times New Roman" w:hAnsi="Times New Roman" w:cs="Times New Roman"/>
          <w:sz w:val="24"/>
          <w:szCs w:val="24"/>
        </w:rPr>
        <w:t xml:space="preserve">, </w:t>
      </w:r>
      <w:r w:rsidR="0079390B" w:rsidRPr="00FD5C83">
        <w:rPr>
          <w:rFonts w:ascii="Times New Roman" w:hAnsi="Times New Roman" w:cs="Times New Roman"/>
          <w:sz w:val="24"/>
          <w:szCs w:val="24"/>
        </w:rPr>
        <w:t>https://doi.org/10.1186/1471-2288-8-45</w:t>
      </w:r>
      <w:r w:rsidRPr="00F655CE">
        <w:rPr>
          <w:rFonts w:ascii="Times New Roman" w:hAnsi="Times New Roman" w:cs="Times New Roman"/>
          <w:sz w:val="24"/>
          <w:szCs w:val="24"/>
        </w:rPr>
        <w:t>.</w:t>
      </w:r>
    </w:p>
    <w:p w14:paraId="7AEA4E48" w14:textId="5B26FAD2" w:rsidR="0079390B" w:rsidRDefault="0079390B" w:rsidP="0079390B">
      <w:pPr>
        <w:spacing w:after="0" w:line="360" w:lineRule="auto"/>
        <w:ind w:left="720" w:hanging="720"/>
        <w:rPr>
          <w:rFonts w:ascii="Times New Roman" w:hAnsi="Times New Roman" w:cs="Times New Roman"/>
          <w:sz w:val="24"/>
          <w:szCs w:val="24"/>
        </w:rPr>
      </w:pPr>
      <w:r w:rsidRPr="005669DC">
        <w:rPr>
          <w:rFonts w:ascii="Times New Roman" w:hAnsi="Times New Roman" w:cs="Times New Roman"/>
          <w:sz w:val="24"/>
          <w:szCs w:val="24"/>
        </w:rPr>
        <w:t xml:space="preserve">Thralls, M.  “Watershed Based Plan for the Illinois River Watershed.” </w:t>
      </w:r>
      <w:r w:rsidRPr="005669DC">
        <w:rPr>
          <w:rFonts w:ascii="Times New Roman" w:hAnsi="Times New Roman" w:cs="Times New Roman"/>
          <w:i/>
          <w:iCs/>
          <w:sz w:val="24"/>
          <w:szCs w:val="24"/>
        </w:rPr>
        <w:t>Oklahoma Conservation Commission (OCC)</w:t>
      </w:r>
      <w:r w:rsidRPr="005669DC">
        <w:rPr>
          <w:rFonts w:ascii="Times New Roman" w:hAnsi="Times New Roman" w:cs="Times New Roman"/>
          <w:sz w:val="24"/>
          <w:szCs w:val="24"/>
        </w:rPr>
        <w:t>, 2011, http://www.conservation.ok.gov.</w:t>
      </w:r>
    </w:p>
    <w:p w14:paraId="73ABAE4F" w14:textId="77777777" w:rsidR="00F02A07" w:rsidRPr="00F655CE"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Timlin, D. J., Williams, R. D., Ahuja, L. R., and Heathman, G. C. “</w:t>
      </w:r>
      <w:r w:rsidRPr="005C436E">
        <w:rPr>
          <w:rFonts w:ascii="Times New Roman" w:hAnsi="Times New Roman" w:cs="Times New Roman"/>
          <w:sz w:val="24"/>
          <w:szCs w:val="24"/>
        </w:rPr>
        <w:t xml:space="preserve">Simple </w:t>
      </w:r>
      <w:r>
        <w:rPr>
          <w:rFonts w:ascii="Times New Roman" w:hAnsi="Times New Roman" w:cs="Times New Roman"/>
          <w:sz w:val="24"/>
          <w:szCs w:val="24"/>
        </w:rPr>
        <w:t>P</w:t>
      </w:r>
      <w:r w:rsidRPr="005C436E">
        <w:rPr>
          <w:rFonts w:ascii="Times New Roman" w:hAnsi="Times New Roman" w:cs="Times New Roman"/>
          <w:sz w:val="24"/>
          <w:szCs w:val="24"/>
        </w:rPr>
        <w:t xml:space="preserve">arametric </w:t>
      </w:r>
      <w:r>
        <w:rPr>
          <w:rFonts w:ascii="Times New Roman" w:hAnsi="Times New Roman" w:cs="Times New Roman"/>
          <w:sz w:val="24"/>
          <w:szCs w:val="24"/>
        </w:rPr>
        <w:t>M</w:t>
      </w:r>
      <w:r w:rsidRPr="005C436E">
        <w:rPr>
          <w:rFonts w:ascii="Times New Roman" w:hAnsi="Times New Roman" w:cs="Times New Roman"/>
          <w:sz w:val="24"/>
          <w:szCs w:val="24"/>
        </w:rPr>
        <w:t xml:space="preserve">ethods to </w:t>
      </w:r>
      <w:r>
        <w:rPr>
          <w:rFonts w:ascii="Times New Roman" w:hAnsi="Times New Roman" w:cs="Times New Roman"/>
          <w:sz w:val="24"/>
          <w:szCs w:val="24"/>
        </w:rPr>
        <w:t>E</w:t>
      </w:r>
      <w:r w:rsidRPr="005C436E">
        <w:rPr>
          <w:rFonts w:ascii="Times New Roman" w:hAnsi="Times New Roman" w:cs="Times New Roman"/>
          <w:sz w:val="24"/>
          <w:szCs w:val="24"/>
        </w:rPr>
        <w:t xml:space="preserve">stimate </w:t>
      </w:r>
      <w:r>
        <w:rPr>
          <w:rFonts w:ascii="Times New Roman" w:hAnsi="Times New Roman" w:cs="Times New Roman"/>
          <w:sz w:val="24"/>
          <w:szCs w:val="24"/>
        </w:rPr>
        <w:t>S</w:t>
      </w:r>
      <w:r w:rsidRPr="005C436E">
        <w:rPr>
          <w:rFonts w:ascii="Times New Roman" w:hAnsi="Times New Roman" w:cs="Times New Roman"/>
          <w:sz w:val="24"/>
          <w:szCs w:val="24"/>
        </w:rPr>
        <w:t xml:space="preserve">oil </w:t>
      </w:r>
      <w:r>
        <w:rPr>
          <w:rFonts w:ascii="Times New Roman" w:hAnsi="Times New Roman" w:cs="Times New Roman"/>
          <w:sz w:val="24"/>
          <w:szCs w:val="24"/>
        </w:rPr>
        <w:t>W</w:t>
      </w:r>
      <w:r w:rsidRPr="005C436E">
        <w:rPr>
          <w:rFonts w:ascii="Times New Roman" w:hAnsi="Times New Roman" w:cs="Times New Roman"/>
          <w:sz w:val="24"/>
          <w:szCs w:val="24"/>
        </w:rPr>
        <w:t xml:space="preserve">ater </w:t>
      </w:r>
      <w:r>
        <w:rPr>
          <w:rFonts w:ascii="Times New Roman" w:hAnsi="Times New Roman" w:cs="Times New Roman"/>
          <w:sz w:val="24"/>
          <w:szCs w:val="24"/>
        </w:rPr>
        <w:t>R</w:t>
      </w:r>
      <w:r w:rsidRPr="005C436E">
        <w:rPr>
          <w:rFonts w:ascii="Times New Roman" w:hAnsi="Times New Roman" w:cs="Times New Roman"/>
          <w:sz w:val="24"/>
          <w:szCs w:val="24"/>
        </w:rPr>
        <w:t xml:space="preserve">etention and </w:t>
      </w:r>
      <w:r>
        <w:rPr>
          <w:rFonts w:ascii="Times New Roman" w:hAnsi="Times New Roman" w:cs="Times New Roman"/>
          <w:sz w:val="24"/>
          <w:szCs w:val="24"/>
        </w:rPr>
        <w:t>H</w:t>
      </w:r>
      <w:r w:rsidRPr="005C436E">
        <w:rPr>
          <w:rFonts w:ascii="Times New Roman" w:hAnsi="Times New Roman" w:cs="Times New Roman"/>
          <w:sz w:val="24"/>
          <w:szCs w:val="24"/>
        </w:rPr>
        <w:t xml:space="preserve">ydraulic </w:t>
      </w:r>
      <w:r>
        <w:rPr>
          <w:rFonts w:ascii="Times New Roman" w:hAnsi="Times New Roman" w:cs="Times New Roman"/>
          <w:sz w:val="24"/>
          <w:szCs w:val="24"/>
        </w:rPr>
        <w:t>C</w:t>
      </w:r>
      <w:r w:rsidRPr="005C436E">
        <w:rPr>
          <w:rFonts w:ascii="Times New Roman" w:hAnsi="Times New Roman" w:cs="Times New Roman"/>
          <w:sz w:val="24"/>
          <w:szCs w:val="24"/>
        </w:rPr>
        <w:t>onductivity</w:t>
      </w:r>
      <w:r>
        <w:rPr>
          <w:rFonts w:ascii="Times New Roman" w:hAnsi="Times New Roman" w:cs="Times New Roman"/>
          <w:sz w:val="24"/>
          <w:szCs w:val="24"/>
        </w:rPr>
        <w:t xml:space="preserve">.” </w:t>
      </w:r>
      <w:r w:rsidRPr="005C436E">
        <w:rPr>
          <w:rFonts w:ascii="Times New Roman" w:hAnsi="Times New Roman" w:cs="Times New Roman"/>
          <w:i/>
          <w:iCs/>
          <w:sz w:val="24"/>
          <w:szCs w:val="24"/>
        </w:rPr>
        <w:t xml:space="preserve">Developments in Soil </w:t>
      </w:r>
      <w:r w:rsidRPr="005C436E">
        <w:rPr>
          <w:rFonts w:ascii="Times New Roman" w:hAnsi="Times New Roman" w:cs="Times New Roman"/>
          <w:i/>
          <w:iCs/>
          <w:sz w:val="24"/>
          <w:szCs w:val="24"/>
        </w:rPr>
        <w:lastRenderedPageBreak/>
        <w:t>Science</w:t>
      </w:r>
      <w:r>
        <w:rPr>
          <w:rFonts w:ascii="Times New Roman" w:hAnsi="Times New Roman" w:cs="Times New Roman"/>
          <w:sz w:val="24"/>
          <w:szCs w:val="24"/>
        </w:rPr>
        <w:t xml:space="preserve">, vol. 30, pp. 71-93, 2004. </w:t>
      </w:r>
      <w:r w:rsidRPr="005C436E">
        <w:rPr>
          <w:rFonts w:ascii="Times New Roman" w:hAnsi="Times New Roman" w:cs="Times New Roman"/>
          <w:i/>
          <w:iCs/>
          <w:sz w:val="24"/>
          <w:szCs w:val="24"/>
        </w:rPr>
        <w:t>Elsevier</w:t>
      </w:r>
      <w:r>
        <w:rPr>
          <w:rFonts w:ascii="Times New Roman" w:hAnsi="Times New Roman" w:cs="Times New Roman"/>
          <w:sz w:val="24"/>
          <w:szCs w:val="24"/>
        </w:rPr>
        <w:t xml:space="preserve">, </w:t>
      </w:r>
      <w:r w:rsidRPr="005C436E">
        <w:rPr>
          <w:rFonts w:ascii="Times New Roman" w:hAnsi="Times New Roman" w:cs="Times New Roman"/>
          <w:sz w:val="24"/>
          <w:szCs w:val="24"/>
        </w:rPr>
        <w:t>https://doi.org/10.1016/S0166-2481(04)30005-X</w:t>
      </w:r>
      <w:r>
        <w:rPr>
          <w:rFonts w:ascii="Times New Roman" w:hAnsi="Times New Roman" w:cs="Times New Roman"/>
          <w:sz w:val="24"/>
          <w:szCs w:val="24"/>
        </w:rPr>
        <w:t>.</w:t>
      </w:r>
    </w:p>
    <w:p w14:paraId="1C4B03EA" w14:textId="5E4E427B" w:rsidR="00F02A07" w:rsidRDefault="00F02A07" w:rsidP="00F02A07">
      <w:pPr>
        <w:spacing w:after="0" w:line="360" w:lineRule="auto"/>
        <w:ind w:left="720" w:hanging="720"/>
        <w:rPr>
          <w:rFonts w:ascii="Times New Roman" w:hAnsi="Times New Roman" w:cs="Times New Roman"/>
          <w:sz w:val="24"/>
          <w:szCs w:val="24"/>
        </w:rPr>
      </w:pPr>
      <w:r w:rsidRPr="00FB29BD">
        <w:rPr>
          <w:rFonts w:ascii="Times New Roman" w:hAnsi="Times New Roman" w:cs="Times New Roman"/>
          <w:sz w:val="24"/>
          <w:szCs w:val="24"/>
        </w:rPr>
        <w:t xml:space="preserve">Tomasso, L., and Leighton, M. “The Impact of Land Use Change for Greenhouse Gas Inventories and State-Level Climate Mediation Policy: A GIS Methodology Applied to Connecticut.” </w:t>
      </w:r>
      <w:r w:rsidRPr="00FB29BD">
        <w:rPr>
          <w:rFonts w:ascii="Times New Roman" w:hAnsi="Times New Roman" w:cs="Times New Roman"/>
          <w:i/>
          <w:iCs/>
          <w:sz w:val="24"/>
          <w:szCs w:val="24"/>
        </w:rPr>
        <w:t>Journal of Environmental Protection</w:t>
      </w:r>
      <w:r w:rsidRPr="00FB29BD">
        <w:rPr>
          <w:rFonts w:ascii="Times New Roman" w:hAnsi="Times New Roman" w:cs="Times New Roman"/>
          <w:sz w:val="24"/>
          <w:szCs w:val="24"/>
        </w:rPr>
        <w:t xml:space="preserve">, vol. 5, no. 17, pp. 1572-1587, 2014. </w:t>
      </w:r>
      <w:r w:rsidRPr="00FB29BD">
        <w:rPr>
          <w:rFonts w:ascii="Times New Roman" w:hAnsi="Times New Roman" w:cs="Times New Roman"/>
          <w:i/>
          <w:iCs/>
          <w:sz w:val="24"/>
          <w:szCs w:val="24"/>
        </w:rPr>
        <w:t>Scientific Research</w:t>
      </w:r>
      <w:r w:rsidRPr="00FB29BD">
        <w:rPr>
          <w:rFonts w:ascii="Times New Roman" w:hAnsi="Times New Roman" w:cs="Times New Roman"/>
          <w:sz w:val="24"/>
          <w:szCs w:val="24"/>
        </w:rPr>
        <w:t xml:space="preserve">, </w:t>
      </w:r>
      <w:r w:rsidR="00895887" w:rsidRPr="00FD5C83">
        <w:rPr>
          <w:rFonts w:ascii="Times New Roman" w:hAnsi="Times New Roman" w:cs="Times New Roman"/>
          <w:sz w:val="24"/>
          <w:szCs w:val="24"/>
        </w:rPr>
        <w:t>http://dx.doi.org/10.4236/jep.2014.517149</w:t>
      </w:r>
      <w:r w:rsidRPr="00FB29BD">
        <w:rPr>
          <w:rFonts w:ascii="Times New Roman" w:hAnsi="Times New Roman" w:cs="Times New Roman"/>
          <w:sz w:val="24"/>
          <w:szCs w:val="24"/>
        </w:rPr>
        <w:t>.</w:t>
      </w:r>
    </w:p>
    <w:p w14:paraId="7C8C77C0" w14:textId="252EB9BA" w:rsidR="00895887" w:rsidRPr="00FB29BD" w:rsidRDefault="0089588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Turner, K. G., Anderson, S., Gonzales-Chang, M., Costanza, R., Courville, S., Dalgaard, T., </w:t>
      </w:r>
      <w:proofErr w:type="spellStart"/>
      <w:r>
        <w:rPr>
          <w:rFonts w:ascii="Times New Roman" w:hAnsi="Times New Roman" w:cs="Times New Roman"/>
          <w:sz w:val="24"/>
          <w:szCs w:val="24"/>
        </w:rPr>
        <w:t>Dominati</w:t>
      </w:r>
      <w:proofErr w:type="spellEnd"/>
      <w:r>
        <w:rPr>
          <w:rFonts w:ascii="Times New Roman" w:hAnsi="Times New Roman" w:cs="Times New Roman"/>
          <w:sz w:val="24"/>
          <w:szCs w:val="24"/>
        </w:rPr>
        <w:t xml:space="preserve">, E., Kubiszewski, I., Ogilvy, S., Porfirio, L., Ratna, N., Sandhu, H., Sutton, P. C., Svenning, J., Turner, G. M., Varennes, Y., </w:t>
      </w:r>
      <w:proofErr w:type="spellStart"/>
      <w:r>
        <w:rPr>
          <w:rFonts w:ascii="Times New Roman" w:hAnsi="Times New Roman" w:cs="Times New Roman"/>
          <w:sz w:val="24"/>
          <w:szCs w:val="24"/>
        </w:rPr>
        <w:t>Voinov</w:t>
      </w:r>
      <w:proofErr w:type="spellEnd"/>
      <w:r>
        <w:rPr>
          <w:rFonts w:ascii="Times New Roman" w:hAnsi="Times New Roman" w:cs="Times New Roman"/>
          <w:sz w:val="24"/>
          <w:szCs w:val="24"/>
        </w:rPr>
        <w:t xml:space="preserve">, A., and Wratten, S. “A Review of Methods, Data, and Models to Assess Changes in the Value of Ecosystem Services from Land Degradation and Restoration.” </w:t>
      </w:r>
      <w:r w:rsidRPr="00895887">
        <w:rPr>
          <w:rFonts w:ascii="Times New Roman" w:hAnsi="Times New Roman" w:cs="Times New Roman"/>
          <w:i/>
          <w:iCs/>
          <w:sz w:val="24"/>
          <w:szCs w:val="24"/>
        </w:rPr>
        <w:t>Ecological Modeling</w:t>
      </w:r>
      <w:r>
        <w:rPr>
          <w:rFonts w:ascii="Times New Roman" w:hAnsi="Times New Roman" w:cs="Times New Roman"/>
          <w:sz w:val="24"/>
          <w:szCs w:val="24"/>
        </w:rPr>
        <w:t xml:space="preserve">, vol. 319, pp. 190-207, 2016. </w:t>
      </w:r>
      <w:r w:rsidRPr="00895887">
        <w:rPr>
          <w:rFonts w:ascii="Times New Roman" w:hAnsi="Times New Roman" w:cs="Times New Roman"/>
          <w:i/>
          <w:iCs/>
          <w:sz w:val="24"/>
          <w:szCs w:val="24"/>
        </w:rPr>
        <w:t>Science Direct</w:t>
      </w:r>
      <w:r>
        <w:rPr>
          <w:rFonts w:ascii="Times New Roman" w:hAnsi="Times New Roman" w:cs="Times New Roman"/>
          <w:sz w:val="24"/>
          <w:szCs w:val="24"/>
        </w:rPr>
        <w:t xml:space="preserve">, </w:t>
      </w:r>
      <w:r w:rsidRPr="00895887">
        <w:rPr>
          <w:rFonts w:ascii="Times New Roman" w:hAnsi="Times New Roman" w:cs="Times New Roman"/>
          <w:sz w:val="24"/>
          <w:szCs w:val="24"/>
        </w:rPr>
        <w:t>https://doi.org/10.1016/j.ecolmodel.2015.07.017</w:t>
      </w:r>
      <w:r>
        <w:rPr>
          <w:rFonts w:ascii="Times New Roman" w:hAnsi="Times New Roman" w:cs="Times New Roman"/>
          <w:sz w:val="24"/>
          <w:szCs w:val="24"/>
        </w:rPr>
        <w:t>.</w:t>
      </w:r>
    </w:p>
    <w:p w14:paraId="04E1DB30" w14:textId="77777777" w:rsidR="00F02A07" w:rsidRPr="00B35016" w:rsidRDefault="00F02A07" w:rsidP="00F02A07">
      <w:pPr>
        <w:spacing w:after="0" w:line="360" w:lineRule="auto"/>
        <w:ind w:left="720" w:hanging="720"/>
        <w:rPr>
          <w:rFonts w:ascii="Times New Roman" w:hAnsi="Times New Roman" w:cs="Times New Roman"/>
          <w:sz w:val="24"/>
          <w:szCs w:val="24"/>
        </w:rPr>
      </w:pPr>
      <w:r w:rsidRPr="00B31F2A">
        <w:rPr>
          <w:rFonts w:ascii="Times New Roman" w:hAnsi="Times New Roman" w:cs="Times New Roman"/>
          <w:sz w:val="24"/>
          <w:szCs w:val="24"/>
        </w:rPr>
        <w:t>U.S. Department of Agriculture (USDA), Natural Resources Conservation Service (NRCS).</w:t>
      </w:r>
      <w:r>
        <w:rPr>
          <w:rFonts w:ascii="Times New Roman" w:hAnsi="Times New Roman" w:cs="Times New Roman"/>
          <w:sz w:val="24"/>
          <w:szCs w:val="24"/>
        </w:rPr>
        <w:t xml:space="preserve"> </w:t>
      </w:r>
      <w:r w:rsidRPr="00B35016">
        <w:rPr>
          <w:rFonts w:ascii="Times New Roman" w:hAnsi="Times New Roman" w:cs="Times New Roman"/>
          <w:sz w:val="24"/>
          <w:szCs w:val="24"/>
        </w:rPr>
        <w:t xml:space="preserve">“Soil Survey Geographic (SSURGO) Database.” </w:t>
      </w:r>
      <w:r>
        <w:rPr>
          <w:rFonts w:ascii="Times New Roman" w:hAnsi="Times New Roman" w:cs="Times New Roman"/>
          <w:i/>
          <w:iCs/>
          <w:sz w:val="24"/>
          <w:szCs w:val="24"/>
        </w:rPr>
        <w:t>USDA-NRCS</w:t>
      </w:r>
      <w:r w:rsidRPr="00B35016">
        <w:rPr>
          <w:rFonts w:ascii="Times New Roman" w:hAnsi="Times New Roman" w:cs="Times New Roman"/>
          <w:sz w:val="24"/>
          <w:szCs w:val="24"/>
        </w:rPr>
        <w:t xml:space="preserve">, 2022. </w:t>
      </w:r>
    </w:p>
    <w:p w14:paraId="67A2763C" w14:textId="77777777" w:rsidR="00F02A07" w:rsidRPr="00B35016" w:rsidRDefault="00F02A07" w:rsidP="00F02A07">
      <w:pPr>
        <w:spacing w:after="0" w:line="360" w:lineRule="auto"/>
        <w:ind w:left="720" w:hanging="720"/>
        <w:rPr>
          <w:rFonts w:ascii="Times New Roman" w:hAnsi="Times New Roman" w:cs="Times New Roman"/>
          <w:sz w:val="24"/>
          <w:szCs w:val="24"/>
        </w:rPr>
      </w:pPr>
      <w:r w:rsidRPr="00B31F2A">
        <w:rPr>
          <w:rFonts w:ascii="Times New Roman" w:hAnsi="Times New Roman" w:cs="Times New Roman"/>
          <w:sz w:val="24"/>
          <w:szCs w:val="24"/>
        </w:rPr>
        <w:t>U.S. Department of Agriculture (USDA), Natural Resources Conservation Service (NRCS).</w:t>
      </w:r>
      <w:r>
        <w:rPr>
          <w:rFonts w:ascii="Times New Roman" w:hAnsi="Times New Roman" w:cs="Times New Roman"/>
          <w:sz w:val="24"/>
          <w:szCs w:val="24"/>
        </w:rPr>
        <w:t xml:space="preserve"> </w:t>
      </w:r>
      <w:r w:rsidRPr="00B35016">
        <w:rPr>
          <w:rFonts w:ascii="Times New Roman" w:hAnsi="Times New Roman" w:cs="Times New Roman"/>
          <w:sz w:val="24"/>
          <w:szCs w:val="24"/>
        </w:rPr>
        <w:t xml:space="preserve">“Hydrology National Engineering Handbook.” </w:t>
      </w:r>
      <w:r>
        <w:rPr>
          <w:rFonts w:ascii="Times New Roman" w:hAnsi="Times New Roman" w:cs="Times New Roman"/>
          <w:i/>
          <w:iCs/>
          <w:sz w:val="24"/>
          <w:szCs w:val="24"/>
        </w:rPr>
        <w:t>USDA-NRCS</w:t>
      </w:r>
      <w:r w:rsidRPr="00B35016">
        <w:rPr>
          <w:rFonts w:ascii="Times New Roman" w:hAnsi="Times New Roman" w:cs="Times New Roman"/>
          <w:sz w:val="24"/>
          <w:szCs w:val="24"/>
        </w:rPr>
        <w:t>,</w:t>
      </w:r>
      <w:r w:rsidRPr="00B35016">
        <w:rPr>
          <w:rFonts w:ascii="Times New Roman" w:hAnsi="Times New Roman" w:cs="Times New Roman"/>
          <w:i/>
          <w:iCs/>
          <w:sz w:val="24"/>
          <w:szCs w:val="24"/>
        </w:rPr>
        <w:t xml:space="preserve"> 2004</w:t>
      </w:r>
      <w:r w:rsidRPr="00B35016">
        <w:rPr>
          <w:rFonts w:ascii="Times New Roman" w:hAnsi="Times New Roman" w:cs="Times New Roman"/>
          <w:sz w:val="24"/>
          <w:szCs w:val="24"/>
        </w:rPr>
        <w:t xml:space="preserve">. </w:t>
      </w:r>
    </w:p>
    <w:p w14:paraId="5E9EC5AB" w14:textId="77777777" w:rsidR="00F02A07" w:rsidRPr="00B35016" w:rsidRDefault="00F02A07" w:rsidP="00F02A07">
      <w:pPr>
        <w:spacing w:after="0" w:line="360" w:lineRule="auto"/>
        <w:ind w:left="720" w:hanging="720"/>
        <w:rPr>
          <w:rFonts w:ascii="Times New Roman" w:hAnsi="Times New Roman" w:cs="Times New Roman"/>
          <w:sz w:val="24"/>
          <w:szCs w:val="24"/>
        </w:rPr>
      </w:pPr>
      <w:r w:rsidRPr="00B31F2A">
        <w:rPr>
          <w:rFonts w:ascii="Times New Roman" w:hAnsi="Times New Roman" w:cs="Times New Roman"/>
          <w:sz w:val="24"/>
          <w:szCs w:val="24"/>
        </w:rPr>
        <w:t>U.S. Department of Agriculture (USDA), Agricultural Research Service (ARS).</w:t>
      </w:r>
      <w:r>
        <w:rPr>
          <w:rFonts w:ascii="Times New Roman" w:hAnsi="Times New Roman" w:cs="Times New Roman"/>
          <w:sz w:val="24"/>
          <w:szCs w:val="24"/>
        </w:rPr>
        <w:t xml:space="preserve"> </w:t>
      </w:r>
      <w:r w:rsidRPr="00B35016">
        <w:rPr>
          <w:rFonts w:ascii="Times New Roman" w:hAnsi="Times New Roman" w:cs="Times New Roman"/>
          <w:sz w:val="24"/>
          <w:szCs w:val="24"/>
        </w:rPr>
        <w:t xml:space="preserve">“Guide for Selection of Practices for Soil and Water Conservation.” </w:t>
      </w:r>
      <w:r w:rsidRPr="00B31F2A">
        <w:rPr>
          <w:rFonts w:ascii="Times New Roman" w:hAnsi="Times New Roman" w:cs="Times New Roman"/>
          <w:sz w:val="24"/>
          <w:szCs w:val="24"/>
        </w:rPr>
        <w:t>USDA-ARS</w:t>
      </w:r>
      <w:r w:rsidRPr="00B35016">
        <w:rPr>
          <w:rFonts w:ascii="Times New Roman" w:hAnsi="Times New Roman" w:cs="Times New Roman"/>
          <w:sz w:val="24"/>
          <w:szCs w:val="24"/>
        </w:rPr>
        <w:t xml:space="preserve">, 1972. </w:t>
      </w:r>
    </w:p>
    <w:p w14:paraId="0C122437" w14:textId="77777777" w:rsidR="00F02A07" w:rsidRPr="00B35016" w:rsidRDefault="00F02A07" w:rsidP="00F02A07">
      <w:pPr>
        <w:spacing w:after="0" w:line="360" w:lineRule="auto"/>
        <w:ind w:left="720" w:hanging="720"/>
        <w:rPr>
          <w:rFonts w:ascii="Times New Roman" w:hAnsi="Times New Roman" w:cs="Times New Roman"/>
          <w:sz w:val="24"/>
          <w:szCs w:val="24"/>
        </w:rPr>
      </w:pPr>
      <w:r w:rsidRPr="00CB69DF">
        <w:rPr>
          <w:rFonts w:ascii="Times New Roman" w:hAnsi="Times New Roman" w:cs="Times New Roman"/>
          <w:sz w:val="24"/>
          <w:szCs w:val="24"/>
        </w:rPr>
        <w:t>U.S. Environmental Protection Agency (USEPA</w:t>
      </w:r>
      <w:r>
        <w:rPr>
          <w:rFonts w:ascii="Times New Roman" w:hAnsi="Times New Roman" w:cs="Times New Roman"/>
          <w:sz w:val="24"/>
          <w:szCs w:val="24"/>
        </w:rPr>
        <w:t xml:space="preserve">). </w:t>
      </w:r>
      <w:r w:rsidRPr="00B35016">
        <w:rPr>
          <w:rFonts w:ascii="Times New Roman" w:hAnsi="Times New Roman" w:cs="Times New Roman"/>
          <w:sz w:val="24"/>
          <w:szCs w:val="24"/>
        </w:rPr>
        <w:t xml:space="preserve">“EPA Facility Registry Service (FRS): Wastewater Treatment Plants.” </w:t>
      </w:r>
      <w:r w:rsidRPr="00B35016">
        <w:rPr>
          <w:rFonts w:ascii="Times New Roman" w:hAnsi="Times New Roman" w:cs="Times New Roman"/>
          <w:i/>
          <w:iCs/>
          <w:sz w:val="24"/>
          <w:szCs w:val="24"/>
        </w:rPr>
        <w:t>USEPA</w:t>
      </w:r>
      <w:r w:rsidRPr="00B35016">
        <w:rPr>
          <w:rFonts w:ascii="Times New Roman" w:hAnsi="Times New Roman" w:cs="Times New Roman"/>
          <w:sz w:val="24"/>
          <w:szCs w:val="24"/>
        </w:rPr>
        <w:t xml:space="preserve">, 2023. </w:t>
      </w:r>
    </w:p>
    <w:p w14:paraId="2F040575" w14:textId="77777777" w:rsidR="00F02A07" w:rsidRPr="006D4382" w:rsidRDefault="00F02A07" w:rsidP="00F02A07">
      <w:pPr>
        <w:spacing w:after="0" w:line="360" w:lineRule="auto"/>
        <w:ind w:left="720" w:hanging="720"/>
        <w:rPr>
          <w:rFonts w:ascii="Times New Roman" w:hAnsi="Times New Roman" w:cs="Times New Roman"/>
          <w:b/>
          <w:bCs/>
          <w:sz w:val="24"/>
          <w:szCs w:val="24"/>
        </w:rPr>
      </w:pPr>
      <w:r w:rsidRPr="00CB69DF">
        <w:rPr>
          <w:rFonts w:ascii="Times New Roman" w:hAnsi="Times New Roman" w:cs="Times New Roman"/>
          <w:sz w:val="24"/>
          <w:szCs w:val="24"/>
        </w:rPr>
        <w:t xml:space="preserve">U.S. Environmental Protection Agency (USEPA). </w:t>
      </w:r>
      <w:r w:rsidRPr="006D4382">
        <w:rPr>
          <w:rFonts w:ascii="Times New Roman" w:hAnsi="Times New Roman" w:cs="Times New Roman"/>
          <w:sz w:val="24"/>
          <w:szCs w:val="24"/>
        </w:rPr>
        <w:t>“</w:t>
      </w:r>
      <w:proofErr w:type="spellStart"/>
      <w:r w:rsidRPr="006D4382">
        <w:rPr>
          <w:rFonts w:ascii="Times New Roman" w:hAnsi="Times New Roman" w:cs="Times New Roman"/>
          <w:sz w:val="24"/>
          <w:szCs w:val="24"/>
        </w:rPr>
        <w:t>EnviroAtlas</w:t>
      </w:r>
      <w:proofErr w:type="spellEnd"/>
      <w:r w:rsidRPr="006D4382">
        <w:rPr>
          <w:rFonts w:ascii="Times New Roman" w:hAnsi="Times New Roman" w:cs="Times New Roman"/>
          <w:sz w:val="24"/>
          <w:szCs w:val="24"/>
        </w:rPr>
        <w:t xml:space="preserve"> – Number of Operations.”</w:t>
      </w:r>
      <w:r>
        <w:rPr>
          <w:rFonts w:ascii="Times New Roman" w:hAnsi="Times New Roman" w:cs="Times New Roman"/>
          <w:sz w:val="24"/>
          <w:szCs w:val="24"/>
        </w:rPr>
        <w:t xml:space="preserve"> </w:t>
      </w:r>
      <w:r w:rsidRPr="006D4382">
        <w:rPr>
          <w:rFonts w:ascii="Times New Roman" w:hAnsi="Times New Roman" w:cs="Times New Roman"/>
          <w:i/>
          <w:iCs/>
          <w:sz w:val="24"/>
          <w:szCs w:val="24"/>
        </w:rPr>
        <w:t>USEPA</w:t>
      </w:r>
      <w:r w:rsidRPr="006D4382">
        <w:rPr>
          <w:rFonts w:ascii="Times New Roman" w:hAnsi="Times New Roman" w:cs="Times New Roman"/>
          <w:sz w:val="24"/>
          <w:szCs w:val="24"/>
        </w:rPr>
        <w:t>, 2023, https://www.epa.gov/enviroatlas</w:t>
      </w:r>
      <w:r w:rsidRPr="006D4382">
        <w:t>.</w:t>
      </w:r>
    </w:p>
    <w:p w14:paraId="48522B2D" w14:textId="77777777" w:rsidR="00F02A07" w:rsidRPr="0055132B" w:rsidRDefault="00F02A07" w:rsidP="00F02A07">
      <w:pPr>
        <w:spacing w:after="0" w:line="360" w:lineRule="auto"/>
        <w:ind w:left="720" w:hanging="720"/>
        <w:rPr>
          <w:rFonts w:ascii="Times New Roman" w:hAnsi="Times New Roman" w:cs="Times New Roman"/>
          <w:sz w:val="24"/>
          <w:szCs w:val="24"/>
        </w:rPr>
      </w:pPr>
      <w:r w:rsidRPr="00CB69DF">
        <w:rPr>
          <w:rFonts w:ascii="Times New Roman" w:hAnsi="Times New Roman" w:cs="Times New Roman"/>
          <w:sz w:val="24"/>
          <w:szCs w:val="24"/>
        </w:rPr>
        <w:t xml:space="preserve">U.S. Environmental Protection Agency (USEPA). </w:t>
      </w:r>
      <w:r w:rsidRPr="0055132B">
        <w:rPr>
          <w:rFonts w:ascii="Times New Roman" w:hAnsi="Times New Roman" w:cs="Times New Roman"/>
          <w:sz w:val="24"/>
          <w:szCs w:val="24"/>
        </w:rPr>
        <w:t xml:space="preserve">“Methods for Evaluating Wetland Condition: Using Vegetation to Assess Environmental Conditions in Wetlands.” </w:t>
      </w:r>
      <w:r w:rsidRPr="0055132B">
        <w:rPr>
          <w:rFonts w:ascii="Times New Roman" w:hAnsi="Times New Roman" w:cs="Times New Roman"/>
          <w:i/>
          <w:iCs/>
          <w:sz w:val="24"/>
          <w:szCs w:val="24"/>
        </w:rPr>
        <w:t>USEPA Office of Water</w:t>
      </w:r>
      <w:r w:rsidRPr="0055132B">
        <w:rPr>
          <w:rFonts w:ascii="Times New Roman" w:hAnsi="Times New Roman" w:cs="Times New Roman"/>
          <w:sz w:val="24"/>
          <w:szCs w:val="24"/>
        </w:rPr>
        <w:t xml:space="preserve">, 2002. </w:t>
      </w:r>
    </w:p>
    <w:p w14:paraId="134F36BD" w14:textId="77777777" w:rsidR="00F02A07" w:rsidRPr="0055132B" w:rsidRDefault="00F02A07" w:rsidP="00F02A07">
      <w:pPr>
        <w:spacing w:after="0" w:line="360" w:lineRule="auto"/>
        <w:ind w:left="720" w:hanging="720"/>
        <w:rPr>
          <w:rFonts w:ascii="Times New Roman" w:hAnsi="Times New Roman" w:cs="Times New Roman"/>
          <w:sz w:val="24"/>
          <w:szCs w:val="24"/>
        </w:rPr>
      </w:pPr>
      <w:r w:rsidRPr="00CB69DF">
        <w:rPr>
          <w:rFonts w:ascii="Times New Roman" w:hAnsi="Times New Roman" w:cs="Times New Roman"/>
          <w:sz w:val="24"/>
          <w:szCs w:val="24"/>
        </w:rPr>
        <w:t xml:space="preserve">U.S. Environmental Protection Agency (USEPA). </w:t>
      </w:r>
      <w:r w:rsidRPr="0055132B">
        <w:rPr>
          <w:rFonts w:ascii="Times New Roman" w:hAnsi="Times New Roman" w:cs="Times New Roman"/>
          <w:sz w:val="24"/>
          <w:szCs w:val="24"/>
        </w:rPr>
        <w:t xml:space="preserve">“Five-Year Review: Tar Creek Superfund Site.” </w:t>
      </w:r>
      <w:r w:rsidRPr="0055132B">
        <w:rPr>
          <w:rFonts w:ascii="Times New Roman" w:hAnsi="Times New Roman" w:cs="Times New Roman"/>
          <w:i/>
          <w:iCs/>
          <w:sz w:val="24"/>
          <w:szCs w:val="24"/>
        </w:rPr>
        <w:t>USEPA</w:t>
      </w:r>
      <w:r w:rsidRPr="0055132B">
        <w:rPr>
          <w:rFonts w:ascii="Times New Roman" w:hAnsi="Times New Roman" w:cs="Times New Roman"/>
          <w:sz w:val="24"/>
          <w:szCs w:val="24"/>
        </w:rPr>
        <w:t xml:space="preserve">, 2000. </w:t>
      </w:r>
    </w:p>
    <w:p w14:paraId="60F3BEE2" w14:textId="77777777" w:rsidR="00F02A07" w:rsidRPr="00BF639D" w:rsidRDefault="00F02A07" w:rsidP="00F02A07">
      <w:pPr>
        <w:spacing w:after="0" w:line="360" w:lineRule="auto"/>
        <w:ind w:left="720" w:hanging="720"/>
        <w:rPr>
          <w:rFonts w:ascii="Times New Roman" w:hAnsi="Times New Roman" w:cs="Times New Roman"/>
          <w:sz w:val="24"/>
          <w:szCs w:val="24"/>
        </w:rPr>
      </w:pPr>
      <w:r w:rsidRPr="00CB69DF">
        <w:rPr>
          <w:rFonts w:ascii="Times New Roman" w:hAnsi="Times New Roman" w:cs="Times New Roman"/>
          <w:sz w:val="24"/>
          <w:szCs w:val="24"/>
        </w:rPr>
        <w:t xml:space="preserve">U.S. Environmental Protection Agency (USEPA). </w:t>
      </w:r>
      <w:r w:rsidRPr="00BF639D">
        <w:rPr>
          <w:rFonts w:ascii="Times New Roman" w:hAnsi="Times New Roman" w:cs="Times New Roman"/>
          <w:sz w:val="24"/>
          <w:szCs w:val="24"/>
        </w:rPr>
        <w:t xml:space="preserve">“Costs and Benefits of Storm Water BMPs.” </w:t>
      </w:r>
      <w:r w:rsidRPr="00BF639D">
        <w:rPr>
          <w:rFonts w:ascii="Times New Roman" w:hAnsi="Times New Roman" w:cs="Times New Roman"/>
          <w:i/>
          <w:iCs/>
          <w:sz w:val="24"/>
          <w:szCs w:val="24"/>
        </w:rPr>
        <w:t>USEPA</w:t>
      </w:r>
      <w:r w:rsidRPr="00BF639D">
        <w:rPr>
          <w:rFonts w:ascii="Times New Roman" w:hAnsi="Times New Roman" w:cs="Times New Roman"/>
          <w:sz w:val="24"/>
          <w:szCs w:val="24"/>
        </w:rPr>
        <w:t xml:space="preserve">, 1997. </w:t>
      </w:r>
    </w:p>
    <w:p w14:paraId="01EED639" w14:textId="77777777" w:rsidR="00F02A07" w:rsidRPr="00BF639D" w:rsidRDefault="00F02A07" w:rsidP="00F02A07">
      <w:pPr>
        <w:spacing w:after="0" w:line="360" w:lineRule="auto"/>
        <w:ind w:left="720" w:hanging="720"/>
        <w:rPr>
          <w:rFonts w:ascii="Times New Roman" w:hAnsi="Times New Roman" w:cs="Times New Roman"/>
          <w:sz w:val="24"/>
          <w:szCs w:val="24"/>
        </w:rPr>
      </w:pPr>
      <w:r w:rsidRPr="00CB69DF">
        <w:rPr>
          <w:rFonts w:ascii="Times New Roman" w:hAnsi="Times New Roman" w:cs="Times New Roman"/>
          <w:sz w:val="24"/>
          <w:szCs w:val="24"/>
        </w:rPr>
        <w:t>U.S. Environmental Protection Agency (USEPA). “</w:t>
      </w:r>
      <w:r w:rsidRPr="00BF639D">
        <w:rPr>
          <w:rFonts w:ascii="Times New Roman" w:hAnsi="Times New Roman" w:cs="Times New Roman"/>
          <w:sz w:val="24"/>
          <w:szCs w:val="24"/>
        </w:rPr>
        <w:t xml:space="preserve">Acid mine drainage prediction.” </w:t>
      </w:r>
      <w:r w:rsidRPr="00BF639D">
        <w:rPr>
          <w:rFonts w:ascii="Times New Roman" w:hAnsi="Times New Roman" w:cs="Times New Roman"/>
          <w:i/>
          <w:iCs/>
          <w:sz w:val="24"/>
          <w:szCs w:val="24"/>
        </w:rPr>
        <w:t>Washington, DC, WA: USEP</w:t>
      </w:r>
      <w:r>
        <w:rPr>
          <w:rFonts w:ascii="Times New Roman" w:hAnsi="Times New Roman" w:cs="Times New Roman"/>
          <w:i/>
          <w:iCs/>
          <w:sz w:val="24"/>
          <w:szCs w:val="24"/>
        </w:rPr>
        <w:t>A</w:t>
      </w:r>
      <w:r w:rsidRPr="00BF639D">
        <w:rPr>
          <w:rFonts w:ascii="Times New Roman" w:hAnsi="Times New Roman" w:cs="Times New Roman"/>
          <w:i/>
          <w:iCs/>
          <w:sz w:val="24"/>
          <w:szCs w:val="24"/>
        </w:rPr>
        <w:t xml:space="preserve"> Office of Solid Waste</w:t>
      </w:r>
      <w:r w:rsidRPr="00BF639D">
        <w:rPr>
          <w:rFonts w:ascii="Times New Roman" w:hAnsi="Times New Roman" w:cs="Times New Roman"/>
          <w:sz w:val="24"/>
          <w:szCs w:val="24"/>
        </w:rPr>
        <w:t xml:space="preserve">, 1994a. </w:t>
      </w:r>
    </w:p>
    <w:p w14:paraId="429CEE52" w14:textId="77777777" w:rsidR="00F02A07" w:rsidRPr="0091671E" w:rsidRDefault="00F02A07" w:rsidP="00F02A07">
      <w:pPr>
        <w:spacing w:after="0" w:line="360" w:lineRule="auto"/>
        <w:ind w:left="720" w:hanging="720"/>
        <w:rPr>
          <w:rFonts w:ascii="Times New Roman" w:hAnsi="Times New Roman" w:cs="Times New Roman"/>
          <w:sz w:val="24"/>
          <w:szCs w:val="24"/>
        </w:rPr>
      </w:pPr>
      <w:r w:rsidRPr="0091671E">
        <w:rPr>
          <w:rFonts w:ascii="Times New Roman" w:hAnsi="Times New Roman" w:cs="Times New Roman"/>
          <w:sz w:val="24"/>
          <w:szCs w:val="24"/>
        </w:rPr>
        <w:lastRenderedPageBreak/>
        <w:t xml:space="preserve">U.S. Fish and Wildlife Service (USFWS). “National Wetlands Inventory.” </w:t>
      </w:r>
      <w:r w:rsidRPr="0091671E">
        <w:rPr>
          <w:rFonts w:ascii="Times New Roman" w:hAnsi="Times New Roman" w:cs="Times New Roman"/>
          <w:i/>
          <w:iCs/>
          <w:sz w:val="24"/>
          <w:szCs w:val="24"/>
        </w:rPr>
        <w:t>U.S. Department of the Interior</w:t>
      </w:r>
      <w:r w:rsidRPr="0091671E">
        <w:rPr>
          <w:rFonts w:ascii="Times New Roman" w:hAnsi="Times New Roman" w:cs="Times New Roman"/>
          <w:sz w:val="24"/>
          <w:szCs w:val="24"/>
        </w:rPr>
        <w:t xml:space="preserve">, 2019. </w:t>
      </w:r>
    </w:p>
    <w:p w14:paraId="196FA0AD" w14:textId="77777777" w:rsidR="00F02A07" w:rsidRPr="0091671E" w:rsidRDefault="00F02A07" w:rsidP="00F02A07">
      <w:pPr>
        <w:spacing w:after="0" w:line="360" w:lineRule="auto"/>
        <w:ind w:left="720" w:hanging="720"/>
        <w:rPr>
          <w:rFonts w:ascii="Times New Roman" w:hAnsi="Times New Roman" w:cs="Times New Roman"/>
          <w:sz w:val="24"/>
          <w:szCs w:val="24"/>
          <w:u w:val="single"/>
        </w:rPr>
      </w:pPr>
      <w:r w:rsidRPr="0091671E">
        <w:rPr>
          <w:rFonts w:ascii="Times New Roman" w:hAnsi="Times New Roman" w:cs="Times New Roman"/>
          <w:sz w:val="24"/>
          <w:szCs w:val="24"/>
        </w:rPr>
        <w:t>U.S. Geological Survey (USGS)</w:t>
      </w:r>
      <w:r>
        <w:rPr>
          <w:rFonts w:ascii="Times New Roman" w:hAnsi="Times New Roman" w:cs="Times New Roman"/>
          <w:sz w:val="24"/>
          <w:szCs w:val="24"/>
        </w:rPr>
        <w:t>.</w:t>
      </w:r>
      <w:r w:rsidRPr="0091671E">
        <w:rPr>
          <w:rFonts w:ascii="Times New Roman" w:hAnsi="Times New Roman" w:cs="Times New Roman"/>
          <w:sz w:val="24"/>
          <w:szCs w:val="24"/>
        </w:rPr>
        <w:t xml:space="preserve"> “National Map Viewer.” </w:t>
      </w:r>
      <w:r w:rsidRPr="0091671E">
        <w:rPr>
          <w:rFonts w:ascii="Times New Roman" w:hAnsi="Times New Roman" w:cs="Times New Roman"/>
          <w:i/>
          <w:iCs/>
          <w:sz w:val="24"/>
          <w:szCs w:val="24"/>
        </w:rPr>
        <w:t>U.S. Department of the Interior</w:t>
      </w:r>
      <w:r w:rsidRPr="0091671E">
        <w:rPr>
          <w:rFonts w:ascii="Times New Roman" w:hAnsi="Times New Roman" w:cs="Times New Roman"/>
          <w:sz w:val="24"/>
          <w:szCs w:val="24"/>
        </w:rPr>
        <w:t>, 2024, https://water.usgs.gov/wsc/map_index.html.</w:t>
      </w:r>
    </w:p>
    <w:p w14:paraId="6A73D201" w14:textId="77777777" w:rsidR="00F02A07" w:rsidRPr="0091671E" w:rsidRDefault="00F02A07" w:rsidP="00F02A07">
      <w:pPr>
        <w:spacing w:after="0" w:line="360" w:lineRule="auto"/>
        <w:ind w:left="720" w:hanging="720"/>
        <w:rPr>
          <w:rFonts w:ascii="Times New Roman" w:hAnsi="Times New Roman" w:cs="Times New Roman"/>
          <w:sz w:val="24"/>
          <w:szCs w:val="24"/>
        </w:rPr>
      </w:pPr>
      <w:r w:rsidRPr="0091671E">
        <w:rPr>
          <w:rFonts w:ascii="Times New Roman" w:hAnsi="Times New Roman" w:cs="Times New Roman"/>
          <w:sz w:val="24"/>
          <w:szCs w:val="24"/>
        </w:rPr>
        <w:t xml:space="preserve">U.S. Geological Survey (USGS). “3D Elevation Program 1-Meter Resolution Digital Elevation Model.” </w:t>
      </w:r>
      <w:r w:rsidRPr="0091671E">
        <w:rPr>
          <w:rFonts w:ascii="Times New Roman" w:hAnsi="Times New Roman" w:cs="Times New Roman"/>
          <w:i/>
          <w:iCs/>
          <w:sz w:val="24"/>
          <w:szCs w:val="24"/>
        </w:rPr>
        <w:t>USGS</w:t>
      </w:r>
      <w:r w:rsidRPr="0091671E">
        <w:rPr>
          <w:rFonts w:ascii="Times New Roman" w:hAnsi="Times New Roman" w:cs="Times New Roman"/>
          <w:sz w:val="24"/>
          <w:szCs w:val="24"/>
        </w:rPr>
        <w:t>, 2019.</w:t>
      </w:r>
    </w:p>
    <w:p w14:paraId="784C634D" w14:textId="77777777" w:rsidR="00F02A07" w:rsidRPr="00D11EDA" w:rsidRDefault="00F02A07" w:rsidP="00F02A07">
      <w:pPr>
        <w:spacing w:after="0" w:line="360" w:lineRule="auto"/>
        <w:ind w:left="720" w:hanging="720"/>
        <w:rPr>
          <w:rFonts w:ascii="Times New Roman" w:hAnsi="Times New Roman" w:cs="Times New Roman"/>
          <w:sz w:val="24"/>
          <w:szCs w:val="24"/>
        </w:rPr>
      </w:pPr>
      <w:r w:rsidRPr="00D11EDA">
        <w:rPr>
          <w:rFonts w:ascii="Times New Roman" w:hAnsi="Times New Roman" w:cs="Times New Roman"/>
          <w:sz w:val="24"/>
          <w:szCs w:val="24"/>
        </w:rPr>
        <w:t xml:space="preserve">U.S. Geological Survey (USGS). “National Water Information System: Water Use Data for Oklahoma.” </w:t>
      </w:r>
      <w:r w:rsidRPr="00D11EDA">
        <w:rPr>
          <w:rFonts w:ascii="Times New Roman" w:hAnsi="Times New Roman" w:cs="Times New Roman"/>
          <w:i/>
          <w:iCs/>
          <w:sz w:val="24"/>
          <w:szCs w:val="24"/>
        </w:rPr>
        <w:t>USGS</w:t>
      </w:r>
      <w:r w:rsidRPr="00D11EDA">
        <w:rPr>
          <w:rFonts w:ascii="Times New Roman" w:hAnsi="Times New Roman" w:cs="Times New Roman"/>
          <w:sz w:val="24"/>
          <w:szCs w:val="24"/>
        </w:rPr>
        <w:t xml:space="preserve">, 2015. </w:t>
      </w:r>
    </w:p>
    <w:p w14:paraId="258A733E" w14:textId="77777777" w:rsidR="00F02A07" w:rsidRPr="00D11EDA" w:rsidRDefault="00F02A07" w:rsidP="00F02A07">
      <w:pPr>
        <w:spacing w:after="0" w:line="360" w:lineRule="auto"/>
        <w:ind w:left="720" w:hanging="720"/>
        <w:rPr>
          <w:rFonts w:ascii="Times New Roman" w:hAnsi="Times New Roman" w:cs="Times New Roman"/>
          <w:sz w:val="24"/>
          <w:szCs w:val="24"/>
        </w:rPr>
      </w:pPr>
      <w:r w:rsidRPr="00D11EDA">
        <w:rPr>
          <w:rFonts w:ascii="Times New Roman" w:hAnsi="Times New Roman" w:cs="Times New Roman"/>
          <w:sz w:val="24"/>
          <w:szCs w:val="24"/>
        </w:rPr>
        <w:t xml:space="preserve">U.S. Geological Survey (USGS). “National Water Summary on Wetland Resources.” </w:t>
      </w:r>
      <w:r w:rsidRPr="00D11EDA">
        <w:rPr>
          <w:rFonts w:ascii="Times New Roman" w:hAnsi="Times New Roman" w:cs="Times New Roman"/>
          <w:i/>
          <w:iCs/>
          <w:sz w:val="24"/>
          <w:szCs w:val="24"/>
        </w:rPr>
        <w:t>USGS</w:t>
      </w:r>
      <w:r w:rsidRPr="00D11EDA">
        <w:rPr>
          <w:rFonts w:ascii="Times New Roman" w:hAnsi="Times New Roman" w:cs="Times New Roman"/>
          <w:sz w:val="24"/>
          <w:szCs w:val="24"/>
        </w:rPr>
        <w:t xml:space="preserve">, Water Supply Paper 2425, 1996. </w:t>
      </w:r>
    </w:p>
    <w:p w14:paraId="4B73C526" w14:textId="77777777" w:rsidR="00F02A07" w:rsidRPr="00D11EDA" w:rsidRDefault="00F02A07" w:rsidP="00F02A07">
      <w:pPr>
        <w:spacing w:after="0" w:line="360" w:lineRule="auto"/>
        <w:ind w:left="720" w:hanging="720"/>
        <w:rPr>
          <w:rFonts w:ascii="Times New Roman" w:hAnsi="Times New Roman" w:cs="Times New Roman"/>
          <w:sz w:val="24"/>
          <w:szCs w:val="24"/>
        </w:rPr>
      </w:pPr>
      <w:r w:rsidRPr="00D11EDA">
        <w:rPr>
          <w:rFonts w:ascii="Times New Roman" w:hAnsi="Times New Roman" w:cs="Times New Roman"/>
          <w:sz w:val="24"/>
          <w:szCs w:val="24"/>
        </w:rPr>
        <w:t xml:space="preserve">U.S. Geological Survey (USGS). "Science in Your Watershed.” </w:t>
      </w:r>
      <w:r w:rsidRPr="00D11EDA">
        <w:rPr>
          <w:rFonts w:ascii="Times New Roman" w:hAnsi="Times New Roman" w:cs="Times New Roman"/>
          <w:i/>
          <w:iCs/>
          <w:sz w:val="24"/>
          <w:szCs w:val="24"/>
        </w:rPr>
        <w:t>USGS</w:t>
      </w:r>
      <w:r w:rsidRPr="00D11EDA">
        <w:rPr>
          <w:rFonts w:ascii="Times New Roman" w:hAnsi="Times New Roman" w:cs="Times New Roman"/>
          <w:sz w:val="24"/>
          <w:szCs w:val="24"/>
        </w:rPr>
        <w:t xml:space="preserve">, 2020a, https://water.usgs.gov/wsc/map_index.html. </w:t>
      </w:r>
    </w:p>
    <w:p w14:paraId="335F226A" w14:textId="77777777" w:rsidR="00F02A07" w:rsidRPr="0006389C" w:rsidRDefault="00F02A07" w:rsidP="00F02A07">
      <w:pPr>
        <w:spacing w:after="0" w:line="360" w:lineRule="auto"/>
        <w:ind w:left="720" w:hanging="720"/>
        <w:rPr>
          <w:rFonts w:ascii="Times New Roman" w:hAnsi="Times New Roman" w:cs="Times New Roman"/>
          <w:sz w:val="24"/>
          <w:szCs w:val="24"/>
        </w:rPr>
      </w:pPr>
      <w:r w:rsidRPr="0006389C">
        <w:rPr>
          <w:rFonts w:ascii="Times New Roman" w:hAnsi="Times New Roman" w:cs="Times New Roman"/>
          <w:sz w:val="24"/>
          <w:szCs w:val="24"/>
        </w:rPr>
        <w:t>U.S. Geological Survey (USGS). "</w:t>
      </w:r>
      <w:proofErr w:type="spellStart"/>
      <w:r w:rsidRPr="0006389C">
        <w:rPr>
          <w:rFonts w:ascii="Times New Roman" w:hAnsi="Times New Roman" w:cs="Times New Roman"/>
          <w:sz w:val="24"/>
          <w:szCs w:val="24"/>
        </w:rPr>
        <w:t>StreamStats</w:t>
      </w:r>
      <w:proofErr w:type="spellEnd"/>
      <w:r w:rsidRPr="0006389C">
        <w:rPr>
          <w:rFonts w:ascii="Times New Roman" w:hAnsi="Times New Roman" w:cs="Times New Roman"/>
          <w:sz w:val="24"/>
          <w:szCs w:val="24"/>
        </w:rPr>
        <w:t xml:space="preserve">: A Web-Based Geographic Information System for Streamflow Characteristics." </w:t>
      </w:r>
      <w:r w:rsidRPr="0006389C">
        <w:rPr>
          <w:rFonts w:ascii="Times New Roman" w:hAnsi="Times New Roman" w:cs="Times New Roman"/>
          <w:i/>
          <w:iCs/>
          <w:sz w:val="24"/>
          <w:szCs w:val="24"/>
        </w:rPr>
        <w:t>USGS</w:t>
      </w:r>
      <w:r w:rsidRPr="0006389C">
        <w:rPr>
          <w:rFonts w:ascii="Times New Roman" w:hAnsi="Times New Roman" w:cs="Times New Roman"/>
          <w:sz w:val="24"/>
          <w:szCs w:val="24"/>
        </w:rPr>
        <w:t>, 2020b, https://streamstats.usgs.gov/.</w:t>
      </w:r>
    </w:p>
    <w:p w14:paraId="63B80DA7" w14:textId="77777777" w:rsidR="00F02A07" w:rsidRDefault="00F02A07" w:rsidP="00F02A07">
      <w:pPr>
        <w:spacing w:after="0" w:line="360" w:lineRule="auto"/>
        <w:ind w:left="720" w:hanging="720"/>
        <w:rPr>
          <w:rFonts w:ascii="Times New Roman" w:hAnsi="Times New Roman" w:cs="Times New Roman"/>
          <w:sz w:val="24"/>
          <w:szCs w:val="24"/>
        </w:rPr>
      </w:pPr>
      <w:r w:rsidRPr="0006389C">
        <w:rPr>
          <w:rFonts w:ascii="Times New Roman" w:hAnsi="Times New Roman" w:cs="Times New Roman"/>
          <w:sz w:val="24"/>
          <w:szCs w:val="24"/>
        </w:rPr>
        <w:t xml:space="preserve">U.S. Government Accountability Office (USGAO). “Environmental Justice: EPA Needs to Take Additional Actions to Help Ensure Effective Implementation.” </w:t>
      </w:r>
      <w:r w:rsidRPr="0006389C">
        <w:rPr>
          <w:rFonts w:ascii="Times New Roman" w:hAnsi="Times New Roman" w:cs="Times New Roman"/>
          <w:i/>
          <w:iCs/>
          <w:sz w:val="24"/>
          <w:szCs w:val="24"/>
        </w:rPr>
        <w:t>USGAO</w:t>
      </w:r>
      <w:r w:rsidRPr="0006389C">
        <w:rPr>
          <w:rFonts w:ascii="Times New Roman" w:hAnsi="Times New Roman" w:cs="Times New Roman"/>
          <w:sz w:val="24"/>
          <w:szCs w:val="24"/>
        </w:rPr>
        <w:t xml:space="preserve">, 2011. </w:t>
      </w:r>
    </w:p>
    <w:p w14:paraId="26F0B502" w14:textId="77777777" w:rsidR="00F02A07" w:rsidRDefault="00F02A07" w:rsidP="00F02A07">
      <w:pPr>
        <w:spacing w:after="0" w:line="360" w:lineRule="auto"/>
        <w:ind w:left="720" w:hanging="720"/>
        <w:rPr>
          <w:rFonts w:ascii="Times New Roman" w:hAnsi="Times New Roman" w:cs="Times New Roman"/>
          <w:sz w:val="24"/>
          <w:szCs w:val="24"/>
        </w:rPr>
      </w:pPr>
      <w:r w:rsidRPr="00F34D9D">
        <w:rPr>
          <w:rFonts w:ascii="Times New Roman" w:hAnsi="Times New Roman" w:cs="Times New Roman"/>
          <w:sz w:val="24"/>
          <w:szCs w:val="24"/>
        </w:rPr>
        <w:t xml:space="preserve">Van </w:t>
      </w:r>
      <w:proofErr w:type="spellStart"/>
      <w:r w:rsidRPr="00F34D9D">
        <w:rPr>
          <w:rFonts w:ascii="Times New Roman" w:hAnsi="Times New Roman" w:cs="Times New Roman"/>
          <w:sz w:val="24"/>
          <w:szCs w:val="24"/>
        </w:rPr>
        <w:t>Velthuizen</w:t>
      </w:r>
      <w:proofErr w:type="spellEnd"/>
      <w:r w:rsidRPr="00F34D9D">
        <w:rPr>
          <w:rFonts w:ascii="Times New Roman" w:hAnsi="Times New Roman" w:cs="Times New Roman"/>
          <w:sz w:val="24"/>
          <w:szCs w:val="24"/>
        </w:rPr>
        <w:t xml:space="preserve">, H. T., Huddleson, B., Fischer, G., Salvatore, M., Ataman, E., Nachtergaele, F. O., Zanetti, M., and Bloise, M. “Length of Growing Period (LGP) Zones of the World (FGGD).” </w:t>
      </w:r>
      <w:r w:rsidRPr="00F34D9D">
        <w:rPr>
          <w:rFonts w:ascii="Times New Roman" w:hAnsi="Times New Roman" w:cs="Times New Roman"/>
          <w:i/>
          <w:iCs/>
          <w:sz w:val="24"/>
          <w:szCs w:val="24"/>
        </w:rPr>
        <w:t>Environment and Natural Resources Series</w:t>
      </w:r>
      <w:r w:rsidRPr="00F34D9D">
        <w:rPr>
          <w:rFonts w:ascii="Times New Roman" w:hAnsi="Times New Roman" w:cs="Times New Roman"/>
          <w:sz w:val="24"/>
          <w:szCs w:val="24"/>
        </w:rPr>
        <w:t xml:space="preserve">, no. 11, 2007. </w:t>
      </w:r>
      <w:r w:rsidRPr="00F34D9D">
        <w:rPr>
          <w:rFonts w:ascii="Times New Roman" w:hAnsi="Times New Roman" w:cs="Times New Roman"/>
          <w:i/>
          <w:iCs/>
          <w:sz w:val="24"/>
          <w:szCs w:val="24"/>
        </w:rPr>
        <w:t>Food and Agriculture Organization (FAO)</w:t>
      </w:r>
      <w:r w:rsidRPr="00F34D9D">
        <w:rPr>
          <w:rFonts w:ascii="Times New Roman" w:hAnsi="Times New Roman" w:cs="Times New Roman"/>
          <w:sz w:val="24"/>
          <w:szCs w:val="24"/>
        </w:rPr>
        <w:t>, http://www.fao.org/docrep/010/a1075e/a1075e00.htm.</w:t>
      </w:r>
    </w:p>
    <w:p w14:paraId="7B5CD26F" w14:textId="77777777" w:rsidR="00F02A07" w:rsidRPr="0006389C" w:rsidRDefault="00F02A07"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Walston, L. J., Li, Y., Hartmann, H. M., </w:t>
      </w:r>
      <w:proofErr w:type="spellStart"/>
      <w:r>
        <w:rPr>
          <w:rFonts w:ascii="Times New Roman" w:hAnsi="Times New Roman" w:cs="Times New Roman"/>
          <w:sz w:val="24"/>
          <w:szCs w:val="24"/>
        </w:rPr>
        <w:t>Macknick</w:t>
      </w:r>
      <w:proofErr w:type="spellEnd"/>
      <w:r>
        <w:rPr>
          <w:rFonts w:ascii="Times New Roman" w:hAnsi="Times New Roman" w:cs="Times New Roman"/>
          <w:sz w:val="24"/>
          <w:szCs w:val="24"/>
        </w:rPr>
        <w:t xml:space="preserve">, J., Hanson, A., </w:t>
      </w:r>
      <w:proofErr w:type="spellStart"/>
      <w:r>
        <w:rPr>
          <w:rFonts w:ascii="Times New Roman" w:hAnsi="Times New Roman" w:cs="Times New Roman"/>
          <w:sz w:val="24"/>
          <w:szCs w:val="24"/>
        </w:rPr>
        <w:t>Nootenboom</w:t>
      </w:r>
      <w:proofErr w:type="spellEnd"/>
      <w:r>
        <w:rPr>
          <w:rFonts w:ascii="Times New Roman" w:hAnsi="Times New Roman" w:cs="Times New Roman"/>
          <w:sz w:val="24"/>
          <w:szCs w:val="24"/>
        </w:rPr>
        <w:t xml:space="preserve">, C., Lonsdorf, E., and Hellman, J. “Modeling the Ecosystem Services of Native Vegetation Management Practices at Solar Energy Facilities in the Midwestern United States.” </w:t>
      </w:r>
      <w:r w:rsidRPr="00826964">
        <w:rPr>
          <w:rFonts w:ascii="Times New Roman" w:hAnsi="Times New Roman" w:cs="Times New Roman"/>
          <w:i/>
          <w:iCs/>
          <w:sz w:val="24"/>
          <w:szCs w:val="24"/>
        </w:rPr>
        <w:t>Ecosystem Services</w:t>
      </w:r>
      <w:r>
        <w:rPr>
          <w:rFonts w:ascii="Times New Roman" w:hAnsi="Times New Roman" w:cs="Times New Roman"/>
          <w:sz w:val="24"/>
          <w:szCs w:val="24"/>
        </w:rPr>
        <w:t xml:space="preserve">, vol. 47, no. 101227, 2021. </w:t>
      </w:r>
      <w:r w:rsidRPr="00826964">
        <w:rPr>
          <w:rFonts w:ascii="Times New Roman" w:hAnsi="Times New Roman" w:cs="Times New Roman"/>
          <w:i/>
          <w:iCs/>
          <w:sz w:val="24"/>
          <w:szCs w:val="24"/>
        </w:rPr>
        <w:t>ScienceDirect</w:t>
      </w:r>
      <w:r>
        <w:rPr>
          <w:rFonts w:ascii="Times New Roman" w:hAnsi="Times New Roman" w:cs="Times New Roman"/>
          <w:sz w:val="24"/>
          <w:szCs w:val="24"/>
        </w:rPr>
        <w:t xml:space="preserve">, </w:t>
      </w:r>
      <w:r w:rsidRPr="00826964">
        <w:rPr>
          <w:rFonts w:ascii="Times New Roman" w:hAnsi="Times New Roman" w:cs="Times New Roman"/>
          <w:sz w:val="24"/>
          <w:szCs w:val="24"/>
        </w:rPr>
        <w:t>https://doi.org/10.1016/j.ecoser.2020.101227</w:t>
      </w:r>
      <w:r>
        <w:rPr>
          <w:rFonts w:ascii="Times New Roman" w:hAnsi="Times New Roman" w:cs="Times New Roman"/>
          <w:sz w:val="24"/>
          <w:szCs w:val="24"/>
        </w:rPr>
        <w:t>.</w:t>
      </w:r>
    </w:p>
    <w:p w14:paraId="3301DBD2" w14:textId="77777777" w:rsidR="00F02A07" w:rsidRPr="0006389C" w:rsidRDefault="00F02A07" w:rsidP="00F02A07">
      <w:pPr>
        <w:spacing w:after="0" w:line="360" w:lineRule="auto"/>
        <w:ind w:left="720" w:hanging="720"/>
        <w:rPr>
          <w:rFonts w:ascii="Times New Roman" w:hAnsi="Times New Roman" w:cs="Times New Roman"/>
          <w:sz w:val="24"/>
          <w:szCs w:val="24"/>
        </w:rPr>
      </w:pPr>
      <w:r w:rsidRPr="0006389C">
        <w:rPr>
          <w:rFonts w:ascii="Times New Roman" w:hAnsi="Times New Roman" w:cs="Times New Roman"/>
          <w:sz w:val="24"/>
          <w:szCs w:val="24"/>
        </w:rPr>
        <w:t xml:space="preserve">Walters, M., Davis, C., Bidwell, J., </w:t>
      </w:r>
      <w:proofErr w:type="spellStart"/>
      <w:r w:rsidRPr="0006389C">
        <w:rPr>
          <w:rFonts w:ascii="Times New Roman" w:hAnsi="Times New Roman" w:cs="Times New Roman"/>
          <w:sz w:val="24"/>
          <w:szCs w:val="24"/>
        </w:rPr>
        <w:t>Dzialowski</w:t>
      </w:r>
      <w:proofErr w:type="spellEnd"/>
      <w:r w:rsidRPr="0006389C">
        <w:rPr>
          <w:rFonts w:ascii="Times New Roman" w:hAnsi="Times New Roman" w:cs="Times New Roman"/>
          <w:sz w:val="24"/>
          <w:szCs w:val="24"/>
        </w:rPr>
        <w:t xml:space="preserve">, A., and </w:t>
      </w:r>
      <w:proofErr w:type="spellStart"/>
      <w:r w:rsidRPr="0006389C">
        <w:rPr>
          <w:rFonts w:ascii="Times New Roman" w:hAnsi="Times New Roman" w:cs="Times New Roman"/>
          <w:sz w:val="24"/>
          <w:szCs w:val="24"/>
        </w:rPr>
        <w:t>Dvorett</w:t>
      </w:r>
      <w:proofErr w:type="spellEnd"/>
      <w:r w:rsidRPr="0006389C">
        <w:rPr>
          <w:rFonts w:ascii="Times New Roman" w:hAnsi="Times New Roman" w:cs="Times New Roman"/>
          <w:sz w:val="24"/>
          <w:szCs w:val="24"/>
        </w:rPr>
        <w:t xml:space="preserve">, D. “Classification of Wetland Habitats in Oklahoma’s Eastern Ecoregions – FY 2010 104(b) Wetlands Grant Report.” </w:t>
      </w:r>
      <w:r w:rsidRPr="0006389C">
        <w:rPr>
          <w:rFonts w:ascii="Times New Roman" w:hAnsi="Times New Roman" w:cs="Times New Roman"/>
          <w:i/>
          <w:iCs/>
          <w:sz w:val="24"/>
          <w:szCs w:val="24"/>
        </w:rPr>
        <w:t>Oklahoma Conservation Commission (OCC)</w:t>
      </w:r>
      <w:r w:rsidRPr="0006389C">
        <w:rPr>
          <w:rFonts w:ascii="Times New Roman" w:hAnsi="Times New Roman" w:cs="Times New Roman"/>
          <w:sz w:val="24"/>
          <w:szCs w:val="24"/>
        </w:rPr>
        <w:t>, 2010.</w:t>
      </w:r>
    </w:p>
    <w:p w14:paraId="695AC58D" w14:textId="77777777" w:rsidR="00F02A07" w:rsidRDefault="00F02A07" w:rsidP="00F02A07">
      <w:pPr>
        <w:spacing w:after="0" w:line="360" w:lineRule="auto"/>
        <w:ind w:left="720" w:hanging="720"/>
        <w:rPr>
          <w:rFonts w:ascii="Times New Roman" w:hAnsi="Times New Roman" w:cs="Times New Roman"/>
          <w:sz w:val="24"/>
          <w:szCs w:val="24"/>
        </w:rPr>
      </w:pPr>
      <w:r w:rsidRPr="00E658AD">
        <w:rPr>
          <w:rFonts w:ascii="Times New Roman" w:hAnsi="Times New Roman" w:cs="Times New Roman"/>
          <w:sz w:val="24"/>
          <w:szCs w:val="24"/>
        </w:rPr>
        <w:t xml:space="preserve">Wang, J., Wu, Y., and Gou, A. “Habitat Quality Evolution Characteristics and Multi-Scenario Prediction in Shenzhen Based on PLUS and InVEST Models.” </w:t>
      </w:r>
      <w:r w:rsidRPr="00E658AD">
        <w:rPr>
          <w:rFonts w:ascii="Times New Roman" w:hAnsi="Times New Roman" w:cs="Times New Roman"/>
          <w:i/>
          <w:iCs/>
          <w:sz w:val="24"/>
          <w:szCs w:val="24"/>
        </w:rPr>
        <w:t xml:space="preserve">Frontiers in </w:t>
      </w:r>
      <w:r w:rsidRPr="00E658AD">
        <w:rPr>
          <w:rFonts w:ascii="Times New Roman" w:hAnsi="Times New Roman" w:cs="Times New Roman"/>
          <w:i/>
          <w:iCs/>
          <w:sz w:val="24"/>
          <w:szCs w:val="24"/>
        </w:rPr>
        <w:lastRenderedPageBreak/>
        <w:t>Environmental Science</w:t>
      </w:r>
      <w:r w:rsidRPr="00E658AD">
        <w:rPr>
          <w:rFonts w:ascii="Times New Roman" w:hAnsi="Times New Roman" w:cs="Times New Roman"/>
          <w:sz w:val="24"/>
          <w:szCs w:val="24"/>
        </w:rPr>
        <w:t xml:space="preserve">, vol. 11, 2023. </w:t>
      </w:r>
      <w:r w:rsidRPr="00E658AD">
        <w:rPr>
          <w:rFonts w:ascii="Times New Roman" w:hAnsi="Times New Roman" w:cs="Times New Roman"/>
          <w:i/>
          <w:iCs/>
          <w:sz w:val="24"/>
          <w:szCs w:val="24"/>
        </w:rPr>
        <w:t>Frontiers</w:t>
      </w:r>
      <w:r w:rsidRPr="00E658AD">
        <w:rPr>
          <w:rFonts w:ascii="Times New Roman" w:hAnsi="Times New Roman" w:cs="Times New Roman"/>
          <w:sz w:val="24"/>
          <w:szCs w:val="24"/>
        </w:rPr>
        <w:t xml:space="preserve">, </w:t>
      </w:r>
      <w:r w:rsidRPr="00D51B4E">
        <w:rPr>
          <w:rFonts w:ascii="Times New Roman" w:hAnsi="Times New Roman" w:cs="Times New Roman"/>
          <w:sz w:val="24"/>
          <w:szCs w:val="24"/>
        </w:rPr>
        <w:t>https://doi.org/10.3389/fenvs.2023.1146347</w:t>
      </w:r>
      <w:r w:rsidRPr="00E658AD">
        <w:rPr>
          <w:rFonts w:ascii="Times New Roman" w:hAnsi="Times New Roman" w:cs="Times New Roman"/>
          <w:sz w:val="24"/>
          <w:szCs w:val="24"/>
        </w:rPr>
        <w:t>.</w:t>
      </w:r>
    </w:p>
    <w:p w14:paraId="5A59B040" w14:textId="77777777" w:rsidR="00F02A07" w:rsidRPr="00E658AD" w:rsidRDefault="00F02A07" w:rsidP="00F02A07">
      <w:pPr>
        <w:spacing w:after="0" w:line="360" w:lineRule="auto"/>
        <w:ind w:left="720" w:hanging="720"/>
        <w:rPr>
          <w:rFonts w:ascii="Times New Roman" w:hAnsi="Times New Roman" w:cs="Times New Roman"/>
          <w:sz w:val="24"/>
          <w:szCs w:val="24"/>
        </w:rPr>
      </w:pPr>
      <w:r w:rsidRPr="00EB2911">
        <w:rPr>
          <w:rFonts w:ascii="Times New Roman" w:hAnsi="Times New Roman" w:cs="Times New Roman"/>
          <w:sz w:val="24"/>
          <w:szCs w:val="24"/>
        </w:rPr>
        <w:t>Water Resources Mission Area. “</w:t>
      </w:r>
      <w:proofErr w:type="spellStart"/>
      <w:r w:rsidRPr="00EB2911">
        <w:rPr>
          <w:rFonts w:ascii="Times New Roman" w:hAnsi="Times New Roman" w:cs="Times New Roman"/>
          <w:sz w:val="24"/>
          <w:szCs w:val="24"/>
        </w:rPr>
        <w:t>PeakFQ</w:t>
      </w:r>
      <w:proofErr w:type="spellEnd"/>
      <w:r w:rsidRPr="00EB2911">
        <w:rPr>
          <w:rFonts w:ascii="Times New Roman" w:hAnsi="Times New Roman" w:cs="Times New Roman"/>
          <w:sz w:val="24"/>
          <w:szCs w:val="24"/>
        </w:rPr>
        <w:t xml:space="preserve"> Software User Notice.” </w:t>
      </w:r>
      <w:r w:rsidRPr="00EB2911">
        <w:rPr>
          <w:rFonts w:ascii="Times New Roman" w:hAnsi="Times New Roman" w:cs="Times New Roman"/>
          <w:i/>
          <w:iCs/>
          <w:sz w:val="24"/>
          <w:szCs w:val="24"/>
        </w:rPr>
        <w:t>U.S. Geological Survey (USGS)</w:t>
      </w:r>
      <w:r w:rsidRPr="00EB2911">
        <w:rPr>
          <w:rFonts w:ascii="Times New Roman" w:hAnsi="Times New Roman" w:cs="Times New Roman"/>
          <w:sz w:val="24"/>
          <w:szCs w:val="24"/>
        </w:rPr>
        <w:t>, 2022.</w:t>
      </w:r>
    </w:p>
    <w:p w14:paraId="3DCB7505" w14:textId="77777777" w:rsidR="00F02A07" w:rsidRPr="00E658AD" w:rsidRDefault="00F02A07" w:rsidP="00F02A07">
      <w:pPr>
        <w:spacing w:after="0" w:line="360" w:lineRule="auto"/>
        <w:ind w:left="720" w:hanging="720"/>
        <w:rPr>
          <w:rFonts w:ascii="Times New Roman" w:hAnsi="Times New Roman" w:cs="Times New Roman"/>
          <w:sz w:val="24"/>
          <w:szCs w:val="24"/>
        </w:rPr>
      </w:pPr>
      <w:r w:rsidRPr="00E658AD">
        <w:rPr>
          <w:rFonts w:ascii="Times New Roman" w:hAnsi="Times New Roman" w:cs="Times New Roman"/>
          <w:sz w:val="24"/>
          <w:szCs w:val="24"/>
        </w:rPr>
        <w:t xml:space="preserve">Watkin, L. J., Ruangpan, L., Vojinovic, Z., Weesakul, S., and Torres, A. S. “A Framework for Assessing Benefits of Implemented Nature-Based Solutions.” </w:t>
      </w:r>
      <w:r w:rsidRPr="00E658AD">
        <w:rPr>
          <w:rFonts w:ascii="Times New Roman" w:hAnsi="Times New Roman" w:cs="Times New Roman"/>
          <w:i/>
          <w:iCs/>
          <w:sz w:val="24"/>
          <w:szCs w:val="24"/>
        </w:rPr>
        <w:t>Sustainability</w:t>
      </w:r>
      <w:r w:rsidRPr="00E658AD">
        <w:rPr>
          <w:rFonts w:ascii="Times New Roman" w:hAnsi="Times New Roman" w:cs="Times New Roman"/>
          <w:sz w:val="24"/>
          <w:szCs w:val="24"/>
        </w:rPr>
        <w:t xml:space="preserve">, vol. 11, no. 23, pp. 6788, 2019. </w:t>
      </w:r>
      <w:r w:rsidRPr="00E658AD">
        <w:rPr>
          <w:rFonts w:ascii="Times New Roman" w:hAnsi="Times New Roman" w:cs="Times New Roman"/>
          <w:i/>
          <w:iCs/>
          <w:sz w:val="24"/>
          <w:szCs w:val="24"/>
        </w:rPr>
        <w:t>Multidisciplinary Digital Publishing Institute</w:t>
      </w:r>
      <w:r w:rsidRPr="00E658AD">
        <w:rPr>
          <w:rFonts w:ascii="Times New Roman" w:hAnsi="Times New Roman" w:cs="Times New Roman"/>
          <w:sz w:val="24"/>
          <w:szCs w:val="24"/>
        </w:rPr>
        <w:t>, https://doi.org/10.3390/su11236788.</w:t>
      </w:r>
    </w:p>
    <w:p w14:paraId="41551EA0" w14:textId="4C7BA26C" w:rsidR="00F02A07" w:rsidRDefault="00F02A07" w:rsidP="00F02A07">
      <w:pPr>
        <w:spacing w:after="0" w:line="360" w:lineRule="auto"/>
        <w:ind w:left="720" w:hanging="720"/>
        <w:rPr>
          <w:rFonts w:ascii="Times New Roman" w:hAnsi="Times New Roman" w:cs="Times New Roman"/>
          <w:sz w:val="24"/>
          <w:szCs w:val="24"/>
        </w:rPr>
      </w:pPr>
      <w:bookmarkStart w:id="217" w:name="_Hlk149943040"/>
      <w:r w:rsidRPr="00536FDA">
        <w:rPr>
          <w:rFonts w:ascii="Times New Roman" w:hAnsi="Times New Roman" w:cs="Times New Roman"/>
          <w:sz w:val="24"/>
          <w:szCs w:val="24"/>
        </w:rPr>
        <w:t xml:space="preserve">Wearn, O. R. and Glover-Kapfer, P. "Snap Happy: Camera Traps are an Effective Sampling Tool When Compared with Alternative Methods." </w:t>
      </w:r>
      <w:r w:rsidRPr="00536FDA">
        <w:rPr>
          <w:rFonts w:ascii="Times New Roman" w:hAnsi="Times New Roman" w:cs="Times New Roman"/>
          <w:i/>
          <w:iCs/>
          <w:sz w:val="24"/>
          <w:szCs w:val="24"/>
        </w:rPr>
        <w:t>The Royal Society Open Science Publishing</w:t>
      </w:r>
      <w:r w:rsidRPr="00536FDA">
        <w:rPr>
          <w:rFonts w:ascii="Times New Roman" w:hAnsi="Times New Roman" w:cs="Times New Roman"/>
          <w:sz w:val="24"/>
          <w:szCs w:val="24"/>
        </w:rPr>
        <w:t xml:space="preserve">, vol. 6, no. 3, pp. 579-584, 2019, </w:t>
      </w:r>
      <w:hyperlink r:id="rId79" w:history="1">
        <w:r w:rsidR="004D63FD" w:rsidRPr="00414E37">
          <w:rPr>
            <w:rStyle w:val="Hyperlink"/>
            <w:rFonts w:ascii="Times New Roman" w:hAnsi="Times New Roman" w:cs="Times New Roman"/>
            <w:sz w:val="24"/>
            <w:szCs w:val="24"/>
          </w:rPr>
          <w:t>https://doi.org/10.1098/rsos.181748</w:t>
        </w:r>
      </w:hyperlink>
      <w:r w:rsidRPr="00536FDA">
        <w:rPr>
          <w:rFonts w:ascii="Times New Roman" w:hAnsi="Times New Roman" w:cs="Times New Roman"/>
          <w:sz w:val="24"/>
          <w:szCs w:val="24"/>
        </w:rPr>
        <w:t>.</w:t>
      </w:r>
    </w:p>
    <w:p w14:paraId="2231067A" w14:textId="50B3677B" w:rsidR="004D63FD" w:rsidRPr="00536FDA" w:rsidRDefault="004D63FD" w:rsidP="00F02A07">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Willcock, S., </w:t>
      </w:r>
      <w:proofErr w:type="spellStart"/>
      <w:r>
        <w:rPr>
          <w:rFonts w:ascii="Times New Roman" w:hAnsi="Times New Roman" w:cs="Times New Roman"/>
          <w:sz w:val="24"/>
          <w:szCs w:val="24"/>
        </w:rPr>
        <w:t>Hooftman</w:t>
      </w:r>
      <w:proofErr w:type="spellEnd"/>
      <w:r>
        <w:rPr>
          <w:rFonts w:ascii="Times New Roman" w:hAnsi="Times New Roman" w:cs="Times New Roman"/>
          <w:sz w:val="24"/>
          <w:szCs w:val="24"/>
        </w:rPr>
        <w:t xml:space="preserve">, D., Blanchard, R., Dawson, T. P., </w:t>
      </w:r>
      <w:proofErr w:type="spellStart"/>
      <w:r>
        <w:rPr>
          <w:rFonts w:ascii="Times New Roman" w:hAnsi="Times New Roman" w:cs="Times New Roman"/>
          <w:sz w:val="24"/>
          <w:szCs w:val="24"/>
        </w:rPr>
        <w:t>Hickler</w:t>
      </w:r>
      <w:proofErr w:type="spellEnd"/>
      <w:r>
        <w:rPr>
          <w:rFonts w:ascii="Times New Roman" w:hAnsi="Times New Roman" w:cs="Times New Roman"/>
          <w:sz w:val="24"/>
          <w:szCs w:val="24"/>
        </w:rPr>
        <w:t xml:space="preserve">, T., </w:t>
      </w:r>
      <w:proofErr w:type="spellStart"/>
      <w:r>
        <w:rPr>
          <w:rFonts w:ascii="Times New Roman" w:hAnsi="Times New Roman" w:cs="Times New Roman"/>
          <w:sz w:val="24"/>
          <w:szCs w:val="24"/>
        </w:rPr>
        <w:t>Lindeskog</w:t>
      </w:r>
      <w:proofErr w:type="spellEnd"/>
      <w:r>
        <w:rPr>
          <w:rFonts w:ascii="Times New Roman" w:hAnsi="Times New Roman" w:cs="Times New Roman"/>
          <w:sz w:val="24"/>
          <w:szCs w:val="24"/>
        </w:rPr>
        <w:t xml:space="preserve">, M., Martinez-Lopez, J., Reyers, B., Watts, S. M., Eigenbrod, F., and Bullock, J. M. “Ensembles of Ecosystem Service Models Can Improve Accuracy and Indicate Uncertainty.” </w:t>
      </w:r>
      <w:r w:rsidRPr="004D63FD">
        <w:rPr>
          <w:rFonts w:ascii="Times New Roman" w:hAnsi="Times New Roman" w:cs="Times New Roman"/>
          <w:i/>
          <w:iCs/>
          <w:sz w:val="24"/>
          <w:szCs w:val="24"/>
        </w:rPr>
        <w:t>Science of the Total Environment</w:t>
      </w:r>
      <w:r>
        <w:rPr>
          <w:rFonts w:ascii="Times New Roman" w:hAnsi="Times New Roman" w:cs="Times New Roman"/>
          <w:sz w:val="24"/>
          <w:szCs w:val="24"/>
        </w:rPr>
        <w:t xml:space="preserve">, vol. 747, 2020. </w:t>
      </w:r>
      <w:r w:rsidRPr="004D63FD">
        <w:rPr>
          <w:rFonts w:ascii="Times New Roman" w:hAnsi="Times New Roman" w:cs="Times New Roman"/>
          <w:i/>
          <w:iCs/>
          <w:sz w:val="24"/>
          <w:szCs w:val="24"/>
        </w:rPr>
        <w:t>Science Direct</w:t>
      </w:r>
      <w:r>
        <w:rPr>
          <w:rFonts w:ascii="Times New Roman" w:hAnsi="Times New Roman" w:cs="Times New Roman"/>
          <w:sz w:val="24"/>
          <w:szCs w:val="24"/>
        </w:rPr>
        <w:t xml:space="preserve">, </w:t>
      </w:r>
      <w:r w:rsidRPr="004D63FD">
        <w:rPr>
          <w:rFonts w:ascii="Times New Roman" w:hAnsi="Times New Roman" w:cs="Times New Roman"/>
          <w:sz w:val="24"/>
          <w:szCs w:val="24"/>
        </w:rPr>
        <w:t>https://doi.org/10.1016/j.scitotenv.2020.141006</w:t>
      </w:r>
      <w:r>
        <w:rPr>
          <w:rFonts w:ascii="Times New Roman" w:hAnsi="Times New Roman" w:cs="Times New Roman"/>
          <w:sz w:val="24"/>
          <w:szCs w:val="24"/>
        </w:rPr>
        <w:t>.</w:t>
      </w:r>
    </w:p>
    <w:p w14:paraId="7984C9D8" w14:textId="70FDAEDB" w:rsidR="00F02A07" w:rsidRDefault="00F02A07" w:rsidP="00F02A07">
      <w:pPr>
        <w:spacing w:after="0" w:line="360" w:lineRule="auto"/>
        <w:ind w:left="720" w:hanging="720"/>
        <w:rPr>
          <w:rFonts w:ascii="Times New Roman" w:hAnsi="Times New Roman" w:cs="Times New Roman"/>
          <w:sz w:val="24"/>
          <w:szCs w:val="24"/>
        </w:rPr>
      </w:pPr>
      <w:bookmarkStart w:id="218" w:name="_Hlk149943085"/>
      <w:bookmarkEnd w:id="217"/>
      <w:r w:rsidRPr="00124F26">
        <w:rPr>
          <w:rFonts w:ascii="Times New Roman" w:hAnsi="Times New Roman" w:cs="Times New Roman"/>
          <w:sz w:val="24"/>
          <w:szCs w:val="24"/>
        </w:rPr>
        <w:t xml:space="preserve">Windhoffer, E., Hughes, S., Hughes, T., Grismore, A., Littman, A., Haertling, A., and Fischbach, J. R. “Enhancing Benefits Evaluation for Water Resources Projects: Towards a More Comprehensive Approach for Nature-Based Solutions.” </w:t>
      </w:r>
      <w:r w:rsidRPr="00124F26">
        <w:rPr>
          <w:rFonts w:ascii="Times New Roman" w:hAnsi="Times New Roman" w:cs="Times New Roman"/>
          <w:i/>
          <w:iCs/>
          <w:sz w:val="24"/>
          <w:szCs w:val="24"/>
        </w:rPr>
        <w:t>The Water Institute of the Gulf/U.S. Army Corps of Engineers</w:t>
      </w:r>
      <w:r w:rsidRPr="00124F26">
        <w:rPr>
          <w:rFonts w:ascii="Times New Roman" w:hAnsi="Times New Roman" w:cs="Times New Roman"/>
          <w:sz w:val="24"/>
          <w:szCs w:val="24"/>
        </w:rPr>
        <w:t>, 2022.</w:t>
      </w:r>
    </w:p>
    <w:p w14:paraId="17FD523F" w14:textId="64D978E5" w:rsidR="00740BC7" w:rsidRPr="00124F26" w:rsidRDefault="00740BC7" w:rsidP="00F02A07">
      <w:pPr>
        <w:spacing w:after="0" w:line="360" w:lineRule="auto"/>
        <w:ind w:left="720" w:hanging="720"/>
        <w:rPr>
          <w:rFonts w:ascii="Times New Roman" w:hAnsi="Times New Roman" w:cs="Times New Roman"/>
          <w:sz w:val="24"/>
          <w:szCs w:val="24"/>
        </w:rPr>
      </w:pPr>
      <w:r w:rsidRPr="00740BC7">
        <w:rPr>
          <w:rFonts w:ascii="Times New Roman" w:hAnsi="Times New Roman" w:cs="Times New Roman"/>
          <w:sz w:val="24"/>
          <w:szCs w:val="24"/>
        </w:rPr>
        <w:t>Winfrey, B.</w:t>
      </w:r>
      <w:r>
        <w:rPr>
          <w:rFonts w:ascii="Times New Roman" w:hAnsi="Times New Roman" w:cs="Times New Roman"/>
          <w:sz w:val="24"/>
          <w:szCs w:val="24"/>
        </w:rPr>
        <w:t xml:space="preserve"> </w:t>
      </w:r>
      <w:r w:rsidRPr="00740BC7">
        <w:rPr>
          <w:rFonts w:ascii="Times New Roman" w:hAnsi="Times New Roman" w:cs="Times New Roman"/>
          <w:sz w:val="24"/>
          <w:szCs w:val="24"/>
        </w:rPr>
        <w:t>K., Nairn,</w:t>
      </w:r>
      <w:r>
        <w:rPr>
          <w:rFonts w:ascii="Times New Roman" w:hAnsi="Times New Roman" w:cs="Times New Roman"/>
          <w:sz w:val="24"/>
          <w:szCs w:val="24"/>
        </w:rPr>
        <w:t xml:space="preserve"> R. W., </w:t>
      </w:r>
      <w:r w:rsidRPr="00740BC7">
        <w:rPr>
          <w:rFonts w:ascii="Times New Roman" w:hAnsi="Times New Roman" w:cs="Times New Roman"/>
          <w:sz w:val="24"/>
          <w:szCs w:val="24"/>
        </w:rPr>
        <w:t>Tilley</w:t>
      </w:r>
      <w:r>
        <w:rPr>
          <w:rFonts w:ascii="Times New Roman" w:hAnsi="Times New Roman" w:cs="Times New Roman"/>
          <w:sz w:val="24"/>
          <w:szCs w:val="24"/>
        </w:rPr>
        <w:t>, D. R.,</w:t>
      </w:r>
      <w:r w:rsidRPr="00740BC7">
        <w:rPr>
          <w:rFonts w:ascii="Times New Roman" w:hAnsi="Times New Roman" w:cs="Times New Roman"/>
          <w:sz w:val="24"/>
          <w:szCs w:val="24"/>
        </w:rPr>
        <w:t xml:space="preserve"> and Strosnider</w:t>
      </w:r>
      <w:r>
        <w:rPr>
          <w:rFonts w:ascii="Times New Roman" w:hAnsi="Times New Roman" w:cs="Times New Roman"/>
          <w:sz w:val="24"/>
          <w:szCs w:val="24"/>
        </w:rPr>
        <w:t xml:space="preserve"> W. H. “</w:t>
      </w:r>
      <w:r w:rsidRPr="00740BC7">
        <w:rPr>
          <w:rFonts w:ascii="Times New Roman" w:hAnsi="Times New Roman" w:cs="Times New Roman"/>
          <w:sz w:val="24"/>
          <w:szCs w:val="24"/>
        </w:rPr>
        <w:t>Emergy and Carbon Footprint Analysis of the Construction of Passive and Active Treatment Systems for Net Alkaline Mine Drainage.</w:t>
      </w:r>
      <w:r>
        <w:rPr>
          <w:rFonts w:ascii="Times New Roman" w:hAnsi="Times New Roman" w:cs="Times New Roman"/>
          <w:sz w:val="24"/>
          <w:szCs w:val="24"/>
        </w:rPr>
        <w:t xml:space="preserve">” </w:t>
      </w:r>
      <w:r w:rsidRPr="00740BC7">
        <w:rPr>
          <w:rFonts w:ascii="Times New Roman" w:hAnsi="Times New Roman" w:cs="Times New Roman"/>
          <w:i/>
          <w:iCs/>
          <w:sz w:val="24"/>
          <w:szCs w:val="24"/>
        </w:rPr>
        <w:t>Mine Water and the Environment</w:t>
      </w:r>
      <w:r>
        <w:rPr>
          <w:rFonts w:ascii="Times New Roman" w:hAnsi="Times New Roman" w:cs="Times New Roman"/>
          <w:sz w:val="24"/>
          <w:szCs w:val="24"/>
        </w:rPr>
        <w:t xml:space="preserve">, vol. </w:t>
      </w:r>
      <w:r w:rsidRPr="00740BC7">
        <w:rPr>
          <w:rFonts w:ascii="Times New Roman" w:hAnsi="Times New Roman" w:cs="Times New Roman"/>
          <w:sz w:val="24"/>
          <w:szCs w:val="24"/>
        </w:rPr>
        <w:t>34</w:t>
      </w:r>
      <w:r>
        <w:rPr>
          <w:rFonts w:ascii="Times New Roman" w:hAnsi="Times New Roman" w:cs="Times New Roman"/>
          <w:sz w:val="24"/>
          <w:szCs w:val="24"/>
        </w:rPr>
        <w:t>,</w:t>
      </w:r>
      <w:r w:rsidRPr="00740BC7">
        <w:rPr>
          <w:rFonts w:ascii="Times New Roman" w:hAnsi="Times New Roman" w:cs="Times New Roman"/>
          <w:sz w:val="24"/>
          <w:szCs w:val="24"/>
        </w:rPr>
        <w:t xml:space="preserve"> </w:t>
      </w:r>
      <w:r>
        <w:rPr>
          <w:rFonts w:ascii="Times New Roman" w:hAnsi="Times New Roman" w:cs="Times New Roman"/>
          <w:sz w:val="24"/>
          <w:szCs w:val="24"/>
        </w:rPr>
        <w:t xml:space="preserve">pp. </w:t>
      </w:r>
      <w:r w:rsidRPr="00740BC7">
        <w:rPr>
          <w:rFonts w:ascii="Times New Roman" w:hAnsi="Times New Roman" w:cs="Times New Roman"/>
          <w:sz w:val="24"/>
          <w:szCs w:val="24"/>
        </w:rPr>
        <w:t>31-41</w:t>
      </w:r>
      <w:r>
        <w:rPr>
          <w:rFonts w:ascii="Times New Roman" w:hAnsi="Times New Roman" w:cs="Times New Roman"/>
          <w:sz w:val="24"/>
          <w:szCs w:val="24"/>
        </w:rPr>
        <w:t>, 2015.</w:t>
      </w:r>
    </w:p>
    <w:p w14:paraId="76406EFB" w14:textId="77777777" w:rsidR="00F02A07" w:rsidRPr="00C128A6" w:rsidRDefault="00F02A07" w:rsidP="00F02A07">
      <w:pPr>
        <w:spacing w:after="0" w:line="360" w:lineRule="auto"/>
        <w:ind w:left="720" w:hanging="720"/>
        <w:rPr>
          <w:rFonts w:ascii="Times New Roman" w:hAnsi="Times New Roman" w:cs="Times New Roman"/>
          <w:sz w:val="24"/>
          <w:szCs w:val="24"/>
        </w:rPr>
      </w:pPr>
      <w:r w:rsidRPr="00C128A6">
        <w:rPr>
          <w:rFonts w:ascii="Times New Roman" w:hAnsi="Times New Roman" w:cs="Times New Roman"/>
          <w:sz w:val="24"/>
          <w:szCs w:val="24"/>
        </w:rPr>
        <w:t xml:space="preserve">Woods, A. J., Omernik, J. M., Butler, D. R., Ford, J. G., Henley, J. E., Hoagland, B. W., Arndt, D. C., and Moran, B. C. “Ecoregions of Oklahoma.” </w:t>
      </w:r>
      <w:r w:rsidRPr="00C128A6">
        <w:rPr>
          <w:rFonts w:ascii="Times New Roman" w:hAnsi="Times New Roman" w:cs="Times New Roman"/>
          <w:i/>
          <w:iCs/>
          <w:sz w:val="24"/>
          <w:szCs w:val="24"/>
        </w:rPr>
        <w:t>U.S. Geological Survey (USGS)</w:t>
      </w:r>
      <w:r w:rsidRPr="00C128A6">
        <w:rPr>
          <w:rFonts w:ascii="Times New Roman" w:hAnsi="Times New Roman" w:cs="Times New Roman"/>
          <w:sz w:val="24"/>
          <w:szCs w:val="24"/>
        </w:rPr>
        <w:t>, 2005.</w:t>
      </w:r>
      <w:bookmarkEnd w:id="218"/>
    </w:p>
    <w:p w14:paraId="20EE9BC8" w14:textId="77777777" w:rsidR="00F02A07" w:rsidRPr="00C128A6" w:rsidRDefault="00F02A07" w:rsidP="00F02A07">
      <w:pPr>
        <w:spacing w:after="0" w:line="360" w:lineRule="auto"/>
        <w:ind w:left="720" w:hanging="720"/>
        <w:rPr>
          <w:rFonts w:ascii="Times New Roman" w:hAnsi="Times New Roman" w:cs="Times New Roman"/>
          <w:sz w:val="24"/>
          <w:szCs w:val="24"/>
        </w:rPr>
      </w:pPr>
      <w:r w:rsidRPr="00C128A6">
        <w:rPr>
          <w:rFonts w:ascii="Times New Roman" w:hAnsi="Times New Roman" w:cs="Times New Roman"/>
          <w:sz w:val="24"/>
          <w:szCs w:val="24"/>
        </w:rPr>
        <w:t xml:space="preserve">Woznicki, A. S., </w:t>
      </w:r>
      <w:proofErr w:type="spellStart"/>
      <w:r w:rsidRPr="00C128A6">
        <w:rPr>
          <w:rFonts w:ascii="Times New Roman" w:hAnsi="Times New Roman" w:cs="Times New Roman"/>
          <w:sz w:val="24"/>
          <w:szCs w:val="24"/>
        </w:rPr>
        <w:t>Cada</w:t>
      </w:r>
      <w:proofErr w:type="spellEnd"/>
      <w:r w:rsidRPr="00C128A6">
        <w:rPr>
          <w:rFonts w:ascii="Times New Roman" w:hAnsi="Times New Roman" w:cs="Times New Roman"/>
          <w:sz w:val="24"/>
          <w:szCs w:val="24"/>
        </w:rPr>
        <w:t xml:space="preserve">, P., Wickham, J., Schmidt, M., Baynes, J., </w:t>
      </w:r>
      <w:proofErr w:type="spellStart"/>
      <w:r w:rsidRPr="00C128A6">
        <w:rPr>
          <w:rFonts w:ascii="Times New Roman" w:hAnsi="Times New Roman" w:cs="Times New Roman"/>
          <w:sz w:val="24"/>
          <w:szCs w:val="24"/>
        </w:rPr>
        <w:t>Mehaffrey</w:t>
      </w:r>
      <w:proofErr w:type="spellEnd"/>
      <w:r w:rsidRPr="00C128A6">
        <w:rPr>
          <w:rFonts w:ascii="Times New Roman" w:hAnsi="Times New Roman" w:cs="Times New Roman"/>
          <w:sz w:val="24"/>
          <w:szCs w:val="24"/>
        </w:rPr>
        <w:t xml:space="preserve">, M., and Neale, A. “Sediment Retention by Natural Landscapes in the Conterminous United States.” </w:t>
      </w:r>
      <w:r w:rsidRPr="00C128A6">
        <w:rPr>
          <w:rFonts w:ascii="Times New Roman" w:hAnsi="Times New Roman" w:cs="Times New Roman"/>
          <w:i/>
          <w:iCs/>
          <w:sz w:val="24"/>
          <w:szCs w:val="24"/>
        </w:rPr>
        <w:t>Science of the Total Environment,</w:t>
      </w:r>
      <w:r w:rsidRPr="00C128A6">
        <w:rPr>
          <w:rFonts w:ascii="Times New Roman" w:hAnsi="Times New Roman" w:cs="Times New Roman"/>
          <w:sz w:val="24"/>
          <w:szCs w:val="24"/>
        </w:rPr>
        <w:t xml:space="preserve"> vol. 745, 2020. </w:t>
      </w:r>
      <w:r w:rsidRPr="00C128A6">
        <w:rPr>
          <w:rFonts w:ascii="Times New Roman" w:hAnsi="Times New Roman" w:cs="Times New Roman"/>
          <w:i/>
          <w:iCs/>
          <w:sz w:val="24"/>
          <w:szCs w:val="24"/>
        </w:rPr>
        <w:t>Science Direct</w:t>
      </w:r>
      <w:r w:rsidRPr="00C128A6">
        <w:rPr>
          <w:rFonts w:ascii="Times New Roman" w:hAnsi="Times New Roman" w:cs="Times New Roman"/>
          <w:sz w:val="24"/>
          <w:szCs w:val="24"/>
        </w:rPr>
        <w:t>, https://doi.org/10.1016/j.scitotenv.2020.140972.</w:t>
      </w:r>
    </w:p>
    <w:p w14:paraId="7CDB0039" w14:textId="77777777" w:rsidR="00F02A07" w:rsidRPr="008717BD" w:rsidRDefault="00F02A07" w:rsidP="00F02A07">
      <w:pPr>
        <w:spacing w:after="0" w:line="360" w:lineRule="auto"/>
        <w:ind w:left="720" w:hanging="720"/>
        <w:rPr>
          <w:rFonts w:ascii="Times New Roman" w:hAnsi="Times New Roman" w:cs="Times New Roman"/>
          <w:sz w:val="24"/>
          <w:szCs w:val="24"/>
        </w:rPr>
      </w:pPr>
      <w:r w:rsidRPr="008717BD">
        <w:rPr>
          <w:rFonts w:ascii="Times New Roman" w:hAnsi="Times New Roman" w:cs="Times New Roman"/>
          <w:sz w:val="24"/>
          <w:szCs w:val="24"/>
        </w:rPr>
        <w:t xml:space="preserve">Yang, D., Liu, W., Tang, L., Chen, L., Li, X., and Xu, X. “Estimation of Water Provision Service for Monsoon Catchments of South China: Applicability of the InVEST Model.” </w:t>
      </w:r>
      <w:r w:rsidRPr="008717BD">
        <w:rPr>
          <w:rFonts w:ascii="Times New Roman" w:hAnsi="Times New Roman" w:cs="Times New Roman"/>
          <w:i/>
          <w:iCs/>
          <w:sz w:val="24"/>
          <w:szCs w:val="24"/>
        </w:rPr>
        <w:lastRenderedPageBreak/>
        <w:t>Landscape and Urban Planning</w:t>
      </w:r>
      <w:r w:rsidRPr="008717BD">
        <w:rPr>
          <w:rFonts w:ascii="Times New Roman" w:hAnsi="Times New Roman" w:cs="Times New Roman"/>
          <w:sz w:val="24"/>
          <w:szCs w:val="24"/>
        </w:rPr>
        <w:t xml:space="preserve">, vol. 182, pp. 133-143, 2019. </w:t>
      </w:r>
      <w:r w:rsidRPr="008717BD">
        <w:rPr>
          <w:rFonts w:ascii="Times New Roman" w:hAnsi="Times New Roman" w:cs="Times New Roman"/>
          <w:i/>
          <w:iCs/>
          <w:sz w:val="24"/>
          <w:szCs w:val="24"/>
        </w:rPr>
        <w:t>Science Direct</w:t>
      </w:r>
      <w:r w:rsidRPr="008717BD">
        <w:rPr>
          <w:rFonts w:ascii="Times New Roman" w:hAnsi="Times New Roman" w:cs="Times New Roman"/>
          <w:sz w:val="24"/>
          <w:szCs w:val="24"/>
        </w:rPr>
        <w:t>, https://doi.org/10.1016/j.landurbplan.2018.10.011.</w:t>
      </w:r>
    </w:p>
    <w:p w14:paraId="78A4903A" w14:textId="77777777" w:rsidR="00F02A07" w:rsidRPr="001211B6" w:rsidRDefault="00F02A07" w:rsidP="00F02A07">
      <w:pPr>
        <w:spacing w:after="0" w:line="360" w:lineRule="auto"/>
        <w:ind w:left="720" w:hanging="720"/>
        <w:rPr>
          <w:rFonts w:ascii="Times New Roman" w:hAnsi="Times New Roman" w:cs="Times New Roman"/>
          <w:sz w:val="24"/>
          <w:szCs w:val="24"/>
        </w:rPr>
      </w:pPr>
      <w:r w:rsidRPr="001211B6">
        <w:rPr>
          <w:rFonts w:ascii="Times New Roman" w:hAnsi="Times New Roman" w:cs="Times New Roman"/>
          <w:sz w:val="24"/>
          <w:szCs w:val="24"/>
        </w:rPr>
        <w:t>Yepez, S. A. and Nairn, R. W. “Nutrient and Sulfide Export from a Mine Drainage Passive Treatment System.”</w:t>
      </w:r>
      <w:r>
        <w:rPr>
          <w:rFonts w:ascii="Times New Roman" w:hAnsi="Times New Roman" w:cs="Times New Roman"/>
          <w:sz w:val="24"/>
          <w:szCs w:val="24"/>
        </w:rPr>
        <w:t xml:space="preserve"> </w:t>
      </w:r>
      <w:r w:rsidRPr="001211B6">
        <w:rPr>
          <w:rFonts w:ascii="Times New Roman" w:hAnsi="Times New Roman" w:cs="Times New Roman"/>
          <w:i/>
          <w:iCs/>
          <w:sz w:val="24"/>
          <w:szCs w:val="24"/>
        </w:rPr>
        <w:t>Environmental Science</w:t>
      </w:r>
      <w:r w:rsidRPr="001211B6">
        <w:rPr>
          <w:rFonts w:ascii="Times New Roman" w:hAnsi="Times New Roman" w:cs="Times New Roman"/>
          <w:sz w:val="24"/>
          <w:szCs w:val="24"/>
        </w:rPr>
        <w:t xml:space="preserve">, </w:t>
      </w:r>
      <w:r>
        <w:rPr>
          <w:rFonts w:ascii="Times New Roman" w:hAnsi="Times New Roman" w:cs="Times New Roman"/>
          <w:sz w:val="24"/>
          <w:szCs w:val="24"/>
        </w:rPr>
        <w:t xml:space="preserve">vol. 2012, </w:t>
      </w:r>
      <w:r w:rsidRPr="001211B6">
        <w:rPr>
          <w:rFonts w:ascii="Times New Roman" w:hAnsi="Times New Roman" w:cs="Times New Roman"/>
          <w:sz w:val="24"/>
          <w:szCs w:val="24"/>
        </w:rPr>
        <w:t xml:space="preserve">pp. 539-556, 2012. </w:t>
      </w:r>
      <w:r w:rsidRPr="001211B6">
        <w:rPr>
          <w:rFonts w:ascii="Times New Roman" w:hAnsi="Times New Roman" w:cs="Times New Roman"/>
          <w:i/>
          <w:iCs/>
          <w:sz w:val="24"/>
          <w:szCs w:val="24"/>
        </w:rPr>
        <w:t>Journal of the American Society of Reclamation Sciences (ASRS)</w:t>
      </w:r>
      <w:r>
        <w:rPr>
          <w:rFonts w:ascii="Times New Roman" w:hAnsi="Times New Roman" w:cs="Times New Roman"/>
          <w:sz w:val="24"/>
          <w:szCs w:val="24"/>
        </w:rPr>
        <w:t xml:space="preserve">, </w:t>
      </w:r>
      <w:r w:rsidRPr="001211B6">
        <w:rPr>
          <w:rFonts w:ascii="Times New Roman" w:hAnsi="Times New Roman" w:cs="Times New Roman"/>
          <w:sz w:val="24"/>
          <w:szCs w:val="24"/>
        </w:rPr>
        <w:t>https://doi.org/10.21000/JASMR12010539.</w:t>
      </w:r>
    </w:p>
    <w:p w14:paraId="5C3DF548" w14:textId="77777777" w:rsidR="00F02A07" w:rsidRPr="008B38A1" w:rsidRDefault="00F02A07" w:rsidP="00F02A07">
      <w:pPr>
        <w:spacing w:after="0" w:line="360" w:lineRule="auto"/>
        <w:ind w:left="720" w:hanging="720"/>
        <w:rPr>
          <w:rFonts w:ascii="Times New Roman" w:hAnsi="Times New Roman" w:cs="Times New Roman"/>
          <w:sz w:val="24"/>
          <w:szCs w:val="24"/>
        </w:rPr>
      </w:pPr>
      <w:r w:rsidRPr="008B38A1">
        <w:rPr>
          <w:rFonts w:ascii="Times New Roman" w:hAnsi="Times New Roman" w:cs="Times New Roman"/>
          <w:sz w:val="24"/>
          <w:szCs w:val="24"/>
        </w:rPr>
        <w:t xml:space="preserve">Zhang, H., Wei, J., Yang, Q., Baartman, J., Gai, L., Yang, X., Li, S., Yu, J., Ritsema, C., and </w:t>
      </w:r>
      <w:proofErr w:type="spellStart"/>
      <w:r w:rsidRPr="008B38A1">
        <w:rPr>
          <w:rFonts w:ascii="Times New Roman" w:hAnsi="Times New Roman" w:cs="Times New Roman"/>
          <w:sz w:val="24"/>
          <w:szCs w:val="24"/>
        </w:rPr>
        <w:t>Geissan</w:t>
      </w:r>
      <w:proofErr w:type="spellEnd"/>
      <w:r w:rsidRPr="008B38A1">
        <w:rPr>
          <w:rFonts w:ascii="Times New Roman" w:hAnsi="Times New Roman" w:cs="Times New Roman"/>
          <w:sz w:val="24"/>
          <w:szCs w:val="24"/>
        </w:rPr>
        <w:t xml:space="preserve">, V. “An Improved Method for Calculating Slope Length and the LS Parameters of the Revised Universal Soil Loss Equation for Large Watersheds.” </w:t>
      </w:r>
      <w:proofErr w:type="spellStart"/>
      <w:r w:rsidRPr="008B38A1">
        <w:rPr>
          <w:rFonts w:ascii="Times New Roman" w:hAnsi="Times New Roman" w:cs="Times New Roman"/>
          <w:i/>
          <w:iCs/>
          <w:sz w:val="24"/>
          <w:szCs w:val="24"/>
        </w:rPr>
        <w:t>Geoderma</w:t>
      </w:r>
      <w:proofErr w:type="spellEnd"/>
      <w:r w:rsidRPr="008B38A1">
        <w:rPr>
          <w:rFonts w:ascii="Times New Roman" w:hAnsi="Times New Roman" w:cs="Times New Roman"/>
          <w:sz w:val="24"/>
          <w:szCs w:val="24"/>
        </w:rPr>
        <w:t xml:space="preserve">, vol. 308, pp. 36-45, 2017. </w:t>
      </w:r>
      <w:r w:rsidRPr="008B38A1">
        <w:rPr>
          <w:rFonts w:ascii="Times New Roman" w:hAnsi="Times New Roman" w:cs="Times New Roman"/>
          <w:i/>
          <w:iCs/>
          <w:sz w:val="24"/>
          <w:szCs w:val="24"/>
        </w:rPr>
        <w:t>Science Direct</w:t>
      </w:r>
      <w:r w:rsidRPr="008B38A1">
        <w:rPr>
          <w:rFonts w:ascii="Times New Roman" w:hAnsi="Times New Roman" w:cs="Times New Roman"/>
          <w:sz w:val="24"/>
          <w:szCs w:val="24"/>
        </w:rPr>
        <w:t>, https://doi.org/10.1016/j.geoderma.2017.08.006.</w:t>
      </w:r>
    </w:p>
    <w:p w14:paraId="4FF7C0DE" w14:textId="77777777" w:rsidR="00F02A07" w:rsidRDefault="00F02A07" w:rsidP="00F02A07">
      <w:pPr>
        <w:spacing w:line="480" w:lineRule="auto"/>
        <w:ind w:left="720" w:hanging="720"/>
        <w:rPr>
          <w:rFonts w:ascii="Times New Roman" w:hAnsi="Times New Roman" w:cs="Times New Roman"/>
          <w:sz w:val="24"/>
          <w:szCs w:val="24"/>
        </w:rPr>
      </w:pPr>
    </w:p>
    <w:p w14:paraId="6EAEEC32" w14:textId="77777777" w:rsidR="00F02A07" w:rsidRDefault="00F02A07" w:rsidP="00F02A07">
      <w:pPr>
        <w:spacing w:line="480" w:lineRule="auto"/>
        <w:ind w:left="720" w:hanging="720"/>
        <w:rPr>
          <w:rFonts w:ascii="Times New Roman" w:hAnsi="Times New Roman" w:cs="Times New Roman"/>
          <w:sz w:val="24"/>
          <w:szCs w:val="24"/>
        </w:rPr>
      </w:pPr>
    </w:p>
    <w:p w14:paraId="47A83B6A" w14:textId="77777777" w:rsidR="00F02A07" w:rsidRDefault="00F02A07" w:rsidP="00F02A07">
      <w:pPr>
        <w:rPr>
          <w:rFonts w:ascii="Times New Roman" w:hAnsi="Times New Roman" w:cs="Times New Roman"/>
          <w:sz w:val="24"/>
          <w:szCs w:val="24"/>
        </w:rPr>
      </w:pPr>
      <w:r>
        <w:rPr>
          <w:rFonts w:ascii="Times New Roman" w:hAnsi="Times New Roman" w:cs="Times New Roman"/>
          <w:sz w:val="24"/>
          <w:szCs w:val="24"/>
        </w:rPr>
        <w:br w:type="page"/>
      </w:r>
    </w:p>
    <w:p w14:paraId="479913D4" w14:textId="6E798443" w:rsidR="004E285F" w:rsidRDefault="00F02A07" w:rsidP="00B33C18">
      <w:pPr>
        <w:spacing w:after="0" w:line="480" w:lineRule="auto"/>
        <w:rPr>
          <w:rFonts w:ascii="Times New Roman" w:hAnsi="Times New Roman" w:cs="Times New Roman"/>
          <w:b/>
          <w:bCs/>
          <w:sz w:val="28"/>
          <w:szCs w:val="28"/>
        </w:rPr>
      </w:pPr>
      <w:bookmarkStart w:id="219" w:name="_Hlk150039223"/>
      <w:r>
        <w:rPr>
          <w:rFonts w:ascii="Times New Roman" w:hAnsi="Times New Roman" w:cs="Times New Roman"/>
          <w:b/>
          <w:bCs/>
          <w:sz w:val="28"/>
          <w:szCs w:val="28"/>
        </w:rPr>
        <w:lastRenderedPageBreak/>
        <w:t>8</w:t>
      </w:r>
      <w:r w:rsidRPr="005519CC">
        <w:rPr>
          <w:rFonts w:ascii="Times New Roman" w:hAnsi="Times New Roman" w:cs="Times New Roman"/>
          <w:b/>
          <w:bCs/>
          <w:sz w:val="28"/>
          <w:szCs w:val="28"/>
        </w:rPr>
        <w:t xml:space="preserve">.0 </w:t>
      </w:r>
      <w:r>
        <w:rPr>
          <w:rFonts w:ascii="Times New Roman" w:hAnsi="Times New Roman" w:cs="Times New Roman"/>
          <w:b/>
          <w:bCs/>
          <w:sz w:val="28"/>
          <w:szCs w:val="28"/>
        </w:rPr>
        <w:t>Appendi</w:t>
      </w:r>
      <w:bookmarkStart w:id="220" w:name="_Hlk150039593"/>
      <w:bookmarkStart w:id="221" w:name="_Hlk150040498"/>
      <w:bookmarkStart w:id="222" w:name="_Hlk150041584"/>
      <w:bookmarkEnd w:id="219"/>
      <w:r w:rsidR="00FD5C83">
        <w:rPr>
          <w:rFonts w:ascii="Times New Roman" w:hAnsi="Times New Roman" w:cs="Times New Roman"/>
          <w:b/>
          <w:bCs/>
          <w:sz w:val="28"/>
          <w:szCs w:val="28"/>
        </w:rPr>
        <w:t>ces</w:t>
      </w:r>
    </w:p>
    <w:p w14:paraId="7EA0FE47" w14:textId="4EB61EC1" w:rsidR="00B33C18" w:rsidRPr="00B33C18" w:rsidRDefault="00B33C18" w:rsidP="00B33C18">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8</w:t>
      </w:r>
      <w:r w:rsidRPr="00330EB5">
        <w:rPr>
          <w:rFonts w:ascii="Times New Roman" w:hAnsi="Times New Roman" w:cs="Times New Roman"/>
          <w:b/>
          <w:bCs/>
          <w:sz w:val="24"/>
          <w:szCs w:val="24"/>
        </w:rPr>
        <w:t>.</w:t>
      </w:r>
      <w:r>
        <w:rPr>
          <w:rFonts w:ascii="Times New Roman" w:hAnsi="Times New Roman" w:cs="Times New Roman"/>
          <w:b/>
          <w:bCs/>
          <w:sz w:val="24"/>
          <w:szCs w:val="24"/>
        </w:rPr>
        <w:t>1</w:t>
      </w:r>
      <w:r w:rsidRPr="00330EB5">
        <w:rPr>
          <w:rFonts w:ascii="Times New Roman" w:hAnsi="Times New Roman" w:cs="Times New Roman"/>
          <w:b/>
          <w:bCs/>
          <w:sz w:val="24"/>
          <w:szCs w:val="24"/>
        </w:rPr>
        <w:t xml:space="preserve"> </w:t>
      </w:r>
      <w:r>
        <w:rPr>
          <w:rFonts w:ascii="Times New Roman" w:hAnsi="Times New Roman" w:cs="Times New Roman"/>
          <w:b/>
          <w:bCs/>
          <w:sz w:val="24"/>
          <w:szCs w:val="24"/>
        </w:rPr>
        <w:t>Appendix A: Supporting Data</w:t>
      </w:r>
    </w:p>
    <w:p w14:paraId="42D5C1C8" w14:textId="4010D8E0" w:rsidR="00FA6299" w:rsidRDefault="00E14451" w:rsidP="00FA6299">
      <w:pPr>
        <w:spacing w:after="0" w:line="360" w:lineRule="auto"/>
        <w:jc w:val="center"/>
        <w:rPr>
          <w:rFonts w:ascii="Times New Roman" w:hAnsi="Times New Roman" w:cs="Times New Roman"/>
          <w:i/>
          <w:iCs/>
          <w:sz w:val="24"/>
          <w:szCs w:val="24"/>
        </w:rPr>
      </w:pPr>
      <w:bookmarkStart w:id="223" w:name="_Hlk165343594"/>
      <w:r>
        <w:rPr>
          <w:rFonts w:ascii="Times New Roman" w:hAnsi="Times New Roman" w:cs="Times New Roman"/>
          <w:i/>
          <w:iCs/>
          <w:sz w:val="24"/>
          <w:szCs w:val="24"/>
        </w:rPr>
        <w:t>Table</w:t>
      </w:r>
      <w:r w:rsidRPr="009E59B3">
        <w:rPr>
          <w:rFonts w:ascii="Times New Roman" w:hAnsi="Times New Roman" w:cs="Times New Roman"/>
          <w:i/>
          <w:iCs/>
          <w:sz w:val="24"/>
          <w:szCs w:val="24"/>
        </w:rPr>
        <w:t xml:space="preserve"> </w:t>
      </w:r>
      <w:r w:rsidR="002B4786" w:rsidRPr="003C3789">
        <w:rPr>
          <w:rFonts w:ascii="Times New Roman" w:hAnsi="Times New Roman" w:cs="Times New Roman"/>
          <w:i/>
          <w:iCs/>
          <w:sz w:val="24"/>
          <w:szCs w:val="24"/>
        </w:rPr>
        <w:t>A</w:t>
      </w:r>
      <w:r w:rsidR="00B33C18">
        <w:rPr>
          <w:rFonts w:ascii="Times New Roman" w:hAnsi="Times New Roman" w:cs="Times New Roman"/>
          <w:i/>
          <w:iCs/>
          <w:sz w:val="24"/>
          <w:szCs w:val="24"/>
        </w:rPr>
        <w:t>1</w:t>
      </w:r>
      <w:r w:rsidR="00FA6299" w:rsidRPr="003C3789">
        <w:rPr>
          <w:rFonts w:ascii="Times New Roman" w:hAnsi="Times New Roman" w:cs="Times New Roman"/>
          <w:i/>
          <w:iCs/>
          <w:sz w:val="24"/>
          <w:szCs w:val="24"/>
        </w:rPr>
        <w:t xml:space="preserve">. </w:t>
      </w:r>
      <w:bookmarkStart w:id="224" w:name="_Hlk160757837"/>
      <w:r w:rsidR="002B4786" w:rsidRPr="003C3789">
        <w:rPr>
          <w:rFonts w:ascii="Times New Roman" w:hAnsi="Times New Roman" w:cs="Times New Roman"/>
          <w:i/>
          <w:iCs/>
          <w:sz w:val="24"/>
          <w:szCs w:val="24"/>
        </w:rPr>
        <w:t>Ill</w:t>
      </w:r>
      <w:r w:rsidR="003372C9" w:rsidRPr="003C3789">
        <w:rPr>
          <w:rFonts w:ascii="Times New Roman" w:hAnsi="Times New Roman" w:cs="Times New Roman"/>
          <w:i/>
          <w:iCs/>
          <w:sz w:val="24"/>
          <w:szCs w:val="24"/>
        </w:rPr>
        <w:t>inois River Watershed:</w:t>
      </w:r>
      <w:r w:rsidR="00FA6299" w:rsidRPr="003C3789">
        <w:rPr>
          <w:rFonts w:ascii="Times New Roman" w:hAnsi="Times New Roman" w:cs="Times New Roman"/>
          <w:i/>
          <w:iCs/>
          <w:sz w:val="24"/>
          <w:szCs w:val="24"/>
        </w:rPr>
        <w:t xml:space="preserve"> land use/land cover </w:t>
      </w:r>
      <w:bookmarkEnd w:id="224"/>
      <w:r w:rsidR="003372C9" w:rsidRPr="003C3789">
        <w:rPr>
          <w:rFonts w:ascii="Times New Roman" w:hAnsi="Times New Roman" w:cs="Times New Roman"/>
          <w:i/>
          <w:iCs/>
          <w:sz w:val="24"/>
          <w:szCs w:val="24"/>
        </w:rPr>
        <w:t xml:space="preserve">distribution </w:t>
      </w:r>
      <w:r w:rsidR="00FA6299" w:rsidRPr="003C3789">
        <w:rPr>
          <w:rFonts w:ascii="Times New Roman" w:hAnsi="Times New Roman" w:cs="Times New Roman"/>
          <w:i/>
          <w:iCs/>
          <w:sz w:val="24"/>
          <w:szCs w:val="24"/>
        </w:rPr>
        <w:t>(</w:t>
      </w:r>
      <w:r w:rsidR="00A06EBF" w:rsidRPr="003C3789">
        <w:rPr>
          <w:rFonts w:ascii="Times New Roman" w:hAnsi="Times New Roman" w:cs="Times New Roman"/>
          <w:i/>
          <w:iCs/>
          <w:sz w:val="24"/>
          <w:szCs w:val="24"/>
          <w:shd w:val="clear" w:color="auto" w:fill="FFFFFF"/>
        </w:rPr>
        <w:t xml:space="preserve">page </w:t>
      </w:r>
      <w:r w:rsidR="00A06EBF" w:rsidRPr="00FD5C83">
        <w:rPr>
          <w:rFonts w:ascii="Times New Roman" w:hAnsi="Times New Roman" w:cs="Times New Roman"/>
          <w:i/>
          <w:iCs/>
          <w:sz w:val="24"/>
          <w:szCs w:val="24"/>
          <w:shd w:val="clear" w:color="auto" w:fill="FFFFFF"/>
        </w:rPr>
        <w:t>29</w:t>
      </w:r>
      <w:r w:rsidR="00FA6299" w:rsidRPr="00FD5C83">
        <w:rPr>
          <w:rFonts w:ascii="Times New Roman" w:hAnsi="Times New Roman" w:cs="Times New Roman"/>
          <w:i/>
          <w:iCs/>
          <w:sz w:val="24"/>
          <w:szCs w:val="24"/>
        </w:rPr>
        <w:t>)</w:t>
      </w:r>
      <w:bookmarkEnd w:id="223"/>
      <w:r w:rsidR="00FA6299" w:rsidRPr="00FD5C83">
        <w:rPr>
          <w:rFonts w:ascii="Times New Roman" w:hAnsi="Times New Roman" w:cs="Times New Roman"/>
          <w:i/>
          <w:iCs/>
          <w:sz w:val="24"/>
          <w:szCs w:val="24"/>
        </w:rPr>
        <w:t>.</w:t>
      </w:r>
      <w:r w:rsidR="00FA6299" w:rsidRPr="00967EF6">
        <w:rPr>
          <w:rFonts w:ascii="Times New Roman" w:hAnsi="Times New Roman" w:cs="Times New Roman"/>
          <w:i/>
          <w:iCs/>
          <w:sz w:val="24"/>
          <w:szCs w:val="24"/>
        </w:rPr>
        <w:t xml:space="preserve"> </w:t>
      </w:r>
    </w:p>
    <w:tbl>
      <w:tblPr>
        <w:tblW w:w="7400" w:type="dxa"/>
        <w:jc w:val="center"/>
        <w:tblLook w:val="04A0" w:firstRow="1" w:lastRow="0" w:firstColumn="1" w:lastColumn="0" w:noHBand="0" w:noVBand="1"/>
      </w:tblPr>
      <w:tblGrid>
        <w:gridCol w:w="3220"/>
        <w:gridCol w:w="840"/>
        <w:gridCol w:w="1580"/>
        <w:gridCol w:w="1760"/>
      </w:tblGrid>
      <w:tr w:rsidR="00FA6299" w:rsidRPr="0025689A" w14:paraId="69C85454" w14:textId="77777777" w:rsidTr="00511CFC">
        <w:trPr>
          <w:trHeight w:val="320"/>
          <w:jc w:val="center"/>
        </w:trPr>
        <w:tc>
          <w:tcPr>
            <w:tcW w:w="3220" w:type="dxa"/>
            <w:tcBorders>
              <w:top w:val="single" w:sz="8" w:space="0" w:color="auto"/>
              <w:left w:val="nil"/>
              <w:bottom w:val="single" w:sz="8" w:space="0" w:color="auto"/>
              <w:right w:val="nil"/>
            </w:tcBorders>
            <w:shd w:val="clear" w:color="auto" w:fill="auto"/>
            <w:vAlign w:val="bottom"/>
            <w:hideMark/>
          </w:tcPr>
          <w:p w14:paraId="1D77F664" w14:textId="77777777" w:rsidR="00FA6299" w:rsidRPr="0025689A" w:rsidRDefault="00FA6299" w:rsidP="00511CFC">
            <w:pPr>
              <w:spacing w:after="0" w:line="240" w:lineRule="auto"/>
              <w:rPr>
                <w:rFonts w:ascii="Times New Roman" w:eastAsia="Times New Roman" w:hAnsi="Times New Roman" w:cs="Times New Roman"/>
                <w:b/>
                <w:bCs/>
                <w:color w:val="000000"/>
                <w:kern w:val="0"/>
                <w:sz w:val="24"/>
                <w:szCs w:val="24"/>
                <w14:ligatures w14:val="none"/>
              </w:rPr>
            </w:pPr>
            <w:r w:rsidRPr="0025689A">
              <w:rPr>
                <w:rFonts w:ascii="Times New Roman" w:eastAsia="Times New Roman" w:hAnsi="Times New Roman" w:cs="Times New Roman"/>
                <w:b/>
                <w:bCs/>
                <w:color w:val="000000"/>
                <w:kern w:val="0"/>
                <w:sz w:val="24"/>
                <w:szCs w:val="24"/>
                <w14:ligatures w14:val="none"/>
              </w:rPr>
              <w:t>LULC Class</w:t>
            </w:r>
          </w:p>
        </w:tc>
        <w:tc>
          <w:tcPr>
            <w:tcW w:w="840" w:type="dxa"/>
            <w:tcBorders>
              <w:top w:val="single" w:sz="8" w:space="0" w:color="auto"/>
              <w:left w:val="nil"/>
              <w:bottom w:val="single" w:sz="8" w:space="0" w:color="auto"/>
              <w:right w:val="nil"/>
            </w:tcBorders>
            <w:shd w:val="clear" w:color="auto" w:fill="auto"/>
            <w:vAlign w:val="bottom"/>
            <w:hideMark/>
          </w:tcPr>
          <w:p w14:paraId="1E3420EA" w14:textId="77777777" w:rsidR="00FA6299" w:rsidRPr="0025689A" w:rsidRDefault="00FA6299" w:rsidP="00511CFC">
            <w:pPr>
              <w:spacing w:after="0" w:line="240" w:lineRule="auto"/>
              <w:jc w:val="center"/>
              <w:rPr>
                <w:rFonts w:ascii="Times New Roman" w:eastAsia="Times New Roman" w:hAnsi="Times New Roman" w:cs="Times New Roman"/>
                <w:b/>
                <w:bCs/>
                <w:color w:val="000000"/>
                <w:kern w:val="0"/>
                <w:sz w:val="24"/>
                <w:szCs w:val="24"/>
                <w14:ligatures w14:val="none"/>
              </w:rPr>
            </w:pPr>
            <w:r w:rsidRPr="0025689A">
              <w:rPr>
                <w:rFonts w:ascii="Times New Roman" w:eastAsia="Times New Roman" w:hAnsi="Times New Roman" w:cs="Times New Roman"/>
                <w:b/>
                <w:bCs/>
                <w:color w:val="000000"/>
                <w:kern w:val="0"/>
                <w:sz w:val="24"/>
                <w:szCs w:val="24"/>
                <w14:ligatures w14:val="none"/>
              </w:rPr>
              <w:t>Code</w:t>
            </w:r>
          </w:p>
        </w:tc>
        <w:tc>
          <w:tcPr>
            <w:tcW w:w="1580" w:type="dxa"/>
            <w:tcBorders>
              <w:top w:val="single" w:sz="8" w:space="0" w:color="auto"/>
              <w:left w:val="nil"/>
              <w:bottom w:val="single" w:sz="8" w:space="0" w:color="auto"/>
              <w:right w:val="nil"/>
            </w:tcBorders>
            <w:shd w:val="clear" w:color="auto" w:fill="auto"/>
            <w:vAlign w:val="bottom"/>
            <w:hideMark/>
          </w:tcPr>
          <w:p w14:paraId="50DF6887" w14:textId="77777777" w:rsidR="00FA6299" w:rsidRPr="0025689A" w:rsidRDefault="00FA6299" w:rsidP="00511CFC">
            <w:pPr>
              <w:spacing w:after="0" w:line="240" w:lineRule="auto"/>
              <w:jc w:val="center"/>
              <w:rPr>
                <w:rFonts w:ascii="Times New Roman" w:eastAsia="Times New Roman" w:hAnsi="Times New Roman" w:cs="Times New Roman"/>
                <w:b/>
                <w:bCs/>
                <w:color w:val="000000"/>
                <w:kern w:val="0"/>
                <w:sz w:val="24"/>
                <w:szCs w:val="24"/>
                <w14:ligatures w14:val="none"/>
              </w:rPr>
            </w:pPr>
            <w:r w:rsidRPr="0025689A">
              <w:rPr>
                <w:rFonts w:ascii="Times New Roman" w:eastAsia="Times New Roman" w:hAnsi="Times New Roman" w:cs="Times New Roman"/>
                <w:b/>
                <w:bCs/>
                <w:color w:val="000000"/>
                <w:kern w:val="0"/>
                <w:sz w:val="24"/>
                <w:szCs w:val="24"/>
                <w14:ligatures w14:val="none"/>
              </w:rPr>
              <w:t>Area (ha)</w:t>
            </w:r>
          </w:p>
        </w:tc>
        <w:tc>
          <w:tcPr>
            <w:tcW w:w="1760" w:type="dxa"/>
            <w:tcBorders>
              <w:top w:val="single" w:sz="8" w:space="0" w:color="auto"/>
              <w:left w:val="nil"/>
              <w:bottom w:val="single" w:sz="8" w:space="0" w:color="auto"/>
              <w:right w:val="nil"/>
            </w:tcBorders>
            <w:shd w:val="clear" w:color="auto" w:fill="auto"/>
            <w:vAlign w:val="bottom"/>
            <w:hideMark/>
          </w:tcPr>
          <w:p w14:paraId="25B9F3BD" w14:textId="77777777" w:rsidR="00FA6299" w:rsidRPr="0025689A" w:rsidRDefault="00FA6299" w:rsidP="00511CFC">
            <w:pPr>
              <w:spacing w:after="0" w:line="240" w:lineRule="auto"/>
              <w:jc w:val="center"/>
              <w:rPr>
                <w:rFonts w:ascii="Times New Roman" w:eastAsia="Times New Roman" w:hAnsi="Times New Roman" w:cs="Times New Roman"/>
                <w:b/>
                <w:bCs/>
                <w:color w:val="000000"/>
                <w:kern w:val="0"/>
                <w:sz w:val="24"/>
                <w:szCs w:val="24"/>
                <w14:ligatures w14:val="none"/>
              </w:rPr>
            </w:pPr>
            <w:r w:rsidRPr="0025689A">
              <w:rPr>
                <w:rFonts w:ascii="Times New Roman" w:eastAsia="Times New Roman" w:hAnsi="Times New Roman" w:cs="Times New Roman"/>
                <w:b/>
                <w:bCs/>
                <w:color w:val="000000"/>
                <w:kern w:val="0"/>
                <w:sz w:val="24"/>
                <w:szCs w:val="24"/>
                <w14:ligatures w14:val="none"/>
              </w:rPr>
              <w:t>Coverage (%)</w:t>
            </w:r>
          </w:p>
        </w:tc>
      </w:tr>
      <w:tr w:rsidR="00FA6299" w:rsidRPr="0025689A" w14:paraId="5B94296D" w14:textId="77777777" w:rsidTr="00511CFC">
        <w:trPr>
          <w:trHeight w:val="290"/>
          <w:jc w:val="center"/>
        </w:trPr>
        <w:tc>
          <w:tcPr>
            <w:tcW w:w="3220" w:type="dxa"/>
            <w:tcBorders>
              <w:top w:val="nil"/>
              <w:left w:val="nil"/>
              <w:bottom w:val="nil"/>
              <w:right w:val="nil"/>
            </w:tcBorders>
            <w:shd w:val="clear" w:color="auto" w:fill="auto"/>
            <w:vAlign w:val="center"/>
            <w:hideMark/>
          </w:tcPr>
          <w:p w14:paraId="4557FCF9"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Open Water</w:t>
            </w:r>
          </w:p>
        </w:tc>
        <w:tc>
          <w:tcPr>
            <w:tcW w:w="840" w:type="dxa"/>
            <w:tcBorders>
              <w:top w:val="nil"/>
              <w:left w:val="nil"/>
              <w:bottom w:val="nil"/>
              <w:right w:val="nil"/>
            </w:tcBorders>
            <w:shd w:val="clear" w:color="auto" w:fill="auto"/>
            <w:vAlign w:val="center"/>
            <w:hideMark/>
          </w:tcPr>
          <w:p w14:paraId="5B90A9DB"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11</w:t>
            </w:r>
          </w:p>
        </w:tc>
        <w:tc>
          <w:tcPr>
            <w:tcW w:w="1580" w:type="dxa"/>
            <w:tcBorders>
              <w:top w:val="nil"/>
              <w:left w:val="nil"/>
              <w:bottom w:val="nil"/>
              <w:right w:val="nil"/>
            </w:tcBorders>
            <w:shd w:val="clear" w:color="auto" w:fill="auto"/>
            <w:noWrap/>
            <w:vAlign w:val="center"/>
            <w:hideMark/>
          </w:tcPr>
          <w:p w14:paraId="57D128C0"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11.10</w:t>
            </w:r>
          </w:p>
        </w:tc>
        <w:tc>
          <w:tcPr>
            <w:tcW w:w="1760" w:type="dxa"/>
            <w:tcBorders>
              <w:top w:val="nil"/>
              <w:left w:val="nil"/>
              <w:bottom w:val="nil"/>
              <w:right w:val="nil"/>
            </w:tcBorders>
            <w:shd w:val="clear" w:color="auto" w:fill="auto"/>
            <w:noWrap/>
            <w:vAlign w:val="center"/>
            <w:hideMark/>
          </w:tcPr>
          <w:p w14:paraId="0E1520B3"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0.73</w:t>
            </w:r>
          </w:p>
        </w:tc>
      </w:tr>
      <w:tr w:rsidR="00FA6299" w:rsidRPr="0025689A" w14:paraId="660C87C8" w14:textId="77777777" w:rsidTr="00511CFC">
        <w:trPr>
          <w:trHeight w:val="290"/>
          <w:jc w:val="center"/>
        </w:trPr>
        <w:tc>
          <w:tcPr>
            <w:tcW w:w="3220" w:type="dxa"/>
            <w:tcBorders>
              <w:top w:val="nil"/>
              <w:left w:val="nil"/>
              <w:bottom w:val="nil"/>
              <w:right w:val="nil"/>
            </w:tcBorders>
            <w:shd w:val="clear" w:color="auto" w:fill="auto"/>
            <w:vAlign w:val="center"/>
            <w:hideMark/>
          </w:tcPr>
          <w:p w14:paraId="5E060F7D"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Developed, Open Space</w:t>
            </w:r>
          </w:p>
        </w:tc>
        <w:tc>
          <w:tcPr>
            <w:tcW w:w="840" w:type="dxa"/>
            <w:tcBorders>
              <w:top w:val="nil"/>
              <w:left w:val="nil"/>
              <w:bottom w:val="nil"/>
              <w:right w:val="nil"/>
            </w:tcBorders>
            <w:shd w:val="clear" w:color="auto" w:fill="auto"/>
            <w:vAlign w:val="center"/>
            <w:hideMark/>
          </w:tcPr>
          <w:p w14:paraId="298D26E6"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21</w:t>
            </w:r>
          </w:p>
        </w:tc>
        <w:tc>
          <w:tcPr>
            <w:tcW w:w="1580" w:type="dxa"/>
            <w:tcBorders>
              <w:top w:val="nil"/>
              <w:left w:val="nil"/>
              <w:bottom w:val="nil"/>
              <w:right w:val="nil"/>
            </w:tcBorders>
            <w:shd w:val="clear" w:color="auto" w:fill="auto"/>
            <w:noWrap/>
            <w:vAlign w:val="center"/>
            <w:hideMark/>
          </w:tcPr>
          <w:p w14:paraId="2719FC08"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83.10</w:t>
            </w:r>
          </w:p>
        </w:tc>
        <w:tc>
          <w:tcPr>
            <w:tcW w:w="1760" w:type="dxa"/>
            <w:tcBorders>
              <w:top w:val="nil"/>
              <w:left w:val="nil"/>
              <w:bottom w:val="nil"/>
              <w:right w:val="nil"/>
            </w:tcBorders>
            <w:shd w:val="clear" w:color="auto" w:fill="auto"/>
            <w:noWrap/>
            <w:vAlign w:val="center"/>
            <w:hideMark/>
          </w:tcPr>
          <w:p w14:paraId="2AE67468"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5.49</w:t>
            </w:r>
          </w:p>
        </w:tc>
      </w:tr>
      <w:tr w:rsidR="00FA6299" w:rsidRPr="0025689A" w14:paraId="1963D7BB" w14:textId="77777777" w:rsidTr="00511CFC">
        <w:trPr>
          <w:trHeight w:val="290"/>
          <w:jc w:val="center"/>
        </w:trPr>
        <w:tc>
          <w:tcPr>
            <w:tcW w:w="3220" w:type="dxa"/>
            <w:tcBorders>
              <w:top w:val="nil"/>
              <w:left w:val="nil"/>
              <w:bottom w:val="nil"/>
              <w:right w:val="nil"/>
            </w:tcBorders>
            <w:shd w:val="clear" w:color="auto" w:fill="auto"/>
            <w:vAlign w:val="center"/>
            <w:hideMark/>
          </w:tcPr>
          <w:p w14:paraId="09C1E0DF"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Developed, Low Intensity</w:t>
            </w:r>
          </w:p>
        </w:tc>
        <w:tc>
          <w:tcPr>
            <w:tcW w:w="840" w:type="dxa"/>
            <w:tcBorders>
              <w:top w:val="nil"/>
              <w:left w:val="nil"/>
              <w:bottom w:val="nil"/>
              <w:right w:val="nil"/>
            </w:tcBorders>
            <w:shd w:val="clear" w:color="auto" w:fill="auto"/>
            <w:vAlign w:val="center"/>
            <w:hideMark/>
          </w:tcPr>
          <w:p w14:paraId="6DDC7CFD"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22</w:t>
            </w:r>
          </w:p>
        </w:tc>
        <w:tc>
          <w:tcPr>
            <w:tcW w:w="1580" w:type="dxa"/>
            <w:tcBorders>
              <w:top w:val="nil"/>
              <w:left w:val="nil"/>
              <w:bottom w:val="nil"/>
              <w:right w:val="nil"/>
            </w:tcBorders>
            <w:shd w:val="clear" w:color="auto" w:fill="auto"/>
            <w:noWrap/>
            <w:vAlign w:val="center"/>
            <w:hideMark/>
          </w:tcPr>
          <w:p w14:paraId="3EB3D5AB"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37.10</w:t>
            </w:r>
          </w:p>
        </w:tc>
        <w:tc>
          <w:tcPr>
            <w:tcW w:w="1760" w:type="dxa"/>
            <w:tcBorders>
              <w:top w:val="nil"/>
              <w:left w:val="nil"/>
              <w:bottom w:val="nil"/>
              <w:right w:val="nil"/>
            </w:tcBorders>
            <w:shd w:val="clear" w:color="auto" w:fill="auto"/>
            <w:noWrap/>
            <w:vAlign w:val="center"/>
            <w:hideMark/>
          </w:tcPr>
          <w:p w14:paraId="1418E05C"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2.45</w:t>
            </w:r>
          </w:p>
        </w:tc>
      </w:tr>
      <w:tr w:rsidR="00FA6299" w:rsidRPr="0025689A" w14:paraId="3BCC5564" w14:textId="77777777" w:rsidTr="00511CFC">
        <w:trPr>
          <w:trHeight w:val="290"/>
          <w:jc w:val="center"/>
        </w:trPr>
        <w:tc>
          <w:tcPr>
            <w:tcW w:w="3220" w:type="dxa"/>
            <w:tcBorders>
              <w:top w:val="nil"/>
              <w:left w:val="nil"/>
              <w:bottom w:val="nil"/>
              <w:right w:val="nil"/>
            </w:tcBorders>
            <w:shd w:val="clear" w:color="auto" w:fill="auto"/>
            <w:vAlign w:val="center"/>
            <w:hideMark/>
          </w:tcPr>
          <w:p w14:paraId="2657DE27"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Developed, Medium Intensity</w:t>
            </w:r>
          </w:p>
        </w:tc>
        <w:tc>
          <w:tcPr>
            <w:tcW w:w="840" w:type="dxa"/>
            <w:tcBorders>
              <w:top w:val="nil"/>
              <w:left w:val="nil"/>
              <w:bottom w:val="nil"/>
              <w:right w:val="nil"/>
            </w:tcBorders>
            <w:shd w:val="clear" w:color="auto" w:fill="auto"/>
            <w:vAlign w:val="center"/>
            <w:hideMark/>
          </w:tcPr>
          <w:p w14:paraId="13F24102"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23</w:t>
            </w:r>
          </w:p>
        </w:tc>
        <w:tc>
          <w:tcPr>
            <w:tcW w:w="1580" w:type="dxa"/>
            <w:tcBorders>
              <w:top w:val="nil"/>
              <w:left w:val="nil"/>
              <w:bottom w:val="nil"/>
              <w:right w:val="nil"/>
            </w:tcBorders>
            <w:shd w:val="clear" w:color="auto" w:fill="auto"/>
            <w:noWrap/>
            <w:vAlign w:val="center"/>
            <w:hideMark/>
          </w:tcPr>
          <w:p w14:paraId="4FB49E1A"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28.10</w:t>
            </w:r>
          </w:p>
        </w:tc>
        <w:tc>
          <w:tcPr>
            <w:tcW w:w="1760" w:type="dxa"/>
            <w:tcBorders>
              <w:top w:val="nil"/>
              <w:left w:val="nil"/>
              <w:bottom w:val="nil"/>
              <w:right w:val="nil"/>
            </w:tcBorders>
            <w:shd w:val="clear" w:color="auto" w:fill="auto"/>
            <w:noWrap/>
            <w:vAlign w:val="center"/>
            <w:hideMark/>
          </w:tcPr>
          <w:p w14:paraId="5F222402"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1.86</w:t>
            </w:r>
          </w:p>
        </w:tc>
      </w:tr>
      <w:tr w:rsidR="00FA6299" w:rsidRPr="0025689A" w14:paraId="130039C0" w14:textId="77777777" w:rsidTr="00511CFC">
        <w:trPr>
          <w:trHeight w:val="290"/>
          <w:jc w:val="center"/>
        </w:trPr>
        <w:tc>
          <w:tcPr>
            <w:tcW w:w="3220" w:type="dxa"/>
            <w:tcBorders>
              <w:top w:val="nil"/>
              <w:left w:val="nil"/>
              <w:bottom w:val="nil"/>
              <w:right w:val="nil"/>
            </w:tcBorders>
            <w:shd w:val="clear" w:color="auto" w:fill="auto"/>
            <w:vAlign w:val="center"/>
            <w:hideMark/>
          </w:tcPr>
          <w:p w14:paraId="28F4B00D"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Developed, High Intensity</w:t>
            </w:r>
          </w:p>
        </w:tc>
        <w:tc>
          <w:tcPr>
            <w:tcW w:w="840" w:type="dxa"/>
            <w:tcBorders>
              <w:top w:val="nil"/>
              <w:left w:val="nil"/>
              <w:bottom w:val="nil"/>
              <w:right w:val="nil"/>
            </w:tcBorders>
            <w:shd w:val="clear" w:color="auto" w:fill="auto"/>
            <w:vAlign w:val="center"/>
            <w:hideMark/>
          </w:tcPr>
          <w:p w14:paraId="4E12AA94"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24</w:t>
            </w:r>
          </w:p>
        </w:tc>
        <w:tc>
          <w:tcPr>
            <w:tcW w:w="1580" w:type="dxa"/>
            <w:tcBorders>
              <w:top w:val="nil"/>
              <w:left w:val="nil"/>
              <w:bottom w:val="nil"/>
              <w:right w:val="nil"/>
            </w:tcBorders>
            <w:shd w:val="clear" w:color="auto" w:fill="auto"/>
            <w:noWrap/>
            <w:vAlign w:val="center"/>
            <w:hideMark/>
          </w:tcPr>
          <w:p w14:paraId="3D26D106"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11.60</w:t>
            </w:r>
          </w:p>
        </w:tc>
        <w:tc>
          <w:tcPr>
            <w:tcW w:w="1760" w:type="dxa"/>
            <w:tcBorders>
              <w:top w:val="nil"/>
              <w:left w:val="nil"/>
              <w:bottom w:val="nil"/>
              <w:right w:val="nil"/>
            </w:tcBorders>
            <w:shd w:val="clear" w:color="auto" w:fill="auto"/>
            <w:noWrap/>
            <w:vAlign w:val="center"/>
            <w:hideMark/>
          </w:tcPr>
          <w:p w14:paraId="152DA42E"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0.77</w:t>
            </w:r>
          </w:p>
        </w:tc>
      </w:tr>
      <w:tr w:rsidR="00FA6299" w:rsidRPr="0025689A" w14:paraId="7DE56B81" w14:textId="77777777" w:rsidTr="00511CFC">
        <w:trPr>
          <w:trHeight w:val="290"/>
          <w:jc w:val="center"/>
        </w:trPr>
        <w:tc>
          <w:tcPr>
            <w:tcW w:w="3220" w:type="dxa"/>
            <w:tcBorders>
              <w:top w:val="nil"/>
              <w:left w:val="nil"/>
              <w:bottom w:val="nil"/>
              <w:right w:val="nil"/>
            </w:tcBorders>
            <w:shd w:val="clear" w:color="auto" w:fill="auto"/>
            <w:vAlign w:val="center"/>
            <w:hideMark/>
          </w:tcPr>
          <w:p w14:paraId="0AB447B4"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Barren Land</w:t>
            </w:r>
          </w:p>
        </w:tc>
        <w:tc>
          <w:tcPr>
            <w:tcW w:w="840" w:type="dxa"/>
            <w:tcBorders>
              <w:top w:val="nil"/>
              <w:left w:val="nil"/>
              <w:bottom w:val="nil"/>
              <w:right w:val="nil"/>
            </w:tcBorders>
            <w:shd w:val="clear" w:color="auto" w:fill="auto"/>
            <w:vAlign w:val="center"/>
            <w:hideMark/>
          </w:tcPr>
          <w:p w14:paraId="412F8CC6"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31</w:t>
            </w:r>
          </w:p>
        </w:tc>
        <w:tc>
          <w:tcPr>
            <w:tcW w:w="1580" w:type="dxa"/>
            <w:tcBorders>
              <w:top w:val="nil"/>
              <w:left w:val="nil"/>
              <w:bottom w:val="nil"/>
              <w:right w:val="nil"/>
            </w:tcBorders>
            <w:shd w:val="clear" w:color="auto" w:fill="auto"/>
            <w:noWrap/>
            <w:vAlign w:val="center"/>
            <w:hideMark/>
          </w:tcPr>
          <w:p w14:paraId="58384D3D"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1.30</w:t>
            </w:r>
          </w:p>
        </w:tc>
        <w:tc>
          <w:tcPr>
            <w:tcW w:w="1760" w:type="dxa"/>
            <w:tcBorders>
              <w:top w:val="nil"/>
              <w:left w:val="nil"/>
              <w:bottom w:val="nil"/>
              <w:right w:val="nil"/>
            </w:tcBorders>
            <w:shd w:val="clear" w:color="auto" w:fill="auto"/>
            <w:noWrap/>
            <w:vAlign w:val="center"/>
            <w:hideMark/>
          </w:tcPr>
          <w:p w14:paraId="02F7F7AD"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0.09</w:t>
            </w:r>
          </w:p>
        </w:tc>
      </w:tr>
      <w:tr w:rsidR="00FA6299" w:rsidRPr="0025689A" w14:paraId="0D45672B" w14:textId="77777777" w:rsidTr="00511CFC">
        <w:trPr>
          <w:trHeight w:val="290"/>
          <w:jc w:val="center"/>
        </w:trPr>
        <w:tc>
          <w:tcPr>
            <w:tcW w:w="3220" w:type="dxa"/>
            <w:tcBorders>
              <w:top w:val="nil"/>
              <w:left w:val="nil"/>
              <w:bottom w:val="nil"/>
              <w:right w:val="nil"/>
            </w:tcBorders>
            <w:shd w:val="clear" w:color="auto" w:fill="auto"/>
            <w:vAlign w:val="center"/>
            <w:hideMark/>
          </w:tcPr>
          <w:p w14:paraId="655A34E4"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Deciduous Forest</w:t>
            </w:r>
          </w:p>
        </w:tc>
        <w:tc>
          <w:tcPr>
            <w:tcW w:w="840" w:type="dxa"/>
            <w:tcBorders>
              <w:top w:val="nil"/>
              <w:left w:val="nil"/>
              <w:bottom w:val="nil"/>
              <w:right w:val="nil"/>
            </w:tcBorders>
            <w:shd w:val="clear" w:color="auto" w:fill="auto"/>
            <w:vAlign w:val="center"/>
            <w:hideMark/>
          </w:tcPr>
          <w:p w14:paraId="50ABF781"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41</w:t>
            </w:r>
          </w:p>
        </w:tc>
        <w:tc>
          <w:tcPr>
            <w:tcW w:w="1580" w:type="dxa"/>
            <w:tcBorders>
              <w:top w:val="nil"/>
              <w:left w:val="nil"/>
              <w:bottom w:val="nil"/>
              <w:right w:val="nil"/>
            </w:tcBorders>
            <w:shd w:val="clear" w:color="auto" w:fill="auto"/>
            <w:noWrap/>
            <w:vAlign w:val="center"/>
            <w:hideMark/>
          </w:tcPr>
          <w:p w14:paraId="7042E02F"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590.00</w:t>
            </w:r>
          </w:p>
        </w:tc>
        <w:tc>
          <w:tcPr>
            <w:tcW w:w="1760" w:type="dxa"/>
            <w:tcBorders>
              <w:top w:val="nil"/>
              <w:left w:val="nil"/>
              <w:bottom w:val="nil"/>
              <w:right w:val="nil"/>
            </w:tcBorders>
            <w:shd w:val="clear" w:color="auto" w:fill="auto"/>
            <w:noWrap/>
            <w:vAlign w:val="center"/>
            <w:hideMark/>
          </w:tcPr>
          <w:p w14:paraId="509F607C"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39.0</w:t>
            </w:r>
          </w:p>
        </w:tc>
      </w:tr>
      <w:tr w:rsidR="00FA6299" w:rsidRPr="0025689A" w14:paraId="6F2B5ED7" w14:textId="77777777" w:rsidTr="00511CFC">
        <w:trPr>
          <w:trHeight w:val="290"/>
          <w:jc w:val="center"/>
        </w:trPr>
        <w:tc>
          <w:tcPr>
            <w:tcW w:w="3220" w:type="dxa"/>
            <w:tcBorders>
              <w:top w:val="nil"/>
              <w:left w:val="nil"/>
              <w:bottom w:val="nil"/>
              <w:right w:val="nil"/>
            </w:tcBorders>
            <w:shd w:val="clear" w:color="auto" w:fill="auto"/>
            <w:vAlign w:val="center"/>
            <w:hideMark/>
          </w:tcPr>
          <w:p w14:paraId="3A93823C"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Evergreen Forest</w:t>
            </w:r>
          </w:p>
        </w:tc>
        <w:tc>
          <w:tcPr>
            <w:tcW w:w="840" w:type="dxa"/>
            <w:tcBorders>
              <w:top w:val="nil"/>
              <w:left w:val="nil"/>
              <w:bottom w:val="nil"/>
              <w:right w:val="nil"/>
            </w:tcBorders>
            <w:shd w:val="clear" w:color="auto" w:fill="auto"/>
            <w:vAlign w:val="center"/>
            <w:hideMark/>
          </w:tcPr>
          <w:p w14:paraId="47F818AE"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42</w:t>
            </w:r>
          </w:p>
        </w:tc>
        <w:tc>
          <w:tcPr>
            <w:tcW w:w="1580" w:type="dxa"/>
            <w:tcBorders>
              <w:top w:val="nil"/>
              <w:left w:val="nil"/>
              <w:bottom w:val="nil"/>
              <w:right w:val="nil"/>
            </w:tcBorders>
            <w:shd w:val="clear" w:color="auto" w:fill="auto"/>
            <w:noWrap/>
            <w:vAlign w:val="center"/>
            <w:hideMark/>
          </w:tcPr>
          <w:p w14:paraId="13D79FBC"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8.94</w:t>
            </w:r>
          </w:p>
        </w:tc>
        <w:tc>
          <w:tcPr>
            <w:tcW w:w="1760" w:type="dxa"/>
            <w:tcBorders>
              <w:top w:val="nil"/>
              <w:left w:val="nil"/>
              <w:bottom w:val="nil"/>
              <w:right w:val="nil"/>
            </w:tcBorders>
            <w:shd w:val="clear" w:color="auto" w:fill="auto"/>
            <w:noWrap/>
            <w:vAlign w:val="center"/>
            <w:hideMark/>
          </w:tcPr>
          <w:p w14:paraId="52179E93"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0.59</w:t>
            </w:r>
          </w:p>
        </w:tc>
      </w:tr>
      <w:tr w:rsidR="00FA6299" w:rsidRPr="0025689A" w14:paraId="42497F07" w14:textId="77777777" w:rsidTr="00511CFC">
        <w:trPr>
          <w:trHeight w:val="290"/>
          <w:jc w:val="center"/>
        </w:trPr>
        <w:tc>
          <w:tcPr>
            <w:tcW w:w="3220" w:type="dxa"/>
            <w:tcBorders>
              <w:top w:val="nil"/>
              <w:left w:val="nil"/>
              <w:bottom w:val="nil"/>
              <w:right w:val="nil"/>
            </w:tcBorders>
            <w:shd w:val="clear" w:color="auto" w:fill="auto"/>
            <w:vAlign w:val="center"/>
            <w:hideMark/>
          </w:tcPr>
          <w:p w14:paraId="6DE25E75"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Mixed Forest</w:t>
            </w:r>
          </w:p>
        </w:tc>
        <w:tc>
          <w:tcPr>
            <w:tcW w:w="840" w:type="dxa"/>
            <w:tcBorders>
              <w:top w:val="nil"/>
              <w:left w:val="nil"/>
              <w:bottom w:val="nil"/>
              <w:right w:val="nil"/>
            </w:tcBorders>
            <w:shd w:val="clear" w:color="auto" w:fill="auto"/>
            <w:vAlign w:val="center"/>
            <w:hideMark/>
          </w:tcPr>
          <w:p w14:paraId="204E8E31"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43</w:t>
            </w:r>
          </w:p>
        </w:tc>
        <w:tc>
          <w:tcPr>
            <w:tcW w:w="1580" w:type="dxa"/>
            <w:tcBorders>
              <w:top w:val="nil"/>
              <w:left w:val="nil"/>
              <w:bottom w:val="nil"/>
              <w:right w:val="nil"/>
            </w:tcBorders>
            <w:shd w:val="clear" w:color="auto" w:fill="auto"/>
            <w:noWrap/>
            <w:vAlign w:val="center"/>
            <w:hideMark/>
          </w:tcPr>
          <w:p w14:paraId="00B19FA2"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45.30</w:t>
            </w:r>
          </w:p>
        </w:tc>
        <w:tc>
          <w:tcPr>
            <w:tcW w:w="1760" w:type="dxa"/>
            <w:tcBorders>
              <w:top w:val="nil"/>
              <w:left w:val="nil"/>
              <w:bottom w:val="nil"/>
              <w:right w:val="nil"/>
            </w:tcBorders>
            <w:shd w:val="clear" w:color="auto" w:fill="auto"/>
            <w:noWrap/>
            <w:vAlign w:val="center"/>
            <w:hideMark/>
          </w:tcPr>
          <w:p w14:paraId="3945B550"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2.99</w:t>
            </w:r>
          </w:p>
        </w:tc>
      </w:tr>
      <w:tr w:rsidR="00FA6299" w:rsidRPr="0025689A" w14:paraId="3E8F2C61" w14:textId="77777777" w:rsidTr="00511CFC">
        <w:trPr>
          <w:trHeight w:val="290"/>
          <w:jc w:val="center"/>
        </w:trPr>
        <w:tc>
          <w:tcPr>
            <w:tcW w:w="3220" w:type="dxa"/>
            <w:tcBorders>
              <w:top w:val="nil"/>
              <w:left w:val="nil"/>
              <w:bottom w:val="nil"/>
              <w:right w:val="nil"/>
            </w:tcBorders>
            <w:shd w:val="clear" w:color="auto" w:fill="auto"/>
            <w:vAlign w:val="center"/>
            <w:hideMark/>
          </w:tcPr>
          <w:p w14:paraId="189B00FE"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Shrub/Scrub</w:t>
            </w:r>
          </w:p>
        </w:tc>
        <w:tc>
          <w:tcPr>
            <w:tcW w:w="840" w:type="dxa"/>
            <w:tcBorders>
              <w:top w:val="nil"/>
              <w:left w:val="nil"/>
              <w:bottom w:val="nil"/>
              <w:right w:val="nil"/>
            </w:tcBorders>
            <w:shd w:val="clear" w:color="auto" w:fill="auto"/>
            <w:vAlign w:val="center"/>
            <w:hideMark/>
          </w:tcPr>
          <w:p w14:paraId="0D81D4C3"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52</w:t>
            </w:r>
          </w:p>
        </w:tc>
        <w:tc>
          <w:tcPr>
            <w:tcW w:w="1580" w:type="dxa"/>
            <w:tcBorders>
              <w:top w:val="nil"/>
              <w:left w:val="nil"/>
              <w:bottom w:val="nil"/>
              <w:right w:val="nil"/>
            </w:tcBorders>
            <w:shd w:val="clear" w:color="auto" w:fill="auto"/>
            <w:noWrap/>
            <w:vAlign w:val="center"/>
            <w:hideMark/>
          </w:tcPr>
          <w:p w14:paraId="48CBF111"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7.93</w:t>
            </w:r>
          </w:p>
        </w:tc>
        <w:tc>
          <w:tcPr>
            <w:tcW w:w="1760" w:type="dxa"/>
            <w:tcBorders>
              <w:top w:val="nil"/>
              <w:left w:val="nil"/>
              <w:bottom w:val="nil"/>
              <w:right w:val="nil"/>
            </w:tcBorders>
            <w:shd w:val="clear" w:color="auto" w:fill="auto"/>
            <w:noWrap/>
            <w:vAlign w:val="center"/>
            <w:hideMark/>
          </w:tcPr>
          <w:p w14:paraId="52EBE3CE"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0.52</w:t>
            </w:r>
          </w:p>
        </w:tc>
      </w:tr>
      <w:tr w:rsidR="00FA6299" w:rsidRPr="0025689A" w14:paraId="51F0A448" w14:textId="77777777" w:rsidTr="00511CFC">
        <w:trPr>
          <w:trHeight w:val="290"/>
          <w:jc w:val="center"/>
        </w:trPr>
        <w:tc>
          <w:tcPr>
            <w:tcW w:w="3220" w:type="dxa"/>
            <w:tcBorders>
              <w:top w:val="nil"/>
              <w:left w:val="nil"/>
              <w:bottom w:val="nil"/>
              <w:right w:val="nil"/>
            </w:tcBorders>
            <w:shd w:val="clear" w:color="auto" w:fill="auto"/>
            <w:vAlign w:val="center"/>
            <w:hideMark/>
          </w:tcPr>
          <w:p w14:paraId="15A65736"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Herbaceous</w:t>
            </w:r>
          </w:p>
        </w:tc>
        <w:tc>
          <w:tcPr>
            <w:tcW w:w="840" w:type="dxa"/>
            <w:tcBorders>
              <w:top w:val="nil"/>
              <w:left w:val="nil"/>
              <w:bottom w:val="nil"/>
              <w:right w:val="nil"/>
            </w:tcBorders>
            <w:shd w:val="clear" w:color="auto" w:fill="auto"/>
            <w:vAlign w:val="center"/>
            <w:hideMark/>
          </w:tcPr>
          <w:p w14:paraId="296C8185"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71</w:t>
            </w:r>
          </w:p>
        </w:tc>
        <w:tc>
          <w:tcPr>
            <w:tcW w:w="1580" w:type="dxa"/>
            <w:tcBorders>
              <w:top w:val="nil"/>
              <w:left w:val="nil"/>
              <w:bottom w:val="nil"/>
              <w:right w:val="nil"/>
            </w:tcBorders>
            <w:shd w:val="clear" w:color="auto" w:fill="auto"/>
            <w:noWrap/>
            <w:vAlign w:val="center"/>
            <w:hideMark/>
          </w:tcPr>
          <w:p w14:paraId="42B1890F"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9.40</w:t>
            </w:r>
          </w:p>
        </w:tc>
        <w:tc>
          <w:tcPr>
            <w:tcW w:w="1760" w:type="dxa"/>
            <w:tcBorders>
              <w:top w:val="nil"/>
              <w:left w:val="nil"/>
              <w:bottom w:val="nil"/>
              <w:right w:val="nil"/>
            </w:tcBorders>
            <w:shd w:val="clear" w:color="auto" w:fill="auto"/>
            <w:noWrap/>
            <w:vAlign w:val="center"/>
            <w:hideMark/>
          </w:tcPr>
          <w:p w14:paraId="2FE3D1B4"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0.62</w:t>
            </w:r>
          </w:p>
        </w:tc>
      </w:tr>
      <w:tr w:rsidR="00FA6299" w:rsidRPr="0025689A" w14:paraId="2C83C3AD" w14:textId="77777777" w:rsidTr="00511CFC">
        <w:trPr>
          <w:trHeight w:val="290"/>
          <w:jc w:val="center"/>
        </w:trPr>
        <w:tc>
          <w:tcPr>
            <w:tcW w:w="3220" w:type="dxa"/>
            <w:tcBorders>
              <w:top w:val="nil"/>
              <w:left w:val="nil"/>
              <w:bottom w:val="nil"/>
              <w:right w:val="nil"/>
            </w:tcBorders>
            <w:shd w:val="clear" w:color="auto" w:fill="auto"/>
            <w:vAlign w:val="center"/>
            <w:hideMark/>
          </w:tcPr>
          <w:p w14:paraId="17DB3959"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Hay/Pasture</w:t>
            </w:r>
          </w:p>
        </w:tc>
        <w:tc>
          <w:tcPr>
            <w:tcW w:w="840" w:type="dxa"/>
            <w:tcBorders>
              <w:top w:val="nil"/>
              <w:left w:val="nil"/>
              <w:bottom w:val="nil"/>
              <w:right w:val="nil"/>
            </w:tcBorders>
            <w:shd w:val="clear" w:color="auto" w:fill="auto"/>
            <w:vAlign w:val="center"/>
            <w:hideMark/>
          </w:tcPr>
          <w:p w14:paraId="5033C0FB"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81</w:t>
            </w:r>
          </w:p>
        </w:tc>
        <w:tc>
          <w:tcPr>
            <w:tcW w:w="1580" w:type="dxa"/>
            <w:tcBorders>
              <w:top w:val="nil"/>
              <w:left w:val="nil"/>
              <w:bottom w:val="nil"/>
              <w:right w:val="nil"/>
            </w:tcBorders>
            <w:shd w:val="clear" w:color="auto" w:fill="auto"/>
            <w:noWrap/>
            <w:vAlign w:val="center"/>
            <w:hideMark/>
          </w:tcPr>
          <w:p w14:paraId="6C7F391E"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658.00</w:t>
            </w:r>
          </w:p>
        </w:tc>
        <w:tc>
          <w:tcPr>
            <w:tcW w:w="1760" w:type="dxa"/>
            <w:tcBorders>
              <w:top w:val="nil"/>
              <w:left w:val="nil"/>
              <w:bottom w:val="nil"/>
              <w:right w:val="nil"/>
            </w:tcBorders>
            <w:shd w:val="clear" w:color="auto" w:fill="auto"/>
            <w:noWrap/>
            <w:vAlign w:val="center"/>
            <w:hideMark/>
          </w:tcPr>
          <w:p w14:paraId="67BF2F3A"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43.50</w:t>
            </w:r>
          </w:p>
        </w:tc>
      </w:tr>
      <w:tr w:rsidR="00FA6299" w:rsidRPr="0025689A" w14:paraId="41DDFA8F" w14:textId="77777777" w:rsidTr="00511CFC">
        <w:trPr>
          <w:trHeight w:val="290"/>
          <w:jc w:val="center"/>
        </w:trPr>
        <w:tc>
          <w:tcPr>
            <w:tcW w:w="3220" w:type="dxa"/>
            <w:tcBorders>
              <w:top w:val="nil"/>
              <w:left w:val="nil"/>
              <w:bottom w:val="nil"/>
              <w:right w:val="nil"/>
            </w:tcBorders>
            <w:shd w:val="clear" w:color="auto" w:fill="auto"/>
            <w:vAlign w:val="center"/>
            <w:hideMark/>
          </w:tcPr>
          <w:p w14:paraId="55F68423"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Woody Wetlands</w:t>
            </w:r>
          </w:p>
        </w:tc>
        <w:tc>
          <w:tcPr>
            <w:tcW w:w="840" w:type="dxa"/>
            <w:tcBorders>
              <w:top w:val="nil"/>
              <w:left w:val="nil"/>
              <w:bottom w:val="nil"/>
              <w:right w:val="nil"/>
            </w:tcBorders>
            <w:shd w:val="clear" w:color="auto" w:fill="auto"/>
            <w:vAlign w:val="center"/>
            <w:hideMark/>
          </w:tcPr>
          <w:p w14:paraId="6D3806B5"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90</w:t>
            </w:r>
          </w:p>
        </w:tc>
        <w:tc>
          <w:tcPr>
            <w:tcW w:w="1580" w:type="dxa"/>
            <w:tcBorders>
              <w:top w:val="nil"/>
              <w:left w:val="nil"/>
              <w:bottom w:val="nil"/>
              <w:right w:val="nil"/>
            </w:tcBorders>
            <w:shd w:val="clear" w:color="auto" w:fill="auto"/>
            <w:noWrap/>
            <w:vAlign w:val="center"/>
            <w:hideMark/>
          </w:tcPr>
          <w:p w14:paraId="19663F59"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18.80</w:t>
            </w:r>
          </w:p>
        </w:tc>
        <w:tc>
          <w:tcPr>
            <w:tcW w:w="1760" w:type="dxa"/>
            <w:tcBorders>
              <w:top w:val="nil"/>
              <w:left w:val="nil"/>
              <w:bottom w:val="nil"/>
              <w:right w:val="nil"/>
            </w:tcBorders>
            <w:shd w:val="clear" w:color="auto" w:fill="auto"/>
            <w:noWrap/>
            <w:vAlign w:val="center"/>
            <w:hideMark/>
          </w:tcPr>
          <w:p w14:paraId="0298FAE6"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1.24</w:t>
            </w:r>
          </w:p>
        </w:tc>
      </w:tr>
      <w:tr w:rsidR="00FA6299" w:rsidRPr="0025689A" w14:paraId="6EBD0DA3" w14:textId="77777777" w:rsidTr="00511CFC">
        <w:trPr>
          <w:trHeight w:val="290"/>
          <w:jc w:val="center"/>
        </w:trPr>
        <w:tc>
          <w:tcPr>
            <w:tcW w:w="3220" w:type="dxa"/>
            <w:tcBorders>
              <w:top w:val="nil"/>
              <w:left w:val="nil"/>
              <w:bottom w:val="nil"/>
              <w:right w:val="nil"/>
            </w:tcBorders>
            <w:shd w:val="clear" w:color="auto" w:fill="auto"/>
            <w:vAlign w:val="center"/>
            <w:hideMark/>
          </w:tcPr>
          <w:p w14:paraId="7BE211D8"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Emergent Herbaceous Wetlands</w:t>
            </w:r>
          </w:p>
        </w:tc>
        <w:tc>
          <w:tcPr>
            <w:tcW w:w="840" w:type="dxa"/>
            <w:tcBorders>
              <w:top w:val="nil"/>
              <w:left w:val="nil"/>
              <w:bottom w:val="nil"/>
              <w:right w:val="nil"/>
            </w:tcBorders>
            <w:shd w:val="clear" w:color="auto" w:fill="auto"/>
            <w:vAlign w:val="center"/>
            <w:hideMark/>
          </w:tcPr>
          <w:p w14:paraId="2AD390C5"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95</w:t>
            </w:r>
          </w:p>
        </w:tc>
        <w:tc>
          <w:tcPr>
            <w:tcW w:w="1580" w:type="dxa"/>
            <w:tcBorders>
              <w:top w:val="nil"/>
              <w:left w:val="nil"/>
              <w:bottom w:val="nil"/>
              <w:right w:val="nil"/>
            </w:tcBorders>
            <w:shd w:val="clear" w:color="auto" w:fill="auto"/>
            <w:vAlign w:val="center"/>
            <w:hideMark/>
          </w:tcPr>
          <w:p w14:paraId="11658E71"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1.76</w:t>
            </w:r>
          </w:p>
        </w:tc>
        <w:tc>
          <w:tcPr>
            <w:tcW w:w="1760" w:type="dxa"/>
            <w:tcBorders>
              <w:top w:val="nil"/>
              <w:left w:val="nil"/>
              <w:bottom w:val="nil"/>
              <w:right w:val="nil"/>
            </w:tcBorders>
            <w:shd w:val="clear" w:color="auto" w:fill="auto"/>
            <w:noWrap/>
            <w:vAlign w:val="center"/>
            <w:hideMark/>
          </w:tcPr>
          <w:p w14:paraId="0016335C"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0.12</w:t>
            </w:r>
          </w:p>
        </w:tc>
      </w:tr>
      <w:tr w:rsidR="00FA6299" w:rsidRPr="0025689A" w14:paraId="60511814" w14:textId="77777777" w:rsidTr="00511CFC">
        <w:trPr>
          <w:trHeight w:val="300"/>
          <w:jc w:val="center"/>
        </w:trPr>
        <w:tc>
          <w:tcPr>
            <w:tcW w:w="3220" w:type="dxa"/>
            <w:tcBorders>
              <w:top w:val="nil"/>
              <w:left w:val="nil"/>
              <w:bottom w:val="single" w:sz="8" w:space="0" w:color="auto"/>
              <w:right w:val="nil"/>
            </w:tcBorders>
            <w:shd w:val="clear" w:color="auto" w:fill="auto"/>
            <w:vAlign w:val="center"/>
            <w:hideMark/>
          </w:tcPr>
          <w:p w14:paraId="65C10F6A" w14:textId="77777777" w:rsidR="00FA6299" w:rsidRPr="0025689A" w:rsidRDefault="00FA6299" w:rsidP="00511CFC">
            <w:pPr>
              <w:spacing w:after="0" w:line="240" w:lineRule="auto"/>
              <w:rPr>
                <w:rFonts w:ascii="Times New Roman" w:eastAsia="Times New Roman" w:hAnsi="Times New Roman" w:cs="Times New Roman"/>
                <w:i/>
                <w:iCs/>
                <w:color w:val="000000"/>
                <w:kern w:val="0"/>
                <w14:ligatures w14:val="none"/>
              </w:rPr>
            </w:pPr>
            <w:r w:rsidRPr="0025689A">
              <w:rPr>
                <w:rFonts w:ascii="Times New Roman" w:eastAsia="Times New Roman" w:hAnsi="Times New Roman" w:cs="Times New Roman"/>
                <w:i/>
                <w:iCs/>
                <w:color w:val="000000"/>
                <w:kern w:val="0"/>
                <w14:ligatures w14:val="none"/>
              </w:rPr>
              <w:t>TOTAL IRW AREA:</w:t>
            </w:r>
          </w:p>
        </w:tc>
        <w:tc>
          <w:tcPr>
            <w:tcW w:w="840" w:type="dxa"/>
            <w:tcBorders>
              <w:top w:val="nil"/>
              <w:left w:val="nil"/>
              <w:bottom w:val="single" w:sz="8" w:space="0" w:color="auto"/>
              <w:right w:val="nil"/>
            </w:tcBorders>
            <w:shd w:val="clear" w:color="auto" w:fill="auto"/>
            <w:vAlign w:val="center"/>
            <w:hideMark/>
          </w:tcPr>
          <w:p w14:paraId="3A793E09" w14:textId="77777777" w:rsidR="00FA6299" w:rsidRPr="0025689A" w:rsidRDefault="00FA6299" w:rsidP="00511CFC">
            <w:pPr>
              <w:spacing w:after="0" w:line="240" w:lineRule="auto"/>
              <w:jc w:val="center"/>
              <w:rPr>
                <w:rFonts w:ascii="Times New Roman" w:eastAsia="Times New Roman" w:hAnsi="Times New Roman" w:cs="Times New Roman"/>
                <w:i/>
                <w:iCs/>
                <w:color w:val="000000"/>
                <w:kern w:val="0"/>
                <w14:ligatures w14:val="none"/>
              </w:rPr>
            </w:pPr>
            <w:r w:rsidRPr="0025689A">
              <w:rPr>
                <w:rFonts w:ascii="Times New Roman" w:eastAsia="Times New Roman" w:hAnsi="Times New Roman" w:cs="Times New Roman"/>
                <w:i/>
                <w:iCs/>
                <w:color w:val="000000"/>
                <w:kern w:val="0"/>
                <w14:ligatures w14:val="none"/>
              </w:rPr>
              <w:t> </w:t>
            </w:r>
          </w:p>
        </w:tc>
        <w:tc>
          <w:tcPr>
            <w:tcW w:w="1580" w:type="dxa"/>
            <w:tcBorders>
              <w:top w:val="nil"/>
              <w:left w:val="nil"/>
              <w:bottom w:val="single" w:sz="8" w:space="0" w:color="auto"/>
              <w:right w:val="nil"/>
            </w:tcBorders>
            <w:shd w:val="clear" w:color="auto" w:fill="auto"/>
            <w:vAlign w:val="center"/>
            <w:hideMark/>
          </w:tcPr>
          <w:p w14:paraId="584DA1A8" w14:textId="6F3CB723" w:rsidR="00FA6299" w:rsidRPr="0025689A" w:rsidRDefault="00C14AC7" w:rsidP="00511CFC">
            <w:pPr>
              <w:spacing w:after="0" w:line="240" w:lineRule="auto"/>
              <w:jc w:val="center"/>
              <w:rPr>
                <w:rFonts w:ascii="Times New Roman" w:eastAsia="Times New Roman" w:hAnsi="Times New Roman" w:cs="Times New Roman"/>
                <w:i/>
                <w:iCs/>
                <w:color w:val="000000"/>
                <w:kern w:val="0"/>
                <w14:ligatures w14:val="none"/>
              </w:rPr>
            </w:pPr>
            <w:r>
              <w:rPr>
                <w:rFonts w:ascii="Times New Roman" w:eastAsia="Times New Roman" w:hAnsi="Times New Roman" w:cs="Times New Roman"/>
                <w:i/>
                <w:iCs/>
                <w:color w:val="000000"/>
                <w:kern w:val="0"/>
                <w14:ligatures w14:val="none"/>
              </w:rPr>
              <w:t>1513</w:t>
            </w:r>
          </w:p>
        </w:tc>
        <w:tc>
          <w:tcPr>
            <w:tcW w:w="1760" w:type="dxa"/>
            <w:tcBorders>
              <w:top w:val="nil"/>
              <w:left w:val="nil"/>
              <w:bottom w:val="single" w:sz="8" w:space="0" w:color="auto"/>
              <w:right w:val="nil"/>
            </w:tcBorders>
            <w:shd w:val="clear" w:color="auto" w:fill="auto"/>
            <w:noWrap/>
            <w:vAlign w:val="center"/>
            <w:hideMark/>
          </w:tcPr>
          <w:p w14:paraId="353F8153" w14:textId="77777777" w:rsidR="00FA6299" w:rsidRPr="0025689A" w:rsidRDefault="00FA6299" w:rsidP="00511CFC">
            <w:pPr>
              <w:spacing w:after="0" w:line="240" w:lineRule="auto"/>
              <w:rPr>
                <w:rFonts w:ascii="Aptos Narrow" w:eastAsia="Times New Roman" w:hAnsi="Aptos Narrow" w:cs="Times New Roman"/>
                <w:color w:val="000000"/>
                <w:kern w:val="0"/>
                <w14:ligatures w14:val="none"/>
              </w:rPr>
            </w:pPr>
            <w:r w:rsidRPr="0025689A">
              <w:rPr>
                <w:rFonts w:ascii="Aptos Narrow" w:eastAsia="Times New Roman" w:hAnsi="Aptos Narrow" w:cs="Times New Roman"/>
                <w:color w:val="000000"/>
                <w:kern w:val="0"/>
                <w14:ligatures w14:val="none"/>
              </w:rPr>
              <w:t> </w:t>
            </w:r>
          </w:p>
        </w:tc>
      </w:tr>
    </w:tbl>
    <w:p w14:paraId="47DE8765" w14:textId="77777777" w:rsidR="003C3789" w:rsidRDefault="003C3789" w:rsidP="0061181B">
      <w:pPr>
        <w:rPr>
          <w:rFonts w:ascii="Times New Roman" w:hAnsi="Times New Roman" w:cs="Times New Roman"/>
          <w:i/>
          <w:iCs/>
          <w:sz w:val="24"/>
          <w:szCs w:val="24"/>
        </w:rPr>
      </w:pPr>
      <w:bookmarkStart w:id="225" w:name="_Hlk165343631"/>
      <w:bookmarkStart w:id="226" w:name="_Hlk150039606"/>
      <w:bookmarkEnd w:id="220"/>
    </w:p>
    <w:p w14:paraId="19411637" w14:textId="2A64C870" w:rsidR="00FA6299" w:rsidRPr="006465DE" w:rsidRDefault="00E14451" w:rsidP="00FA6299">
      <w:pPr>
        <w:jc w:val="center"/>
        <w:rPr>
          <w:rFonts w:ascii="Times New Roman" w:hAnsi="Times New Roman" w:cs="Times New Roman"/>
          <w:i/>
          <w:iCs/>
          <w:sz w:val="24"/>
          <w:szCs w:val="24"/>
        </w:rPr>
      </w:pPr>
      <w:r>
        <w:rPr>
          <w:rFonts w:ascii="Times New Roman" w:hAnsi="Times New Roman" w:cs="Times New Roman"/>
          <w:i/>
          <w:iCs/>
          <w:sz w:val="24"/>
          <w:szCs w:val="24"/>
        </w:rPr>
        <w:t>Table</w:t>
      </w:r>
      <w:r w:rsidRPr="009E59B3">
        <w:rPr>
          <w:rFonts w:ascii="Times New Roman" w:hAnsi="Times New Roman" w:cs="Times New Roman"/>
          <w:i/>
          <w:iCs/>
          <w:sz w:val="24"/>
          <w:szCs w:val="24"/>
        </w:rPr>
        <w:t xml:space="preserve"> </w:t>
      </w:r>
      <w:r w:rsidR="00B33C18" w:rsidRPr="003C3789">
        <w:rPr>
          <w:rFonts w:ascii="Times New Roman" w:hAnsi="Times New Roman" w:cs="Times New Roman"/>
          <w:i/>
          <w:iCs/>
          <w:sz w:val="24"/>
          <w:szCs w:val="24"/>
        </w:rPr>
        <w:t>A</w:t>
      </w:r>
      <w:r w:rsidR="00B33C18">
        <w:rPr>
          <w:rFonts w:ascii="Times New Roman" w:hAnsi="Times New Roman" w:cs="Times New Roman"/>
          <w:i/>
          <w:iCs/>
          <w:sz w:val="24"/>
          <w:szCs w:val="24"/>
        </w:rPr>
        <w:t>2</w:t>
      </w:r>
      <w:r w:rsidR="00FA6299" w:rsidRPr="003C3789">
        <w:rPr>
          <w:rFonts w:ascii="Times New Roman" w:hAnsi="Times New Roman" w:cs="Times New Roman"/>
          <w:i/>
          <w:iCs/>
          <w:sz w:val="24"/>
          <w:szCs w:val="24"/>
        </w:rPr>
        <w:t xml:space="preserve">. </w:t>
      </w:r>
      <w:r w:rsidR="003372C9" w:rsidRPr="003C3789">
        <w:rPr>
          <w:rFonts w:ascii="Times New Roman" w:hAnsi="Times New Roman" w:cs="Times New Roman"/>
          <w:i/>
          <w:iCs/>
          <w:sz w:val="24"/>
          <w:szCs w:val="24"/>
        </w:rPr>
        <w:t>Unnamed Tributary Watershed</w:t>
      </w:r>
      <w:r w:rsidR="00FA6299" w:rsidRPr="003C3789">
        <w:rPr>
          <w:rFonts w:ascii="Times New Roman" w:hAnsi="Times New Roman" w:cs="Times New Roman"/>
          <w:i/>
          <w:iCs/>
          <w:sz w:val="24"/>
          <w:szCs w:val="24"/>
        </w:rPr>
        <w:t>: land use/land cover</w:t>
      </w:r>
      <w:r w:rsidR="003372C9" w:rsidRPr="003C3789">
        <w:rPr>
          <w:rFonts w:ascii="Times New Roman" w:hAnsi="Times New Roman" w:cs="Times New Roman"/>
          <w:i/>
          <w:iCs/>
          <w:sz w:val="24"/>
          <w:szCs w:val="24"/>
        </w:rPr>
        <w:t xml:space="preserve"> distribution </w:t>
      </w:r>
      <w:r w:rsidR="00FA6299" w:rsidRPr="003C3789">
        <w:rPr>
          <w:rFonts w:ascii="Times New Roman" w:hAnsi="Times New Roman" w:cs="Times New Roman"/>
          <w:i/>
          <w:iCs/>
          <w:sz w:val="24"/>
          <w:szCs w:val="24"/>
        </w:rPr>
        <w:t>(</w:t>
      </w:r>
      <w:r w:rsidR="00A06EBF" w:rsidRPr="003C3789">
        <w:rPr>
          <w:rFonts w:ascii="Times New Roman" w:hAnsi="Times New Roman" w:cs="Times New Roman"/>
          <w:i/>
          <w:iCs/>
          <w:sz w:val="24"/>
          <w:szCs w:val="24"/>
          <w:shd w:val="clear" w:color="auto" w:fill="FFFFFF"/>
        </w:rPr>
        <w:t>page 29</w:t>
      </w:r>
      <w:r w:rsidR="00FA6299" w:rsidRPr="003C3789">
        <w:rPr>
          <w:rFonts w:ascii="Times New Roman" w:hAnsi="Times New Roman" w:cs="Times New Roman"/>
          <w:i/>
          <w:iCs/>
          <w:sz w:val="24"/>
          <w:szCs w:val="24"/>
        </w:rPr>
        <w:t>)</w:t>
      </w:r>
      <w:bookmarkEnd w:id="225"/>
      <w:r w:rsidR="00FA6299" w:rsidRPr="003C3789">
        <w:rPr>
          <w:rFonts w:ascii="Times New Roman" w:hAnsi="Times New Roman" w:cs="Times New Roman"/>
          <w:i/>
          <w:iCs/>
          <w:sz w:val="24"/>
          <w:szCs w:val="24"/>
        </w:rPr>
        <w:t>.</w:t>
      </w:r>
    </w:p>
    <w:tbl>
      <w:tblPr>
        <w:tblW w:w="7400" w:type="dxa"/>
        <w:jc w:val="center"/>
        <w:tblLook w:val="04A0" w:firstRow="1" w:lastRow="0" w:firstColumn="1" w:lastColumn="0" w:noHBand="0" w:noVBand="1"/>
      </w:tblPr>
      <w:tblGrid>
        <w:gridCol w:w="3220"/>
        <w:gridCol w:w="840"/>
        <w:gridCol w:w="1580"/>
        <w:gridCol w:w="1760"/>
      </w:tblGrid>
      <w:tr w:rsidR="00FA6299" w:rsidRPr="0025689A" w14:paraId="4858624A" w14:textId="77777777" w:rsidTr="00511CFC">
        <w:trPr>
          <w:trHeight w:val="320"/>
          <w:jc w:val="center"/>
        </w:trPr>
        <w:tc>
          <w:tcPr>
            <w:tcW w:w="3220" w:type="dxa"/>
            <w:tcBorders>
              <w:top w:val="single" w:sz="8" w:space="0" w:color="auto"/>
              <w:left w:val="nil"/>
              <w:bottom w:val="single" w:sz="8" w:space="0" w:color="auto"/>
              <w:right w:val="nil"/>
            </w:tcBorders>
            <w:shd w:val="clear" w:color="auto" w:fill="auto"/>
            <w:vAlign w:val="bottom"/>
            <w:hideMark/>
          </w:tcPr>
          <w:bookmarkEnd w:id="226"/>
          <w:p w14:paraId="70FDEBA2" w14:textId="77777777" w:rsidR="00FA6299" w:rsidRPr="0025689A" w:rsidRDefault="00FA6299" w:rsidP="00511CFC">
            <w:pPr>
              <w:spacing w:after="0" w:line="240" w:lineRule="auto"/>
              <w:rPr>
                <w:rFonts w:ascii="Times New Roman" w:eastAsia="Times New Roman" w:hAnsi="Times New Roman" w:cs="Times New Roman"/>
                <w:b/>
                <w:bCs/>
                <w:color w:val="000000"/>
                <w:kern w:val="0"/>
                <w:sz w:val="24"/>
                <w:szCs w:val="24"/>
                <w14:ligatures w14:val="none"/>
              </w:rPr>
            </w:pPr>
            <w:r w:rsidRPr="0025689A">
              <w:rPr>
                <w:rFonts w:ascii="Times New Roman" w:eastAsia="Times New Roman" w:hAnsi="Times New Roman" w:cs="Times New Roman"/>
                <w:b/>
                <w:bCs/>
                <w:color w:val="000000"/>
                <w:kern w:val="0"/>
                <w:sz w:val="24"/>
                <w:szCs w:val="24"/>
                <w14:ligatures w14:val="none"/>
              </w:rPr>
              <w:t>LULC Class</w:t>
            </w:r>
          </w:p>
        </w:tc>
        <w:tc>
          <w:tcPr>
            <w:tcW w:w="840" w:type="dxa"/>
            <w:tcBorders>
              <w:top w:val="single" w:sz="8" w:space="0" w:color="auto"/>
              <w:left w:val="nil"/>
              <w:bottom w:val="single" w:sz="8" w:space="0" w:color="auto"/>
              <w:right w:val="nil"/>
            </w:tcBorders>
            <w:shd w:val="clear" w:color="auto" w:fill="auto"/>
            <w:vAlign w:val="bottom"/>
            <w:hideMark/>
          </w:tcPr>
          <w:p w14:paraId="584593C5" w14:textId="77777777" w:rsidR="00FA6299" w:rsidRPr="0025689A" w:rsidRDefault="00FA6299" w:rsidP="00511CFC">
            <w:pPr>
              <w:spacing w:after="0" w:line="240" w:lineRule="auto"/>
              <w:jc w:val="center"/>
              <w:rPr>
                <w:rFonts w:ascii="Times New Roman" w:eastAsia="Times New Roman" w:hAnsi="Times New Roman" w:cs="Times New Roman"/>
                <w:b/>
                <w:bCs/>
                <w:color w:val="000000"/>
                <w:kern w:val="0"/>
                <w:sz w:val="24"/>
                <w:szCs w:val="24"/>
                <w14:ligatures w14:val="none"/>
              </w:rPr>
            </w:pPr>
            <w:r w:rsidRPr="0025689A">
              <w:rPr>
                <w:rFonts w:ascii="Times New Roman" w:eastAsia="Times New Roman" w:hAnsi="Times New Roman" w:cs="Times New Roman"/>
                <w:b/>
                <w:bCs/>
                <w:color w:val="000000"/>
                <w:kern w:val="0"/>
                <w:sz w:val="24"/>
                <w:szCs w:val="24"/>
                <w14:ligatures w14:val="none"/>
              </w:rPr>
              <w:t>Code</w:t>
            </w:r>
          </w:p>
        </w:tc>
        <w:tc>
          <w:tcPr>
            <w:tcW w:w="1580" w:type="dxa"/>
            <w:tcBorders>
              <w:top w:val="single" w:sz="8" w:space="0" w:color="auto"/>
              <w:left w:val="nil"/>
              <w:bottom w:val="single" w:sz="8" w:space="0" w:color="auto"/>
              <w:right w:val="nil"/>
            </w:tcBorders>
            <w:shd w:val="clear" w:color="auto" w:fill="auto"/>
            <w:vAlign w:val="bottom"/>
            <w:hideMark/>
          </w:tcPr>
          <w:p w14:paraId="0042D864" w14:textId="77777777" w:rsidR="00FA6299" w:rsidRPr="0025689A" w:rsidRDefault="00FA6299" w:rsidP="00511CFC">
            <w:pPr>
              <w:spacing w:after="0" w:line="240" w:lineRule="auto"/>
              <w:jc w:val="center"/>
              <w:rPr>
                <w:rFonts w:ascii="Times New Roman" w:eastAsia="Times New Roman" w:hAnsi="Times New Roman" w:cs="Times New Roman"/>
                <w:b/>
                <w:bCs/>
                <w:color w:val="000000"/>
                <w:kern w:val="0"/>
                <w:sz w:val="24"/>
                <w:szCs w:val="24"/>
                <w14:ligatures w14:val="none"/>
              </w:rPr>
            </w:pPr>
            <w:r w:rsidRPr="0025689A">
              <w:rPr>
                <w:rFonts w:ascii="Times New Roman" w:eastAsia="Times New Roman" w:hAnsi="Times New Roman" w:cs="Times New Roman"/>
                <w:b/>
                <w:bCs/>
                <w:color w:val="000000"/>
                <w:kern w:val="0"/>
                <w:sz w:val="24"/>
                <w:szCs w:val="24"/>
                <w14:ligatures w14:val="none"/>
              </w:rPr>
              <w:t>Area (ha)</w:t>
            </w:r>
          </w:p>
        </w:tc>
        <w:tc>
          <w:tcPr>
            <w:tcW w:w="1760" w:type="dxa"/>
            <w:tcBorders>
              <w:top w:val="single" w:sz="8" w:space="0" w:color="auto"/>
              <w:left w:val="nil"/>
              <w:bottom w:val="single" w:sz="8" w:space="0" w:color="auto"/>
              <w:right w:val="nil"/>
            </w:tcBorders>
            <w:shd w:val="clear" w:color="auto" w:fill="auto"/>
            <w:vAlign w:val="bottom"/>
            <w:hideMark/>
          </w:tcPr>
          <w:p w14:paraId="1F74366B" w14:textId="77777777" w:rsidR="00FA6299" w:rsidRPr="0025689A" w:rsidRDefault="00FA6299" w:rsidP="00511CFC">
            <w:pPr>
              <w:spacing w:after="0" w:line="240" w:lineRule="auto"/>
              <w:jc w:val="center"/>
              <w:rPr>
                <w:rFonts w:ascii="Times New Roman" w:eastAsia="Times New Roman" w:hAnsi="Times New Roman" w:cs="Times New Roman"/>
                <w:b/>
                <w:bCs/>
                <w:color w:val="000000"/>
                <w:kern w:val="0"/>
                <w:sz w:val="24"/>
                <w:szCs w:val="24"/>
                <w14:ligatures w14:val="none"/>
              </w:rPr>
            </w:pPr>
            <w:r w:rsidRPr="0025689A">
              <w:rPr>
                <w:rFonts w:ascii="Times New Roman" w:eastAsia="Times New Roman" w:hAnsi="Times New Roman" w:cs="Times New Roman"/>
                <w:b/>
                <w:bCs/>
                <w:color w:val="000000"/>
                <w:kern w:val="0"/>
                <w:sz w:val="24"/>
                <w:szCs w:val="24"/>
                <w14:ligatures w14:val="none"/>
              </w:rPr>
              <w:t>Coverage (%)</w:t>
            </w:r>
          </w:p>
        </w:tc>
      </w:tr>
      <w:tr w:rsidR="00FA6299" w:rsidRPr="0025689A" w14:paraId="316AA8A1" w14:textId="77777777" w:rsidTr="00511CFC">
        <w:trPr>
          <w:trHeight w:val="290"/>
          <w:jc w:val="center"/>
        </w:trPr>
        <w:tc>
          <w:tcPr>
            <w:tcW w:w="3220" w:type="dxa"/>
            <w:tcBorders>
              <w:top w:val="nil"/>
              <w:left w:val="nil"/>
              <w:bottom w:val="nil"/>
              <w:right w:val="nil"/>
            </w:tcBorders>
            <w:shd w:val="clear" w:color="auto" w:fill="auto"/>
            <w:vAlign w:val="center"/>
            <w:hideMark/>
          </w:tcPr>
          <w:p w14:paraId="01BF9AB0"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Open Water</w:t>
            </w:r>
          </w:p>
        </w:tc>
        <w:tc>
          <w:tcPr>
            <w:tcW w:w="840" w:type="dxa"/>
            <w:tcBorders>
              <w:top w:val="nil"/>
              <w:left w:val="nil"/>
              <w:bottom w:val="nil"/>
              <w:right w:val="nil"/>
            </w:tcBorders>
            <w:shd w:val="clear" w:color="auto" w:fill="auto"/>
            <w:vAlign w:val="center"/>
            <w:hideMark/>
          </w:tcPr>
          <w:p w14:paraId="2E9DF155"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11</w:t>
            </w:r>
          </w:p>
        </w:tc>
        <w:tc>
          <w:tcPr>
            <w:tcW w:w="1580" w:type="dxa"/>
            <w:tcBorders>
              <w:top w:val="nil"/>
              <w:left w:val="nil"/>
              <w:bottom w:val="nil"/>
              <w:right w:val="nil"/>
            </w:tcBorders>
            <w:shd w:val="clear" w:color="auto" w:fill="auto"/>
            <w:vAlign w:val="center"/>
            <w:hideMark/>
          </w:tcPr>
          <w:p w14:paraId="7C4027D7"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0.86</w:t>
            </w:r>
          </w:p>
        </w:tc>
        <w:tc>
          <w:tcPr>
            <w:tcW w:w="1760" w:type="dxa"/>
            <w:tcBorders>
              <w:top w:val="nil"/>
              <w:left w:val="nil"/>
              <w:bottom w:val="nil"/>
              <w:right w:val="nil"/>
            </w:tcBorders>
            <w:shd w:val="clear" w:color="auto" w:fill="auto"/>
            <w:noWrap/>
            <w:vAlign w:val="center"/>
            <w:hideMark/>
          </w:tcPr>
          <w:p w14:paraId="44454B68"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0.57</w:t>
            </w:r>
          </w:p>
        </w:tc>
      </w:tr>
      <w:tr w:rsidR="00FA6299" w:rsidRPr="0025689A" w14:paraId="647979C3" w14:textId="77777777" w:rsidTr="00511CFC">
        <w:trPr>
          <w:trHeight w:val="290"/>
          <w:jc w:val="center"/>
        </w:trPr>
        <w:tc>
          <w:tcPr>
            <w:tcW w:w="3220" w:type="dxa"/>
            <w:tcBorders>
              <w:top w:val="nil"/>
              <w:left w:val="nil"/>
              <w:bottom w:val="nil"/>
              <w:right w:val="nil"/>
            </w:tcBorders>
            <w:shd w:val="clear" w:color="auto" w:fill="auto"/>
            <w:vAlign w:val="center"/>
            <w:hideMark/>
          </w:tcPr>
          <w:p w14:paraId="63D3E5C7"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Developed, Open Space</w:t>
            </w:r>
          </w:p>
        </w:tc>
        <w:tc>
          <w:tcPr>
            <w:tcW w:w="840" w:type="dxa"/>
            <w:tcBorders>
              <w:top w:val="nil"/>
              <w:left w:val="nil"/>
              <w:bottom w:val="nil"/>
              <w:right w:val="nil"/>
            </w:tcBorders>
            <w:shd w:val="clear" w:color="auto" w:fill="auto"/>
            <w:vAlign w:val="center"/>
            <w:hideMark/>
          </w:tcPr>
          <w:p w14:paraId="5322F376"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21</w:t>
            </w:r>
          </w:p>
        </w:tc>
        <w:tc>
          <w:tcPr>
            <w:tcW w:w="1580" w:type="dxa"/>
            <w:tcBorders>
              <w:top w:val="nil"/>
              <w:left w:val="nil"/>
              <w:bottom w:val="nil"/>
              <w:right w:val="nil"/>
            </w:tcBorders>
            <w:shd w:val="clear" w:color="auto" w:fill="auto"/>
            <w:vAlign w:val="center"/>
            <w:hideMark/>
          </w:tcPr>
          <w:p w14:paraId="7EE2CC7B"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10.20</w:t>
            </w:r>
          </w:p>
        </w:tc>
        <w:tc>
          <w:tcPr>
            <w:tcW w:w="1760" w:type="dxa"/>
            <w:tcBorders>
              <w:top w:val="nil"/>
              <w:left w:val="nil"/>
              <w:bottom w:val="nil"/>
              <w:right w:val="nil"/>
            </w:tcBorders>
            <w:shd w:val="clear" w:color="auto" w:fill="auto"/>
            <w:noWrap/>
            <w:vAlign w:val="center"/>
            <w:hideMark/>
          </w:tcPr>
          <w:p w14:paraId="5DCB89FC"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6.71</w:t>
            </w:r>
          </w:p>
        </w:tc>
      </w:tr>
      <w:tr w:rsidR="00FA6299" w:rsidRPr="0025689A" w14:paraId="44E84977" w14:textId="77777777" w:rsidTr="00511CFC">
        <w:trPr>
          <w:trHeight w:val="290"/>
          <w:jc w:val="center"/>
        </w:trPr>
        <w:tc>
          <w:tcPr>
            <w:tcW w:w="3220" w:type="dxa"/>
            <w:tcBorders>
              <w:top w:val="nil"/>
              <w:left w:val="nil"/>
              <w:bottom w:val="nil"/>
              <w:right w:val="nil"/>
            </w:tcBorders>
            <w:shd w:val="clear" w:color="auto" w:fill="auto"/>
            <w:vAlign w:val="center"/>
            <w:hideMark/>
          </w:tcPr>
          <w:p w14:paraId="2341194A"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Developed, Low Intensity</w:t>
            </w:r>
          </w:p>
        </w:tc>
        <w:tc>
          <w:tcPr>
            <w:tcW w:w="840" w:type="dxa"/>
            <w:tcBorders>
              <w:top w:val="nil"/>
              <w:left w:val="nil"/>
              <w:bottom w:val="nil"/>
              <w:right w:val="nil"/>
            </w:tcBorders>
            <w:shd w:val="clear" w:color="auto" w:fill="auto"/>
            <w:vAlign w:val="center"/>
            <w:hideMark/>
          </w:tcPr>
          <w:p w14:paraId="1373F17F"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22</w:t>
            </w:r>
          </w:p>
        </w:tc>
        <w:tc>
          <w:tcPr>
            <w:tcW w:w="1580" w:type="dxa"/>
            <w:tcBorders>
              <w:top w:val="nil"/>
              <w:left w:val="nil"/>
              <w:bottom w:val="nil"/>
              <w:right w:val="nil"/>
            </w:tcBorders>
            <w:shd w:val="clear" w:color="auto" w:fill="auto"/>
            <w:vAlign w:val="center"/>
            <w:hideMark/>
          </w:tcPr>
          <w:p w14:paraId="62043ECC"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21.20</w:t>
            </w:r>
          </w:p>
        </w:tc>
        <w:tc>
          <w:tcPr>
            <w:tcW w:w="1760" w:type="dxa"/>
            <w:tcBorders>
              <w:top w:val="nil"/>
              <w:left w:val="nil"/>
              <w:bottom w:val="nil"/>
              <w:right w:val="nil"/>
            </w:tcBorders>
            <w:shd w:val="clear" w:color="auto" w:fill="auto"/>
            <w:noWrap/>
            <w:vAlign w:val="center"/>
            <w:hideMark/>
          </w:tcPr>
          <w:p w14:paraId="57E9F1A6"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13.90</w:t>
            </w:r>
          </w:p>
        </w:tc>
      </w:tr>
      <w:tr w:rsidR="00FA6299" w:rsidRPr="0025689A" w14:paraId="412D1882" w14:textId="77777777" w:rsidTr="00511CFC">
        <w:trPr>
          <w:trHeight w:val="290"/>
          <w:jc w:val="center"/>
        </w:trPr>
        <w:tc>
          <w:tcPr>
            <w:tcW w:w="3220" w:type="dxa"/>
            <w:tcBorders>
              <w:top w:val="nil"/>
              <w:left w:val="nil"/>
              <w:bottom w:val="nil"/>
              <w:right w:val="nil"/>
            </w:tcBorders>
            <w:shd w:val="clear" w:color="auto" w:fill="auto"/>
            <w:vAlign w:val="center"/>
            <w:hideMark/>
          </w:tcPr>
          <w:p w14:paraId="1E57441B"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Developed, Medium Intensity</w:t>
            </w:r>
          </w:p>
        </w:tc>
        <w:tc>
          <w:tcPr>
            <w:tcW w:w="840" w:type="dxa"/>
            <w:tcBorders>
              <w:top w:val="nil"/>
              <w:left w:val="nil"/>
              <w:bottom w:val="nil"/>
              <w:right w:val="nil"/>
            </w:tcBorders>
            <w:shd w:val="clear" w:color="auto" w:fill="auto"/>
            <w:vAlign w:val="center"/>
            <w:hideMark/>
          </w:tcPr>
          <w:p w14:paraId="14DC8C8A"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23</w:t>
            </w:r>
          </w:p>
        </w:tc>
        <w:tc>
          <w:tcPr>
            <w:tcW w:w="1580" w:type="dxa"/>
            <w:tcBorders>
              <w:top w:val="nil"/>
              <w:left w:val="nil"/>
              <w:bottom w:val="nil"/>
              <w:right w:val="nil"/>
            </w:tcBorders>
            <w:shd w:val="clear" w:color="auto" w:fill="auto"/>
            <w:vAlign w:val="center"/>
            <w:hideMark/>
          </w:tcPr>
          <w:p w14:paraId="6C083D9B"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14.40</w:t>
            </w:r>
          </w:p>
        </w:tc>
        <w:tc>
          <w:tcPr>
            <w:tcW w:w="1760" w:type="dxa"/>
            <w:tcBorders>
              <w:top w:val="nil"/>
              <w:left w:val="nil"/>
              <w:bottom w:val="nil"/>
              <w:right w:val="nil"/>
            </w:tcBorders>
            <w:shd w:val="clear" w:color="auto" w:fill="auto"/>
            <w:noWrap/>
            <w:vAlign w:val="center"/>
            <w:hideMark/>
          </w:tcPr>
          <w:p w14:paraId="13305B59"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9.47</w:t>
            </w:r>
          </w:p>
        </w:tc>
      </w:tr>
      <w:tr w:rsidR="00FA6299" w:rsidRPr="0025689A" w14:paraId="0AB34EE9" w14:textId="77777777" w:rsidTr="00511CFC">
        <w:trPr>
          <w:trHeight w:val="290"/>
          <w:jc w:val="center"/>
        </w:trPr>
        <w:tc>
          <w:tcPr>
            <w:tcW w:w="3220" w:type="dxa"/>
            <w:tcBorders>
              <w:top w:val="nil"/>
              <w:left w:val="nil"/>
              <w:bottom w:val="nil"/>
              <w:right w:val="nil"/>
            </w:tcBorders>
            <w:shd w:val="clear" w:color="auto" w:fill="auto"/>
            <w:vAlign w:val="center"/>
            <w:hideMark/>
          </w:tcPr>
          <w:p w14:paraId="7A120F63"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Developed, High Intensity</w:t>
            </w:r>
          </w:p>
        </w:tc>
        <w:tc>
          <w:tcPr>
            <w:tcW w:w="840" w:type="dxa"/>
            <w:tcBorders>
              <w:top w:val="nil"/>
              <w:left w:val="nil"/>
              <w:bottom w:val="nil"/>
              <w:right w:val="nil"/>
            </w:tcBorders>
            <w:shd w:val="clear" w:color="auto" w:fill="auto"/>
            <w:vAlign w:val="center"/>
            <w:hideMark/>
          </w:tcPr>
          <w:p w14:paraId="21E532D7"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24</w:t>
            </w:r>
          </w:p>
        </w:tc>
        <w:tc>
          <w:tcPr>
            <w:tcW w:w="1580" w:type="dxa"/>
            <w:tcBorders>
              <w:top w:val="nil"/>
              <w:left w:val="nil"/>
              <w:bottom w:val="nil"/>
              <w:right w:val="nil"/>
            </w:tcBorders>
            <w:shd w:val="clear" w:color="auto" w:fill="auto"/>
            <w:vAlign w:val="center"/>
            <w:hideMark/>
          </w:tcPr>
          <w:p w14:paraId="70DC2EE8"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6.30</w:t>
            </w:r>
          </w:p>
        </w:tc>
        <w:tc>
          <w:tcPr>
            <w:tcW w:w="1760" w:type="dxa"/>
            <w:tcBorders>
              <w:top w:val="nil"/>
              <w:left w:val="nil"/>
              <w:bottom w:val="nil"/>
              <w:right w:val="nil"/>
            </w:tcBorders>
            <w:shd w:val="clear" w:color="auto" w:fill="auto"/>
            <w:noWrap/>
            <w:vAlign w:val="center"/>
            <w:hideMark/>
          </w:tcPr>
          <w:p w14:paraId="4A005B17"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4.14</w:t>
            </w:r>
          </w:p>
        </w:tc>
      </w:tr>
      <w:tr w:rsidR="00FA6299" w:rsidRPr="0025689A" w14:paraId="48D93DA3" w14:textId="77777777" w:rsidTr="00511CFC">
        <w:trPr>
          <w:trHeight w:val="290"/>
          <w:jc w:val="center"/>
        </w:trPr>
        <w:tc>
          <w:tcPr>
            <w:tcW w:w="3220" w:type="dxa"/>
            <w:tcBorders>
              <w:top w:val="nil"/>
              <w:left w:val="nil"/>
              <w:bottom w:val="nil"/>
              <w:right w:val="nil"/>
            </w:tcBorders>
            <w:shd w:val="clear" w:color="auto" w:fill="auto"/>
            <w:vAlign w:val="center"/>
            <w:hideMark/>
          </w:tcPr>
          <w:p w14:paraId="1BE6F40C"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Barren Land</w:t>
            </w:r>
          </w:p>
        </w:tc>
        <w:tc>
          <w:tcPr>
            <w:tcW w:w="840" w:type="dxa"/>
            <w:tcBorders>
              <w:top w:val="nil"/>
              <w:left w:val="nil"/>
              <w:bottom w:val="nil"/>
              <w:right w:val="nil"/>
            </w:tcBorders>
            <w:shd w:val="clear" w:color="auto" w:fill="auto"/>
            <w:vAlign w:val="center"/>
            <w:hideMark/>
          </w:tcPr>
          <w:p w14:paraId="062D3B11"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31</w:t>
            </w:r>
          </w:p>
        </w:tc>
        <w:tc>
          <w:tcPr>
            <w:tcW w:w="1580" w:type="dxa"/>
            <w:tcBorders>
              <w:top w:val="nil"/>
              <w:left w:val="nil"/>
              <w:bottom w:val="nil"/>
              <w:right w:val="nil"/>
            </w:tcBorders>
            <w:shd w:val="clear" w:color="auto" w:fill="auto"/>
            <w:vAlign w:val="center"/>
            <w:hideMark/>
          </w:tcPr>
          <w:p w14:paraId="103FB254"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3.65</w:t>
            </w:r>
          </w:p>
        </w:tc>
        <w:tc>
          <w:tcPr>
            <w:tcW w:w="1760" w:type="dxa"/>
            <w:tcBorders>
              <w:top w:val="nil"/>
              <w:left w:val="nil"/>
              <w:bottom w:val="nil"/>
              <w:right w:val="nil"/>
            </w:tcBorders>
            <w:shd w:val="clear" w:color="auto" w:fill="auto"/>
            <w:noWrap/>
            <w:vAlign w:val="center"/>
            <w:hideMark/>
          </w:tcPr>
          <w:p w14:paraId="76A8E800"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2.40</w:t>
            </w:r>
          </w:p>
        </w:tc>
      </w:tr>
      <w:tr w:rsidR="00FA6299" w:rsidRPr="0025689A" w14:paraId="53D0D213" w14:textId="77777777" w:rsidTr="00511CFC">
        <w:trPr>
          <w:trHeight w:val="290"/>
          <w:jc w:val="center"/>
        </w:trPr>
        <w:tc>
          <w:tcPr>
            <w:tcW w:w="3220" w:type="dxa"/>
            <w:tcBorders>
              <w:top w:val="nil"/>
              <w:left w:val="nil"/>
              <w:bottom w:val="nil"/>
              <w:right w:val="nil"/>
            </w:tcBorders>
            <w:shd w:val="clear" w:color="auto" w:fill="auto"/>
            <w:vAlign w:val="center"/>
            <w:hideMark/>
          </w:tcPr>
          <w:p w14:paraId="511E76F2"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Deciduous Forest</w:t>
            </w:r>
          </w:p>
        </w:tc>
        <w:tc>
          <w:tcPr>
            <w:tcW w:w="840" w:type="dxa"/>
            <w:tcBorders>
              <w:top w:val="nil"/>
              <w:left w:val="nil"/>
              <w:bottom w:val="nil"/>
              <w:right w:val="nil"/>
            </w:tcBorders>
            <w:shd w:val="clear" w:color="auto" w:fill="auto"/>
            <w:vAlign w:val="center"/>
            <w:hideMark/>
          </w:tcPr>
          <w:p w14:paraId="18C60EDD"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41</w:t>
            </w:r>
          </w:p>
        </w:tc>
        <w:tc>
          <w:tcPr>
            <w:tcW w:w="1580" w:type="dxa"/>
            <w:tcBorders>
              <w:top w:val="nil"/>
              <w:left w:val="nil"/>
              <w:bottom w:val="nil"/>
              <w:right w:val="nil"/>
            </w:tcBorders>
            <w:shd w:val="clear" w:color="auto" w:fill="auto"/>
            <w:vAlign w:val="center"/>
            <w:hideMark/>
          </w:tcPr>
          <w:p w14:paraId="0134EBD0"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3.45</w:t>
            </w:r>
          </w:p>
        </w:tc>
        <w:tc>
          <w:tcPr>
            <w:tcW w:w="1760" w:type="dxa"/>
            <w:tcBorders>
              <w:top w:val="nil"/>
              <w:left w:val="nil"/>
              <w:bottom w:val="nil"/>
              <w:right w:val="nil"/>
            </w:tcBorders>
            <w:shd w:val="clear" w:color="auto" w:fill="auto"/>
            <w:noWrap/>
            <w:vAlign w:val="center"/>
            <w:hideMark/>
          </w:tcPr>
          <w:p w14:paraId="66472E87"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2.27</w:t>
            </w:r>
          </w:p>
        </w:tc>
      </w:tr>
      <w:tr w:rsidR="00FA6299" w:rsidRPr="0025689A" w14:paraId="2EBE6E94" w14:textId="77777777" w:rsidTr="00511CFC">
        <w:trPr>
          <w:trHeight w:val="290"/>
          <w:jc w:val="center"/>
        </w:trPr>
        <w:tc>
          <w:tcPr>
            <w:tcW w:w="3220" w:type="dxa"/>
            <w:tcBorders>
              <w:top w:val="nil"/>
              <w:left w:val="nil"/>
              <w:bottom w:val="nil"/>
              <w:right w:val="nil"/>
            </w:tcBorders>
            <w:shd w:val="clear" w:color="auto" w:fill="auto"/>
            <w:vAlign w:val="center"/>
            <w:hideMark/>
          </w:tcPr>
          <w:p w14:paraId="0D1810D3"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Mixed Forest</w:t>
            </w:r>
          </w:p>
        </w:tc>
        <w:tc>
          <w:tcPr>
            <w:tcW w:w="840" w:type="dxa"/>
            <w:tcBorders>
              <w:top w:val="nil"/>
              <w:left w:val="nil"/>
              <w:bottom w:val="nil"/>
              <w:right w:val="nil"/>
            </w:tcBorders>
            <w:shd w:val="clear" w:color="auto" w:fill="auto"/>
            <w:vAlign w:val="center"/>
            <w:hideMark/>
          </w:tcPr>
          <w:p w14:paraId="6F4A3409"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43</w:t>
            </w:r>
          </w:p>
        </w:tc>
        <w:tc>
          <w:tcPr>
            <w:tcW w:w="1580" w:type="dxa"/>
            <w:tcBorders>
              <w:top w:val="nil"/>
              <w:left w:val="nil"/>
              <w:bottom w:val="nil"/>
              <w:right w:val="nil"/>
            </w:tcBorders>
            <w:shd w:val="clear" w:color="auto" w:fill="auto"/>
            <w:vAlign w:val="center"/>
            <w:hideMark/>
          </w:tcPr>
          <w:p w14:paraId="0CBB1EC1"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0.24</w:t>
            </w:r>
          </w:p>
        </w:tc>
        <w:tc>
          <w:tcPr>
            <w:tcW w:w="1760" w:type="dxa"/>
            <w:tcBorders>
              <w:top w:val="nil"/>
              <w:left w:val="nil"/>
              <w:bottom w:val="nil"/>
              <w:right w:val="nil"/>
            </w:tcBorders>
            <w:shd w:val="clear" w:color="auto" w:fill="auto"/>
            <w:noWrap/>
            <w:vAlign w:val="center"/>
            <w:hideMark/>
          </w:tcPr>
          <w:p w14:paraId="019791BB"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0.16</w:t>
            </w:r>
          </w:p>
        </w:tc>
      </w:tr>
      <w:tr w:rsidR="00FA6299" w:rsidRPr="0025689A" w14:paraId="11DD3F32" w14:textId="77777777" w:rsidTr="00511CFC">
        <w:trPr>
          <w:trHeight w:val="290"/>
          <w:jc w:val="center"/>
        </w:trPr>
        <w:tc>
          <w:tcPr>
            <w:tcW w:w="3220" w:type="dxa"/>
            <w:tcBorders>
              <w:top w:val="nil"/>
              <w:left w:val="nil"/>
              <w:bottom w:val="nil"/>
              <w:right w:val="nil"/>
            </w:tcBorders>
            <w:shd w:val="clear" w:color="auto" w:fill="auto"/>
            <w:vAlign w:val="center"/>
            <w:hideMark/>
          </w:tcPr>
          <w:p w14:paraId="5AA4EDB8"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Herbaceous</w:t>
            </w:r>
          </w:p>
        </w:tc>
        <w:tc>
          <w:tcPr>
            <w:tcW w:w="840" w:type="dxa"/>
            <w:tcBorders>
              <w:top w:val="nil"/>
              <w:left w:val="nil"/>
              <w:bottom w:val="nil"/>
              <w:right w:val="nil"/>
            </w:tcBorders>
            <w:shd w:val="clear" w:color="auto" w:fill="auto"/>
            <w:vAlign w:val="center"/>
            <w:hideMark/>
          </w:tcPr>
          <w:p w14:paraId="04409BE7"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71</w:t>
            </w:r>
          </w:p>
        </w:tc>
        <w:tc>
          <w:tcPr>
            <w:tcW w:w="1580" w:type="dxa"/>
            <w:tcBorders>
              <w:top w:val="nil"/>
              <w:left w:val="nil"/>
              <w:bottom w:val="nil"/>
              <w:right w:val="nil"/>
            </w:tcBorders>
            <w:shd w:val="clear" w:color="auto" w:fill="auto"/>
            <w:vAlign w:val="center"/>
            <w:hideMark/>
          </w:tcPr>
          <w:p w14:paraId="3DA9A5DD"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1.13</w:t>
            </w:r>
          </w:p>
        </w:tc>
        <w:tc>
          <w:tcPr>
            <w:tcW w:w="1760" w:type="dxa"/>
            <w:tcBorders>
              <w:top w:val="nil"/>
              <w:left w:val="nil"/>
              <w:bottom w:val="nil"/>
              <w:right w:val="nil"/>
            </w:tcBorders>
            <w:shd w:val="clear" w:color="auto" w:fill="auto"/>
            <w:noWrap/>
            <w:vAlign w:val="center"/>
            <w:hideMark/>
          </w:tcPr>
          <w:p w14:paraId="304CEAEC"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0.74</w:t>
            </w:r>
          </w:p>
        </w:tc>
      </w:tr>
      <w:tr w:rsidR="00FA6299" w:rsidRPr="0025689A" w14:paraId="0851D015" w14:textId="77777777" w:rsidTr="00511CFC">
        <w:trPr>
          <w:trHeight w:val="290"/>
          <w:jc w:val="center"/>
        </w:trPr>
        <w:tc>
          <w:tcPr>
            <w:tcW w:w="3220" w:type="dxa"/>
            <w:tcBorders>
              <w:top w:val="nil"/>
              <w:left w:val="nil"/>
              <w:bottom w:val="nil"/>
              <w:right w:val="nil"/>
            </w:tcBorders>
            <w:shd w:val="clear" w:color="auto" w:fill="auto"/>
            <w:vAlign w:val="center"/>
            <w:hideMark/>
          </w:tcPr>
          <w:p w14:paraId="6FCE245F"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Hay/Pasture</w:t>
            </w:r>
          </w:p>
        </w:tc>
        <w:tc>
          <w:tcPr>
            <w:tcW w:w="840" w:type="dxa"/>
            <w:tcBorders>
              <w:top w:val="nil"/>
              <w:left w:val="nil"/>
              <w:bottom w:val="nil"/>
              <w:right w:val="nil"/>
            </w:tcBorders>
            <w:shd w:val="clear" w:color="auto" w:fill="auto"/>
            <w:vAlign w:val="center"/>
            <w:hideMark/>
          </w:tcPr>
          <w:p w14:paraId="52564E17"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81</w:t>
            </w:r>
          </w:p>
        </w:tc>
        <w:tc>
          <w:tcPr>
            <w:tcW w:w="1580" w:type="dxa"/>
            <w:tcBorders>
              <w:top w:val="nil"/>
              <w:left w:val="nil"/>
              <w:bottom w:val="nil"/>
              <w:right w:val="nil"/>
            </w:tcBorders>
            <w:shd w:val="clear" w:color="auto" w:fill="auto"/>
            <w:vAlign w:val="center"/>
            <w:hideMark/>
          </w:tcPr>
          <w:p w14:paraId="53FEB2AE"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51.20</w:t>
            </w:r>
          </w:p>
        </w:tc>
        <w:tc>
          <w:tcPr>
            <w:tcW w:w="1760" w:type="dxa"/>
            <w:tcBorders>
              <w:top w:val="nil"/>
              <w:left w:val="nil"/>
              <w:bottom w:val="nil"/>
              <w:right w:val="nil"/>
            </w:tcBorders>
            <w:shd w:val="clear" w:color="auto" w:fill="auto"/>
            <w:noWrap/>
            <w:vAlign w:val="center"/>
            <w:hideMark/>
          </w:tcPr>
          <w:p w14:paraId="6D198D62"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33.70</w:t>
            </w:r>
          </w:p>
        </w:tc>
      </w:tr>
      <w:tr w:rsidR="00FA6299" w:rsidRPr="0025689A" w14:paraId="74FA5BF5" w14:textId="77777777" w:rsidTr="00511CFC">
        <w:trPr>
          <w:trHeight w:val="290"/>
          <w:jc w:val="center"/>
        </w:trPr>
        <w:tc>
          <w:tcPr>
            <w:tcW w:w="3220" w:type="dxa"/>
            <w:tcBorders>
              <w:top w:val="nil"/>
              <w:left w:val="nil"/>
              <w:bottom w:val="nil"/>
              <w:right w:val="nil"/>
            </w:tcBorders>
            <w:shd w:val="clear" w:color="auto" w:fill="auto"/>
            <w:vAlign w:val="center"/>
            <w:hideMark/>
          </w:tcPr>
          <w:p w14:paraId="45A86343"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Cultivated Crops</w:t>
            </w:r>
          </w:p>
        </w:tc>
        <w:tc>
          <w:tcPr>
            <w:tcW w:w="840" w:type="dxa"/>
            <w:tcBorders>
              <w:top w:val="nil"/>
              <w:left w:val="nil"/>
              <w:bottom w:val="nil"/>
              <w:right w:val="nil"/>
            </w:tcBorders>
            <w:shd w:val="clear" w:color="auto" w:fill="auto"/>
            <w:vAlign w:val="center"/>
            <w:hideMark/>
          </w:tcPr>
          <w:p w14:paraId="67F4CC91"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82</w:t>
            </w:r>
          </w:p>
        </w:tc>
        <w:tc>
          <w:tcPr>
            <w:tcW w:w="1580" w:type="dxa"/>
            <w:tcBorders>
              <w:top w:val="nil"/>
              <w:left w:val="nil"/>
              <w:bottom w:val="nil"/>
              <w:right w:val="nil"/>
            </w:tcBorders>
            <w:shd w:val="clear" w:color="auto" w:fill="auto"/>
            <w:vAlign w:val="center"/>
            <w:hideMark/>
          </w:tcPr>
          <w:p w14:paraId="3558BE9A"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34.10</w:t>
            </w:r>
          </w:p>
        </w:tc>
        <w:tc>
          <w:tcPr>
            <w:tcW w:w="1760" w:type="dxa"/>
            <w:tcBorders>
              <w:top w:val="nil"/>
              <w:left w:val="nil"/>
              <w:bottom w:val="nil"/>
              <w:right w:val="nil"/>
            </w:tcBorders>
            <w:shd w:val="clear" w:color="auto" w:fill="auto"/>
            <w:noWrap/>
            <w:vAlign w:val="center"/>
            <w:hideMark/>
          </w:tcPr>
          <w:p w14:paraId="2894F150"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22.40</w:t>
            </w:r>
          </w:p>
        </w:tc>
      </w:tr>
      <w:tr w:rsidR="00FA6299" w:rsidRPr="0025689A" w14:paraId="1E382185" w14:textId="77777777" w:rsidTr="00511CFC">
        <w:trPr>
          <w:trHeight w:val="290"/>
          <w:jc w:val="center"/>
        </w:trPr>
        <w:tc>
          <w:tcPr>
            <w:tcW w:w="3220" w:type="dxa"/>
            <w:tcBorders>
              <w:top w:val="nil"/>
              <w:left w:val="nil"/>
              <w:bottom w:val="nil"/>
              <w:right w:val="nil"/>
            </w:tcBorders>
            <w:shd w:val="clear" w:color="auto" w:fill="auto"/>
            <w:vAlign w:val="center"/>
            <w:hideMark/>
          </w:tcPr>
          <w:p w14:paraId="43A6B44C"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Woody Wetlands</w:t>
            </w:r>
          </w:p>
        </w:tc>
        <w:tc>
          <w:tcPr>
            <w:tcW w:w="840" w:type="dxa"/>
            <w:tcBorders>
              <w:top w:val="nil"/>
              <w:left w:val="nil"/>
              <w:bottom w:val="nil"/>
              <w:right w:val="nil"/>
            </w:tcBorders>
            <w:shd w:val="clear" w:color="auto" w:fill="auto"/>
            <w:vAlign w:val="center"/>
            <w:hideMark/>
          </w:tcPr>
          <w:p w14:paraId="6D5FAFD5"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90</w:t>
            </w:r>
          </w:p>
        </w:tc>
        <w:tc>
          <w:tcPr>
            <w:tcW w:w="1580" w:type="dxa"/>
            <w:tcBorders>
              <w:top w:val="nil"/>
              <w:left w:val="nil"/>
              <w:bottom w:val="nil"/>
              <w:right w:val="nil"/>
            </w:tcBorders>
            <w:shd w:val="clear" w:color="auto" w:fill="auto"/>
            <w:vAlign w:val="center"/>
            <w:hideMark/>
          </w:tcPr>
          <w:p w14:paraId="0AE9719F"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5.27</w:t>
            </w:r>
          </w:p>
        </w:tc>
        <w:tc>
          <w:tcPr>
            <w:tcW w:w="1760" w:type="dxa"/>
            <w:tcBorders>
              <w:top w:val="nil"/>
              <w:left w:val="nil"/>
              <w:bottom w:val="nil"/>
              <w:right w:val="nil"/>
            </w:tcBorders>
            <w:shd w:val="clear" w:color="auto" w:fill="auto"/>
            <w:noWrap/>
            <w:vAlign w:val="center"/>
            <w:hideMark/>
          </w:tcPr>
          <w:p w14:paraId="38B8A253"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3.47</w:t>
            </w:r>
          </w:p>
        </w:tc>
      </w:tr>
      <w:tr w:rsidR="00FA6299" w:rsidRPr="0025689A" w14:paraId="31392F64" w14:textId="77777777" w:rsidTr="00511CFC">
        <w:trPr>
          <w:trHeight w:val="290"/>
          <w:jc w:val="center"/>
        </w:trPr>
        <w:tc>
          <w:tcPr>
            <w:tcW w:w="3220" w:type="dxa"/>
            <w:tcBorders>
              <w:top w:val="nil"/>
              <w:left w:val="nil"/>
              <w:bottom w:val="nil"/>
              <w:right w:val="nil"/>
            </w:tcBorders>
            <w:shd w:val="clear" w:color="auto" w:fill="auto"/>
            <w:vAlign w:val="center"/>
            <w:hideMark/>
          </w:tcPr>
          <w:p w14:paraId="6A6ABD36" w14:textId="77777777" w:rsidR="00FA6299" w:rsidRPr="0025689A" w:rsidRDefault="00FA6299" w:rsidP="00511CFC">
            <w:pPr>
              <w:spacing w:after="0" w:line="240" w:lineRule="auto"/>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Emergent Herbaceous Wetlands</w:t>
            </w:r>
          </w:p>
        </w:tc>
        <w:tc>
          <w:tcPr>
            <w:tcW w:w="840" w:type="dxa"/>
            <w:tcBorders>
              <w:top w:val="nil"/>
              <w:left w:val="nil"/>
              <w:bottom w:val="nil"/>
              <w:right w:val="nil"/>
            </w:tcBorders>
            <w:shd w:val="clear" w:color="auto" w:fill="auto"/>
            <w:vAlign w:val="center"/>
            <w:hideMark/>
          </w:tcPr>
          <w:p w14:paraId="1BE9AEEA"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95</w:t>
            </w:r>
          </w:p>
        </w:tc>
        <w:tc>
          <w:tcPr>
            <w:tcW w:w="1580" w:type="dxa"/>
            <w:tcBorders>
              <w:top w:val="nil"/>
              <w:left w:val="nil"/>
              <w:bottom w:val="nil"/>
              <w:right w:val="nil"/>
            </w:tcBorders>
            <w:shd w:val="clear" w:color="auto" w:fill="auto"/>
            <w:vAlign w:val="center"/>
            <w:hideMark/>
          </w:tcPr>
          <w:p w14:paraId="6EE808DE"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0.22</w:t>
            </w:r>
          </w:p>
        </w:tc>
        <w:tc>
          <w:tcPr>
            <w:tcW w:w="1760" w:type="dxa"/>
            <w:tcBorders>
              <w:top w:val="nil"/>
              <w:left w:val="nil"/>
              <w:bottom w:val="nil"/>
              <w:right w:val="nil"/>
            </w:tcBorders>
            <w:shd w:val="clear" w:color="auto" w:fill="auto"/>
            <w:noWrap/>
            <w:vAlign w:val="center"/>
            <w:hideMark/>
          </w:tcPr>
          <w:p w14:paraId="56A91FE3"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0.14</w:t>
            </w:r>
          </w:p>
        </w:tc>
      </w:tr>
      <w:tr w:rsidR="00FA6299" w:rsidRPr="0025689A" w14:paraId="6E189E84" w14:textId="77777777" w:rsidTr="00511CFC">
        <w:trPr>
          <w:trHeight w:val="300"/>
          <w:jc w:val="center"/>
        </w:trPr>
        <w:tc>
          <w:tcPr>
            <w:tcW w:w="3220" w:type="dxa"/>
            <w:tcBorders>
              <w:top w:val="nil"/>
              <w:left w:val="nil"/>
              <w:bottom w:val="single" w:sz="8" w:space="0" w:color="auto"/>
              <w:right w:val="nil"/>
            </w:tcBorders>
            <w:shd w:val="clear" w:color="auto" w:fill="auto"/>
            <w:vAlign w:val="center"/>
            <w:hideMark/>
          </w:tcPr>
          <w:p w14:paraId="79DBE6B1" w14:textId="77777777" w:rsidR="00FA6299" w:rsidRPr="0025689A" w:rsidRDefault="00FA6299" w:rsidP="00511CFC">
            <w:pPr>
              <w:spacing w:after="0" w:line="240" w:lineRule="auto"/>
              <w:rPr>
                <w:rFonts w:ascii="Times New Roman" w:eastAsia="Times New Roman" w:hAnsi="Times New Roman" w:cs="Times New Roman"/>
                <w:i/>
                <w:iCs/>
                <w:color w:val="000000"/>
                <w:kern w:val="0"/>
                <w14:ligatures w14:val="none"/>
              </w:rPr>
            </w:pPr>
            <w:r w:rsidRPr="0025689A">
              <w:rPr>
                <w:rFonts w:ascii="Times New Roman" w:eastAsia="Times New Roman" w:hAnsi="Times New Roman" w:cs="Times New Roman"/>
                <w:i/>
                <w:iCs/>
                <w:color w:val="000000"/>
                <w:kern w:val="0"/>
                <w14:ligatures w14:val="none"/>
              </w:rPr>
              <w:t>TOTAL UTW AREA:</w:t>
            </w:r>
          </w:p>
        </w:tc>
        <w:tc>
          <w:tcPr>
            <w:tcW w:w="840" w:type="dxa"/>
            <w:tcBorders>
              <w:top w:val="nil"/>
              <w:left w:val="nil"/>
              <w:bottom w:val="single" w:sz="8" w:space="0" w:color="auto"/>
              <w:right w:val="nil"/>
            </w:tcBorders>
            <w:shd w:val="clear" w:color="auto" w:fill="auto"/>
            <w:vAlign w:val="center"/>
            <w:hideMark/>
          </w:tcPr>
          <w:p w14:paraId="042E0C91" w14:textId="77777777" w:rsidR="00FA6299" w:rsidRPr="0025689A" w:rsidRDefault="00FA6299" w:rsidP="00511CFC">
            <w:pPr>
              <w:spacing w:after="0" w:line="240" w:lineRule="auto"/>
              <w:jc w:val="center"/>
              <w:rPr>
                <w:rFonts w:ascii="Times New Roman" w:eastAsia="Times New Roman" w:hAnsi="Times New Roman" w:cs="Times New Roman"/>
                <w:color w:val="000000"/>
                <w:kern w:val="0"/>
                <w14:ligatures w14:val="none"/>
              </w:rPr>
            </w:pPr>
            <w:r w:rsidRPr="0025689A">
              <w:rPr>
                <w:rFonts w:ascii="Times New Roman" w:eastAsia="Times New Roman" w:hAnsi="Times New Roman" w:cs="Times New Roman"/>
                <w:color w:val="000000"/>
                <w:kern w:val="0"/>
                <w14:ligatures w14:val="none"/>
              </w:rPr>
              <w:t> </w:t>
            </w:r>
          </w:p>
        </w:tc>
        <w:tc>
          <w:tcPr>
            <w:tcW w:w="1580" w:type="dxa"/>
            <w:tcBorders>
              <w:top w:val="nil"/>
              <w:left w:val="nil"/>
              <w:bottom w:val="single" w:sz="8" w:space="0" w:color="auto"/>
              <w:right w:val="nil"/>
            </w:tcBorders>
            <w:shd w:val="clear" w:color="auto" w:fill="auto"/>
            <w:vAlign w:val="center"/>
            <w:hideMark/>
          </w:tcPr>
          <w:p w14:paraId="75A4B851" w14:textId="77777777" w:rsidR="00FA6299" w:rsidRPr="0025689A" w:rsidRDefault="00FA6299" w:rsidP="00511CFC">
            <w:pPr>
              <w:spacing w:after="0" w:line="240" w:lineRule="auto"/>
              <w:jc w:val="center"/>
              <w:rPr>
                <w:rFonts w:ascii="Times New Roman" w:eastAsia="Times New Roman" w:hAnsi="Times New Roman" w:cs="Times New Roman"/>
                <w:i/>
                <w:iCs/>
                <w:color w:val="000000"/>
                <w:kern w:val="0"/>
                <w14:ligatures w14:val="none"/>
              </w:rPr>
            </w:pPr>
            <w:r w:rsidRPr="0025689A">
              <w:rPr>
                <w:rFonts w:ascii="Times New Roman" w:eastAsia="Times New Roman" w:hAnsi="Times New Roman" w:cs="Times New Roman"/>
                <w:i/>
                <w:iCs/>
                <w:color w:val="000000"/>
                <w:kern w:val="0"/>
                <w14:ligatures w14:val="none"/>
              </w:rPr>
              <w:t>152</w:t>
            </w:r>
          </w:p>
        </w:tc>
        <w:tc>
          <w:tcPr>
            <w:tcW w:w="1760" w:type="dxa"/>
            <w:tcBorders>
              <w:top w:val="nil"/>
              <w:left w:val="nil"/>
              <w:bottom w:val="single" w:sz="8" w:space="0" w:color="auto"/>
              <w:right w:val="nil"/>
            </w:tcBorders>
            <w:shd w:val="clear" w:color="auto" w:fill="auto"/>
            <w:noWrap/>
            <w:vAlign w:val="center"/>
            <w:hideMark/>
          </w:tcPr>
          <w:p w14:paraId="4B3FEA9E" w14:textId="77777777" w:rsidR="00FA6299" w:rsidRPr="0025689A" w:rsidRDefault="00FA6299" w:rsidP="00511CFC">
            <w:pPr>
              <w:spacing w:after="0" w:line="240" w:lineRule="auto"/>
              <w:rPr>
                <w:rFonts w:ascii="Aptos Narrow" w:eastAsia="Times New Roman" w:hAnsi="Aptos Narrow" w:cs="Times New Roman"/>
                <w:color w:val="000000"/>
                <w:kern w:val="0"/>
                <w14:ligatures w14:val="none"/>
              </w:rPr>
            </w:pPr>
            <w:r w:rsidRPr="0025689A">
              <w:rPr>
                <w:rFonts w:ascii="Aptos Narrow" w:eastAsia="Times New Roman" w:hAnsi="Aptos Narrow" w:cs="Times New Roman"/>
                <w:color w:val="000000"/>
                <w:kern w:val="0"/>
                <w14:ligatures w14:val="none"/>
              </w:rPr>
              <w:t> </w:t>
            </w:r>
          </w:p>
        </w:tc>
      </w:tr>
    </w:tbl>
    <w:p w14:paraId="74750ED2" w14:textId="77777777" w:rsidR="0061181B" w:rsidRDefault="0061181B" w:rsidP="0061181B">
      <w:pPr>
        <w:rPr>
          <w:rFonts w:ascii="Times New Roman" w:hAnsi="Times New Roman" w:cs="Times New Roman"/>
          <w:i/>
          <w:iCs/>
          <w:sz w:val="24"/>
          <w:szCs w:val="24"/>
        </w:rPr>
      </w:pPr>
      <w:bookmarkStart w:id="227" w:name="_Hlk165343685"/>
      <w:bookmarkStart w:id="228" w:name="_Hlk150039627"/>
      <w:bookmarkStart w:id="229" w:name="_Hlk165569771"/>
    </w:p>
    <w:p w14:paraId="5D996D7B" w14:textId="77777777" w:rsidR="0061181B" w:rsidRDefault="0061181B">
      <w:pPr>
        <w:rPr>
          <w:rFonts w:ascii="Times New Roman" w:hAnsi="Times New Roman" w:cs="Times New Roman"/>
          <w:i/>
          <w:iCs/>
          <w:sz w:val="24"/>
          <w:szCs w:val="24"/>
        </w:rPr>
      </w:pPr>
      <w:r>
        <w:rPr>
          <w:rFonts w:ascii="Times New Roman" w:hAnsi="Times New Roman" w:cs="Times New Roman"/>
          <w:i/>
          <w:iCs/>
          <w:sz w:val="24"/>
          <w:szCs w:val="24"/>
        </w:rPr>
        <w:br w:type="page"/>
      </w:r>
    </w:p>
    <w:p w14:paraId="7C29E7D6" w14:textId="49C67593" w:rsidR="004E285F" w:rsidRPr="0047063D" w:rsidRDefault="00E14451" w:rsidP="0061181B">
      <w:pPr>
        <w:jc w:val="center"/>
        <w:rPr>
          <w:rFonts w:ascii="Times New Roman" w:hAnsi="Times New Roman" w:cs="Times New Roman"/>
          <w:i/>
          <w:iCs/>
          <w:sz w:val="24"/>
          <w:szCs w:val="24"/>
        </w:rPr>
      </w:pPr>
      <w:r>
        <w:rPr>
          <w:rFonts w:ascii="Times New Roman" w:hAnsi="Times New Roman" w:cs="Times New Roman"/>
          <w:i/>
          <w:iCs/>
          <w:sz w:val="24"/>
          <w:szCs w:val="24"/>
        </w:rPr>
        <w:lastRenderedPageBreak/>
        <w:t>Table</w:t>
      </w:r>
      <w:r w:rsidRPr="009E59B3">
        <w:rPr>
          <w:rFonts w:ascii="Times New Roman" w:hAnsi="Times New Roman" w:cs="Times New Roman"/>
          <w:i/>
          <w:iCs/>
          <w:sz w:val="24"/>
          <w:szCs w:val="24"/>
        </w:rPr>
        <w:t xml:space="preserve"> </w:t>
      </w:r>
      <w:r w:rsidR="00B33C18" w:rsidRPr="003C3789">
        <w:rPr>
          <w:rFonts w:ascii="Times New Roman" w:hAnsi="Times New Roman" w:cs="Times New Roman"/>
          <w:i/>
          <w:iCs/>
          <w:sz w:val="24"/>
          <w:szCs w:val="24"/>
        </w:rPr>
        <w:t>A</w:t>
      </w:r>
      <w:r w:rsidR="00B33C18">
        <w:rPr>
          <w:rFonts w:ascii="Times New Roman" w:hAnsi="Times New Roman" w:cs="Times New Roman"/>
          <w:i/>
          <w:iCs/>
          <w:sz w:val="24"/>
          <w:szCs w:val="24"/>
        </w:rPr>
        <w:t>3</w:t>
      </w:r>
      <w:r w:rsidR="004E285F" w:rsidRPr="003C3789">
        <w:rPr>
          <w:rFonts w:ascii="Times New Roman" w:hAnsi="Times New Roman" w:cs="Times New Roman"/>
          <w:i/>
          <w:iCs/>
          <w:sz w:val="24"/>
          <w:szCs w:val="24"/>
        </w:rPr>
        <w:t xml:space="preserve">. </w:t>
      </w:r>
      <w:bookmarkStart w:id="230" w:name="_Hlk161680084"/>
      <w:bookmarkStart w:id="231" w:name="_Hlk160758105"/>
      <w:r w:rsidR="003372C9" w:rsidRPr="003C3789">
        <w:rPr>
          <w:rFonts w:ascii="Times New Roman" w:hAnsi="Times New Roman" w:cs="Times New Roman"/>
          <w:i/>
          <w:iCs/>
          <w:sz w:val="24"/>
          <w:szCs w:val="24"/>
        </w:rPr>
        <w:t xml:space="preserve">Illinois River Watershed </w:t>
      </w:r>
      <w:r w:rsidR="004E285F" w:rsidRPr="003C3789">
        <w:rPr>
          <w:rFonts w:ascii="Times New Roman" w:hAnsi="Times New Roman" w:cs="Times New Roman"/>
          <w:i/>
          <w:iCs/>
          <w:sz w:val="24"/>
          <w:szCs w:val="24"/>
        </w:rPr>
        <w:t xml:space="preserve">and </w:t>
      </w:r>
      <w:r w:rsidR="003372C9" w:rsidRPr="003C3789">
        <w:rPr>
          <w:rFonts w:ascii="Times New Roman" w:hAnsi="Times New Roman" w:cs="Times New Roman"/>
          <w:i/>
          <w:iCs/>
          <w:sz w:val="24"/>
          <w:szCs w:val="24"/>
        </w:rPr>
        <w:t xml:space="preserve">Unnamed </w:t>
      </w:r>
      <w:r w:rsidR="003372C9" w:rsidRPr="00FD5C83">
        <w:rPr>
          <w:rFonts w:ascii="Times New Roman" w:hAnsi="Times New Roman" w:cs="Times New Roman"/>
          <w:i/>
          <w:iCs/>
          <w:sz w:val="24"/>
          <w:szCs w:val="24"/>
        </w:rPr>
        <w:t>Tributary Watershed</w:t>
      </w:r>
      <w:r w:rsidR="004E285F" w:rsidRPr="00FD5C83">
        <w:rPr>
          <w:rFonts w:ascii="Times New Roman" w:hAnsi="Times New Roman" w:cs="Times New Roman"/>
          <w:i/>
          <w:iCs/>
          <w:sz w:val="24"/>
          <w:szCs w:val="24"/>
        </w:rPr>
        <w:t>: S</w:t>
      </w:r>
      <w:r w:rsidR="003372C9" w:rsidRPr="00FD5C83">
        <w:rPr>
          <w:rFonts w:ascii="Times New Roman" w:hAnsi="Times New Roman" w:cs="Times New Roman"/>
          <w:i/>
          <w:iCs/>
          <w:sz w:val="24"/>
          <w:szCs w:val="24"/>
        </w:rPr>
        <w:t xml:space="preserve">ediment </w:t>
      </w:r>
      <w:r w:rsidR="004E285F" w:rsidRPr="00FD5C83">
        <w:rPr>
          <w:rFonts w:ascii="Times New Roman" w:hAnsi="Times New Roman" w:cs="Times New Roman"/>
          <w:i/>
          <w:iCs/>
          <w:sz w:val="24"/>
          <w:szCs w:val="24"/>
        </w:rPr>
        <w:t>D</w:t>
      </w:r>
      <w:r w:rsidR="003372C9" w:rsidRPr="00FD5C83">
        <w:rPr>
          <w:rFonts w:ascii="Times New Roman" w:hAnsi="Times New Roman" w:cs="Times New Roman"/>
          <w:i/>
          <w:iCs/>
          <w:sz w:val="24"/>
          <w:szCs w:val="24"/>
        </w:rPr>
        <w:t xml:space="preserve">elivery </w:t>
      </w:r>
      <w:r w:rsidR="004E285F" w:rsidRPr="00FD5C83">
        <w:rPr>
          <w:rFonts w:ascii="Times New Roman" w:hAnsi="Times New Roman" w:cs="Times New Roman"/>
          <w:i/>
          <w:iCs/>
          <w:sz w:val="24"/>
          <w:szCs w:val="24"/>
        </w:rPr>
        <w:t>R</w:t>
      </w:r>
      <w:r w:rsidR="003372C9" w:rsidRPr="00FD5C83">
        <w:rPr>
          <w:rFonts w:ascii="Times New Roman" w:hAnsi="Times New Roman" w:cs="Times New Roman"/>
          <w:i/>
          <w:iCs/>
          <w:sz w:val="24"/>
          <w:szCs w:val="24"/>
        </w:rPr>
        <w:t>atio model biophysical</w:t>
      </w:r>
      <w:r w:rsidR="004E285F" w:rsidRPr="00FD5C83">
        <w:rPr>
          <w:rFonts w:ascii="Times New Roman" w:hAnsi="Times New Roman" w:cs="Times New Roman"/>
          <w:i/>
          <w:iCs/>
          <w:sz w:val="24"/>
          <w:szCs w:val="24"/>
        </w:rPr>
        <w:t xml:space="preserve"> input table </w:t>
      </w:r>
      <w:bookmarkEnd w:id="230"/>
      <w:r w:rsidR="004E285F" w:rsidRPr="00FD5C83">
        <w:rPr>
          <w:rFonts w:ascii="Times New Roman" w:hAnsi="Times New Roman" w:cs="Times New Roman"/>
          <w:i/>
          <w:iCs/>
          <w:sz w:val="24"/>
          <w:szCs w:val="24"/>
        </w:rPr>
        <w:t>(page 30)</w:t>
      </w:r>
      <w:bookmarkEnd w:id="227"/>
      <w:bookmarkEnd w:id="231"/>
      <w:r w:rsidR="004E285F" w:rsidRPr="00FD5C83">
        <w:rPr>
          <w:rFonts w:ascii="Times New Roman" w:hAnsi="Times New Roman" w:cs="Times New Roman"/>
          <w:i/>
          <w:iCs/>
          <w:sz w:val="24"/>
          <w:szCs w:val="24"/>
        </w:rPr>
        <w:t>.</w:t>
      </w:r>
    </w:p>
    <w:tbl>
      <w:tblPr>
        <w:tblW w:w="7020" w:type="dxa"/>
        <w:jc w:val="center"/>
        <w:tblLook w:val="04A0" w:firstRow="1" w:lastRow="0" w:firstColumn="1" w:lastColumn="0" w:noHBand="0" w:noVBand="1"/>
      </w:tblPr>
      <w:tblGrid>
        <w:gridCol w:w="3380"/>
        <w:gridCol w:w="960"/>
        <w:gridCol w:w="960"/>
        <w:gridCol w:w="1720"/>
      </w:tblGrid>
      <w:tr w:rsidR="004E285F" w:rsidRPr="00252EFC" w14:paraId="654C4B29" w14:textId="77777777" w:rsidTr="00511CFC">
        <w:trPr>
          <w:trHeight w:val="320"/>
          <w:jc w:val="center"/>
        </w:trPr>
        <w:tc>
          <w:tcPr>
            <w:tcW w:w="3380" w:type="dxa"/>
            <w:tcBorders>
              <w:top w:val="single" w:sz="8" w:space="0" w:color="auto"/>
              <w:left w:val="nil"/>
              <w:bottom w:val="single" w:sz="8" w:space="0" w:color="auto"/>
              <w:right w:val="nil"/>
            </w:tcBorders>
            <w:shd w:val="clear" w:color="auto" w:fill="auto"/>
            <w:vAlign w:val="bottom"/>
            <w:hideMark/>
          </w:tcPr>
          <w:bookmarkEnd w:id="228"/>
          <w:bookmarkEnd w:id="229"/>
          <w:p w14:paraId="6EAFF9B8" w14:textId="77777777" w:rsidR="004E285F" w:rsidRPr="00252EFC" w:rsidRDefault="004E285F" w:rsidP="00511CFC">
            <w:pPr>
              <w:spacing w:after="0" w:line="240" w:lineRule="auto"/>
              <w:rPr>
                <w:rFonts w:ascii="Times New Roman" w:eastAsia="Times New Roman" w:hAnsi="Times New Roman" w:cs="Times New Roman"/>
                <w:b/>
                <w:bCs/>
                <w:color w:val="000000"/>
                <w:kern w:val="0"/>
                <w:sz w:val="24"/>
                <w:szCs w:val="24"/>
                <w14:ligatures w14:val="none"/>
              </w:rPr>
            </w:pPr>
            <w:r w:rsidRPr="00252EFC">
              <w:rPr>
                <w:rFonts w:ascii="Times New Roman" w:eastAsia="Times New Roman" w:hAnsi="Times New Roman" w:cs="Times New Roman"/>
                <w:b/>
                <w:bCs/>
                <w:color w:val="000000"/>
                <w:kern w:val="0"/>
                <w:sz w:val="24"/>
                <w:szCs w:val="24"/>
                <w14:ligatures w14:val="none"/>
              </w:rPr>
              <w:t>NLCD LULC Class</w:t>
            </w:r>
          </w:p>
        </w:tc>
        <w:tc>
          <w:tcPr>
            <w:tcW w:w="960" w:type="dxa"/>
            <w:tcBorders>
              <w:top w:val="single" w:sz="8" w:space="0" w:color="auto"/>
              <w:left w:val="nil"/>
              <w:bottom w:val="single" w:sz="8" w:space="0" w:color="auto"/>
              <w:right w:val="nil"/>
            </w:tcBorders>
            <w:shd w:val="clear" w:color="auto" w:fill="auto"/>
            <w:vAlign w:val="bottom"/>
            <w:hideMark/>
          </w:tcPr>
          <w:p w14:paraId="700C0725" w14:textId="77777777" w:rsidR="004E285F" w:rsidRPr="00252EFC" w:rsidRDefault="004E285F" w:rsidP="00511CFC">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252EFC">
              <w:rPr>
                <w:rFonts w:ascii="Times New Roman" w:eastAsia="Times New Roman" w:hAnsi="Times New Roman" w:cs="Times New Roman"/>
                <w:b/>
                <w:bCs/>
                <w:color w:val="000000"/>
                <w:kern w:val="0"/>
                <w:sz w:val="24"/>
                <w:szCs w:val="24"/>
                <w14:ligatures w14:val="none"/>
              </w:rPr>
              <w:t>lucode</w:t>
            </w:r>
            <w:proofErr w:type="spellEnd"/>
          </w:p>
        </w:tc>
        <w:tc>
          <w:tcPr>
            <w:tcW w:w="960" w:type="dxa"/>
            <w:tcBorders>
              <w:top w:val="single" w:sz="8" w:space="0" w:color="auto"/>
              <w:left w:val="nil"/>
              <w:bottom w:val="single" w:sz="8" w:space="0" w:color="auto"/>
              <w:right w:val="nil"/>
            </w:tcBorders>
            <w:shd w:val="clear" w:color="auto" w:fill="auto"/>
            <w:vAlign w:val="bottom"/>
            <w:hideMark/>
          </w:tcPr>
          <w:p w14:paraId="187B07A9" w14:textId="77777777" w:rsidR="004E285F" w:rsidRPr="00252EFC" w:rsidRDefault="004E285F" w:rsidP="00511CFC">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252EFC">
              <w:rPr>
                <w:rFonts w:ascii="Times New Roman" w:eastAsia="Times New Roman" w:hAnsi="Times New Roman" w:cs="Times New Roman"/>
                <w:b/>
                <w:bCs/>
                <w:color w:val="000000"/>
                <w:kern w:val="0"/>
                <w:sz w:val="24"/>
                <w:szCs w:val="24"/>
                <w14:ligatures w14:val="none"/>
              </w:rPr>
              <w:t>usle_c</w:t>
            </w:r>
            <w:proofErr w:type="spellEnd"/>
          </w:p>
        </w:tc>
        <w:tc>
          <w:tcPr>
            <w:tcW w:w="1720" w:type="dxa"/>
            <w:tcBorders>
              <w:top w:val="single" w:sz="8" w:space="0" w:color="auto"/>
              <w:left w:val="nil"/>
              <w:bottom w:val="single" w:sz="8" w:space="0" w:color="auto"/>
              <w:right w:val="nil"/>
            </w:tcBorders>
            <w:shd w:val="clear" w:color="auto" w:fill="auto"/>
            <w:vAlign w:val="bottom"/>
            <w:hideMark/>
          </w:tcPr>
          <w:p w14:paraId="42E1A38E" w14:textId="77777777" w:rsidR="004E285F" w:rsidRPr="00252EFC" w:rsidRDefault="004E285F" w:rsidP="00511CFC">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252EFC">
              <w:rPr>
                <w:rFonts w:ascii="Times New Roman" w:eastAsia="Times New Roman" w:hAnsi="Times New Roman" w:cs="Times New Roman"/>
                <w:b/>
                <w:bCs/>
                <w:color w:val="000000"/>
                <w:kern w:val="0"/>
                <w:sz w:val="24"/>
                <w:szCs w:val="24"/>
                <w14:ligatures w14:val="none"/>
              </w:rPr>
              <w:t>usle_p</w:t>
            </w:r>
            <w:proofErr w:type="spellEnd"/>
          </w:p>
        </w:tc>
      </w:tr>
      <w:tr w:rsidR="004E285F" w:rsidRPr="00252EFC" w14:paraId="6E5B9B79" w14:textId="77777777" w:rsidTr="00511CFC">
        <w:trPr>
          <w:trHeight w:val="290"/>
          <w:jc w:val="center"/>
        </w:trPr>
        <w:tc>
          <w:tcPr>
            <w:tcW w:w="3380" w:type="dxa"/>
            <w:tcBorders>
              <w:top w:val="nil"/>
              <w:left w:val="nil"/>
              <w:bottom w:val="nil"/>
              <w:right w:val="nil"/>
            </w:tcBorders>
            <w:shd w:val="clear" w:color="auto" w:fill="auto"/>
            <w:vAlign w:val="center"/>
            <w:hideMark/>
          </w:tcPr>
          <w:p w14:paraId="3AEC5629" w14:textId="77777777" w:rsidR="004E285F" w:rsidRPr="00252EFC" w:rsidRDefault="004E285F" w:rsidP="00511CFC">
            <w:pPr>
              <w:spacing w:after="0" w:line="240" w:lineRule="auto"/>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Open Water</w:t>
            </w:r>
          </w:p>
        </w:tc>
        <w:tc>
          <w:tcPr>
            <w:tcW w:w="960" w:type="dxa"/>
            <w:tcBorders>
              <w:top w:val="nil"/>
              <w:left w:val="nil"/>
              <w:bottom w:val="nil"/>
              <w:right w:val="nil"/>
            </w:tcBorders>
            <w:shd w:val="clear" w:color="auto" w:fill="auto"/>
            <w:vAlign w:val="center"/>
            <w:hideMark/>
          </w:tcPr>
          <w:p w14:paraId="17B23CD0" w14:textId="77777777" w:rsidR="004E285F" w:rsidRPr="00252EFC" w:rsidRDefault="004E285F" w:rsidP="00511CFC">
            <w:pPr>
              <w:spacing w:after="0" w:line="240" w:lineRule="auto"/>
              <w:jc w:val="center"/>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11</w:t>
            </w:r>
          </w:p>
        </w:tc>
        <w:tc>
          <w:tcPr>
            <w:tcW w:w="960" w:type="dxa"/>
            <w:tcBorders>
              <w:top w:val="nil"/>
              <w:left w:val="nil"/>
              <w:bottom w:val="nil"/>
              <w:right w:val="nil"/>
            </w:tcBorders>
            <w:shd w:val="clear" w:color="auto" w:fill="auto"/>
            <w:vAlign w:val="center"/>
            <w:hideMark/>
          </w:tcPr>
          <w:p w14:paraId="2BD3A9D7" w14:textId="48CC9748" w:rsidR="004E285F" w:rsidRPr="00747B53" w:rsidRDefault="00C14AC7" w:rsidP="00511CFC">
            <w:pPr>
              <w:spacing w:after="0" w:line="240" w:lineRule="auto"/>
              <w:jc w:val="center"/>
              <w:rPr>
                <w:rFonts w:ascii="Times New Roman" w:eastAsia="Times New Roman" w:hAnsi="Times New Roman" w:cs="Times New Roman"/>
                <w:color w:val="FF0000"/>
                <w:kern w:val="0"/>
                <w14:ligatures w14:val="none"/>
              </w:rPr>
            </w:pPr>
            <w:r>
              <w:rPr>
                <w:rFonts w:ascii="Times New Roman" w:eastAsia="Times New Roman" w:hAnsi="Times New Roman" w:cs="Times New Roman"/>
                <w:kern w:val="0"/>
                <w14:ligatures w14:val="none"/>
              </w:rPr>
              <w:t>0.00</w:t>
            </w:r>
          </w:p>
        </w:tc>
        <w:tc>
          <w:tcPr>
            <w:tcW w:w="1720" w:type="dxa"/>
            <w:tcBorders>
              <w:top w:val="nil"/>
              <w:left w:val="nil"/>
              <w:bottom w:val="nil"/>
              <w:right w:val="nil"/>
            </w:tcBorders>
            <w:shd w:val="clear" w:color="auto" w:fill="auto"/>
            <w:vAlign w:val="center"/>
            <w:hideMark/>
          </w:tcPr>
          <w:p w14:paraId="7227725F"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1.0</w:t>
            </w:r>
          </w:p>
        </w:tc>
      </w:tr>
      <w:tr w:rsidR="004E285F" w:rsidRPr="00252EFC" w14:paraId="3C07A407" w14:textId="77777777" w:rsidTr="00511CFC">
        <w:trPr>
          <w:trHeight w:val="290"/>
          <w:jc w:val="center"/>
        </w:trPr>
        <w:tc>
          <w:tcPr>
            <w:tcW w:w="3380" w:type="dxa"/>
            <w:tcBorders>
              <w:top w:val="nil"/>
              <w:left w:val="nil"/>
              <w:bottom w:val="nil"/>
              <w:right w:val="nil"/>
            </w:tcBorders>
            <w:shd w:val="clear" w:color="auto" w:fill="auto"/>
            <w:vAlign w:val="center"/>
            <w:hideMark/>
          </w:tcPr>
          <w:p w14:paraId="4B685FA0" w14:textId="77777777" w:rsidR="004E285F" w:rsidRPr="00252EFC" w:rsidRDefault="004E285F" w:rsidP="00511CFC">
            <w:pPr>
              <w:spacing w:after="0" w:line="240" w:lineRule="auto"/>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Developed, Open Space</w:t>
            </w:r>
          </w:p>
        </w:tc>
        <w:tc>
          <w:tcPr>
            <w:tcW w:w="960" w:type="dxa"/>
            <w:tcBorders>
              <w:top w:val="nil"/>
              <w:left w:val="nil"/>
              <w:bottom w:val="nil"/>
              <w:right w:val="nil"/>
            </w:tcBorders>
            <w:shd w:val="clear" w:color="auto" w:fill="auto"/>
            <w:vAlign w:val="center"/>
            <w:hideMark/>
          </w:tcPr>
          <w:p w14:paraId="7E2961E6" w14:textId="77777777" w:rsidR="004E285F" w:rsidRPr="00252EFC" w:rsidRDefault="004E285F" w:rsidP="00511CFC">
            <w:pPr>
              <w:spacing w:after="0" w:line="240" w:lineRule="auto"/>
              <w:jc w:val="center"/>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21</w:t>
            </w:r>
          </w:p>
        </w:tc>
        <w:tc>
          <w:tcPr>
            <w:tcW w:w="960" w:type="dxa"/>
            <w:tcBorders>
              <w:top w:val="nil"/>
              <w:left w:val="nil"/>
              <w:bottom w:val="nil"/>
              <w:right w:val="nil"/>
            </w:tcBorders>
            <w:shd w:val="clear" w:color="auto" w:fill="auto"/>
            <w:vAlign w:val="center"/>
            <w:hideMark/>
          </w:tcPr>
          <w:p w14:paraId="149DC086"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0.03</w:t>
            </w:r>
          </w:p>
        </w:tc>
        <w:tc>
          <w:tcPr>
            <w:tcW w:w="1720" w:type="dxa"/>
            <w:tcBorders>
              <w:top w:val="nil"/>
              <w:left w:val="nil"/>
              <w:bottom w:val="nil"/>
              <w:right w:val="nil"/>
            </w:tcBorders>
            <w:shd w:val="clear" w:color="auto" w:fill="auto"/>
            <w:vAlign w:val="center"/>
            <w:hideMark/>
          </w:tcPr>
          <w:p w14:paraId="02EF93D9"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1.0</w:t>
            </w:r>
          </w:p>
        </w:tc>
      </w:tr>
      <w:tr w:rsidR="004E285F" w:rsidRPr="00252EFC" w14:paraId="25C91A80" w14:textId="77777777" w:rsidTr="00511CFC">
        <w:trPr>
          <w:trHeight w:val="290"/>
          <w:jc w:val="center"/>
        </w:trPr>
        <w:tc>
          <w:tcPr>
            <w:tcW w:w="3380" w:type="dxa"/>
            <w:tcBorders>
              <w:top w:val="nil"/>
              <w:left w:val="nil"/>
              <w:bottom w:val="nil"/>
              <w:right w:val="nil"/>
            </w:tcBorders>
            <w:shd w:val="clear" w:color="auto" w:fill="auto"/>
            <w:vAlign w:val="center"/>
            <w:hideMark/>
          </w:tcPr>
          <w:p w14:paraId="0C2C833B" w14:textId="77777777" w:rsidR="004E285F" w:rsidRPr="00252EFC" w:rsidRDefault="004E285F" w:rsidP="00511CFC">
            <w:pPr>
              <w:spacing w:after="0" w:line="240" w:lineRule="auto"/>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Developed, Low Intensity</w:t>
            </w:r>
          </w:p>
        </w:tc>
        <w:tc>
          <w:tcPr>
            <w:tcW w:w="960" w:type="dxa"/>
            <w:tcBorders>
              <w:top w:val="nil"/>
              <w:left w:val="nil"/>
              <w:bottom w:val="nil"/>
              <w:right w:val="nil"/>
            </w:tcBorders>
            <w:shd w:val="clear" w:color="auto" w:fill="auto"/>
            <w:vAlign w:val="center"/>
            <w:hideMark/>
          </w:tcPr>
          <w:p w14:paraId="22B31B05" w14:textId="77777777" w:rsidR="004E285F" w:rsidRPr="00252EFC" w:rsidRDefault="004E285F" w:rsidP="00511CFC">
            <w:pPr>
              <w:spacing w:after="0" w:line="240" w:lineRule="auto"/>
              <w:jc w:val="center"/>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22</w:t>
            </w:r>
          </w:p>
        </w:tc>
        <w:tc>
          <w:tcPr>
            <w:tcW w:w="960" w:type="dxa"/>
            <w:tcBorders>
              <w:top w:val="nil"/>
              <w:left w:val="nil"/>
              <w:bottom w:val="nil"/>
              <w:right w:val="nil"/>
            </w:tcBorders>
            <w:shd w:val="clear" w:color="auto" w:fill="auto"/>
            <w:vAlign w:val="center"/>
            <w:hideMark/>
          </w:tcPr>
          <w:p w14:paraId="4C204537"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0.03</w:t>
            </w:r>
          </w:p>
        </w:tc>
        <w:tc>
          <w:tcPr>
            <w:tcW w:w="1720" w:type="dxa"/>
            <w:tcBorders>
              <w:top w:val="nil"/>
              <w:left w:val="nil"/>
              <w:bottom w:val="nil"/>
              <w:right w:val="nil"/>
            </w:tcBorders>
            <w:shd w:val="clear" w:color="auto" w:fill="auto"/>
            <w:vAlign w:val="center"/>
            <w:hideMark/>
          </w:tcPr>
          <w:p w14:paraId="0D0C23E1"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1.0</w:t>
            </w:r>
          </w:p>
        </w:tc>
      </w:tr>
      <w:tr w:rsidR="004E285F" w:rsidRPr="00252EFC" w14:paraId="24EE1A90" w14:textId="77777777" w:rsidTr="00511CFC">
        <w:trPr>
          <w:trHeight w:val="290"/>
          <w:jc w:val="center"/>
        </w:trPr>
        <w:tc>
          <w:tcPr>
            <w:tcW w:w="3380" w:type="dxa"/>
            <w:tcBorders>
              <w:top w:val="nil"/>
              <w:left w:val="nil"/>
              <w:bottom w:val="nil"/>
              <w:right w:val="nil"/>
            </w:tcBorders>
            <w:shd w:val="clear" w:color="auto" w:fill="auto"/>
            <w:vAlign w:val="center"/>
            <w:hideMark/>
          </w:tcPr>
          <w:p w14:paraId="2F0A56F9" w14:textId="77777777" w:rsidR="004E285F" w:rsidRPr="00252EFC" w:rsidRDefault="004E285F" w:rsidP="00511CFC">
            <w:pPr>
              <w:spacing w:after="0" w:line="240" w:lineRule="auto"/>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Developed, Medium Intensity</w:t>
            </w:r>
          </w:p>
        </w:tc>
        <w:tc>
          <w:tcPr>
            <w:tcW w:w="960" w:type="dxa"/>
            <w:tcBorders>
              <w:top w:val="nil"/>
              <w:left w:val="nil"/>
              <w:bottom w:val="nil"/>
              <w:right w:val="nil"/>
            </w:tcBorders>
            <w:shd w:val="clear" w:color="auto" w:fill="auto"/>
            <w:vAlign w:val="center"/>
            <w:hideMark/>
          </w:tcPr>
          <w:p w14:paraId="3AB76A52" w14:textId="77777777" w:rsidR="004E285F" w:rsidRPr="00252EFC" w:rsidRDefault="004E285F" w:rsidP="00511CFC">
            <w:pPr>
              <w:spacing w:after="0" w:line="240" w:lineRule="auto"/>
              <w:jc w:val="center"/>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23</w:t>
            </w:r>
          </w:p>
        </w:tc>
        <w:tc>
          <w:tcPr>
            <w:tcW w:w="960" w:type="dxa"/>
            <w:tcBorders>
              <w:top w:val="nil"/>
              <w:left w:val="nil"/>
              <w:bottom w:val="nil"/>
              <w:right w:val="nil"/>
            </w:tcBorders>
            <w:shd w:val="clear" w:color="auto" w:fill="auto"/>
            <w:vAlign w:val="center"/>
            <w:hideMark/>
          </w:tcPr>
          <w:p w14:paraId="297699CB"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0.03</w:t>
            </w:r>
          </w:p>
        </w:tc>
        <w:tc>
          <w:tcPr>
            <w:tcW w:w="1720" w:type="dxa"/>
            <w:tcBorders>
              <w:top w:val="nil"/>
              <w:left w:val="nil"/>
              <w:bottom w:val="nil"/>
              <w:right w:val="nil"/>
            </w:tcBorders>
            <w:shd w:val="clear" w:color="auto" w:fill="auto"/>
            <w:vAlign w:val="center"/>
            <w:hideMark/>
          </w:tcPr>
          <w:p w14:paraId="45F6B798"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1.0</w:t>
            </w:r>
          </w:p>
        </w:tc>
      </w:tr>
      <w:tr w:rsidR="004E285F" w:rsidRPr="00252EFC" w14:paraId="239BB8C4" w14:textId="77777777" w:rsidTr="00511CFC">
        <w:trPr>
          <w:trHeight w:val="290"/>
          <w:jc w:val="center"/>
        </w:trPr>
        <w:tc>
          <w:tcPr>
            <w:tcW w:w="3380" w:type="dxa"/>
            <w:tcBorders>
              <w:top w:val="nil"/>
              <w:left w:val="nil"/>
              <w:bottom w:val="nil"/>
              <w:right w:val="nil"/>
            </w:tcBorders>
            <w:shd w:val="clear" w:color="auto" w:fill="auto"/>
            <w:vAlign w:val="center"/>
            <w:hideMark/>
          </w:tcPr>
          <w:p w14:paraId="5D7DBFB5" w14:textId="77777777" w:rsidR="004E285F" w:rsidRPr="00252EFC" w:rsidRDefault="004E285F" w:rsidP="00511CFC">
            <w:pPr>
              <w:spacing w:after="0" w:line="240" w:lineRule="auto"/>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Developed, High Intensity</w:t>
            </w:r>
          </w:p>
        </w:tc>
        <w:tc>
          <w:tcPr>
            <w:tcW w:w="960" w:type="dxa"/>
            <w:tcBorders>
              <w:top w:val="nil"/>
              <w:left w:val="nil"/>
              <w:bottom w:val="nil"/>
              <w:right w:val="nil"/>
            </w:tcBorders>
            <w:shd w:val="clear" w:color="auto" w:fill="auto"/>
            <w:vAlign w:val="center"/>
            <w:hideMark/>
          </w:tcPr>
          <w:p w14:paraId="3C3061D7" w14:textId="77777777" w:rsidR="004E285F" w:rsidRPr="00252EFC" w:rsidRDefault="004E285F" w:rsidP="00511CFC">
            <w:pPr>
              <w:spacing w:after="0" w:line="240" w:lineRule="auto"/>
              <w:jc w:val="center"/>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24</w:t>
            </w:r>
          </w:p>
        </w:tc>
        <w:tc>
          <w:tcPr>
            <w:tcW w:w="960" w:type="dxa"/>
            <w:tcBorders>
              <w:top w:val="nil"/>
              <w:left w:val="nil"/>
              <w:bottom w:val="nil"/>
              <w:right w:val="nil"/>
            </w:tcBorders>
            <w:shd w:val="clear" w:color="auto" w:fill="auto"/>
            <w:vAlign w:val="center"/>
            <w:hideMark/>
          </w:tcPr>
          <w:p w14:paraId="27263BD7"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0.03</w:t>
            </w:r>
          </w:p>
        </w:tc>
        <w:tc>
          <w:tcPr>
            <w:tcW w:w="1720" w:type="dxa"/>
            <w:tcBorders>
              <w:top w:val="nil"/>
              <w:left w:val="nil"/>
              <w:bottom w:val="nil"/>
              <w:right w:val="nil"/>
            </w:tcBorders>
            <w:shd w:val="clear" w:color="auto" w:fill="auto"/>
            <w:vAlign w:val="center"/>
            <w:hideMark/>
          </w:tcPr>
          <w:p w14:paraId="00D26C91"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1.0</w:t>
            </w:r>
          </w:p>
        </w:tc>
      </w:tr>
      <w:tr w:rsidR="004E285F" w:rsidRPr="00252EFC" w14:paraId="131A7CCD" w14:textId="77777777" w:rsidTr="00511CFC">
        <w:trPr>
          <w:trHeight w:val="290"/>
          <w:jc w:val="center"/>
        </w:trPr>
        <w:tc>
          <w:tcPr>
            <w:tcW w:w="3380" w:type="dxa"/>
            <w:tcBorders>
              <w:top w:val="nil"/>
              <w:left w:val="nil"/>
              <w:bottom w:val="nil"/>
              <w:right w:val="nil"/>
            </w:tcBorders>
            <w:shd w:val="clear" w:color="auto" w:fill="auto"/>
            <w:vAlign w:val="center"/>
            <w:hideMark/>
          </w:tcPr>
          <w:p w14:paraId="280BF2A0" w14:textId="77777777" w:rsidR="004E285F" w:rsidRPr="00252EFC" w:rsidRDefault="004E285F" w:rsidP="00511CFC">
            <w:pPr>
              <w:spacing w:after="0" w:line="240" w:lineRule="auto"/>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Barren Land</w:t>
            </w:r>
          </w:p>
        </w:tc>
        <w:tc>
          <w:tcPr>
            <w:tcW w:w="960" w:type="dxa"/>
            <w:tcBorders>
              <w:top w:val="nil"/>
              <w:left w:val="nil"/>
              <w:bottom w:val="nil"/>
              <w:right w:val="nil"/>
            </w:tcBorders>
            <w:shd w:val="clear" w:color="auto" w:fill="auto"/>
            <w:vAlign w:val="center"/>
            <w:hideMark/>
          </w:tcPr>
          <w:p w14:paraId="6D67A4AC" w14:textId="77777777" w:rsidR="004E285F" w:rsidRPr="00252EFC" w:rsidRDefault="004E285F" w:rsidP="00511CFC">
            <w:pPr>
              <w:spacing w:after="0" w:line="240" w:lineRule="auto"/>
              <w:jc w:val="center"/>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31</w:t>
            </w:r>
          </w:p>
        </w:tc>
        <w:tc>
          <w:tcPr>
            <w:tcW w:w="960" w:type="dxa"/>
            <w:tcBorders>
              <w:top w:val="nil"/>
              <w:left w:val="nil"/>
              <w:bottom w:val="nil"/>
              <w:right w:val="nil"/>
            </w:tcBorders>
            <w:shd w:val="clear" w:color="auto" w:fill="auto"/>
            <w:vAlign w:val="center"/>
            <w:hideMark/>
          </w:tcPr>
          <w:p w14:paraId="3C255A0D"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0.29</w:t>
            </w:r>
          </w:p>
        </w:tc>
        <w:tc>
          <w:tcPr>
            <w:tcW w:w="1720" w:type="dxa"/>
            <w:tcBorders>
              <w:top w:val="nil"/>
              <w:left w:val="nil"/>
              <w:bottom w:val="nil"/>
              <w:right w:val="nil"/>
            </w:tcBorders>
            <w:shd w:val="clear" w:color="auto" w:fill="auto"/>
            <w:vAlign w:val="center"/>
            <w:hideMark/>
          </w:tcPr>
          <w:p w14:paraId="7FFC74D1"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1.0</w:t>
            </w:r>
          </w:p>
        </w:tc>
      </w:tr>
      <w:tr w:rsidR="004E285F" w:rsidRPr="00252EFC" w14:paraId="2F2683F5" w14:textId="77777777" w:rsidTr="00511CFC">
        <w:trPr>
          <w:trHeight w:val="290"/>
          <w:jc w:val="center"/>
        </w:trPr>
        <w:tc>
          <w:tcPr>
            <w:tcW w:w="3380" w:type="dxa"/>
            <w:tcBorders>
              <w:top w:val="nil"/>
              <w:left w:val="nil"/>
              <w:bottom w:val="nil"/>
              <w:right w:val="nil"/>
            </w:tcBorders>
            <w:shd w:val="clear" w:color="auto" w:fill="auto"/>
            <w:vAlign w:val="center"/>
            <w:hideMark/>
          </w:tcPr>
          <w:p w14:paraId="7A327626" w14:textId="77777777" w:rsidR="004E285F" w:rsidRPr="00252EFC" w:rsidRDefault="004E285F" w:rsidP="00511CFC">
            <w:pPr>
              <w:spacing w:after="0" w:line="240" w:lineRule="auto"/>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Deciduous Forest</w:t>
            </w:r>
          </w:p>
        </w:tc>
        <w:tc>
          <w:tcPr>
            <w:tcW w:w="960" w:type="dxa"/>
            <w:tcBorders>
              <w:top w:val="nil"/>
              <w:left w:val="nil"/>
              <w:bottom w:val="nil"/>
              <w:right w:val="nil"/>
            </w:tcBorders>
            <w:shd w:val="clear" w:color="auto" w:fill="auto"/>
            <w:vAlign w:val="center"/>
            <w:hideMark/>
          </w:tcPr>
          <w:p w14:paraId="7CEB7A0D" w14:textId="77777777" w:rsidR="004E285F" w:rsidRPr="00252EFC" w:rsidRDefault="004E285F" w:rsidP="00511CFC">
            <w:pPr>
              <w:spacing w:after="0" w:line="240" w:lineRule="auto"/>
              <w:jc w:val="center"/>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41</w:t>
            </w:r>
          </w:p>
        </w:tc>
        <w:tc>
          <w:tcPr>
            <w:tcW w:w="960" w:type="dxa"/>
            <w:tcBorders>
              <w:top w:val="nil"/>
              <w:left w:val="nil"/>
              <w:bottom w:val="nil"/>
              <w:right w:val="nil"/>
            </w:tcBorders>
            <w:shd w:val="clear" w:color="auto" w:fill="auto"/>
            <w:vAlign w:val="center"/>
            <w:hideMark/>
          </w:tcPr>
          <w:p w14:paraId="70B63470"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0.002</w:t>
            </w:r>
          </w:p>
        </w:tc>
        <w:tc>
          <w:tcPr>
            <w:tcW w:w="1720" w:type="dxa"/>
            <w:tcBorders>
              <w:top w:val="nil"/>
              <w:left w:val="nil"/>
              <w:bottom w:val="nil"/>
              <w:right w:val="nil"/>
            </w:tcBorders>
            <w:shd w:val="clear" w:color="auto" w:fill="auto"/>
            <w:vAlign w:val="center"/>
            <w:hideMark/>
          </w:tcPr>
          <w:p w14:paraId="1906A64C"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1.0</w:t>
            </w:r>
          </w:p>
        </w:tc>
      </w:tr>
      <w:tr w:rsidR="004E285F" w:rsidRPr="00252EFC" w14:paraId="73F1C9B7" w14:textId="77777777" w:rsidTr="00511CFC">
        <w:trPr>
          <w:trHeight w:val="290"/>
          <w:jc w:val="center"/>
        </w:trPr>
        <w:tc>
          <w:tcPr>
            <w:tcW w:w="3380" w:type="dxa"/>
            <w:tcBorders>
              <w:top w:val="nil"/>
              <w:left w:val="nil"/>
              <w:bottom w:val="nil"/>
              <w:right w:val="nil"/>
            </w:tcBorders>
            <w:shd w:val="clear" w:color="auto" w:fill="auto"/>
            <w:vAlign w:val="center"/>
            <w:hideMark/>
          </w:tcPr>
          <w:p w14:paraId="73A11961" w14:textId="77777777" w:rsidR="004E285F" w:rsidRPr="00252EFC" w:rsidRDefault="004E285F" w:rsidP="00511CFC">
            <w:pPr>
              <w:spacing w:after="0" w:line="240" w:lineRule="auto"/>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Evergreen Forest</w:t>
            </w:r>
          </w:p>
        </w:tc>
        <w:tc>
          <w:tcPr>
            <w:tcW w:w="960" w:type="dxa"/>
            <w:tcBorders>
              <w:top w:val="nil"/>
              <w:left w:val="nil"/>
              <w:bottom w:val="nil"/>
              <w:right w:val="nil"/>
            </w:tcBorders>
            <w:shd w:val="clear" w:color="auto" w:fill="auto"/>
            <w:vAlign w:val="center"/>
            <w:hideMark/>
          </w:tcPr>
          <w:p w14:paraId="0657941B" w14:textId="77777777" w:rsidR="004E285F" w:rsidRPr="00252EFC" w:rsidRDefault="004E285F" w:rsidP="00511CFC">
            <w:pPr>
              <w:spacing w:after="0" w:line="240" w:lineRule="auto"/>
              <w:jc w:val="center"/>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42</w:t>
            </w:r>
          </w:p>
        </w:tc>
        <w:tc>
          <w:tcPr>
            <w:tcW w:w="960" w:type="dxa"/>
            <w:tcBorders>
              <w:top w:val="nil"/>
              <w:left w:val="nil"/>
              <w:bottom w:val="nil"/>
              <w:right w:val="nil"/>
            </w:tcBorders>
            <w:shd w:val="clear" w:color="auto" w:fill="auto"/>
            <w:vAlign w:val="center"/>
            <w:hideMark/>
          </w:tcPr>
          <w:p w14:paraId="68D978A4"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0.002</w:t>
            </w:r>
          </w:p>
        </w:tc>
        <w:tc>
          <w:tcPr>
            <w:tcW w:w="1720" w:type="dxa"/>
            <w:tcBorders>
              <w:top w:val="nil"/>
              <w:left w:val="nil"/>
              <w:bottom w:val="nil"/>
              <w:right w:val="nil"/>
            </w:tcBorders>
            <w:shd w:val="clear" w:color="auto" w:fill="auto"/>
            <w:vAlign w:val="center"/>
            <w:hideMark/>
          </w:tcPr>
          <w:p w14:paraId="79F62B8D"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1.0</w:t>
            </w:r>
          </w:p>
        </w:tc>
      </w:tr>
      <w:tr w:rsidR="004E285F" w:rsidRPr="00252EFC" w14:paraId="500C75A0" w14:textId="77777777" w:rsidTr="00511CFC">
        <w:trPr>
          <w:trHeight w:val="290"/>
          <w:jc w:val="center"/>
        </w:trPr>
        <w:tc>
          <w:tcPr>
            <w:tcW w:w="3380" w:type="dxa"/>
            <w:tcBorders>
              <w:top w:val="nil"/>
              <w:left w:val="nil"/>
              <w:bottom w:val="nil"/>
              <w:right w:val="nil"/>
            </w:tcBorders>
            <w:shd w:val="clear" w:color="auto" w:fill="auto"/>
            <w:vAlign w:val="center"/>
            <w:hideMark/>
          </w:tcPr>
          <w:p w14:paraId="1DD4574F" w14:textId="77777777" w:rsidR="004E285F" w:rsidRPr="00252EFC" w:rsidRDefault="004E285F" w:rsidP="00511CFC">
            <w:pPr>
              <w:spacing w:after="0" w:line="240" w:lineRule="auto"/>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Mixed Forest</w:t>
            </w:r>
          </w:p>
        </w:tc>
        <w:tc>
          <w:tcPr>
            <w:tcW w:w="960" w:type="dxa"/>
            <w:tcBorders>
              <w:top w:val="nil"/>
              <w:left w:val="nil"/>
              <w:bottom w:val="nil"/>
              <w:right w:val="nil"/>
            </w:tcBorders>
            <w:shd w:val="clear" w:color="auto" w:fill="auto"/>
            <w:vAlign w:val="center"/>
            <w:hideMark/>
          </w:tcPr>
          <w:p w14:paraId="762645D7" w14:textId="77777777" w:rsidR="004E285F" w:rsidRPr="00252EFC" w:rsidRDefault="004E285F" w:rsidP="00511CFC">
            <w:pPr>
              <w:spacing w:after="0" w:line="240" w:lineRule="auto"/>
              <w:jc w:val="center"/>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43</w:t>
            </w:r>
          </w:p>
        </w:tc>
        <w:tc>
          <w:tcPr>
            <w:tcW w:w="960" w:type="dxa"/>
            <w:tcBorders>
              <w:top w:val="nil"/>
              <w:left w:val="nil"/>
              <w:bottom w:val="nil"/>
              <w:right w:val="nil"/>
            </w:tcBorders>
            <w:shd w:val="clear" w:color="auto" w:fill="auto"/>
            <w:vAlign w:val="center"/>
            <w:hideMark/>
          </w:tcPr>
          <w:p w14:paraId="355248A2"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0.002</w:t>
            </w:r>
          </w:p>
        </w:tc>
        <w:tc>
          <w:tcPr>
            <w:tcW w:w="1720" w:type="dxa"/>
            <w:tcBorders>
              <w:top w:val="nil"/>
              <w:left w:val="nil"/>
              <w:bottom w:val="nil"/>
              <w:right w:val="nil"/>
            </w:tcBorders>
            <w:shd w:val="clear" w:color="auto" w:fill="auto"/>
            <w:vAlign w:val="center"/>
            <w:hideMark/>
          </w:tcPr>
          <w:p w14:paraId="30B94EB0"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1.0</w:t>
            </w:r>
          </w:p>
        </w:tc>
      </w:tr>
      <w:tr w:rsidR="004E285F" w:rsidRPr="00252EFC" w14:paraId="3F6BFDE3" w14:textId="77777777" w:rsidTr="00511CFC">
        <w:trPr>
          <w:trHeight w:val="290"/>
          <w:jc w:val="center"/>
        </w:trPr>
        <w:tc>
          <w:tcPr>
            <w:tcW w:w="3380" w:type="dxa"/>
            <w:tcBorders>
              <w:top w:val="nil"/>
              <w:left w:val="nil"/>
              <w:bottom w:val="nil"/>
              <w:right w:val="nil"/>
            </w:tcBorders>
            <w:shd w:val="clear" w:color="auto" w:fill="auto"/>
            <w:vAlign w:val="center"/>
            <w:hideMark/>
          </w:tcPr>
          <w:p w14:paraId="0909641A" w14:textId="77777777" w:rsidR="004E285F" w:rsidRPr="00252EFC" w:rsidRDefault="004E285F" w:rsidP="00511CFC">
            <w:pPr>
              <w:spacing w:after="0" w:line="240" w:lineRule="auto"/>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Shrub/Scrub</w:t>
            </w:r>
          </w:p>
        </w:tc>
        <w:tc>
          <w:tcPr>
            <w:tcW w:w="960" w:type="dxa"/>
            <w:tcBorders>
              <w:top w:val="nil"/>
              <w:left w:val="nil"/>
              <w:bottom w:val="nil"/>
              <w:right w:val="nil"/>
            </w:tcBorders>
            <w:shd w:val="clear" w:color="auto" w:fill="auto"/>
            <w:vAlign w:val="center"/>
            <w:hideMark/>
          </w:tcPr>
          <w:p w14:paraId="4851FF47" w14:textId="77777777" w:rsidR="004E285F" w:rsidRPr="00252EFC" w:rsidRDefault="004E285F" w:rsidP="00511CFC">
            <w:pPr>
              <w:spacing w:after="0" w:line="240" w:lineRule="auto"/>
              <w:jc w:val="center"/>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52</w:t>
            </w:r>
          </w:p>
        </w:tc>
        <w:tc>
          <w:tcPr>
            <w:tcW w:w="960" w:type="dxa"/>
            <w:tcBorders>
              <w:top w:val="nil"/>
              <w:left w:val="nil"/>
              <w:bottom w:val="nil"/>
              <w:right w:val="nil"/>
            </w:tcBorders>
            <w:shd w:val="clear" w:color="auto" w:fill="auto"/>
            <w:vAlign w:val="center"/>
            <w:hideMark/>
          </w:tcPr>
          <w:p w14:paraId="0CBB2BBA"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0.04</w:t>
            </w:r>
          </w:p>
        </w:tc>
        <w:tc>
          <w:tcPr>
            <w:tcW w:w="1720" w:type="dxa"/>
            <w:tcBorders>
              <w:top w:val="nil"/>
              <w:left w:val="nil"/>
              <w:bottom w:val="nil"/>
              <w:right w:val="nil"/>
            </w:tcBorders>
            <w:shd w:val="clear" w:color="auto" w:fill="auto"/>
            <w:vAlign w:val="center"/>
            <w:hideMark/>
          </w:tcPr>
          <w:p w14:paraId="03892563"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1.0</w:t>
            </w:r>
          </w:p>
        </w:tc>
      </w:tr>
      <w:tr w:rsidR="004E285F" w:rsidRPr="00252EFC" w14:paraId="4C6BD150" w14:textId="77777777" w:rsidTr="00511CFC">
        <w:trPr>
          <w:trHeight w:val="290"/>
          <w:jc w:val="center"/>
        </w:trPr>
        <w:tc>
          <w:tcPr>
            <w:tcW w:w="3380" w:type="dxa"/>
            <w:tcBorders>
              <w:top w:val="nil"/>
              <w:left w:val="nil"/>
              <w:bottom w:val="nil"/>
              <w:right w:val="nil"/>
            </w:tcBorders>
            <w:shd w:val="clear" w:color="auto" w:fill="auto"/>
            <w:vAlign w:val="center"/>
            <w:hideMark/>
          </w:tcPr>
          <w:p w14:paraId="2CF7CCC6" w14:textId="77777777" w:rsidR="004E285F" w:rsidRPr="00252EFC" w:rsidRDefault="004E285F" w:rsidP="00511CFC">
            <w:pPr>
              <w:spacing w:after="0" w:line="240" w:lineRule="auto"/>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Herbaceous</w:t>
            </w:r>
          </w:p>
        </w:tc>
        <w:tc>
          <w:tcPr>
            <w:tcW w:w="960" w:type="dxa"/>
            <w:tcBorders>
              <w:top w:val="nil"/>
              <w:left w:val="nil"/>
              <w:bottom w:val="nil"/>
              <w:right w:val="nil"/>
            </w:tcBorders>
            <w:shd w:val="clear" w:color="auto" w:fill="auto"/>
            <w:vAlign w:val="center"/>
            <w:hideMark/>
          </w:tcPr>
          <w:p w14:paraId="3977A391" w14:textId="77777777" w:rsidR="004E285F" w:rsidRPr="00252EFC" w:rsidRDefault="004E285F" w:rsidP="00511CFC">
            <w:pPr>
              <w:spacing w:after="0" w:line="240" w:lineRule="auto"/>
              <w:jc w:val="center"/>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71</w:t>
            </w:r>
          </w:p>
        </w:tc>
        <w:tc>
          <w:tcPr>
            <w:tcW w:w="960" w:type="dxa"/>
            <w:tcBorders>
              <w:top w:val="nil"/>
              <w:left w:val="nil"/>
              <w:bottom w:val="nil"/>
              <w:right w:val="nil"/>
            </w:tcBorders>
            <w:shd w:val="clear" w:color="auto" w:fill="auto"/>
            <w:vAlign w:val="center"/>
            <w:hideMark/>
          </w:tcPr>
          <w:p w14:paraId="3DCAD123"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0.01</w:t>
            </w:r>
          </w:p>
        </w:tc>
        <w:tc>
          <w:tcPr>
            <w:tcW w:w="1720" w:type="dxa"/>
            <w:tcBorders>
              <w:top w:val="nil"/>
              <w:left w:val="nil"/>
              <w:bottom w:val="nil"/>
              <w:right w:val="nil"/>
            </w:tcBorders>
            <w:shd w:val="clear" w:color="auto" w:fill="auto"/>
            <w:vAlign w:val="center"/>
            <w:hideMark/>
          </w:tcPr>
          <w:p w14:paraId="28C5EEED"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1.0</w:t>
            </w:r>
          </w:p>
        </w:tc>
      </w:tr>
      <w:tr w:rsidR="004E285F" w:rsidRPr="00252EFC" w14:paraId="63F84477" w14:textId="77777777" w:rsidTr="00511CFC">
        <w:trPr>
          <w:trHeight w:val="290"/>
          <w:jc w:val="center"/>
        </w:trPr>
        <w:tc>
          <w:tcPr>
            <w:tcW w:w="3380" w:type="dxa"/>
            <w:tcBorders>
              <w:top w:val="nil"/>
              <w:left w:val="nil"/>
              <w:bottom w:val="nil"/>
              <w:right w:val="nil"/>
            </w:tcBorders>
            <w:shd w:val="clear" w:color="auto" w:fill="auto"/>
            <w:vAlign w:val="center"/>
            <w:hideMark/>
          </w:tcPr>
          <w:p w14:paraId="5F49D462" w14:textId="77777777" w:rsidR="004E285F" w:rsidRPr="00252EFC" w:rsidRDefault="004E285F" w:rsidP="00511CFC">
            <w:pPr>
              <w:spacing w:after="0" w:line="240" w:lineRule="auto"/>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Hay/Pasture</w:t>
            </w:r>
          </w:p>
        </w:tc>
        <w:tc>
          <w:tcPr>
            <w:tcW w:w="960" w:type="dxa"/>
            <w:tcBorders>
              <w:top w:val="nil"/>
              <w:left w:val="nil"/>
              <w:bottom w:val="nil"/>
              <w:right w:val="nil"/>
            </w:tcBorders>
            <w:shd w:val="clear" w:color="auto" w:fill="auto"/>
            <w:vAlign w:val="center"/>
            <w:hideMark/>
          </w:tcPr>
          <w:p w14:paraId="2E65AA24" w14:textId="77777777" w:rsidR="004E285F" w:rsidRPr="00252EFC" w:rsidRDefault="004E285F" w:rsidP="00511CFC">
            <w:pPr>
              <w:spacing w:after="0" w:line="240" w:lineRule="auto"/>
              <w:jc w:val="center"/>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81</w:t>
            </w:r>
          </w:p>
        </w:tc>
        <w:tc>
          <w:tcPr>
            <w:tcW w:w="960" w:type="dxa"/>
            <w:tcBorders>
              <w:top w:val="nil"/>
              <w:left w:val="nil"/>
              <w:bottom w:val="nil"/>
              <w:right w:val="nil"/>
            </w:tcBorders>
            <w:shd w:val="clear" w:color="auto" w:fill="auto"/>
            <w:vAlign w:val="center"/>
            <w:hideMark/>
          </w:tcPr>
          <w:p w14:paraId="0D3CE832"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0.07</w:t>
            </w:r>
          </w:p>
        </w:tc>
        <w:tc>
          <w:tcPr>
            <w:tcW w:w="1720" w:type="dxa"/>
            <w:tcBorders>
              <w:top w:val="nil"/>
              <w:left w:val="nil"/>
              <w:bottom w:val="nil"/>
              <w:right w:val="nil"/>
            </w:tcBorders>
            <w:shd w:val="clear" w:color="auto" w:fill="auto"/>
            <w:vAlign w:val="center"/>
            <w:hideMark/>
          </w:tcPr>
          <w:p w14:paraId="74A473B8"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0.5</w:t>
            </w:r>
          </w:p>
        </w:tc>
      </w:tr>
      <w:tr w:rsidR="004E285F" w:rsidRPr="00252EFC" w14:paraId="2025B46E" w14:textId="77777777" w:rsidTr="00511CFC">
        <w:trPr>
          <w:trHeight w:val="290"/>
          <w:jc w:val="center"/>
        </w:trPr>
        <w:tc>
          <w:tcPr>
            <w:tcW w:w="3380" w:type="dxa"/>
            <w:tcBorders>
              <w:top w:val="nil"/>
              <w:left w:val="nil"/>
              <w:bottom w:val="nil"/>
              <w:right w:val="nil"/>
            </w:tcBorders>
            <w:shd w:val="clear" w:color="auto" w:fill="auto"/>
            <w:vAlign w:val="center"/>
            <w:hideMark/>
          </w:tcPr>
          <w:p w14:paraId="4667755A" w14:textId="77777777" w:rsidR="004E285F" w:rsidRPr="00252EFC" w:rsidRDefault="004E285F" w:rsidP="00511CFC">
            <w:pPr>
              <w:spacing w:after="0" w:line="240" w:lineRule="auto"/>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Cultivated Crops</w:t>
            </w:r>
          </w:p>
        </w:tc>
        <w:tc>
          <w:tcPr>
            <w:tcW w:w="960" w:type="dxa"/>
            <w:tcBorders>
              <w:top w:val="nil"/>
              <w:left w:val="nil"/>
              <w:bottom w:val="nil"/>
              <w:right w:val="nil"/>
            </w:tcBorders>
            <w:shd w:val="clear" w:color="auto" w:fill="auto"/>
            <w:vAlign w:val="center"/>
            <w:hideMark/>
          </w:tcPr>
          <w:p w14:paraId="0A0DDBA9" w14:textId="77777777" w:rsidR="004E285F" w:rsidRPr="00252EFC" w:rsidRDefault="004E285F" w:rsidP="00511CFC">
            <w:pPr>
              <w:spacing w:after="0" w:line="240" w:lineRule="auto"/>
              <w:jc w:val="center"/>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82</w:t>
            </w:r>
          </w:p>
        </w:tc>
        <w:tc>
          <w:tcPr>
            <w:tcW w:w="960" w:type="dxa"/>
            <w:tcBorders>
              <w:top w:val="nil"/>
              <w:left w:val="nil"/>
              <w:bottom w:val="nil"/>
              <w:right w:val="nil"/>
            </w:tcBorders>
            <w:shd w:val="clear" w:color="auto" w:fill="auto"/>
            <w:vAlign w:val="center"/>
            <w:hideMark/>
          </w:tcPr>
          <w:p w14:paraId="50B08D54"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0.17</w:t>
            </w:r>
          </w:p>
        </w:tc>
        <w:tc>
          <w:tcPr>
            <w:tcW w:w="1720" w:type="dxa"/>
            <w:tcBorders>
              <w:top w:val="nil"/>
              <w:left w:val="nil"/>
              <w:bottom w:val="nil"/>
              <w:right w:val="nil"/>
            </w:tcBorders>
            <w:shd w:val="clear" w:color="auto" w:fill="auto"/>
            <w:vAlign w:val="center"/>
            <w:hideMark/>
          </w:tcPr>
          <w:p w14:paraId="202AAC6E"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0.6</w:t>
            </w:r>
          </w:p>
        </w:tc>
      </w:tr>
      <w:tr w:rsidR="004E285F" w:rsidRPr="00252EFC" w14:paraId="3031488B" w14:textId="77777777" w:rsidTr="00511CFC">
        <w:trPr>
          <w:trHeight w:val="290"/>
          <w:jc w:val="center"/>
        </w:trPr>
        <w:tc>
          <w:tcPr>
            <w:tcW w:w="3380" w:type="dxa"/>
            <w:tcBorders>
              <w:top w:val="nil"/>
              <w:left w:val="nil"/>
              <w:bottom w:val="nil"/>
              <w:right w:val="nil"/>
            </w:tcBorders>
            <w:shd w:val="clear" w:color="auto" w:fill="auto"/>
            <w:vAlign w:val="center"/>
            <w:hideMark/>
          </w:tcPr>
          <w:p w14:paraId="6187A9D7" w14:textId="77777777" w:rsidR="004E285F" w:rsidRPr="00252EFC" w:rsidRDefault="004E285F" w:rsidP="00511CFC">
            <w:pPr>
              <w:spacing w:after="0" w:line="240" w:lineRule="auto"/>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Woody Wetlands</w:t>
            </w:r>
          </w:p>
        </w:tc>
        <w:tc>
          <w:tcPr>
            <w:tcW w:w="960" w:type="dxa"/>
            <w:tcBorders>
              <w:top w:val="nil"/>
              <w:left w:val="nil"/>
              <w:bottom w:val="nil"/>
              <w:right w:val="nil"/>
            </w:tcBorders>
            <w:shd w:val="clear" w:color="auto" w:fill="auto"/>
            <w:vAlign w:val="center"/>
            <w:hideMark/>
          </w:tcPr>
          <w:p w14:paraId="2C8B7AB1" w14:textId="77777777" w:rsidR="004E285F" w:rsidRPr="00252EFC" w:rsidRDefault="004E285F" w:rsidP="00511CFC">
            <w:pPr>
              <w:spacing w:after="0" w:line="240" w:lineRule="auto"/>
              <w:jc w:val="center"/>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90</w:t>
            </w:r>
          </w:p>
        </w:tc>
        <w:tc>
          <w:tcPr>
            <w:tcW w:w="960" w:type="dxa"/>
            <w:tcBorders>
              <w:top w:val="nil"/>
              <w:left w:val="nil"/>
              <w:bottom w:val="nil"/>
              <w:right w:val="nil"/>
            </w:tcBorders>
            <w:shd w:val="clear" w:color="auto" w:fill="auto"/>
            <w:vAlign w:val="center"/>
            <w:hideMark/>
          </w:tcPr>
          <w:p w14:paraId="7DEEAD1E"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0.001</w:t>
            </w:r>
          </w:p>
        </w:tc>
        <w:tc>
          <w:tcPr>
            <w:tcW w:w="1720" w:type="dxa"/>
            <w:tcBorders>
              <w:top w:val="nil"/>
              <w:left w:val="nil"/>
              <w:bottom w:val="nil"/>
              <w:right w:val="nil"/>
            </w:tcBorders>
            <w:shd w:val="clear" w:color="auto" w:fill="auto"/>
            <w:vAlign w:val="center"/>
            <w:hideMark/>
          </w:tcPr>
          <w:p w14:paraId="4874496A"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1.0</w:t>
            </w:r>
          </w:p>
        </w:tc>
      </w:tr>
      <w:tr w:rsidR="004E285F" w:rsidRPr="00252EFC" w14:paraId="3F10514F" w14:textId="77777777" w:rsidTr="00511CFC">
        <w:trPr>
          <w:trHeight w:val="300"/>
          <w:jc w:val="center"/>
        </w:trPr>
        <w:tc>
          <w:tcPr>
            <w:tcW w:w="3380" w:type="dxa"/>
            <w:tcBorders>
              <w:top w:val="nil"/>
              <w:left w:val="nil"/>
              <w:bottom w:val="single" w:sz="8" w:space="0" w:color="auto"/>
              <w:right w:val="nil"/>
            </w:tcBorders>
            <w:shd w:val="clear" w:color="auto" w:fill="auto"/>
            <w:vAlign w:val="center"/>
            <w:hideMark/>
          </w:tcPr>
          <w:p w14:paraId="6DB8B896" w14:textId="77777777" w:rsidR="004E285F" w:rsidRPr="00252EFC" w:rsidRDefault="004E285F" w:rsidP="00511CFC">
            <w:pPr>
              <w:spacing w:after="0" w:line="240" w:lineRule="auto"/>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Emergent Herbaceous Wetlands</w:t>
            </w:r>
          </w:p>
        </w:tc>
        <w:tc>
          <w:tcPr>
            <w:tcW w:w="960" w:type="dxa"/>
            <w:tcBorders>
              <w:top w:val="nil"/>
              <w:left w:val="nil"/>
              <w:bottom w:val="single" w:sz="8" w:space="0" w:color="auto"/>
              <w:right w:val="nil"/>
            </w:tcBorders>
            <w:shd w:val="clear" w:color="auto" w:fill="auto"/>
            <w:vAlign w:val="center"/>
            <w:hideMark/>
          </w:tcPr>
          <w:p w14:paraId="628E4641" w14:textId="77777777" w:rsidR="004E285F" w:rsidRPr="00252EFC" w:rsidRDefault="004E285F" w:rsidP="00511CFC">
            <w:pPr>
              <w:spacing w:after="0" w:line="240" w:lineRule="auto"/>
              <w:jc w:val="center"/>
              <w:rPr>
                <w:rFonts w:ascii="Times New Roman" w:eastAsia="Times New Roman" w:hAnsi="Times New Roman" w:cs="Times New Roman"/>
                <w:color w:val="000000"/>
                <w:kern w:val="0"/>
                <w14:ligatures w14:val="none"/>
              </w:rPr>
            </w:pPr>
            <w:r w:rsidRPr="00252EFC">
              <w:rPr>
                <w:rFonts w:ascii="Times New Roman" w:eastAsia="Times New Roman" w:hAnsi="Times New Roman" w:cs="Times New Roman"/>
                <w:color w:val="000000"/>
                <w:kern w:val="0"/>
                <w14:ligatures w14:val="none"/>
              </w:rPr>
              <w:t>95</w:t>
            </w:r>
          </w:p>
        </w:tc>
        <w:tc>
          <w:tcPr>
            <w:tcW w:w="960" w:type="dxa"/>
            <w:tcBorders>
              <w:top w:val="nil"/>
              <w:left w:val="nil"/>
              <w:bottom w:val="single" w:sz="8" w:space="0" w:color="auto"/>
              <w:right w:val="nil"/>
            </w:tcBorders>
            <w:shd w:val="clear" w:color="auto" w:fill="auto"/>
            <w:noWrap/>
            <w:vAlign w:val="bottom"/>
            <w:hideMark/>
          </w:tcPr>
          <w:p w14:paraId="072A1DE2"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0.001</w:t>
            </w:r>
          </w:p>
        </w:tc>
        <w:tc>
          <w:tcPr>
            <w:tcW w:w="1720" w:type="dxa"/>
            <w:tcBorders>
              <w:top w:val="nil"/>
              <w:left w:val="nil"/>
              <w:bottom w:val="single" w:sz="8" w:space="0" w:color="auto"/>
              <w:right w:val="nil"/>
            </w:tcBorders>
            <w:shd w:val="clear" w:color="auto" w:fill="auto"/>
            <w:noWrap/>
            <w:vAlign w:val="bottom"/>
            <w:hideMark/>
          </w:tcPr>
          <w:p w14:paraId="75C91AA6" w14:textId="77777777" w:rsidR="004E285F" w:rsidRPr="0056574A" w:rsidRDefault="004E285F" w:rsidP="00511CFC">
            <w:pPr>
              <w:spacing w:after="0" w:line="240" w:lineRule="auto"/>
              <w:jc w:val="center"/>
              <w:rPr>
                <w:rFonts w:ascii="Times New Roman" w:eastAsia="Times New Roman" w:hAnsi="Times New Roman" w:cs="Times New Roman"/>
                <w:kern w:val="0"/>
                <w14:ligatures w14:val="none"/>
              </w:rPr>
            </w:pPr>
            <w:r w:rsidRPr="0056574A">
              <w:rPr>
                <w:rFonts w:ascii="Times New Roman" w:eastAsia="Times New Roman" w:hAnsi="Times New Roman" w:cs="Times New Roman"/>
                <w:kern w:val="0"/>
                <w14:ligatures w14:val="none"/>
              </w:rPr>
              <w:t>1.0</w:t>
            </w:r>
          </w:p>
        </w:tc>
      </w:tr>
    </w:tbl>
    <w:p w14:paraId="26613DAA" w14:textId="77777777" w:rsidR="003C3789" w:rsidRDefault="003C3789" w:rsidP="0061181B">
      <w:pPr>
        <w:rPr>
          <w:rFonts w:ascii="Times New Roman" w:hAnsi="Times New Roman" w:cs="Times New Roman"/>
          <w:i/>
          <w:iCs/>
          <w:sz w:val="24"/>
          <w:szCs w:val="24"/>
          <w:highlight w:val="red"/>
        </w:rPr>
      </w:pPr>
    </w:p>
    <w:p w14:paraId="32352F06" w14:textId="1A09BF28" w:rsidR="00C00D2B" w:rsidRPr="003C3789" w:rsidRDefault="00E14451" w:rsidP="00C00D2B">
      <w:pPr>
        <w:jc w:val="center"/>
        <w:rPr>
          <w:rFonts w:ascii="Times New Roman" w:hAnsi="Times New Roman" w:cs="Times New Roman"/>
          <w:i/>
          <w:iCs/>
          <w:sz w:val="24"/>
          <w:szCs w:val="24"/>
        </w:rPr>
      </w:pPr>
      <w:bookmarkStart w:id="232" w:name="_Hlk165343735"/>
      <w:bookmarkStart w:id="233" w:name="_Hlk165569812"/>
      <w:r>
        <w:rPr>
          <w:rFonts w:ascii="Times New Roman" w:hAnsi="Times New Roman" w:cs="Times New Roman"/>
          <w:i/>
          <w:iCs/>
          <w:sz w:val="24"/>
          <w:szCs w:val="24"/>
        </w:rPr>
        <w:t>Table</w:t>
      </w:r>
      <w:r w:rsidRPr="009E59B3">
        <w:rPr>
          <w:rFonts w:ascii="Times New Roman" w:hAnsi="Times New Roman" w:cs="Times New Roman"/>
          <w:i/>
          <w:iCs/>
          <w:sz w:val="24"/>
          <w:szCs w:val="24"/>
        </w:rPr>
        <w:t xml:space="preserve"> </w:t>
      </w:r>
      <w:r w:rsidR="00B33C18" w:rsidRPr="003C3789">
        <w:rPr>
          <w:rFonts w:ascii="Times New Roman" w:hAnsi="Times New Roman" w:cs="Times New Roman"/>
          <w:i/>
          <w:iCs/>
          <w:sz w:val="24"/>
          <w:szCs w:val="24"/>
        </w:rPr>
        <w:t>A</w:t>
      </w:r>
      <w:r w:rsidR="00B33C18">
        <w:rPr>
          <w:rFonts w:ascii="Times New Roman" w:hAnsi="Times New Roman" w:cs="Times New Roman"/>
          <w:i/>
          <w:iCs/>
          <w:sz w:val="24"/>
          <w:szCs w:val="24"/>
        </w:rPr>
        <w:t>4</w:t>
      </w:r>
      <w:r w:rsidR="00C00D2B" w:rsidRPr="003C3789">
        <w:rPr>
          <w:rFonts w:ascii="Times New Roman" w:hAnsi="Times New Roman" w:cs="Times New Roman"/>
          <w:i/>
          <w:iCs/>
          <w:sz w:val="24"/>
          <w:szCs w:val="24"/>
        </w:rPr>
        <w:t xml:space="preserve">. </w:t>
      </w:r>
      <w:bookmarkStart w:id="234" w:name="_Hlk161680282"/>
      <w:r w:rsidR="003372C9" w:rsidRPr="003C3789">
        <w:rPr>
          <w:rFonts w:ascii="Times New Roman" w:hAnsi="Times New Roman" w:cs="Times New Roman"/>
          <w:i/>
          <w:iCs/>
          <w:sz w:val="24"/>
          <w:szCs w:val="24"/>
        </w:rPr>
        <w:t>Illinois River Watershed</w:t>
      </w:r>
      <w:r w:rsidR="00C00D2B" w:rsidRPr="003C3789">
        <w:rPr>
          <w:rFonts w:ascii="Times New Roman" w:hAnsi="Times New Roman" w:cs="Times New Roman"/>
          <w:i/>
          <w:iCs/>
          <w:sz w:val="24"/>
          <w:szCs w:val="24"/>
        </w:rPr>
        <w:t>: N</w:t>
      </w:r>
      <w:r w:rsidR="003372C9" w:rsidRPr="003C3789">
        <w:rPr>
          <w:rFonts w:ascii="Times New Roman" w:hAnsi="Times New Roman" w:cs="Times New Roman"/>
          <w:i/>
          <w:iCs/>
          <w:sz w:val="24"/>
          <w:szCs w:val="24"/>
        </w:rPr>
        <w:t xml:space="preserve">utrient </w:t>
      </w:r>
      <w:r w:rsidR="00C00D2B" w:rsidRPr="003C3789">
        <w:rPr>
          <w:rFonts w:ascii="Times New Roman" w:hAnsi="Times New Roman" w:cs="Times New Roman"/>
          <w:i/>
          <w:iCs/>
          <w:sz w:val="24"/>
          <w:szCs w:val="24"/>
        </w:rPr>
        <w:t>D</w:t>
      </w:r>
      <w:r w:rsidR="003372C9" w:rsidRPr="003C3789">
        <w:rPr>
          <w:rFonts w:ascii="Times New Roman" w:hAnsi="Times New Roman" w:cs="Times New Roman"/>
          <w:i/>
          <w:iCs/>
          <w:sz w:val="24"/>
          <w:szCs w:val="24"/>
        </w:rPr>
        <w:t xml:space="preserve">elivery </w:t>
      </w:r>
      <w:r w:rsidR="00C00D2B" w:rsidRPr="003C3789">
        <w:rPr>
          <w:rFonts w:ascii="Times New Roman" w:hAnsi="Times New Roman" w:cs="Times New Roman"/>
          <w:i/>
          <w:iCs/>
          <w:sz w:val="24"/>
          <w:szCs w:val="24"/>
        </w:rPr>
        <w:t>R</w:t>
      </w:r>
      <w:r w:rsidR="003372C9" w:rsidRPr="003C3789">
        <w:rPr>
          <w:rFonts w:ascii="Times New Roman" w:hAnsi="Times New Roman" w:cs="Times New Roman"/>
          <w:i/>
          <w:iCs/>
          <w:sz w:val="24"/>
          <w:szCs w:val="24"/>
        </w:rPr>
        <w:t>atio model biophysical</w:t>
      </w:r>
      <w:r w:rsidR="00C00D2B" w:rsidRPr="003C3789">
        <w:rPr>
          <w:rFonts w:ascii="Times New Roman" w:hAnsi="Times New Roman" w:cs="Times New Roman"/>
          <w:i/>
          <w:iCs/>
          <w:sz w:val="24"/>
          <w:szCs w:val="24"/>
        </w:rPr>
        <w:t xml:space="preserve"> input table </w:t>
      </w:r>
      <w:bookmarkEnd w:id="234"/>
      <w:r w:rsidR="00C00D2B" w:rsidRPr="003C3789">
        <w:rPr>
          <w:rFonts w:ascii="Times New Roman" w:hAnsi="Times New Roman" w:cs="Times New Roman"/>
          <w:i/>
          <w:iCs/>
          <w:sz w:val="24"/>
          <w:szCs w:val="24"/>
        </w:rPr>
        <w:t>(page 32</w:t>
      </w:r>
      <w:bookmarkEnd w:id="232"/>
      <w:r w:rsidR="00C00D2B" w:rsidRPr="003C3789">
        <w:rPr>
          <w:rFonts w:ascii="Times New Roman" w:hAnsi="Times New Roman" w:cs="Times New Roman"/>
          <w:i/>
          <w:iCs/>
          <w:sz w:val="24"/>
          <w:szCs w:val="24"/>
        </w:rPr>
        <w:t>).</w:t>
      </w:r>
    </w:p>
    <w:tbl>
      <w:tblPr>
        <w:tblW w:w="7500" w:type="dxa"/>
        <w:jc w:val="center"/>
        <w:tblLook w:val="04A0" w:firstRow="1" w:lastRow="0" w:firstColumn="1" w:lastColumn="0" w:noHBand="0" w:noVBand="1"/>
      </w:tblPr>
      <w:tblGrid>
        <w:gridCol w:w="3108"/>
        <w:gridCol w:w="665"/>
        <w:gridCol w:w="665"/>
        <w:gridCol w:w="601"/>
        <w:gridCol w:w="601"/>
        <w:gridCol w:w="620"/>
        <w:gridCol w:w="620"/>
        <w:gridCol w:w="620"/>
      </w:tblGrid>
      <w:tr w:rsidR="00C00D2B" w:rsidRPr="00024848" w14:paraId="52261A0C" w14:textId="77777777" w:rsidTr="00511CFC">
        <w:trPr>
          <w:trHeight w:val="610"/>
          <w:jc w:val="center"/>
        </w:trPr>
        <w:tc>
          <w:tcPr>
            <w:tcW w:w="3108" w:type="dxa"/>
            <w:vMerge w:val="restart"/>
            <w:tcBorders>
              <w:top w:val="single" w:sz="8" w:space="0" w:color="auto"/>
              <w:left w:val="nil"/>
              <w:bottom w:val="single" w:sz="8" w:space="0" w:color="000000"/>
              <w:right w:val="nil"/>
            </w:tcBorders>
            <w:shd w:val="clear" w:color="auto" w:fill="auto"/>
            <w:vAlign w:val="bottom"/>
            <w:hideMark/>
          </w:tcPr>
          <w:bookmarkEnd w:id="233"/>
          <w:p w14:paraId="3D59C9E1" w14:textId="77777777" w:rsidR="00C00D2B" w:rsidRPr="00024848" w:rsidRDefault="00C00D2B" w:rsidP="00511CFC">
            <w:pPr>
              <w:spacing w:after="0" w:line="240" w:lineRule="auto"/>
              <w:rPr>
                <w:rFonts w:ascii="Times New Roman" w:eastAsia="Times New Roman" w:hAnsi="Times New Roman" w:cs="Times New Roman"/>
                <w:b/>
                <w:bCs/>
                <w:kern w:val="0"/>
                <w:sz w:val="24"/>
                <w:szCs w:val="24"/>
                <w14:ligatures w14:val="none"/>
              </w:rPr>
            </w:pPr>
            <w:r w:rsidRPr="00024848">
              <w:rPr>
                <w:rFonts w:ascii="Times New Roman" w:eastAsia="Times New Roman" w:hAnsi="Times New Roman" w:cs="Times New Roman"/>
                <w:b/>
                <w:bCs/>
                <w:kern w:val="0"/>
                <w:sz w:val="24"/>
                <w:szCs w:val="24"/>
                <w14:ligatures w14:val="none"/>
              </w:rPr>
              <w:t>LULC Class</w:t>
            </w:r>
          </w:p>
        </w:tc>
        <w:tc>
          <w:tcPr>
            <w:tcW w:w="1330" w:type="dxa"/>
            <w:gridSpan w:val="2"/>
            <w:tcBorders>
              <w:top w:val="single" w:sz="8" w:space="0" w:color="auto"/>
              <w:left w:val="nil"/>
              <w:bottom w:val="nil"/>
              <w:right w:val="nil"/>
            </w:tcBorders>
            <w:shd w:val="clear" w:color="auto" w:fill="auto"/>
            <w:vAlign w:val="center"/>
            <w:hideMark/>
          </w:tcPr>
          <w:p w14:paraId="38A28844" w14:textId="77777777" w:rsidR="00C00D2B" w:rsidRPr="00024848" w:rsidRDefault="00C00D2B" w:rsidP="00511CFC">
            <w:pPr>
              <w:spacing w:after="0" w:line="240" w:lineRule="auto"/>
              <w:jc w:val="center"/>
              <w:rPr>
                <w:rFonts w:ascii="Times New Roman" w:eastAsia="Times New Roman" w:hAnsi="Times New Roman" w:cs="Times New Roman"/>
                <w:i/>
                <w:iCs/>
                <w:kern w:val="0"/>
                <w:sz w:val="24"/>
                <w:szCs w:val="24"/>
                <w14:ligatures w14:val="none"/>
              </w:rPr>
            </w:pPr>
            <w:r w:rsidRPr="00024848">
              <w:rPr>
                <w:rFonts w:ascii="Times New Roman" w:eastAsia="Times New Roman" w:hAnsi="Times New Roman" w:cs="Times New Roman"/>
                <w:i/>
                <w:iCs/>
                <w:kern w:val="0"/>
                <w:sz w:val="24"/>
                <w:szCs w:val="24"/>
                <w14:ligatures w14:val="none"/>
              </w:rPr>
              <w:t>Load (kg/(</w:t>
            </w:r>
            <w:proofErr w:type="spellStart"/>
            <w:r w:rsidRPr="00024848">
              <w:rPr>
                <w:rFonts w:ascii="Times New Roman" w:eastAsia="Times New Roman" w:hAnsi="Times New Roman" w:cs="Times New Roman"/>
                <w:i/>
                <w:iCs/>
                <w:kern w:val="0"/>
                <w:sz w:val="24"/>
                <w:szCs w:val="24"/>
                <w14:ligatures w14:val="none"/>
              </w:rPr>
              <w:t>ha·yr</w:t>
            </w:r>
            <w:proofErr w:type="spellEnd"/>
            <w:r w:rsidRPr="00024848">
              <w:rPr>
                <w:rFonts w:ascii="Times New Roman" w:eastAsia="Times New Roman" w:hAnsi="Times New Roman" w:cs="Times New Roman"/>
                <w:i/>
                <w:iCs/>
                <w:kern w:val="0"/>
                <w:sz w:val="24"/>
                <w:szCs w:val="24"/>
                <w14:ligatures w14:val="none"/>
              </w:rPr>
              <w:t>))</w:t>
            </w:r>
          </w:p>
        </w:tc>
        <w:tc>
          <w:tcPr>
            <w:tcW w:w="1202" w:type="dxa"/>
            <w:gridSpan w:val="2"/>
            <w:tcBorders>
              <w:top w:val="single" w:sz="8" w:space="0" w:color="auto"/>
              <w:left w:val="nil"/>
              <w:bottom w:val="nil"/>
              <w:right w:val="nil"/>
            </w:tcBorders>
            <w:shd w:val="clear" w:color="auto" w:fill="auto"/>
            <w:vAlign w:val="center"/>
            <w:hideMark/>
          </w:tcPr>
          <w:p w14:paraId="4E527623" w14:textId="77777777" w:rsidR="00C00D2B" w:rsidRPr="00024848" w:rsidRDefault="00C00D2B" w:rsidP="00511CFC">
            <w:pPr>
              <w:spacing w:after="0" w:line="240" w:lineRule="auto"/>
              <w:jc w:val="center"/>
              <w:rPr>
                <w:rFonts w:ascii="Times New Roman" w:eastAsia="Times New Roman" w:hAnsi="Times New Roman" w:cs="Times New Roman"/>
                <w:i/>
                <w:iCs/>
                <w:kern w:val="0"/>
                <w:sz w:val="24"/>
                <w:szCs w:val="24"/>
                <w14:ligatures w14:val="none"/>
              </w:rPr>
            </w:pPr>
            <w:proofErr w:type="spellStart"/>
            <w:r w:rsidRPr="00024848">
              <w:rPr>
                <w:rFonts w:ascii="Times New Roman" w:eastAsia="Times New Roman" w:hAnsi="Times New Roman" w:cs="Times New Roman"/>
                <w:i/>
                <w:iCs/>
                <w:kern w:val="0"/>
                <w:sz w:val="24"/>
                <w:szCs w:val="24"/>
                <w14:ligatures w14:val="none"/>
              </w:rPr>
              <w:t>ret_</w:t>
            </w:r>
            <w:proofErr w:type="gramStart"/>
            <w:r w:rsidRPr="00024848">
              <w:rPr>
                <w:rFonts w:ascii="Times New Roman" w:eastAsia="Times New Roman" w:hAnsi="Times New Roman" w:cs="Times New Roman"/>
                <w:i/>
                <w:iCs/>
                <w:kern w:val="0"/>
                <w:sz w:val="24"/>
                <w:szCs w:val="24"/>
                <w14:ligatures w14:val="none"/>
              </w:rPr>
              <w:t>eff</w:t>
            </w:r>
            <w:proofErr w:type="spellEnd"/>
            <w:proofErr w:type="gramEnd"/>
            <w:r w:rsidRPr="00024848">
              <w:rPr>
                <w:rFonts w:ascii="Times New Roman" w:eastAsia="Times New Roman" w:hAnsi="Times New Roman" w:cs="Times New Roman"/>
                <w:i/>
                <w:iCs/>
                <w:kern w:val="0"/>
                <w:sz w:val="24"/>
                <w:szCs w:val="24"/>
                <w14:ligatures w14:val="none"/>
              </w:rPr>
              <w:t xml:space="preserve"> (%)</w:t>
            </w:r>
          </w:p>
        </w:tc>
        <w:tc>
          <w:tcPr>
            <w:tcW w:w="1240" w:type="dxa"/>
            <w:gridSpan w:val="2"/>
            <w:tcBorders>
              <w:top w:val="single" w:sz="8" w:space="0" w:color="auto"/>
              <w:left w:val="nil"/>
              <w:bottom w:val="nil"/>
              <w:right w:val="nil"/>
            </w:tcBorders>
            <w:shd w:val="clear" w:color="auto" w:fill="auto"/>
            <w:vAlign w:val="center"/>
            <w:hideMark/>
          </w:tcPr>
          <w:p w14:paraId="4C8B09F6" w14:textId="77777777" w:rsidR="00C00D2B" w:rsidRPr="00024848" w:rsidRDefault="00C00D2B" w:rsidP="00511CFC">
            <w:pPr>
              <w:spacing w:after="0" w:line="240" w:lineRule="auto"/>
              <w:jc w:val="center"/>
              <w:rPr>
                <w:rFonts w:ascii="Times New Roman" w:eastAsia="Times New Roman" w:hAnsi="Times New Roman" w:cs="Times New Roman"/>
                <w:i/>
                <w:iCs/>
                <w:kern w:val="0"/>
                <w:sz w:val="24"/>
                <w:szCs w:val="24"/>
                <w14:ligatures w14:val="none"/>
              </w:rPr>
            </w:pPr>
            <w:proofErr w:type="spellStart"/>
            <w:r w:rsidRPr="00024848">
              <w:rPr>
                <w:rFonts w:ascii="Times New Roman" w:eastAsia="Times New Roman" w:hAnsi="Times New Roman" w:cs="Times New Roman"/>
                <w:i/>
                <w:iCs/>
                <w:kern w:val="0"/>
                <w:sz w:val="24"/>
                <w:szCs w:val="24"/>
                <w14:ligatures w14:val="none"/>
              </w:rPr>
              <w:t>crit_len</w:t>
            </w:r>
            <w:proofErr w:type="spellEnd"/>
            <w:r w:rsidRPr="00024848">
              <w:rPr>
                <w:rFonts w:ascii="Times New Roman" w:eastAsia="Times New Roman" w:hAnsi="Times New Roman" w:cs="Times New Roman"/>
                <w:i/>
                <w:iCs/>
                <w:kern w:val="0"/>
                <w:sz w:val="24"/>
                <w:szCs w:val="24"/>
                <w14:ligatures w14:val="none"/>
              </w:rPr>
              <w:t xml:space="preserve"> (m)</w:t>
            </w:r>
          </w:p>
        </w:tc>
        <w:tc>
          <w:tcPr>
            <w:tcW w:w="620" w:type="dxa"/>
            <w:tcBorders>
              <w:top w:val="single" w:sz="8" w:space="0" w:color="auto"/>
              <w:left w:val="nil"/>
              <w:bottom w:val="nil"/>
              <w:right w:val="nil"/>
            </w:tcBorders>
            <w:shd w:val="clear" w:color="auto" w:fill="auto"/>
            <w:vAlign w:val="center"/>
            <w:hideMark/>
          </w:tcPr>
          <w:p w14:paraId="0D09F5C4" w14:textId="77777777" w:rsidR="00C00D2B" w:rsidRPr="00024848" w:rsidRDefault="00C00D2B" w:rsidP="00511CFC">
            <w:pPr>
              <w:spacing w:after="0" w:line="240" w:lineRule="auto"/>
              <w:jc w:val="center"/>
              <w:rPr>
                <w:rFonts w:ascii="Times New Roman" w:eastAsia="Times New Roman" w:hAnsi="Times New Roman" w:cs="Times New Roman"/>
                <w:i/>
                <w:iCs/>
                <w:kern w:val="0"/>
                <w:sz w:val="24"/>
                <w:szCs w:val="24"/>
                <w14:ligatures w14:val="none"/>
              </w:rPr>
            </w:pPr>
            <w:r w:rsidRPr="00024848">
              <w:rPr>
                <w:rFonts w:ascii="Times New Roman" w:eastAsia="Times New Roman" w:hAnsi="Times New Roman" w:cs="Times New Roman"/>
                <w:i/>
                <w:iCs/>
                <w:kern w:val="0"/>
                <w:sz w:val="24"/>
                <w:szCs w:val="24"/>
                <w14:ligatures w14:val="none"/>
              </w:rPr>
              <w:t>DI (%)</w:t>
            </w:r>
          </w:p>
        </w:tc>
      </w:tr>
      <w:tr w:rsidR="00C00D2B" w:rsidRPr="00024848" w14:paraId="03E6F8FB" w14:textId="77777777" w:rsidTr="00511CFC">
        <w:trPr>
          <w:trHeight w:val="320"/>
          <w:jc w:val="center"/>
        </w:trPr>
        <w:tc>
          <w:tcPr>
            <w:tcW w:w="3108" w:type="dxa"/>
            <w:vMerge/>
            <w:tcBorders>
              <w:top w:val="single" w:sz="8" w:space="0" w:color="auto"/>
              <w:left w:val="nil"/>
              <w:bottom w:val="single" w:sz="8" w:space="0" w:color="000000"/>
              <w:right w:val="nil"/>
            </w:tcBorders>
            <w:vAlign w:val="center"/>
            <w:hideMark/>
          </w:tcPr>
          <w:p w14:paraId="1AC220E5" w14:textId="77777777" w:rsidR="00C00D2B" w:rsidRPr="00024848" w:rsidRDefault="00C00D2B" w:rsidP="00511CFC">
            <w:pPr>
              <w:spacing w:after="0" w:line="240" w:lineRule="auto"/>
              <w:rPr>
                <w:rFonts w:ascii="Times New Roman" w:eastAsia="Times New Roman" w:hAnsi="Times New Roman" w:cs="Times New Roman"/>
                <w:b/>
                <w:bCs/>
                <w:kern w:val="0"/>
                <w:sz w:val="24"/>
                <w:szCs w:val="24"/>
                <w14:ligatures w14:val="none"/>
              </w:rPr>
            </w:pPr>
          </w:p>
        </w:tc>
        <w:tc>
          <w:tcPr>
            <w:tcW w:w="665" w:type="dxa"/>
            <w:tcBorders>
              <w:top w:val="nil"/>
              <w:left w:val="nil"/>
              <w:bottom w:val="single" w:sz="8" w:space="0" w:color="auto"/>
              <w:right w:val="nil"/>
            </w:tcBorders>
            <w:shd w:val="clear" w:color="auto" w:fill="auto"/>
            <w:noWrap/>
            <w:vAlign w:val="center"/>
            <w:hideMark/>
          </w:tcPr>
          <w:p w14:paraId="24749F33" w14:textId="77777777" w:rsidR="00C00D2B" w:rsidRPr="00024848" w:rsidRDefault="00C00D2B" w:rsidP="00511CFC">
            <w:pPr>
              <w:spacing w:after="0" w:line="240" w:lineRule="auto"/>
              <w:jc w:val="center"/>
              <w:rPr>
                <w:rFonts w:ascii="Times New Roman" w:eastAsia="Times New Roman" w:hAnsi="Times New Roman" w:cs="Times New Roman"/>
                <w:b/>
                <w:bCs/>
                <w:kern w:val="0"/>
                <w:sz w:val="24"/>
                <w:szCs w:val="24"/>
                <w14:ligatures w14:val="none"/>
              </w:rPr>
            </w:pPr>
            <w:r w:rsidRPr="00024848">
              <w:rPr>
                <w:rFonts w:ascii="Times New Roman" w:eastAsia="Times New Roman" w:hAnsi="Times New Roman" w:cs="Times New Roman"/>
                <w:b/>
                <w:bCs/>
                <w:kern w:val="0"/>
                <w:sz w:val="24"/>
                <w:szCs w:val="24"/>
                <w14:ligatures w14:val="none"/>
              </w:rPr>
              <w:t>P</w:t>
            </w:r>
          </w:p>
        </w:tc>
        <w:tc>
          <w:tcPr>
            <w:tcW w:w="665" w:type="dxa"/>
            <w:tcBorders>
              <w:top w:val="nil"/>
              <w:left w:val="nil"/>
              <w:bottom w:val="single" w:sz="8" w:space="0" w:color="auto"/>
              <w:right w:val="nil"/>
            </w:tcBorders>
            <w:shd w:val="clear" w:color="auto" w:fill="auto"/>
            <w:noWrap/>
            <w:vAlign w:val="center"/>
            <w:hideMark/>
          </w:tcPr>
          <w:p w14:paraId="290C2F3C" w14:textId="77777777" w:rsidR="00C00D2B" w:rsidRPr="00024848" w:rsidRDefault="00C00D2B" w:rsidP="00511CFC">
            <w:pPr>
              <w:spacing w:after="0" w:line="240" w:lineRule="auto"/>
              <w:jc w:val="center"/>
              <w:rPr>
                <w:rFonts w:ascii="Times New Roman" w:eastAsia="Times New Roman" w:hAnsi="Times New Roman" w:cs="Times New Roman"/>
                <w:b/>
                <w:bCs/>
                <w:kern w:val="0"/>
                <w:sz w:val="24"/>
                <w:szCs w:val="24"/>
                <w14:ligatures w14:val="none"/>
              </w:rPr>
            </w:pPr>
            <w:r w:rsidRPr="00024848">
              <w:rPr>
                <w:rFonts w:ascii="Times New Roman" w:eastAsia="Times New Roman" w:hAnsi="Times New Roman" w:cs="Times New Roman"/>
                <w:b/>
                <w:bCs/>
                <w:kern w:val="0"/>
                <w:sz w:val="24"/>
                <w:szCs w:val="24"/>
                <w14:ligatures w14:val="none"/>
              </w:rPr>
              <w:t>N</w:t>
            </w:r>
          </w:p>
        </w:tc>
        <w:tc>
          <w:tcPr>
            <w:tcW w:w="601" w:type="dxa"/>
            <w:tcBorders>
              <w:top w:val="nil"/>
              <w:left w:val="nil"/>
              <w:bottom w:val="single" w:sz="8" w:space="0" w:color="auto"/>
              <w:right w:val="nil"/>
            </w:tcBorders>
            <w:shd w:val="clear" w:color="auto" w:fill="auto"/>
            <w:noWrap/>
            <w:vAlign w:val="center"/>
            <w:hideMark/>
          </w:tcPr>
          <w:p w14:paraId="537CE41E" w14:textId="77777777" w:rsidR="00C00D2B" w:rsidRPr="00024848" w:rsidRDefault="00C00D2B" w:rsidP="00511CFC">
            <w:pPr>
              <w:spacing w:after="0" w:line="240" w:lineRule="auto"/>
              <w:jc w:val="center"/>
              <w:rPr>
                <w:rFonts w:ascii="Times New Roman" w:eastAsia="Times New Roman" w:hAnsi="Times New Roman" w:cs="Times New Roman"/>
                <w:b/>
                <w:bCs/>
                <w:kern w:val="0"/>
                <w:sz w:val="24"/>
                <w:szCs w:val="24"/>
                <w14:ligatures w14:val="none"/>
              </w:rPr>
            </w:pPr>
            <w:r w:rsidRPr="00024848">
              <w:rPr>
                <w:rFonts w:ascii="Times New Roman" w:eastAsia="Times New Roman" w:hAnsi="Times New Roman" w:cs="Times New Roman"/>
                <w:b/>
                <w:bCs/>
                <w:kern w:val="0"/>
                <w:sz w:val="24"/>
                <w:szCs w:val="24"/>
                <w14:ligatures w14:val="none"/>
              </w:rPr>
              <w:t>P</w:t>
            </w:r>
          </w:p>
        </w:tc>
        <w:tc>
          <w:tcPr>
            <w:tcW w:w="601" w:type="dxa"/>
            <w:tcBorders>
              <w:top w:val="nil"/>
              <w:left w:val="nil"/>
              <w:bottom w:val="single" w:sz="8" w:space="0" w:color="auto"/>
              <w:right w:val="nil"/>
            </w:tcBorders>
            <w:shd w:val="clear" w:color="auto" w:fill="auto"/>
            <w:noWrap/>
            <w:vAlign w:val="center"/>
            <w:hideMark/>
          </w:tcPr>
          <w:p w14:paraId="79482C23" w14:textId="77777777" w:rsidR="00C00D2B" w:rsidRPr="00024848" w:rsidRDefault="00C00D2B" w:rsidP="00511CFC">
            <w:pPr>
              <w:spacing w:after="0" w:line="240" w:lineRule="auto"/>
              <w:jc w:val="center"/>
              <w:rPr>
                <w:rFonts w:ascii="Times New Roman" w:eastAsia="Times New Roman" w:hAnsi="Times New Roman" w:cs="Times New Roman"/>
                <w:b/>
                <w:bCs/>
                <w:kern w:val="0"/>
                <w:sz w:val="24"/>
                <w:szCs w:val="24"/>
                <w14:ligatures w14:val="none"/>
              </w:rPr>
            </w:pPr>
            <w:r w:rsidRPr="00024848">
              <w:rPr>
                <w:rFonts w:ascii="Times New Roman" w:eastAsia="Times New Roman" w:hAnsi="Times New Roman" w:cs="Times New Roman"/>
                <w:b/>
                <w:bCs/>
                <w:kern w:val="0"/>
                <w:sz w:val="24"/>
                <w:szCs w:val="24"/>
                <w14:ligatures w14:val="none"/>
              </w:rPr>
              <w:t>N</w:t>
            </w:r>
          </w:p>
        </w:tc>
        <w:tc>
          <w:tcPr>
            <w:tcW w:w="620" w:type="dxa"/>
            <w:tcBorders>
              <w:top w:val="nil"/>
              <w:left w:val="nil"/>
              <w:bottom w:val="single" w:sz="8" w:space="0" w:color="auto"/>
              <w:right w:val="nil"/>
            </w:tcBorders>
            <w:shd w:val="clear" w:color="auto" w:fill="auto"/>
            <w:noWrap/>
            <w:vAlign w:val="center"/>
            <w:hideMark/>
          </w:tcPr>
          <w:p w14:paraId="60D2215D" w14:textId="77777777" w:rsidR="00C00D2B" w:rsidRPr="00024848" w:rsidRDefault="00C00D2B" w:rsidP="00511CFC">
            <w:pPr>
              <w:spacing w:after="0" w:line="240" w:lineRule="auto"/>
              <w:jc w:val="center"/>
              <w:rPr>
                <w:rFonts w:ascii="Times New Roman" w:eastAsia="Times New Roman" w:hAnsi="Times New Roman" w:cs="Times New Roman"/>
                <w:b/>
                <w:bCs/>
                <w:kern w:val="0"/>
                <w:sz w:val="24"/>
                <w:szCs w:val="24"/>
                <w14:ligatures w14:val="none"/>
              </w:rPr>
            </w:pPr>
            <w:r w:rsidRPr="00024848">
              <w:rPr>
                <w:rFonts w:ascii="Times New Roman" w:eastAsia="Times New Roman" w:hAnsi="Times New Roman" w:cs="Times New Roman"/>
                <w:b/>
                <w:bCs/>
                <w:kern w:val="0"/>
                <w:sz w:val="24"/>
                <w:szCs w:val="24"/>
                <w14:ligatures w14:val="none"/>
              </w:rPr>
              <w:t>P</w:t>
            </w:r>
          </w:p>
        </w:tc>
        <w:tc>
          <w:tcPr>
            <w:tcW w:w="620" w:type="dxa"/>
            <w:tcBorders>
              <w:top w:val="nil"/>
              <w:left w:val="nil"/>
              <w:bottom w:val="single" w:sz="8" w:space="0" w:color="auto"/>
              <w:right w:val="nil"/>
            </w:tcBorders>
            <w:shd w:val="clear" w:color="auto" w:fill="auto"/>
            <w:noWrap/>
            <w:vAlign w:val="center"/>
            <w:hideMark/>
          </w:tcPr>
          <w:p w14:paraId="7856E74A" w14:textId="77777777" w:rsidR="00C00D2B" w:rsidRPr="00024848" w:rsidRDefault="00C00D2B" w:rsidP="00511CFC">
            <w:pPr>
              <w:spacing w:after="0" w:line="240" w:lineRule="auto"/>
              <w:jc w:val="center"/>
              <w:rPr>
                <w:rFonts w:ascii="Times New Roman" w:eastAsia="Times New Roman" w:hAnsi="Times New Roman" w:cs="Times New Roman"/>
                <w:b/>
                <w:bCs/>
                <w:kern w:val="0"/>
                <w:sz w:val="24"/>
                <w:szCs w:val="24"/>
                <w14:ligatures w14:val="none"/>
              </w:rPr>
            </w:pPr>
            <w:r w:rsidRPr="00024848">
              <w:rPr>
                <w:rFonts w:ascii="Times New Roman" w:eastAsia="Times New Roman" w:hAnsi="Times New Roman" w:cs="Times New Roman"/>
                <w:b/>
                <w:bCs/>
                <w:kern w:val="0"/>
                <w:sz w:val="24"/>
                <w:szCs w:val="24"/>
                <w14:ligatures w14:val="none"/>
              </w:rPr>
              <w:t>N</w:t>
            </w:r>
          </w:p>
        </w:tc>
        <w:tc>
          <w:tcPr>
            <w:tcW w:w="620" w:type="dxa"/>
            <w:tcBorders>
              <w:top w:val="nil"/>
              <w:left w:val="nil"/>
              <w:bottom w:val="single" w:sz="8" w:space="0" w:color="auto"/>
              <w:right w:val="nil"/>
            </w:tcBorders>
            <w:shd w:val="clear" w:color="auto" w:fill="auto"/>
            <w:noWrap/>
            <w:vAlign w:val="center"/>
            <w:hideMark/>
          </w:tcPr>
          <w:p w14:paraId="38F40169" w14:textId="77777777" w:rsidR="00C00D2B" w:rsidRPr="00024848" w:rsidRDefault="00C00D2B" w:rsidP="00511CFC">
            <w:pPr>
              <w:spacing w:after="0" w:line="240" w:lineRule="auto"/>
              <w:jc w:val="center"/>
              <w:rPr>
                <w:rFonts w:ascii="Times New Roman" w:eastAsia="Times New Roman" w:hAnsi="Times New Roman" w:cs="Times New Roman"/>
                <w:kern w:val="0"/>
                <w:sz w:val="24"/>
                <w:szCs w:val="24"/>
                <w14:ligatures w14:val="none"/>
              </w:rPr>
            </w:pPr>
            <w:r w:rsidRPr="00024848">
              <w:rPr>
                <w:rFonts w:ascii="Times New Roman" w:eastAsia="Times New Roman" w:hAnsi="Times New Roman" w:cs="Times New Roman"/>
                <w:kern w:val="0"/>
                <w:sz w:val="24"/>
                <w:szCs w:val="24"/>
                <w14:ligatures w14:val="none"/>
              </w:rPr>
              <w:t>N</w:t>
            </w:r>
          </w:p>
        </w:tc>
      </w:tr>
      <w:tr w:rsidR="00C00D2B" w:rsidRPr="00595945" w14:paraId="3B4D5720" w14:textId="77777777" w:rsidTr="00511CFC">
        <w:trPr>
          <w:trHeight w:val="290"/>
          <w:jc w:val="center"/>
        </w:trPr>
        <w:tc>
          <w:tcPr>
            <w:tcW w:w="3108" w:type="dxa"/>
            <w:tcBorders>
              <w:top w:val="nil"/>
              <w:left w:val="nil"/>
              <w:bottom w:val="nil"/>
              <w:right w:val="nil"/>
            </w:tcBorders>
            <w:shd w:val="clear" w:color="auto" w:fill="auto"/>
            <w:vAlign w:val="center"/>
            <w:hideMark/>
          </w:tcPr>
          <w:p w14:paraId="4EEA74DF" w14:textId="77777777" w:rsidR="00C00D2B" w:rsidRPr="000D0455" w:rsidRDefault="00C00D2B" w:rsidP="00511CFC">
            <w:pPr>
              <w:spacing w:after="0" w:line="240" w:lineRule="auto"/>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Open Water</w:t>
            </w:r>
          </w:p>
        </w:tc>
        <w:tc>
          <w:tcPr>
            <w:tcW w:w="665" w:type="dxa"/>
            <w:tcBorders>
              <w:top w:val="nil"/>
              <w:left w:val="nil"/>
              <w:bottom w:val="nil"/>
              <w:right w:val="nil"/>
            </w:tcBorders>
            <w:shd w:val="clear" w:color="auto" w:fill="auto"/>
            <w:noWrap/>
            <w:vAlign w:val="center"/>
            <w:hideMark/>
          </w:tcPr>
          <w:p w14:paraId="139277FD"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0.4</w:t>
            </w:r>
          </w:p>
        </w:tc>
        <w:tc>
          <w:tcPr>
            <w:tcW w:w="665" w:type="dxa"/>
            <w:tcBorders>
              <w:top w:val="nil"/>
              <w:left w:val="nil"/>
              <w:bottom w:val="nil"/>
              <w:right w:val="nil"/>
            </w:tcBorders>
            <w:shd w:val="clear" w:color="auto" w:fill="auto"/>
            <w:noWrap/>
            <w:vAlign w:val="center"/>
            <w:hideMark/>
          </w:tcPr>
          <w:p w14:paraId="7511EABE"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1.1</w:t>
            </w:r>
          </w:p>
        </w:tc>
        <w:tc>
          <w:tcPr>
            <w:tcW w:w="601" w:type="dxa"/>
            <w:tcBorders>
              <w:top w:val="nil"/>
              <w:left w:val="nil"/>
              <w:bottom w:val="nil"/>
              <w:right w:val="nil"/>
            </w:tcBorders>
            <w:shd w:val="clear" w:color="auto" w:fill="auto"/>
            <w:noWrap/>
            <w:vAlign w:val="center"/>
            <w:hideMark/>
          </w:tcPr>
          <w:p w14:paraId="4B675FF4"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0.69</w:t>
            </w:r>
          </w:p>
        </w:tc>
        <w:tc>
          <w:tcPr>
            <w:tcW w:w="601" w:type="dxa"/>
            <w:tcBorders>
              <w:top w:val="nil"/>
              <w:left w:val="nil"/>
              <w:bottom w:val="nil"/>
              <w:right w:val="nil"/>
            </w:tcBorders>
            <w:shd w:val="clear" w:color="auto" w:fill="auto"/>
            <w:noWrap/>
            <w:vAlign w:val="center"/>
            <w:hideMark/>
          </w:tcPr>
          <w:p w14:paraId="57D8E0E4"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0.1</w:t>
            </w:r>
          </w:p>
        </w:tc>
        <w:tc>
          <w:tcPr>
            <w:tcW w:w="620" w:type="dxa"/>
            <w:tcBorders>
              <w:top w:val="nil"/>
              <w:left w:val="nil"/>
              <w:bottom w:val="nil"/>
              <w:right w:val="nil"/>
            </w:tcBorders>
            <w:shd w:val="clear" w:color="auto" w:fill="auto"/>
            <w:noWrap/>
            <w:vAlign w:val="center"/>
            <w:hideMark/>
          </w:tcPr>
          <w:p w14:paraId="36386F15"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1</w:t>
            </w:r>
          </w:p>
        </w:tc>
        <w:tc>
          <w:tcPr>
            <w:tcW w:w="620" w:type="dxa"/>
            <w:tcBorders>
              <w:top w:val="nil"/>
              <w:left w:val="nil"/>
              <w:bottom w:val="nil"/>
              <w:right w:val="nil"/>
            </w:tcBorders>
            <w:shd w:val="clear" w:color="auto" w:fill="auto"/>
            <w:noWrap/>
            <w:vAlign w:val="center"/>
            <w:hideMark/>
          </w:tcPr>
          <w:p w14:paraId="2E0A53D1"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1</w:t>
            </w:r>
          </w:p>
        </w:tc>
        <w:tc>
          <w:tcPr>
            <w:tcW w:w="620" w:type="dxa"/>
            <w:tcBorders>
              <w:top w:val="nil"/>
              <w:left w:val="nil"/>
              <w:bottom w:val="nil"/>
              <w:right w:val="nil"/>
            </w:tcBorders>
            <w:shd w:val="clear" w:color="auto" w:fill="auto"/>
            <w:noWrap/>
            <w:vAlign w:val="center"/>
            <w:hideMark/>
          </w:tcPr>
          <w:p w14:paraId="5D3E54F0"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w:t>
            </w:r>
          </w:p>
        </w:tc>
      </w:tr>
      <w:tr w:rsidR="00C00D2B" w:rsidRPr="00595945" w14:paraId="74F47568" w14:textId="77777777" w:rsidTr="00511CFC">
        <w:trPr>
          <w:trHeight w:val="290"/>
          <w:jc w:val="center"/>
        </w:trPr>
        <w:tc>
          <w:tcPr>
            <w:tcW w:w="3108" w:type="dxa"/>
            <w:tcBorders>
              <w:top w:val="nil"/>
              <w:left w:val="nil"/>
              <w:bottom w:val="nil"/>
              <w:right w:val="nil"/>
            </w:tcBorders>
            <w:shd w:val="clear" w:color="auto" w:fill="auto"/>
            <w:vAlign w:val="center"/>
            <w:hideMark/>
          </w:tcPr>
          <w:p w14:paraId="21143B99" w14:textId="77777777" w:rsidR="00C00D2B" w:rsidRPr="000D0455" w:rsidRDefault="00C00D2B" w:rsidP="00511CFC">
            <w:pPr>
              <w:spacing w:after="0" w:line="240" w:lineRule="auto"/>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Developed, Open Space</w:t>
            </w:r>
          </w:p>
        </w:tc>
        <w:tc>
          <w:tcPr>
            <w:tcW w:w="665" w:type="dxa"/>
            <w:tcBorders>
              <w:top w:val="nil"/>
              <w:left w:val="nil"/>
              <w:bottom w:val="nil"/>
              <w:right w:val="nil"/>
            </w:tcBorders>
            <w:shd w:val="clear" w:color="auto" w:fill="auto"/>
            <w:noWrap/>
            <w:vAlign w:val="center"/>
            <w:hideMark/>
          </w:tcPr>
          <w:p w14:paraId="203F0F50"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w:t>
            </w:r>
            <w:r>
              <w:rPr>
                <w:rFonts w:ascii="Times New Roman" w:eastAsia="Times New Roman" w:hAnsi="Times New Roman" w:cs="Times New Roman"/>
                <w:kern w:val="0"/>
                <w14:ligatures w14:val="none"/>
              </w:rPr>
              <w:t>7</w:t>
            </w:r>
          </w:p>
        </w:tc>
        <w:tc>
          <w:tcPr>
            <w:tcW w:w="665" w:type="dxa"/>
            <w:tcBorders>
              <w:top w:val="nil"/>
              <w:left w:val="nil"/>
              <w:bottom w:val="nil"/>
              <w:right w:val="nil"/>
            </w:tcBorders>
            <w:shd w:val="clear" w:color="auto" w:fill="auto"/>
            <w:noWrap/>
            <w:vAlign w:val="center"/>
            <w:hideMark/>
          </w:tcPr>
          <w:p w14:paraId="2E3B226A"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.2</w:t>
            </w:r>
          </w:p>
        </w:tc>
        <w:tc>
          <w:tcPr>
            <w:tcW w:w="601" w:type="dxa"/>
            <w:tcBorders>
              <w:top w:val="nil"/>
              <w:left w:val="nil"/>
              <w:bottom w:val="nil"/>
              <w:right w:val="nil"/>
            </w:tcBorders>
            <w:shd w:val="clear" w:color="auto" w:fill="auto"/>
            <w:noWrap/>
            <w:vAlign w:val="center"/>
            <w:hideMark/>
          </w:tcPr>
          <w:p w14:paraId="2DA418BF"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0.24</w:t>
            </w:r>
          </w:p>
        </w:tc>
        <w:tc>
          <w:tcPr>
            <w:tcW w:w="601" w:type="dxa"/>
            <w:tcBorders>
              <w:top w:val="nil"/>
              <w:left w:val="nil"/>
              <w:bottom w:val="nil"/>
              <w:right w:val="nil"/>
            </w:tcBorders>
            <w:shd w:val="clear" w:color="auto" w:fill="auto"/>
            <w:noWrap/>
            <w:vAlign w:val="center"/>
            <w:hideMark/>
          </w:tcPr>
          <w:p w14:paraId="0B5621DE"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0.3</w:t>
            </w:r>
          </w:p>
        </w:tc>
        <w:tc>
          <w:tcPr>
            <w:tcW w:w="620" w:type="dxa"/>
            <w:tcBorders>
              <w:top w:val="nil"/>
              <w:left w:val="nil"/>
              <w:bottom w:val="nil"/>
              <w:right w:val="nil"/>
            </w:tcBorders>
            <w:shd w:val="clear" w:color="auto" w:fill="auto"/>
            <w:noWrap/>
            <w:vAlign w:val="center"/>
            <w:hideMark/>
          </w:tcPr>
          <w:p w14:paraId="025E0A42"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10</w:t>
            </w:r>
          </w:p>
        </w:tc>
        <w:tc>
          <w:tcPr>
            <w:tcW w:w="620" w:type="dxa"/>
            <w:tcBorders>
              <w:top w:val="nil"/>
              <w:left w:val="nil"/>
              <w:bottom w:val="nil"/>
              <w:right w:val="nil"/>
            </w:tcBorders>
            <w:shd w:val="clear" w:color="auto" w:fill="auto"/>
            <w:noWrap/>
            <w:vAlign w:val="center"/>
            <w:hideMark/>
          </w:tcPr>
          <w:p w14:paraId="6CBC39D3"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10</w:t>
            </w:r>
          </w:p>
        </w:tc>
        <w:tc>
          <w:tcPr>
            <w:tcW w:w="620" w:type="dxa"/>
            <w:tcBorders>
              <w:top w:val="nil"/>
              <w:left w:val="nil"/>
              <w:bottom w:val="nil"/>
              <w:right w:val="nil"/>
            </w:tcBorders>
            <w:shd w:val="clear" w:color="auto" w:fill="auto"/>
            <w:noWrap/>
            <w:vAlign w:val="center"/>
            <w:hideMark/>
          </w:tcPr>
          <w:p w14:paraId="0C03482C"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w:t>
            </w:r>
          </w:p>
        </w:tc>
      </w:tr>
      <w:tr w:rsidR="00C00D2B" w:rsidRPr="00595945" w14:paraId="5533F38B" w14:textId="77777777" w:rsidTr="00511CFC">
        <w:trPr>
          <w:trHeight w:val="290"/>
          <w:jc w:val="center"/>
        </w:trPr>
        <w:tc>
          <w:tcPr>
            <w:tcW w:w="3108" w:type="dxa"/>
            <w:tcBorders>
              <w:top w:val="nil"/>
              <w:left w:val="nil"/>
              <w:bottom w:val="nil"/>
              <w:right w:val="nil"/>
            </w:tcBorders>
            <w:shd w:val="clear" w:color="auto" w:fill="auto"/>
            <w:vAlign w:val="center"/>
            <w:hideMark/>
          </w:tcPr>
          <w:p w14:paraId="6149042D" w14:textId="77777777" w:rsidR="00C00D2B" w:rsidRPr="000D0455" w:rsidRDefault="00C00D2B" w:rsidP="00511CFC">
            <w:pPr>
              <w:spacing w:after="0" w:line="240" w:lineRule="auto"/>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Developed, Low Intensity</w:t>
            </w:r>
          </w:p>
        </w:tc>
        <w:tc>
          <w:tcPr>
            <w:tcW w:w="665" w:type="dxa"/>
            <w:tcBorders>
              <w:top w:val="nil"/>
              <w:left w:val="nil"/>
              <w:bottom w:val="nil"/>
              <w:right w:val="nil"/>
            </w:tcBorders>
            <w:shd w:val="clear" w:color="auto" w:fill="auto"/>
            <w:noWrap/>
            <w:vAlign w:val="center"/>
            <w:hideMark/>
          </w:tcPr>
          <w:p w14:paraId="493213AE"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w:t>
            </w:r>
            <w:r>
              <w:rPr>
                <w:rFonts w:ascii="Times New Roman" w:eastAsia="Times New Roman" w:hAnsi="Times New Roman" w:cs="Times New Roman"/>
                <w:kern w:val="0"/>
                <w14:ligatures w14:val="none"/>
              </w:rPr>
              <w:t>7</w:t>
            </w:r>
          </w:p>
        </w:tc>
        <w:tc>
          <w:tcPr>
            <w:tcW w:w="665" w:type="dxa"/>
            <w:tcBorders>
              <w:top w:val="nil"/>
              <w:left w:val="nil"/>
              <w:bottom w:val="nil"/>
              <w:right w:val="nil"/>
            </w:tcBorders>
            <w:shd w:val="clear" w:color="auto" w:fill="auto"/>
            <w:noWrap/>
            <w:vAlign w:val="center"/>
            <w:hideMark/>
          </w:tcPr>
          <w:p w14:paraId="2129D22E"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.2</w:t>
            </w:r>
          </w:p>
        </w:tc>
        <w:tc>
          <w:tcPr>
            <w:tcW w:w="601" w:type="dxa"/>
            <w:tcBorders>
              <w:top w:val="nil"/>
              <w:left w:val="nil"/>
              <w:bottom w:val="nil"/>
              <w:right w:val="nil"/>
            </w:tcBorders>
            <w:shd w:val="clear" w:color="auto" w:fill="auto"/>
            <w:noWrap/>
            <w:vAlign w:val="center"/>
            <w:hideMark/>
          </w:tcPr>
          <w:p w14:paraId="5C70EBA0"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0.24</w:t>
            </w:r>
          </w:p>
        </w:tc>
        <w:tc>
          <w:tcPr>
            <w:tcW w:w="601" w:type="dxa"/>
            <w:tcBorders>
              <w:top w:val="nil"/>
              <w:left w:val="nil"/>
              <w:bottom w:val="nil"/>
              <w:right w:val="nil"/>
            </w:tcBorders>
            <w:shd w:val="clear" w:color="auto" w:fill="auto"/>
            <w:noWrap/>
            <w:vAlign w:val="center"/>
            <w:hideMark/>
          </w:tcPr>
          <w:p w14:paraId="730C4CD0"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0.2</w:t>
            </w:r>
          </w:p>
        </w:tc>
        <w:tc>
          <w:tcPr>
            <w:tcW w:w="620" w:type="dxa"/>
            <w:tcBorders>
              <w:top w:val="nil"/>
              <w:left w:val="nil"/>
              <w:bottom w:val="nil"/>
              <w:right w:val="nil"/>
            </w:tcBorders>
            <w:shd w:val="clear" w:color="auto" w:fill="auto"/>
            <w:noWrap/>
            <w:vAlign w:val="center"/>
            <w:hideMark/>
          </w:tcPr>
          <w:p w14:paraId="39EBB2C9"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5</w:t>
            </w:r>
          </w:p>
        </w:tc>
        <w:tc>
          <w:tcPr>
            <w:tcW w:w="620" w:type="dxa"/>
            <w:tcBorders>
              <w:top w:val="nil"/>
              <w:left w:val="nil"/>
              <w:bottom w:val="nil"/>
              <w:right w:val="nil"/>
            </w:tcBorders>
            <w:shd w:val="clear" w:color="auto" w:fill="auto"/>
            <w:noWrap/>
            <w:vAlign w:val="center"/>
            <w:hideMark/>
          </w:tcPr>
          <w:p w14:paraId="2236A02A"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10</w:t>
            </w:r>
          </w:p>
        </w:tc>
        <w:tc>
          <w:tcPr>
            <w:tcW w:w="620" w:type="dxa"/>
            <w:tcBorders>
              <w:top w:val="nil"/>
              <w:left w:val="nil"/>
              <w:bottom w:val="nil"/>
              <w:right w:val="nil"/>
            </w:tcBorders>
            <w:shd w:val="clear" w:color="auto" w:fill="auto"/>
            <w:noWrap/>
            <w:vAlign w:val="center"/>
            <w:hideMark/>
          </w:tcPr>
          <w:p w14:paraId="24AB2840"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w:t>
            </w:r>
          </w:p>
        </w:tc>
      </w:tr>
      <w:tr w:rsidR="00C00D2B" w:rsidRPr="00595945" w14:paraId="6B1881B9" w14:textId="77777777" w:rsidTr="00511CFC">
        <w:trPr>
          <w:trHeight w:val="290"/>
          <w:jc w:val="center"/>
        </w:trPr>
        <w:tc>
          <w:tcPr>
            <w:tcW w:w="3108" w:type="dxa"/>
            <w:tcBorders>
              <w:top w:val="nil"/>
              <w:left w:val="nil"/>
              <w:bottom w:val="nil"/>
              <w:right w:val="nil"/>
            </w:tcBorders>
            <w:shd w:val="clear" w:color="auto" w:fill="auto"/>
            <w:vAlign w:val="center"/>
            <w:hideMark/>
          </w:tcPr>
          <w:p w14:paraId="45130299" w14:textId="77777777" w:rsidR="00C00D2B" w:rsidRPr="000D0455" w:rsidRDefault="00C00D2B" w:rsidP="00511CFC">
            <w:pPr>
              <w:spacing w:after="0" w:line="240" w:lineRule="auto"/>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Developed, Medium Intensity</w:t>
            </w:r>
          </w:p>
        </w:tc>
        <w:tc>
          <w:tcPr>
            <w:tcW w:w="665" w:type="dxa"/>
            <w:tcBorders>
              <w:top w:val="nil"/>
              <w:left w:val="nil"/>
              <w:bottom w:val="nil"/>
              <w:right w:val="nil"/>
            </w:tcBorders>
            <w:shd w:val="clear" w:color="auto" w:fill="auto"/>
            <w:noWrap/>
            <w:vAlign w:val="center"/>
            <w:hideMark/>
          </w:tcPr>
          <w:p w14:paraId="05577F07"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w:t>
            </w:r>
            <w:r>
              <w:rPr>
                <w:rFonts w:ascii="Times New Roman" w:eastAsia="Times New Roman" w:hAnsi="Times New Roman" w:cs="Times New Roman"/>
                <w:kern w:val="0"/>
                <w14:ligatures w14:val="none"/>
              </w:rPr>
              <w:t>7</w:t>
            </w:r>
          </w:p>
        </w:tc>
        <w:tc>
          <w:tcPr>
            <w:tcW w:w="665" w:type="dxa"/>
            <w:tcBorders>
              <w:top w:val="nil"/>
              <w:left w:val="nil"/>
              <w:bottom w:val="nil"/>
              <w:right w:val="nil"/>
            </w:tcBorders>
            <w:shd w:val="clear" w:color="auto" w:fill="auto"/>
            <w:noWrap/>
            <w:vAlign w:val="center"/>
            <w:hideMark/>
          </w:tcPr>
          <w:p w14:paraId="08B0E20C"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.2</w:t>
            </w:r>
          </w:p>
        </w:tc>
        <w:tc>
          <w:tcPr>
            <w:tcW w:w="601" w:type="dxa"/>
            <w:tcBorders>
              <w:top w:val="nil"/>
              <w:left w:val="nil"/>
              <w:bottom w:val="nil"/>
              <w:right w:val="nil"/>
            </w:tcBorders>
            <w:shd w:val="clear" w:color="auto" w:fill="auto"/>
            <w:noWrap/>
            <w:vAlign w:val="center"/>
            <w:hideMark/>
          </w:tcPr>
          <w:p w14:paraId="04DCAA2C"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0.24</w:t>
            </w:r>
          </w:p>
        </w:tc>
        <w:tc>
          <w:tcPr>
            <w:tcW w:w="601" w:type="dxa"/>
            <w:tcBorders>
              <w:top w:val="nil"/>
              <w:left w:val="nil"/>
              <w:bottom w:val="nil"/>
              <w:right w:val="nil"/>
            </w:tcBorders>
            <w:shd w:val="clear" w:color="auto" w:fill="auto"/>
            <w:noWrap/>
            <w:vAlign w:val="center"/>
            <w:hideMark/>
          </w:tcPr>
          <w:p w14:paraId="20791C39"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0.2</w:t>
            </w:r>
          </w:p>
        </w:tc>
        <w:tc>
          <w:tcPr>
            <w:tcW w:w="620" w:type="dxa"/>
            <w:tcBorders>
              <w:top w:val="nil"/>
              <w:left w:val="nil"/>
              <w:bottom w:val="nil"/>
              <w:right w:val="nil"/>
            </w:tcBorders>
            <w:shd w:val="clear" w:color="auto" w:fill="auto"/>
            <w:noWrap/>
            <w:vAlign w:val="center"/>
            <w:hideMark/>
          </w:tcPr>
          <w:p w14:paraId="613C800F"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5</w:t>
            </w:r>
          </w:p>
        </w:tc>
        <w:tc>
          <w:tcPr>
            <w:tcW w:w="620" w:type="dxa"/>
            <w:tcBorders>
              <w:top w:val="nil"/>
              <w:left w:val="nil"/>
              <w:bottom w:val="nil"/>
              <w:right w:val="nil"/>
            </w:tcBorders>
            <w:shd w:val="clear" w:color="auto" w:fill="auto"/>
            <w:noWrap/>
            <w:vAlign w:val="center"/>
            <w:hideMark/>
          </w:tcPr>
          <w:p w14:paraId="6909B8FB"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10</w:t>
            </w:r>
          </w:p>
        </w:tc>
        <w:tc>
          <w:tcPr>
            <w:tcW w:w="620" w:type="dxa"/>
            <w:tcBorders>
              <w:top w:val="nil"/>
              <w:left w:val="nil"/>
              <w:bottom w:val="nil"/>
              <w:right w:val="nil"/>
            </w:tcBorders>
            <w:shd w:val="clear" w:color="auto" w:fill="auto"/>
            <w:noWrap/>
            <w:vAlign w:val="center"/>
            <w:hideMark/>
          </w:tcPr>
          <w:p w14:paraId="350A66DA"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w:t>
            </w:r>
          </w:p>
        </w:tc>
      </w:tr>
      <w:tr w:rsidR="00C00D2B" w:rsidRPr="00595945" w14:paraId="185E72C0" w14:textId="77777777" w:rsidTr="00511CFC">
        <w:trPr>
          <w:trHeight w:val="290"/>
          <w:jc w:val="center"/>
        </w:trPr>
        <w:tc>
          <w:tcPr>
            <w:tcW w:w="3108" w:type="dxa"/>
            <w:tcBorders>
              <w:top w:val="nil"/>
              <w:left w:val="nil"/>
              <w:bottom w:val="nil"/>
              <w:right w:val="nil"/>
            </w:tcBorders>
            <w:shd w:val="clear" w:color="auto" w:fill="auto"/>
            <w:vAlign w:val="center"/>
            <w:hideMark/>
          </w:tcPr>
          <w:p w14:paraId="26358FD1" w14:textId="77777777" w:rsidR="00C00D2B" w:rsidRPr="000D0455" w:rsidRDefault="00C00D2B" w:rsidP="00511CFC">
            <w:pPr>
              <w:spacing w:after="0" w:line="240" w:lineRule="auto"/>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Developed, High Intensity</w:t>
            </w:r>
          </w:p>
        </w:tc>
        <w:tc>
          <w:tcPr>
            <w:tcW w:w="665" w:type="dxa"/>
            <w:tcBorders>
              <w:top w:val="nil"/>
              <w:left w:val="nil"/>
              <w:bottom w:val="nil"/>
              <w:right w:val="nil"/>
            </w:tcBorders>
            <w:shd w:val="clear" w:color="auto" w:fill="auto"/>
            <w:noWrap/>
            <w:vAlign w:val="center"/>
            <w:hideMark/>
          </w:tcPr>
          <w:p w14:paraId="6FDB1745"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w:t>
            </w:r>
            <w:r>
              <w:rPr>
                <w:rFonts w:ascii="Times New Roman" w:eastAsia="Times New Roman" w:hAnsi="Times New Roman" w:cs="Times New Roman"/>
                <w:kern w:val="0"/>
                <w14:ligatures w14:val="none"/>
              </w:rPr>
              <w:t>7</w:t>
            </w:r>
          </w:p>
        </w:tc>
        <w:tc>
          <w:tcPr>
            <w:tcW w:w="665" w:type="dxa"/>
            <w:tcBorders>
              <w:top w:val="nil"/>
              <w:left w:val="nil"/>
              <w:bottom w:val="nil"/>
              <w:right w:val="nil"/>
            </w:tcBorders>
            <w:shd w:val="clear" w:color="auto" w:fill="auto"/>
            <w:noWrap/>
            <w:vAlign w:val="center"/>
            <w:hideMark/>
          </w:tcPr>
          <w:p w14:paraId="4318A3CF"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.2</w:t>
            </w:r>
          </w:p>
        </w:tc>
        <w:tc>
          <w:tcPr>
            <w:tcW w:w="601" w:type="dxa"/>
            <w:tcBorders>
              <w:top w:val="nil"/>
              <w:left w:val="nil"/>
              <w:bottom w:val="nil"/>
              <w:right w:val="nil"/>
            </w:tcBorders>
            <w:shd w:val="clear" w:color="auto" w:fill="auto"/>
            <w:noWrap/>
            <w:vAlign w:val="center"/>
            <w:hideMark/>
          </w:tcPr>
          <w:p w14:paraId="23510BDA"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0.24</w:t>
            </w:r>
          </w:p>
        </w:tc>
        <w:tc>
          <w:tcPr>
            <w:tcW w:w="601" w:type="dxa"/>
            <w:tcBorders>
              <w:top w:val="nil"/>
              <w:left w:val="nil"/>
              <w:bottom w:val="nil"/>
              <w:right w:val="nil"/>
            </w:tcBorders>
            <w:shd w:val="clear" w:color="auto" w:fill="auto"/>
            <w:noWrap/>
            <w:vAlign w:val="center"/>
            <w:hideMark/>
          </w:tcPr>
          <w:p w14:paraId="774060E4"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0.08</w:t>
            </w:r>
          </w:p>
        </w:tc>
        <w:tc>
          <w:tcPr>
            <w:tcW w:w="620" w:type="dxa"/>
            <w:tcBorders>
              <w:top w:val="nil"/>
              <w:left w:val="nil"/>
              <w:bottom w:val="nil"/>
              <w:right w:val="nil"/>
            </w:tcBorders>
            <w:shd w:val="clear" w:color="auto" w:fill="auto"/>
            <w:noWrap/>
            <w:vAlign w:val="center"/>
            <w:hideMark/>
          </w:tcPr>
          <w:p w14:paraId="7BD1FB98"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5</w:t>
            </w:r>
          </w:p>
        </w:tc>
        <w:tc>
          <w:tcPr>
            <w:tcW w:w="620" w:type="dxa"/>
            <w:tcBorders>
              <w:top w:val="nil"/>
              <w:left w:val="nil"/>
              <w:bottom w:val="nil"/>
              <w:right w:val="nil"/>
            </w:tcBorders>
            <w:shd w:val="clear" w:color="auto" w:fill="auto"/>
            <w:noWrap/>
            <w:vAlign w:val="center"/>
            <w:hideMark/>
          </w:tcPr>
          <w:p w14:paraId="41ADDE4B"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10</w:t>
            </w:r>
          </w:p>
        </w:tc>
        <w:tc>
          <w:tcPr>
            <w:tcW w:w="620" w:type="dxa"/>
            <w:tcBorders>
              <w:top w:val="nil"/>
              <w:left w:val="nil"/>
              <w:bottom w:val="nil"/>
              <w:right w:val="nil"/>
            </w:tcBorders>
            <w:shd w:val="clear" w:color="auto" w:fill="auto"/>
            <w:noWrap/>
            <w:vAlign w:val="center"/>
            <w:hideMark/>
          </w:tcPr>
          <w:p w14:paraId="4635C8A0"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w:t>
            </w:r>
          </w:p>
        </w:tc>
      </w:tr>
      <w:tr w:rsidR="00C00D2B" w:rsidRPr="00595945" w14:paraId="38931651" w14:textId="77777777" w:rsidTr="00511CFC">
        <w:trPr>
          <w:trHeight w:val="290"/>
          <w:jc w:val="center"/>
        </w:trPr>
        <w:tc>
          <w:tcPr>
            <w:tcW w:w="3108" w:type="dxa"/>
            <w:tcBorders>
              <w:top w:val="nil"/>
              <w:left w:val="nil"/>
              <w:bottom w:val="nil"/>
              <w:right w:val="nil"/>
            </w:tcBorders>
            <w:shd w:val="clear" w:color="auto" w:fill="auto"/>
            <w:vAlign w:val="center"/>
            <w:hideMark/>
          </w:tcPr>
          <w:p w14:paraId="7A64F44E" w14:textId="77777777" w:rsidR="00C00D2B" w:rsidRPr="000D0455" w:rsidRDefault="00C00D2B" w:rsidP="00511CFC">
            <w:pPr>
              <w:spacing w:after="0" w:line="240" w:lineRule="auto"/>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Barren Land</w:t>
            </w:r>
          </w:p>
        </w:tc>
        <w:tc>
          <w:tcPr>
            <w:tcW w:w="665" w:type="dxa"/>
            <w:tcBorders>
              <w:top w:val="nil"/>
              <w:left w:val="nil"/>
              <w:bottom w:val="nil"/>
              <w:right w:val="nil"/>
            </w:tcBorders>
            <w:shd w:val="clear" w:color="auto" w:fill="auto"/>
            <w:noWrap/>
            <w:vAlign w:val="center"/>
            <w:hideMark/>
          </w:tcPr>
          <w:p w14:paraId="0DFD5C42" w14:textId="77777777" w:rsidR="00C00D2B" w:rsidRPr="00A8429E" w:rsidRDefault="00C00D2B" w:rsidP="00511CFC">
            <w:pPr>
              <w:spacing w:after="0" w:line="240" w:lineRule="auto"/>
              <w:jc w:val="center"/>
              <w:rPr>
                <w:rFonts w:ascii="Times New Roman" w:eastAsia="Times New Roman" w:hAnsi="Times New Roman" w:cs="Times New Roman"/>
                <w:kern w:val="0"/>
                <w14:ligatures w14:val="none"/>
              </w:rPr>
            </w:pPr>
            <w:r w:rsidRPr="00A8429E">
              <w:rPr>
                <w:rFonts w:ascii="Times New Roman" w:eastAsia="Times New Roman" w:hAnsi="Times New Roman" w:cs="Times New Roman"/>
                <w:kern w:val="0"/>
                <w14:ligatures w14:val="none"/>
              </w:rPr>
              <w:t>2.7</w:t>
            </w:r>
          </w:p>
        </w:tc>
        <w:tc>
          <w:tcPr>
            <w:tcW w:w="665" w:type="dxa"/>
            <w:tcBorders>
              <w:top w:val="nil"/>
              <w:left w:val="nil"/>
              <w:bottom w:val="nil"/>
              <w:right w:val="nil"/>
            </w:tcBorders>
            <w:shd w:val="clear" w:color="auto" w:fill="auto"/>
            <w:noWrap/>
            <w:vAlign w:val="center"/>
            <w:hideMark/>
          </w:tcPr>
          <w:p w14:paraId="4BC916A2" w14:textId="77777777" w:rsidR="00C00D2B" w:rsidRPr="00A8429E" w:rsidRDefault="00C00D2B" w:rsidP="00511CFC">
            <w:pPr>
              <w:spacing w:after="0" w:line="240" w:lineRule="auto"/>
              <w:jc w:val="center"/>
              <w:rPr>
                <w:rFonts w:ascii="Times New Roman" w:eastAsia="Times New Roman" w:hAnsi="Times New Roman" w:cs="Times New Roman"/>
                <w:kern w:val="0"/>
                <w14:ligatures w14:val="none"/>
              </w:rPr>
            </w:pPr>
            <w:r w:rsidRPr="00A8429E">
              <w:rPr>
                <w:rFonts w:ascii="Times New Roman" w:eastAsia="Times New Roman" w:hAnsi="Times New Roman" w:cs="Times New Roman"/>
                <w:kern w:val="0"/>
                <w14:ligatures w14:val="none"/>
              </w:rPr>
              <w:t>22</w:t>
            </w:r>
          </w:p>
        </w:tc>
        <w:tc>
          <w:tcPr>
            <w:tcW w:w="601" w:type="dxa"/>
            <w:tcBorders>
              <w:top w:val="nil"/>
              <w:left w:val="nil"/>
              <w:bottom w:val="nil"/>
              <w:right w:val="nil"/>
            </w:tcBorders>
            <w:shd w:val="clear" w:color="auto" w:fill="auto"/>
            <w:noWrap/>
            <w:vAlign w:val="center"/>
            <w:hideMark/>
          </w:tcPr>
          <w:p w14:paraId="7C7629B4"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0.24</w:t>
            </w:r>
          </w:p>
        </w:tc>
        <w:tc>
          <w:tcPr>
            <w:tcW w:w="601" w:type="dxa"/>
            <w:tcBorders>
              <w:top w:val="nil"/>
              <w:left w:val="nil"/>
              <w:bottom w:val="nil"/>
              <w:right w:val="nil"/>
            </w:tcBorders>
            <w:shd w:val="clear" w:color="auto" w:fill="auto"/>
            <w:noWrap/>
            <w:vAlign w:val="center"/>
            <w:hideMark/>
          </w:tcPr>
          <w:p w14:paraId="5C2ACAF6"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0.3</w:t>
            </w:r>
          </w:p>
        </w:tc>
        <w:tc>
          <w:tcPr>
            <w:tcW w:w="620" w:type="dxa"/>
            <w:tcBorders>
              <w:top w:val="nil"/>
              <w:left w:val="nil"/>
              <w:bottom w:val="nil"/>
              <w:right w:val="nil"/>
            </w:tcBorders>
            <w:shd w:val="clear" w:color="auto" w:fill="auto"/>
            <w:noWrap/>
            <w:vAlign w:val="center"/>
            <w:hideMark/>
          </w:tcPr>
          <w:p w14:paraId="70B920D9"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10</w:t>
            </w:r>
          </w:p>
        </w:tc>
        <w:tc>
          <w:tcPr>
            <w:tcW w:w="620" w:type="dxa"/>
            <w:tcBorders>
              <w:top w:val="nil"/>
              <w:left w:val="nil"/>
              <w:bottom w:val="nil"/>
              <w:right w:val="nil"/>
            </w:tcBorders>
            <w:shd w:val="clear" w:color="auto" w:fill="auto"/>
            <w:noWrap/>
            <w:vAlign w:val="center"/>
            <w:hideMark/>
          </w:tcPr>
          <w:p w14:paraId="092E0ABD"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10</w:t>
            </w:r>
          </w:p>
        </w:tc>
        <w:tc>
          <w:tcPr>
            <w:tcW w:w="620" w:type="dxa"/>
            <w:tcBorders>
              <w:top w:val="nil"/>
              <w:left w:val="nil"/>
              <w:bottom w:val="nil"/>
              <w:right w:val="nil"/>
            </w:tcBorders>
            <w:shd w:val="clear" w:color="auto" w:fill="auto"/>
            <w:noWrap/>
            <w:vAlign w:val="center"/>
            <w:hideMark/>
          </w:tcPr>
          <w:p w14:paraId="465EA956"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w:t>
            </w:r>
          </w:p>
        </w:tc>
      </w:tr>
      <w:tr w:rsidR="00C00D2B" w:rsidRPr="00595945" w14:paraId="6D4EB907" w14:textId="77777777" w:rsidTr="00511CFC">
        <w:trPr>
          <w:trHeight w:val="290"/>
          <w:jc w:val="center"/>
        </w:trPr>
        <w:tc>
          <w:tcPr>
            <w:tcW w:w="3108" w:type="dxa"/>
            <w:tcBorders>
              <w:top w:val="nil"/>
              <w:left w:val="nil"/>
              <w:bottom w:val="nil"/>
              <w:right w:val="nil"/>
            </w:tcBorders>
            <w:shd w:val="clear" w:color="auto" w:fill="auto"/>
            <w:vAlign w:val="center"/>
            <w:hideMark/>
          </w:tcPr>
          <w:p w14:paraId="7DCC059A" w14:textId="77777777" w:rsidR="00C00D2B" w:rsidRPr="000D0455" w:rsidRDefault="00C00D2B" w:rsidP="00511CFC">
            <w:pPr>
              <w:spacing w:after="0" w:line="240" w:lineRule="auto"/>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Deciduous Forest</w:t>
            </w:r>
          </w:p>
        </w:tc>
        <w:tc>
          <w:tcPr>
            <w:tcW w:w="665" w:type="dxa"/>
            <w:tcBorders>
              <w:top w:val="nil"/>
              <w:left w:val="nil"/>
              <w:bottom w:val="nil"/>
              <w:right w:val="nil"/>
            </w:tcBorders>
            <w:shd w:val="clear" w:color="auto" w:fill="auto"/>
            <w:noWrap/>
            <w:vAlign w:val="center"/>
            <w:hideMark/>
          </w:tcPr>
          <w:p w14:paraId="16FFDF88"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w:t>
            </w:r>
            <w:r>
              <w:rPr>
                <w:rFonts w:ascii="Times New Roman" w:eastAsia="Times New Roman" w:hAnsi="Times New Roman" w:cs="Times New Roman"/>
                <w:kern w:val="0"/>
                <w14:ligatures w14:val="none"/>
              </w:rPr>
              <w:t>01</w:t>
            </w:r>
          </w:p>
        </w:tc>
        <w:tc>
          <w:tcPr>
            <w:tcW w:w="665" w:type="dxa"/>
            <w:tcBorders>
              <w:top w:val="nil"/>
              <w:left w:val="nil"/>
              <w:bottom w:val="nil"/>
              <w:right w:val="nil"/>
            </w:tcBorders>
            <w:shd w:val="clear" w:color="auto" w:fill="auto"/>
            <w:noWrap/>
            <w:vAlign w:val="center"/>
            <w:hideMark/>
          </w:tcPr>
          <w:p w14:paraId="712F1E2C"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0.5</w:t>
            </w:r>
          </w:p>
        </w:tc>
        <w:tc>
          <w:tcPr>
            <w:tcW w:w="601" w:type="dxa"/>
            <w:tcBorders>
              <w:top w:val="nil"/>
              <w:left w:val="nil"/>
              <w:bottom w:val="nil"/>
              <w:right w:val="nil"/>
            </w:tcBorders>
            <w:shd w:val="clear" w:color="auto" w:fill="auto"/>
            <w:noWrap/>
            <w:vAlign w:val="center"/>
            <w:hideMark/>
          </w:tcPr>
          <w:p w14:paraId="37A57FE9"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0.7</w:t>
            </w:r>
          </w:p>
        </w:tc>
        <w:tc>
          <w:tcPr>
            <w:tcW w:w="601" w:type="dxa"/>
            <w:tcBorders>
              <w:top w:val="nil"/>
              <w:left w:val="nil"/>
              <w:bottom w:val="nil"/>
              <w:right w:val="nil"/>
            </w:tcBorders>
            <w:shd w:val="clear" w:color="auto" w:fill="auto"/>
            <w:noWrap/>
            <w:vAlign w:val="center"/>
            <w:hideMark/>
          </w:tcPr>
          <w:p w14:paraId="6328E648"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0.7</w:t>
            </w:r>
          </w:p>
        </w:tc>
        <w:tc>
          <w:tcPr>
            <w:tcW w:w="620" w:type="dxa"/>
            <w:tcBorders>
              <w:top w:val="nil"/>
              <w:left w:val="nil"/>
              <w:bottom w:val="nil"/>
              <w:right w:val="nil"/>
            </w:tcBorders>
            <w:shd w:val="clear" w:color="auto" w:fill="auto"/>
            <w:noWrap/>
            <w:vAlign w:val="center"/>
            <w:hideMark/>
          </w:tcPr>
          <w:p w14:paraId="331753CA"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20F63AFC"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21419DC8"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0.8</w:t>
            </w:r>
          </w:p>
        </w:tc>
      </w:tr>
      <w:tr w:rsidR="00C00D2B" w:rsidRPr="00595945" w14:paraId="288606E2" w14:textId="77777777" w:rsidTr="00511CFC">
        <w:trPr>
          <w:trHeight w:val="290"/>
          <w:jc w:val="center"/>
        </w:trPr>
        <w:tc>
          <w:tcPr>
            <w:tcW w:w="3108" w:type="dxa"/>
            <w:tcBorders>
              <w:top w:val="nil"/>
              <w:left w:val="nil"/>
              <w:bottom w:val="nil"/>
              <w:right w:val="nil"/>
            </w:tcBorders>
            <w:shd w:val="clear" w:color="auto" w:fill="auto"/>
            <w:vAlign w:val="center"/>
            <w:hideMark/>
          </w:tcPr>
          <w:p w14:paraId="001D244D" w14:textId="77777777" w:rsidR="00C00D2B" w:rsidRPr="000D0455" w:rsidRDefault="00C00D2B" w:rsidP="00511CFC">
            <w:pPr>
              <w:spacing w:after="0" w:line="240" w:lineRule="auto"/>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Evergreen Forest</w:t>
            </w:r>
          </w:p>
        </w:tc>
        <w:tc>
          <w:tcPr>
            <w:tcW w:w="665" w:type="dxa"/>
            <w:tcBorders>
              <w:top w:val="nil"/>
              <w:left w:val="nil"/>
              <w:bottom w:val="nil"/>
              <w:right w:val="nil"/>
            </w:tcBorders>
            <w:shd w:val="clear" w:color="auto" w:fill="auto"/>
            <w:noWrap/>
            <w:vAlign w:val="center"/>
            <w:hideMark/>
          </w:tcPr>
          <w:p w14:paraId="79066108"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w:t>
            </w:r>
            <w:r>
              <w:rPr>
                <w:rFonts w:ascii="Times New Roman" w:eastAsia="Times New Roman" w:hAnsi="Times New Roman" w:cs="Times New Roman"/>
                <w:kern w:val="0"/>
                <w14:ligatures w14:val="none"/>
              </w:rPr>
              <w:t>01</w:t>
            </w:r>
          </w:p>
        </w:tc>
        <w:tc>
          <w:tcPr>
            <w:tcW w:w="665" w:type="dxa"/>
            <w:tcBorders>
              <w:top w:val="nil"/>
              <w:left w:val="nil"/>
              <w:bottom w:val="nil"/>
              <w:right w:val="nil"/>
            </w:tcBorders>
            <w:shd w:val="clear" w:color="auto" w:fill="auto"/>
            <w:noWrap/>
            <w:vAlign w:val="center"/>
            <w:hideMark/>
          </w:tcPr>
          <w:p w14:paraId="04C55F8E"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0.5</w:t>
            </w:r>
          </w:p>
        </w:tc>
        <w:tc>
          <w:tcPr>
            <w:tcW w:w="601" w:type="dxa"/>
            <w:tcBorders>
              <w:top w:val="nil"/>
              <w:left w:val="nil"/>
              <w:bottom w:val="nil"/>
              <w:right w:val="nil"/>
            </w:tcBorders>
            <w:shd w:val="clear" w:color="auto" w:fill="auto"/>
            <w:noWrap/>
            <w:vAlign w:val="center"/>
            <w:hideMark/>
          </w:tcPr>
          <w:p w14:paraId="22EF7ED0"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0.7</w:t>
            </w:r>
          </w:p>
        </w:tc>
        <w:tc>
          <w:tcPr>
            <w:tcW w:w="601" w:type="dxa"/>
            <w:tcBorders>
              <w:top w:val="nil"/>
              <w:left w:val="nil"/>
              <w:bottom w:val="nil"/>
              <w:right w:val="nil"/>
            </w:tcBorders>
            <w:shd w:val="clear" w:color="auto" w:fill="auto"/>
            <w:noWrap/>
            <w:vAlign w:val="center"/>
            <w:hideMark/>
          </w:tcPr>
          <w:p w14:paraId="58E0BC31"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0.7</w:t>
            </w:r>
          </w:p>
        </w:tc>
        <w:tc>
          <w:tcPr>
            <w:tcW w:w="620" w:type="dxa"/>
            <w:tcBorders>
              <w:top w:val="nil"/>
              <w:left w:val="nil"/>
              <w:bottom w:val="nil"/>
              <w:right w:val="nil"/>
            </w:tcBorders>
            <w:shd w:val="clear" w:color="auto" w:fill="auto"/>
            <w:noWrap/>
            <w:vAlign w:val="center"/>
            <w:hideMark/>
          </w:tcPr>
          <w:p w14:paraId="40A07A58"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678253F0"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0DDB1374"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0.8</w:t>
            </w:r>
          </w:p>
        </w:tc>
      </w:tr>
      <w:tr w:rsidR="00C00D2B" w:rsidRPr="00595945" w14:paraId="357301F6" w14:textId="77777777" w:rsidTr="00511CFC">
        <w:trPr>
          <w:trHeight w:val="290"/>
          <w:jc w:val="center"/>
        </w:trPr>
        <w:tc>
          <w:tcPr>
            <w:tcW w:w="3108" w:type="dxa"/>
            <w:tcBorders>
              <w:top w:val="nil"/>
              <w:left w:val="nil"/>
              <w:bottom w:val="nil"/>
              <w:right w:val="nil"/>
            </w:tcBorders>
            <w:shd w:val="clear" w:color="auto" w:fill="auto"/>
            <w:vAlign w:val="center"/>
            <w:hideMark/>
          </w:tcPr>
          <w:p w14:paraId="38C2D95A" w14:textId="77777777" w:rsidR="00C00D2B" w:rsidRPr="000D0455" w:rsidRDefault="00C00D2B" w:rsidP="00511CFC">
            <w:pPr>
              <w:spacing w:after="0" w:line="240" w:lineRule="auto"/>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Mixed Forest</w:t>
            </w:r>
          </w:p>
        </w:tc>
        <w:tc>
          <w:tcPr>
            <w:tcW w:w="665" w:type="dxa"/>
            <w:tcBorders>
              <w:top w:val="nil"/>
              <w:left w:val="nil"/>
              <w:bottom w:val="nil"/>
              <w:right w:val="nil"/>
            </w:tcBorders>
            <w:shd w:val="clear" w:color="auto" w:fill="auto"/>
            <w:noWrap/>
            <w:vAlign w:val="center"/>
            <w:hideMark/>
          </w:tcPr>
          <w:p w14:paraId="261935F4"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w:t>
            </w:r>
            <w:r>
              <w:rPr>
                <w:rFonts w:ascii="Times New Roman" w:eastAsia="Times New Roman" w:hAnsi="Times New Roman" w:cs="Times New Roman"/>
                <w:kern w:val="0"/>
                <w14:ligatures w14:val="none"/>
              </w:rPr>
              <w:t>01</w:t>
            </w:r>
          </w:p>
        </w:tc>
        <w:tc>
          <w:tcPr>
            <w:tcW w:w="665" w:type="dxa"/>
            <w:tcBorders>
              <w:top w:val="nil"/>
              <w:left w:val="nil"/>
              <w:bottom w:val="nil"/>
              <w:right w:val="nil"/>
            </w:tcBorders>
            <w:shd w:val="clear" w:color="auto" w:fill="auto"/>
            <w:noWrap/>
            <w:vAlign w:val="center"/>
            <w:hideMark/>
          </w:tcPr>
          <w:p w14:paraId="30378677"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0.5</w:t>
            </w:r>
          </w:p>
        </w:tc>
        <w:tc>
          <w:tcPr>
            <w:tcW w:w="601" w:type="dxa"/>
            <w:tcBorders>
              <w:top w:val="nil"/>
              <w:left w:val="nil"/>
              <w:bottom w:val="nil"/>
              <w:right w:val="nil"/>
            </w:tcBorders>
            <w:shd w:val="clear" w:color="auto" w:fill="auto"/>
            <w:noWrap/>
            <w:vAlign w:val="center"/>
            <w:hideMark/>
          </w:tcPr>
          <w:p w14:paraId="5D2E5F3E"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0.7</w:t>
            </w:r>
          </w:p>
        </w:tc>
        <w:tc>
          <w:tcPr>
            <w:tcW w:w="601" w:type="dxa"/>
            <w:tcBorders>
              <w:top w:val="nil"/>
              <w:left w:val="nil"/>
              <w:bottom w:val="nil"/>
              <w:right w:val="nil"/>
            </w:tcBorders>
            <w:shd w:val="clear" w:color="auto" w:fill="auto"/>
            <w:noWrap/>
            <w:vAlign w:val="center"/>
            <w:hideMark/>
          </w:tcPr>
          <w:p w14:paraId="5708A976"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0.7</w:t>
            </w:r>
          </w:p>
        </w:tc>
        <w:tc>
          <w:tcPr>
            <w:tcW w:w="620" w:type="dxa"/>
            <w:tcBorders>
              <w:top w:val="nil"/>
              <w:left w:val="nil"/>
              <w:bottom w:val="nil"/>
              <w:right w:val="nil"/>
            </w:tcBorders>
            <w:shd w:val="clear" w:color="auto" w:fill="auto"/>
            <w:noWrap/>
            <w:vAlign w:val="center"/>
            <w:hideMark/>
          </w:tcPr>
          <w:p w14:paraId="0259E8D7"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4E4632D5"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7618EE18"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0.8</w:t>
            </w:r>
          </w:p>
        </w:tc>
      </w:tr>
      <w:tr w:rsidR="00C00D2B" w:rsidRPr="00595945" w14:paraId="36E3B52C" w14:textId="77777777" w:rsidTr="00511CFC">
        <w:trPr>
          <w:trHeight w:val="290"/>
          <w:jc w:val="center"/>
        </w:trPr>
        <w:tc>
          <w:tcPr>
            <w:tcW w:w="3108" w:type="dxa"/>
            <w:tcBorders>
              <w:top w:val="nil"/>
              <w:left w:val="nil"/>
              <w:bottom w:val="nil"/>
              <w:right w:val="nil"/>
            </w:tcBorders>
            <w:shd w:val="clear" w:color="auto" w:fill="auto"/>
            <w:vAlign w:val="center"/>
            <w:hideMark/>
          </w:tcPr>
          <w:p w14:paraId="181EFBEF" w14:textId="77777777" w:rsidR="00C00D2B" w:rsidRPr="000D0455" w:rsidRDefault="00C00D2B" w:rsidP="00511CFC">
            <w:pPr>
              <w:spacing w:after="0" w:line="240" w:lineRule="auto"/>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Shrub/Scrub</w:t>
            </w:r>
          </w:p>
        </w:tc>
        <w:tc>
          <w:tcPr>
            <w:tcW w:w="665" w:type="dxa"/>
            <w:tcBorders>
              <w:top w:val="nil"/>
              <w:left w:val="nil"/>
              <w:bottom w:val="nil"/>
              <w:right w:val="nil"/>
            </w:tcBorders>
            <w:shd w:val="clear" w:color="auto" w:fill="auto"/>
            <w:noWrap/>
            <w:vAlign w:val="center"/>
            <w:hideMark/>
          </w:tcPr>
          <w:p w14:paraId="77B3B0D3" w14:textId="77777777" w:rsidR="00C00D2B" w:rsidRPr="000E045F" w:rsidRDefault="00C00D2B" w:rsidP="00511CFC">
            <w:pPr>
              <w:spacing w:after="0" w:line="240" w:lineRule="auto"/>
              <w:jc w:val="center"/>
              <w:rPr>
                <w:rFonts w:ascii="Times New Roman" w:eastAsia="Times New Roman" w:hAnsi="Times New Roman" w:cs="Times New Roman"/>
                <w:kern w:val="0"/>
                <w14:ligatures w14:val="none"/>
              </w:rPr>
            </w:pPr>
            <w:r w:rsidRPr="000E045F">
              <w:rPr>
                <w:rFonts w:ascii="Times New Roman" w:eastAsia="Times New Roman" w:hAnsi="Times New Roman" w:cs="Times New Roman"/>
                <w:kern w:val="0"/>
                <w14:ligatures w14:val="none"/>
              </w:rPr>
              <w:t>0.2</w:t>
            </w:r>
          </w:p>
        </w:tc>
        <w:tc>
          <w:tcPr>
            <w:tcW w:w="665" w:type="dxa"/>
            <w:tcBorders>
              <w:top w:val="nil"/>
              <w:left w:val="nil"/>
              <w:bottom w:val="nil"/>
              <w:right w:val="nil"/>
            </w:tcBorders>
            <w:shd w:val="clear" w:color="auto" w:fill="auto"/>
            <w:noWrap/>
            <w:vAlign w:val="center"/>
            <w:hideMark/>
          </w:tcPr>
          <w:p w14:paraId="439386EA" w14:textId="77777777" w:rsidR="00C00D2B" w:rsidRPr="000E045F" w:rsidRDefault="00C00D2B" w:rsidP="00511CFC">
            <w:pPr>
              <w:spacing w:after="0" w:line="240" w:lineRule="auto"/>
              <w:jc w:val="center"/>
              <w:rPr>
                <w:rFonts w:ascii="Times New Roman" w:eastAsia="Times New Roman" w:hAnsi="Times New Roman" w:cs="Times New Roman"/>
                <w:kern w:val="0"/>
                <w14:ligatures w14:val="none"/>
              </w:rPr>
            </w:pPr>
            <w:r w:rsidRPr="000E045F">
              <w:rPr>
                <w:rFonts w:ascii="Times New Roman" w:eastAsia="Times New Roman" w:hAnsi="Times New Roman" w:cs="Times New Roman"/>
                <w:kern w:val="0"/>
                <w14:ligatures w14:val="none"/>
              </w:rPr>
              <w:t>0.7</w:t>
            </w:r>
          </w:p>
        </w:tc>
        <w:tc>
          <w:tcPr>
            <w:tcW w:w="601" w:type="dxa"/>
            <w:tcBorders>
              <w:top w:val="nil"/>
              <w:left w:val="nil"/>
              <w:bottom w:val="nil"/>
              <w:right w:val="nil"/>
            </w:tcBorders>
            <w:shd w:val="clear" w:color="auto" w:fill="auto"/>
            <w:noWrap/>
            <w:vAlign w:val="center"/>
            <w:hideMark/>
          </w:tcPr>
          <w:p w14:paraId="0DAB8704"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0.6</w:t>
            </w:r>
          </w:p>
        </w:tc>
        <w:tc>
          <w:tcPr>
            <w:tcW w:w="601" w:type="dxa"/>
            <w:tcBorders>
              <w:top w:val="nil"/>
              <w:left w:val="nil"/>
              <w:bottom w:val="nil"/>
              <w:right w:val="nil"/>
            </w:tcBorders>
            <w:shd w:val="clear" w:color="auto" w:fill="auto"/>
            <w:noWrap/>
            <w:vAlign w:val="center"/>
            <w:hideMark/>
          </w:tcPr>
          <w:p w14:paraId="08676D4A"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0.6</w:t>
            </w:r>
          </w:p>
        </w:tc>
        <w:tc>
          <w:tcPr>
            <w:tcW w:w="620" w:type="dxa"/>
            <w:tcBorders>
              <w:top w:val="nil"/>
              <w:left w:val="nil"/>
              <w:bottom w:val="nil"/>
              <w:right w:val="nil"/>
            </w:tcBorders>
            <w:shd w:val="clear" w:color="auto" w:fill="auto"/>
            <w:noWrap/>
            <w:vAlign w:val="center"/>
            <w:hideMark/>
          </w:tcPr>
          <w:p w14:paraId="02D85247"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3FD92F95"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0A032D0B"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0.8</w:t>
            </w:r>
          </w:p>
        </w:tc>
      </w:tr>
      <w:tr w:rsidR="00C00D2B" w:rsidRPr="00595945" w14:paraId="2F2012E0" w14:textId="77777777" w:rsidTr="00511CFC">
        <w:trPr>
          <w:trHeight w:val="290"/>
          <w:jc w:val="center"/>
        </w:trPr>
        <w:tc>
          <w:tcPr>
            <w:tcW w:w="3108" w:type="dxa"/>
            <w:tcBorders>
              <w:top w:val="nil"/>
              <w:left w:val="nil"/>
              <w:bottom w:val="nil"/>
              <w:right w:val="nil"/>
            </w:tcBorders>
            <w:shd w:val="clear" w:color="auto" w:fill="auto"/>
            <w:vAlign w:val="center"/>
            <w:hideMark/>
          </w:tcPr>
          <w:p w14:paraId="58AA18F9" w14:textId="77777777" w:rsidR="00C00D2B" w:rsidRPr="000D0455" w:rsidRDefault="00C00D2B" w:rsidP="00511CFC">
            <w:pPr>
              <w:spacing w:after="0" w:line="240" w:lineRule="auto"/>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Herbaceous</w:t>
            </w:r>
          </w:p>
        </w:tc>
        <w:tc>
          <w:tcPr>
            <w:tcW w:w="665" w:type="dxa"/>
            <w:tcBorders>
              <w:top w:val="nil"/>
              <w:left w:val="nil"/>
              <w:bottom w:val="nil"/>
              <w:right w:val="nil"/>
            </w:tcBorders>
            <w:shd w:val="clear" w:color="auto" w:fill="auto"/>
            <w:noWrap/>
            <w:vAlign w:val="center"/>
            <w:hideMark/>
          </w:tcPr>
          <w:p w14:paraId="108CE6F2"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w:t>
            </w:r>
            <w:r>
              <w:rPr>
                <w:rFonts w:ascii="Times New Roman" w:eastAsia="Times New Roman" w:hAnsi="Times New Roman" w:cs="Times New Roman"/>
                <w:kern w:val="0"/>
                <w14:ligatures w14:val="none"/>
              </w:rPr>
              <w:t>8</w:t>
            </w:r>
          </w:p>
        </w:tc>
        <w:tc>
          <w:tcPr>
            <w:tcW w:w="665" w:type="dxa"/>
            <w:tcBorders>
              <w:top w:val="nil"/>
              <w:left w:val="nil"/>
              <w:bottom w:val="nil"/>
              <w:right w:val="nil"/>
            </w:tcBorders>
            <w:shd w:val="clear" w:color="auto" w:fill="auto"/>
            <w:noWrap/>
            <w:vAlign w:val="center"/>
            <w:hideMark/>
          </w:tcPr>
          <w:p w14:paraId="08848744"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2.4</w:t>
            </w:r>
          </w:p>
        </w:tc>
        <w:tc>
          <w:tcPr>
            <w:tcW w:w="601" w:type="dxa"/>
            <w:tcBorders>
              <w:top w:val="nil"/>
              <w:left w:val="nil"/>
              <w:bottom w:val="nil"/>
              <w:right w:val="nil"/>
            </w:tcBorders>
            <w:shd w:val="clear" w:color="auto" w:fill="auto"/>
            <w:noWrap/>
            <w:vAlign w:val="center"/>
            <w:hideMark/>
          </w:tcPr>
          <w:p w14:paraId="5F45FBC4"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0.7</w:t>
            </w:r>
          </w:p>
        </w:tc>
        <w:tc>
          <w:tcPr>
            <w:tcW w:w="601" w:type="dxa"/>
            <w:tcBorders>
              <w:top w:val="nil"/>
              <w:left w:val="nil"/>
              <w:bottom w:val="nil"/>
              <w:right w:val="nil"/>
            </w:tcBorders>
            <w:shd w:val="clear" w:color="auto" w:fill="auto"/>
            <w:noWrap/>
            <w:vAlign w:val="center"/>
            <w:hideMark/>
          </w:tcPr>
          <w:p w14:paraId="1AD873A9"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0.54</w:t>
            </w:r>
          </w:p>
        </w:tc>
        <w:tc>
          <w:tcPr>
            <w:tcW w:w="620" w:type="dxa"/>
            <w:tcBorders>
              <w:top w:val="nil"/>
              <w:left w:val="nil"/>
              <w:bottom w:val="nil"/>
              <w:right w:val="nil"/>
            </w:tcBorders>
            <w:shd w:val="clear" w:color="auto" w:fill="auto"/>
            <w:noWrap/>
            <w:vAlign w:val="center"/>
            <w:hideMark/>
          </w:tcPr>
          <w:p w14:paraId="7CD9CB9E"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4A657990"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31F56B3F"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0.8</w:t>
            </w:r>
          </w:p>
        </w:tc>
      </w:tr>
      <w:tr w:rsidR="00C00D2B" w:rsidRPr="00595945" w14:paraId="47E5344B" w14:textId="77777777" w:rsidTr="00511CFC">
        <w:trPr>
          <w:trHeight w:val="290"/>
          <w:jc w:val="center"/>
        </w:trPr>
        <w:tc>
          <w:tcPr>
            <w:tcW w:w="3108" w:type="dxa"/>
            <w:tcBorders>
              <w:top w:val="nil"/>
              <w:left w:val="nil"/>
              <w:bottom w:val="nil"/>
              <w:right w:val="nil"/>
            </w:tcBorders>
            <w:shd w:val="clear" w:color="auto" w:fill="auto"/>
            <w:vAlign w:val="center"/>
            <w:hideMark/>
          </w:tcPr>
          <w:p w14:paraId="7C80DDAF" w14:textId="77777777" w:rsidR="00C00D2B" w:rsidRPr="000D0455" w:rsidRDefault="00C00D2B" w:rsidP="00511CFC">
            <w:pPr>
              <w:spacing w:after="0" w:line="240" w:lineRule="auto"/>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Hay/Pasture</w:t>
            </w:r>
          </w:p>
        </w:tc>
        <w:tc>
          <w:tcPr>
            <w:tcW w:w="665" w:type="dxa"/>
            <w:tcBorders>
              <w:top w:val="nil"/>
              <w:left w:val="nil"/>
              <w:bottom w:val="nil"/>
              <w:right w:val="nil"/>
            </w:tcBorders>
            <w:shd w:val="clear" w:color="auto" w:fill="auto"/>
            <w:noWrap/>
            <w:vAlign w:val="center"/>
            <w:hideMark/>
          </w:tcPr>
          <w:p w14:paraId="76C57942"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w:t>
            </w:r>
            <w:r>
              <w:rPr>
                <w:rFonts w:ascii="Times New Roman" w:eastAsia="Times New Roman" w:hAnsi="Times New Roman" w:cs="Times New Roman"/>
                <w:kern w:val="0"/>
                <w14:ligatures w14:val="none"/>
              </w:rPr>
              <w:t>8</w:t>
            </w:r>
          </w:p>
        </w:tc>
        <w:tc>
          <w:tcPr>
            <w:tcW w:w="665" w:type="dxa"/>
            <w:tcBorders>
              <w:top w:val="nil"/>
              <w:left w:val="nil"/>
              <w:bottom w:val="nil"/>
              <w:right w:val="nil"/>
            </w:tcBorders>
            <w:shd w:val="clear" w:color="auto" w:fill="auto"/>
            <w:noWrap/>
            <w:vAlign w:val="center"/>
            <w:hideMark/>
          </w:tcPr>
          <w:p w14:paraId="10C9CE64"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2.4</w:t>
            </w:r>
          </w:p>
        </w:tc>
        <w:tc>
          <w:tcPr>
            <w:tcW w:w="601" w:type="dxa"/>
            <w:tcBorders>
              <w:top w:val="nil"/>
              <w:left w:val="nil"/>
              <w:bottom w:val="nil"/>
              <w:right w:val="nil"/>
            </w:tcBorders>
            <w:shd w:val="clear" w:color="auto" w:fill="auto"/>
            <w:noWrap/>
            <w:vAlign w:val="center"/>
            <w:hideMark/>
          </w:tcPr>
          <w:p w14:paraId="28FF9E15"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0.8</w:t>
            </w:r>
          </w:p>
        </w:tc>
        <w:tc>
          <w:tcPr>
            <w:tcW w:w="601" w:type="dxa"/>
            <w:tcBorders>
              <w:top w:val="nil"/>
              <w:left w:val="nil"/>
              <w:bottom w:val="nil"/>
              <w:right w:val="nil"/>
            </w:tcBorders>
            <w:shd w:val="clear" w:color="auto" w:fill="auto"/>
            <w:noWrap/>
            <w:vAlign w:val="center"/>
            <w:hideMark/>
          </w:tcPr>
          <w:p w14:paraId="7160579A"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0.45</w:t>
            </w:r>
          </w:p>
        </w:tc>
        <w:tc>
          <w:tcPr>
            <w:tcW w:w="620" w:type="dxa"/>
            <w:tcBorders>
              <w:top w:val="nil"/>
              <w:left w:val="nil"/>
              <w:bottom w:val="nil"/>
              <w:right w:val="nil"/>
            </w:tcBorders>
            <w:shd w:val="clear" w:color="auto" w:fill="auto"/>
            <w:noWrap/>
            <w:vAlign w:val="center"/>
            <w:hideMark/>
          </w:tcPr>
          <w:p w14:paraId="180DB632"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61134A65"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3C19E14E"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0.8</w:t>
            </w:r>
          </w:p>
        </w:tc>
      </w:tr>
      <w:tr w:rsidR="00C00D2B" w:rsidRPr="00595945" w14:paraId="14A685D9" w14:textId="77777777" w:rsidTr="00511CFC">
        <w:trPr>
          <w:trHeight w:val="290"/>
          <w:jc w:val="center"/>
        </w:trPr>
        <w:tc>
          <w:tcPr>
            <w:tcW w:w="3108" w:type="dxa"/>
            <w:tcBorders>
              <w:top w:val="nil"/>
              <w:left w:val="nil"/>
              <w:bottom w:val="nil"/>
              <w:right w:val="nil"/>
            </w:tcBorders>
            <w:shd w:val="clear" w:color="auto" w:fill="auto"/>
            <w:vAlign w:val="center"/>
            <w:hideMark/>
          </w:tcPr>
          <w:p w14:paraId="3F13FB9C" w14:textId="77777777" w:rsidR="00C00D2B" w:rsidRPr="000D0455" w:rsidRDefault="00C00D2B" w:rsidP="00511CFC">
            <w:pPr>
              <w:spacing w:after="0" w:line="240" w:lineRule="auto"/>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Woody Wetlands</w:t>
            </w:r>
          </w:p>
        </w:tc>
        <w:tc>
          <w:tcPr>
            <w:tcW w:w="665" w:type="dxa"/>
            <w:tcBorders>
              <w:top w:val="nil"/>
              <w:left w:val="nil"/>
              <w:bottom w:val="nil"/>
              <w:right w:val="nil"/>
            </w:tcBorders>
            <w:shd w:val="clear" w:color="auto" w:fill="auto"/>
            <w:noWrap/>
            <w:vAlign w:val="center"/>
            <w:hideMark/>
          </w:tcPr>
          <w:p w14:paraId="7CA86BC1"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0.4</w:t>
            </w:r>
          </w:p>
        </w:tc>
        <w:tc>
          <w:tcPr>
            <w:tcW w:w="665" w:type="dxa"/>
            <w:tcBorders>
              <w:top w:val="nil"/>
              <w:left w:val="nil"/>
              <w:bottom w:val="nil"/>
              <w:right w:val="nil"/>
            </w:tcBorders>
            <w:shd w:val="clear" w:color="auto" w:fill="auto"/>
            <w:noWrap/>
            <w:vAlign w:val="center"/>
            <w:hideMark/>
          </w:tcPr>
          <w:p w14:paraId="643AD461"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1.1</w:t>
            </w:r>
          </w:p>
        </w:tc>
        <w:tc>
          <w:tcPr>
            <w:tcW w:w="601" w:type="dxa"/>
            <w:tcBorders>
              <w:top w:val="nil"/>
              <w:left w:val="nil"/>
              <w:bottom w:val="nil"/>
              <w:right w:val="nil"/>
            </w:tcBorders>
            <w:shd w:val="clear" w:color="auto" w:fill="auto"/>
            <w:noWrap/>
            <w:vAlign w:val="center"/>
            <w:hideMark/>
          </w:tcPr>
          <w:p w14:paraId="3FF28473"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0.38</w:t>
            </w:r>
          </w:p>
        </w:tc>
        <w:tc>
          <w:tcPr>
            <w:tcW w:w="601" w:type="dxa"/>
            <w:tcBorders>
              <w:top w:val="nil"/>
              <w:left w:val="nil"/>
              <w:bottom w:val="nil"/>
              <w:right w:val="nil"/>
            </w:tcBorders>
            <w:shd w:val="clear" w:color="auto" w:fill="auto"/>
            <w:noWrap/>
            <w:vAlign w:val="center"/>
            <w:hideMark/>
          </w:tcPr>
          <w:p w14:paraId="55D0093E"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0.85</w:t>
            </w:r>
          </w:p>
        </w:tc>
        <w:tc>
          <w:tcPr>
            <w:tcW w:w="620" w:type="dxa"/>
            <w:tcBorders>
              <w:top w:val="nil"/>
              <w:left w:val="nil"/>
              <w:bottom w:val="nil"/>
              <w:right w:val="nil"/>
            </w:tcBorders>
            <w:shd w:val="clear" w:color="auto" w:fill="auto"/>
            <w:noWrap/>
            <w:vAlign w:val="center"/>
            <w:hideMark/>
          </w:tcPr>
          <w:p w14:paraId="28FF64B8"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68C7AE79"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4F7D4AAC"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0.8</w:t>
            </w:r>
          </w:p>
        </w:tc>
      </w:tr>
      <w:tr w:rsidR="00C00D2B" w:rsidRPr="00595945" w14:paraId="0C4519C1" w14:textId="77777777" w:rsidTr="00511CFC">
        <w:trPr>
          <w:trHeight w:val="300"/>
          <w:jc w:val="center"/>
        </w:trPr>
        <w:tc>
          <w:tcPr>
            <w:tcW w:w="3108" w:type="dxa"/>
            <w:tcBorders>
              <w:top w:val="nil"/>
              <w:left w:val="nil"/>
              <w:bottom w:val="single" w:sz="8" w:space="0" w:color="auto"/>
              <w:right w:val="nil"/>
            </w:tcBorders>
            <w:shd w:val="clear" w:color="auto" w:fill="auto"/>
            <w:vAlign w:val="center"/>
            <w:hideMark/>
          </w:tcPr>
          <w:p w14:paraId="536995BF" w14:textId="77777777" w:rsidR="00C00D2B" w:rsidRPr="000D0455" w:rsidRDefault="00C00D2B" w:rsidP="00511CFC">
            <w:pPr>
              <w:spacing w:after="0" w:line="240" w:lineRule="auto"/>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Emergent Herbaceous Wetlands</w:t>
            </w:r>
          </w:p>
        </w:tc>
        <w:tc>
          <w:tcPr>
            <w:tcW w:w="665" w:type="dxa"/>
            <w:tcBorders>
              <w:top w:val="nil"/>
              <w:left w:val="nil"/>
              <w:bottom w:val="single" w:sz="8" w:space="0" w:color="auto"/>
              <w:right w:val="nil"/>
            </w:tcBorders>
            <w:shd w:val="clear" w:color="auto" w:fill="auto"/>
            <w:noWrap/>
            <w:vAlign w:val="center"/>
            <w:hideMark/>
          </w:tcPr>
          <w:p w14:paraId="14A297E8"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0.4</w:t>
            </w:r>
          </w:p>
        </w:tc>
        <w:tc>
          <w:tcPr>
            <w:tcW w:w="665" w:type="dxa"/>
            <w:tcBorders>
              <w:top w:val="nil"/>
              <w:left w:val="nil"/>
              <w:bottom w:val="single" w:sz="8" w:space="0" w:color="auto"/>
              <w:right w:val="nil"/>
            </w:tcBorders>
            <w:shd w:val="clear" w:color="auto" w:fill="auto"/>
            <w:noWrap/>
            <w:vAlign w:val="center"/>
            <w:hideMark/>
          </w:tcPr>
          <w:p w14:paraId="3CAA58C0"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1.1</w:t>
            </w:r>
          </w:p>
        </w:tc>
        <w:tc>
          <w:tcPr>
            <w:tcW w:w="601" w:type="dxa"/>
            <w:tcBorders>
              <w:top w:val="nil"/>
              <w:left w:val="nil"/>
              <w:bottom w:val="single" w:sz="8" w:space="0" w:color="auto"/>
              <w:right w:val="nil"/>
            </w:tcBorders>
            <w:shd w:val="clear" w:color="auto" w:fill="auto"/>
            <w:noWrap/>
            <w:vAlign w:val="center"/>
            <w:hideMark/>
          </w:tcPr>
          <w:p w14:paraId="6E1BA3CD"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0.35</w:t>
            </w:r>
          </w:p>
        </w:tc>
        <w:tc>
          <w:tcPr>
            <w:tcW w:w="601" w:type="dxa"/>
            <w:tcBorders>
              <w:top w:val="nil"/>
              <w:left w:val="nil"/>
              <w:bottom w:val="single" w:sz="8" w:space="0" w:color="auto"/>
              <w:right w:val="nil"/>
            </w:tcBorders>
            <w:shd w:val="clear" w:color="auto" w:fill="auto"/>
            <w:noWrap/>
            <w:vAlign w:val="center"/>
            <w:hideMark/>
          </w:tcPr>
          <w:p w14:paraId="3567D873"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0.72</w:t>
            </w:r>
          </w:p>
        </w:tc>
        <w:tc>
          <w:tcPr>
            <w:tcW w:w="620" w:type="dxa"/>
            <w:tcBorders>
              <w:top w:val="nil"/>
              <w:left w:val="nil"/>
              <w:bottom w:val="single" w:sz="8" w:space="0" w:color="auto"/>
              <w:right w:val="nil"/>
            </w:tcBorders>
            <w:shd w:val="clear" w:color="auto" w:fill="auto"/>
            <w:noWrap/>
            <w:vAlign w:val="center"/>
            <w:hideMark/>
          </w:tcPr>
          <w:p w14:paraId="6BE779AF"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30</w:t>
            </w:r>
          </w:p>
        </w:tc>
        <w:tc>
          <w:tcPr>
            <w:tcW w:w="620" w:type="dxa"/>
            <w:tcBorders>
              <w:top w:val="nil"/>
              <w:left w:val="nil"/>
              <w:bottom w:val="single" w:sz="8" w:space="0" w:color="auto"/>
              <w:right w:val="nil"/>
            </w:tcBorders>
            <w:shd w:val="clear" w:color="auto" w:fill="auto"/>
            <w:noWrap/>
            <w:vAlign w:val="center"/>
            <w:hideMark/>
          </w:tcPr>
          <w:p w14:paraId="2A341A79"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30</w:t>
            </w:r>
          </w:p>
        </w:tc>
        <w:tc>
          <w:tcPr>
            <w:tcW w:w="620" w:type="dxa"/>
            <w:tcBorders>
              <w:top w:val="nil"/>
              <w:left w:val="nil"/>
              <w:bottom w:val="single" w:sz="8" w:space="0" w:color="auto"/>
              <w:right w:val="nil"/>
            </w:tcBorders>
            <w:shd w:val="clear" w:color="auto" w:fill="auto"/>
            <w:noWrap/>
            <w:vAlign w:val="center"/>
            <w:hideMark/>
          </w:tcPr>
          <w:p w14:paraId="2BE85D03" w14:textId="77777777" w:rsidR="00C00D2B" w:rsidRPr="000D0455" w:rsidRDefault="00C00D2B" w:rsidP="00511CFC">
            <w:pPr>
              <w:spacing w:after="0" w:line="240" w:lineRule="auto"/>
              <w:jc w:val="center"/>
              <w:rPr>
                <w:rFonts w:ascii="Times New Roman" w:eastAsia="Times New Roman" w:hAnsi="Times New Roman" w:cs="Times New Roman"/>
                <w:kern w:val="0"/>
                <w14:ligatures w14:val="none"/>
              </w:rPr>
            </w:pPr>
            <w:r w:rsidRPr="000D0455">
              <w:rPr>
                <w:rFonts w:ascii="Times New Roman" w:eastAsia="Times New Roman" w:hAnsi="Times New Roman" w:cs="Times New Roman"/>
                <w:kern w:val="0"/>
                <w14:ligatures w14:val="none"/>
              </w:rPr>
              <w:t>0.8</w:t>
            </w:r>
          </w:p>
        </w:tc>
      </w:tr>
    </w:tbl>
    <w:p w14:paraId="6FDD55B9" w14:textId="77777777" w:rsidR="0043756E" w:rsidRDefault="0043756E">
      <w:pPr>
        <w:rPr>
          <w:rFonts w:ascii="Times New Roman" w:hAnsi="Times New Roman" w:cs="Times New Roman"/>
          <w:i/>
          <w:iCs/>
          <w:sz w:val="24"/>
          <w:szCs w:val="24"/>
        </w:rPr>
      </w:pPr>
      <w:bookmarkStart w:id="235" w:name="_Hlk165343792"/>
      <w:bookmarkStart w:id="236" w:name="_Hlk165569845"/>
      <w:bookmarkStart w:id="237" w:name="_Hlk150039707"/>
      <w:r>
        <w:rPr>
          <w:rFonts w:ascii="Times New Roman" w:hAnsi="Times New Roman" w:cs="Times New Roman"/>
          <w:i/>
          <w:iCs/>
          <w:sz w:val="24"/>
          <w:szCs w:val="24"/>
        </w:rPr>
        <w:br w:type="page"/>
      </w:r>
    </w:p>
    <w:p w14:paraId="73DC9329" w14:textId="384FFE58" w:rsidR="00C00D2B" w:rsidRPr="00C00D2B" w:rsidRDefault="00E14451" w:rsidP="0043756E">
      <w:pPr>
        <w:jc w:val="center"/>
        <w:rPr>
          <w:rFonts w:ascii="Times New Roman" w:hAnsi="Times New Roman" w:cs="Times New Roman"/>
          <w:i/>
          <w:iCs/>
          <w:sz w:val="24"/>
          <w:szCs w:val="24"/>
          <w:highlight w:val="red"/>
        </w:rPr>
      </w:pPr>
      <w:r>
        <w:rPr>
          <w:rFonts w:ascii="Times New Roman" w:hAnsi="Times New Roman" w:cs="Times New Roman"/>
          <w:i/>
          <w:iCs/>
          <w:sz w:val="24"/>
          <w:szCs w:val="24"/>
        </w:rPr>
        <w:lastRenderedPageBreak/>
        <w:t>Table</w:t>
      </w:r>
      <w:r w:rsidRPr="009E59B3">
        <w:rPr>
          <w:rFonts w:ascii="Times New Roman" w:hAnsi="Times New Roman" w:cs="Times New Roman"/>
          <w:i/>
          <w:iCs/>
          <w:sz w:val="24"/>
          <w:szCs w:val="24"/>
        </w:rPr>
        <w:t xml:space="preserve"> </w:t>
      </w:r>
      <w:r w:rsidR="00B33C18" w:rsidRPr="003C3789">
        <w:rPr>
          <w:rFonts w:ascii="Times New Roman" w:hAnsi="Times New Roman" w:cs="Times New Roman"/>
          <w:i/>
          <w:iCs/>
          <w:sz w:val="24"/>
          <w:szCs w:val="24"/>
        </w:rPr>
        <w:t>A</w:t>
      </w:r>
      <w:r w:rsidR="00B33C18">
        <w:rPr>
          <w:rFonts w:ascii="Times New Roman" w:hAnsi="Times New Roman" w:cs="Times New Roman"/>
          <w:i/>
          <w:iCs/>
          <w:sz w:val="24"/>
          <w:szCs w:val="24"/>
        </w:rPr>
        <w:t>5</w:t>
      </w:r>
      <w:r w:rsidR="00C00D2B" w:rsidRPr="003C3789">
        <w:rPr>
          <w:rFonts w:ascii="Times New Roman" w:hAnsi="Times New Roman" w:cs="Times New Roman"/>
          <w:i/>
          <w:iCs/>
          <w:sz w:val="24"/>
          <w:szCs w:val="24"/>
        </w:rPr>
        <w:t xml:space="preserve">. </w:t>
      </w:r>
      <w:r w:rsidR="003372C9" w:rsidRPr="003C3789">
        <w:rPr>
          <w:rFonts w:ascii="Times New Roman" w:hAnsi="Times New Roman" w:cs="Times New Roman"/>
          <w:i/>
          <w:iCs/>
          <w:sz w:val="24"/>
          <w:szCs w:val="24"/>
        </w:rPr>
        <w:t>Unnamed Tributary Watershed</w:t>
      </w:r>
      <w:r w:rsidR="00C00D2B" w:rsidRPr="003C3789">
        <w:rPr>
          <w:rFonts w:ascii="Times New Roman" w:hAnsi="Times New Roman" w:cs="Times New Roman"/>
          <w:i/>
          <w:iCs/>
          <w:sz w:val="24"/>
          <w:szCs w:val="24"/>
        </w:rPr>
        <w:t xml:space="preserve">: </w:t>
      </w:r>
      <w:r w:rsidR="003372C9" w:rsidRPr="003C3789">
        <w:rPr>
          <w:rFonts w:ascii="Times New Roman" w:hAnsi="Times New Roman" w:cs="Times New Roman"/>
          <w:i/>
          <w:iCs/>
          <w:sz w:val="24"/>
          <w:szCs w:val="24"/>
        </w:rPr>
        <w:t xml:space="preserve">Nutrient Delivery Ratio model biophysical input table </w:t>
      </w:r>
      <w:r w:rsidR="00C00D2B" w:rsidRPr="003C3789">
        <w:rPr>
          <w:rFonts w:ascii="Times New Roman" w:hAnsi="Times New Roman" w:cs="Times New Roman"/>
          <w:i/>
          <w:iCs/>
          <w:sz w:val="24"/>
          <w:szCs w:val="24"/>
        </w:rPr>
        <w:t>(page 32)</w:t>
      </w:r>
      <w:bookmarkEnd w:id="235"/>
      <w:r w:rsidR="00C00D2B" w:rsidRPr="003C3789">
        <w:rPr>
          <w:rFonts w:ascii="Times New Roman" w:hAnsi="Times New Roman" w:cs="Times New Roman"/>
          <w:i/>
          <w:iCs/>
          <w:sz w:val="24"/>
          <w:szCs w:val="24"/>
        </w:rPr>
        <w:t>.</w:t>
      </w:r>
    </w:p>
    <w:tbl>
      <w:tblPr>
        <w:tblW w:w="7500" w:type="dxa"/>
        <w:jc w:val="center"/>
        <w:tblLook w:val="04A0" w:firstRow="1" w:lastRow="0" w:firstColumn="1" w:lastColumn="0" w:noHBand="0" w:noVBand="1"/>
      </w:tblPr>
      <w:tblGrid>
        <w:gridCol w:w="3109"/>
        <w:gridCol w:w="720"/>
        <w:gridCol w:w="609"/>
        <w:gridCol w:w="601"/>
        <w:gridCol w:w="601"/>
        <w:gridCol w:w="620"/>
        <w:gridCol w:w="620"/>
        <w:gridCol w:w="620"/>
      </w:tblGrid>
      <w:tr w:rsidR="00C00D2B" w:rsidRPr="00024848" w14:paraId="462B4E5E" w14:textId="77777777" w:rsidTr="00511CFC">
        <w:trPr>
          <w:trHeight w:val="620"/>
          <w:jc w:val="center"/>
        </w:trPr>
        <w:tc>
          <w:tcPr>
            <w:tcW w:w="3109" w:type="dxa"/>
            <w:vMerge w:val="restart"/>
            <w:tcBorders>
              <w:top w:val="single" w:sz="8" w:space="0" w:color="auto"/>
              <w:left w:val="nil"/>
              <w:bottom w:val="single" w:sz="8" w:space="0" w:color="000000"/>
              <w:right w:val="nil"/>
            </w:tcBorders>
            <w:shd w:val="clear" w:color="auto" w:fill="auto"/>
            <w:vAlign w:val="bottom"/>
            <w:hideMark/>
          </w:tcPr>
          <w:bookmarkEnd w:id="236"/>
          <w:p w14:paraId="70069396" w14:textId="77777777" w:rsidR="00C00D2B" w:rsidRPr="00024848" w:rsidRDefault="00C00D2B" w:rsidP="00511CFC">
            <w:pPr>
              <w:spacing w:after="0" w:line="240" w:lineRule="auto"/>
              <w:rPr>
                <w:rFonts w:ascii="Times New Roman" w:eastAsia="Times New Roman" w:hAnsi="Times New Roman" w:cs="Times New Roman"/>
                <w:b/>
                <w:bCs/>
                <w:kern w:val="0"/>
                <w:sz w:val="24"/>
                <w:szCs w:val="24"/>
                <w14:ligatures w14:val="none"/>
              </w:rPr>
            </w:pPr>
            <w:r w:rsidRPr="00024848">
              <w:rPr>
                <w:rFonts w:ascii="Times New Roman" w:eastAsia="Times New Roman" w:hAnsi="Times New Roman" w:cs="Times New Roman"/>
                <w:b/>
                <w:bCs/>
                <w:kern w:val="0"/>
                <w:sz w:val="24"/>
                <w:szCs w:val="24"/>
                <w14:ligatures w14:val="none"/>
              </w:rPr>
              <w:t>LULC Class</w:t>
            </w:r>
          </w:p>
        </w:tc>
        <w:tc>
          <w:tcPr>
            <w:tcW w:w="1329" w:type="dxa"/>
            <w:gridSpan w:val="2"/>
            <w:tcBorders>
              <w:top w:val="single" w:sz="8" w:space="0" w:color="auto"/>
              <w:left w:val="nil"/>
              <w:bottom w:val="nil"/>
              <w:right w:val="nil"/>
            </w:tcBorders>
            <w:shd w:val="clear" w:color="auto" w:fill="auto"/>
            <w:vAlign w:val="center"/>
            <w:hideMark/>
          </w:tcPr>
          <w:p w14:paraId="4758DFE5" w14:textId="77777777" w:rsidR="00C00D2B" w:rsidRPr="00024848" w:rsidRDefault="00C00D2B" w:rsidP="00511CFC">
            <w:pPr>
              <w:spacing w:after="0" w:line="240" w:lineRule="auto"/>
              <w:jc w:val="center"/>
              <w:rPr>
                <w:rFonts w:ascii="Times New Roman" w:eastAsia="Times New Roman" w:hAnsi="Times New Roman" w:cs="Times New Roman"/>
                <w:i/>
                <w:iCs/>
                <w:kern w:val="0"/>
                <w:sz w:val="24"/>
                <w:szCs w:val="24"/>
                <w14:ligatures w14:val="none"/>
              </w:rPr>
            </w:pPr>
            <w:r w:rsidRPr="00024848">
              <w:rPr>
                <w:rFonts w:ascii="Times New Roman" w:eastAsia="Times New Roman" w:hAnsi="Times New Roman" w:cs="Times New Roman"/>
                <w:i/>
                <w:iCs/>
                <w:kern w:val="0"/>
                <w:sz w:val="24"/>
                <w:szCs w:val="24"/>
                <w14:ligatures w14:val="none"/>
              </w:rPr>
              <w:t>Load (kg/(</w:t>
            </w:r>
            <w:proofErr w:type="spellStart"/>
            <w:r w:rsidRPr="00024848">
              <w:rPr>
                <w:rFonts w:ascii="Times New Roman" w:eastAsia="Times New Roman" w:hAnsi="Times New Roman" w:cs="Times New Roman"/>
                <w:i/>
                <w:iCs/>
                <w:kern w:val="0"/>
                <w:sz w:val="24"/>
                <w:szCs w:val="24"/>
                <w14:ligatures w14:val="none"/>
              </w:rPr>
              <w:t>ha·yr</w:t>
            </w:r>
            <w:proofErr w:type="spellEnd"/>
            <w:r w:rsidRPr="00024848">
              <w:rPr>
                <w:rFonts w:ascii="Times New Roman" w:eastAsia="Times New Roman" w:hAnsi="Times New Roman" w:cs="Times New Roman"/>
                <w:i/>
                <w:iCs/>
                <w:kern w:val="0"/>
                <w:sz w:val="24"/>
                <w:szCs w:val="24"/>
                <w14:ligatures w14:val="none"/>
              </w:rPr>
              <w:t>))</w:t>
            </w:r>
          </w:p>
        </w:tc>
        <w:tc>
          <w:tcPr>
            <w:tcW w:w="1202" w:type="dxa"/>
            <w:gridSpan w:val="2"/>
            <w:tcBorders>
              <w:top w:val="single" w:sz="8" w:space="0" w:color="auto"/>
              <w:left w:val="nil"/>
              <w:bottom w:val="nil"/>
              <w:right w:val="nil"/>
            </w:tcBorders>
            <w:shd w:val="clear" w:color="auto" w:fill="auto"/>
            <w:vAlign w:val="center"/>
            <w:hideMark/>
          </w:tcPr>
          <w:p w14:paraId="37923E84" w14:textId="77777777" w:rsidR="00C00D2B" w:rsidRPr="00024848" w:rsidRDefault="00C00D2B" w:rsidP="00511CFC">
            <w:pPr>
              <w:spacing w:after="0" w:line="240" w:lineRule="auto"/>
              <w:jc w:val="center"/>
              <w:rPr>
                <w:rFonts w:ascii="Times New Roman" w:eastAsia="Times New Roman" w:hAnsi="Times New Roman" w:cs="Times New Roman"/>
                <w:i/>
                <w:iCs/>
                <w:kern w:val="0"/>
                <w:sz w:val="24"/>
                <w:szCs w:val="24"/>
                <w14:ligatures w14:val="none"/>
              </w:rPr>
            </w:pPr>
            <w:proofErr w:type="spellStart"/>
            <w:r w:rsidRPr="00024848">
              <w:rPr>
                <w:rFonts w:ascii="Times New Roman" w:eastAsia="Times New Roman" w:hAnsi="Times New Roman" w:cs="Times New Roman"/>
                <w:i/>
                <w:iCs/>
                <w:kern w:val="0"/>
                <w:sz w:val="24"/>
                <w:szCs w:val="24"/>
                <w14:ligatures w14:val="none"/>
              </w:rPr>
              <w:t>ret_</w:t>
            </w:r>
            <w:proofErr w:type="gramStart"/>
            <w:r w:rsidRPr="00024848">
              <w:rPr>
                <w:rFonts w:ascii="Times New Roman" w:eastAsia="Times New Roman" w:hAnsi="Times New Roman" w:cs="Times New Roman"/>
                <w:i/>
                <w:iCs/>
                <w:kern w:val="0"/>
                <w:sz w:val="24"/>
                <w:szCs w:val="24"/>
                <w14:ligatures w14:val="none"/>
              </w:rPr>
              <w:t>eff</w:t>
            </w:r>
            <w:proofErr w:type="spellEnd"/>
            <w:proofErr w:type="gramEnd"/>
            <w:r w:rsidRPr="00024848">
              <w:rPr>
                <w:rFonts w:ascii="Times New Roman" w:eastAsia="Times New Roman" w:hAnsi="Times New Roman" w:cs="Times New Roman"/>
                <w:i/>
                <w:iCs/>
                <w:kern w:val="0"/>
                <w:sz w:val="24"/>
                <w:szCs w:val="24"/>
                <w14:ligatures w14:val="none"/>
              </w:rPr>
              <w:t xml:space="preserve"> (%)</w:t>
            </w:r>
          </w:p>
        </w:tc>
        <w:tc>
          <w:tcPr>
            <w:tcW w:w="1240" w:type="dxa"/>
            <w:gridSpan w:val="2"/>
            <w:tcBorders>
              <w:top w:val="single" w:sz="8" w:space="0" w:color="auto"/>
              <w:left w:val="nil"/>
              <w:bottom w:val="nil"/>
              <w:right w:val="nil"/>
            </w:tcBorders>
            <w:shd w:val="clear" w:color="auto" w:fill="auto"/>
            <w:vAlign w:val="center"/>
            <w:hideMark/>
          </w:tcPr>
          <w:p w14:paraId="00751E21" w14:textId="77777777" w:rsidR="00C00D2B" w:rsidRPr="00024848" w:rsidRDefault="00C00D2B" w:rsidP="00511CFC">
            <w:pPr>
              <w:spacing w:after="0" w:line="240" w:lineRule="auto"/>
              <w:jc w:val="center"/>
              <w:rPr>
                <w:rFonts w:ascii="Times New Roman" w:eastAsia="Times New Roman" w:hAnsi="Times New Roman" w:cs="Times New Roman"/>
                <w:i/>
                <w:iCs/>
                <w:kern w:val="0"/>
                <w:sz w:val="24"/>
                <w:szCs w:val="24"/>
                <w14:ligatures w14:val="none"/>
              </w:rPr>
            </w:pPr>
            <w:proofErr w:type="spellStart"/>
            <w:r w:rsidRPr="00024848">
              <w:rPr>
                <w:rFonts w:ascii="Times New Roman" w:eastAsia="Times New Roman" w:hAnsi="Times New Roman" w:cs="Times New Roman"/>
                <w:i/>
                <w:iCs/>
                <w:kern w:val="0"/>
                <w:sz w:val="24"/>
                <w:szCs w:val="24"/>
                <w14:ligatures w14:val="none"/>
              </w:rPr>
              <w:t>crit_len</w:t>
            </w:r>
            <w:proofErr w:type="spellEnd"/>
            <w:r w:rsidRPr="00024848">
              <w:rPr>
                <w:rFonts w:ascii="Times New Roman" w:eastAsia="Times New Roman" w:hAnsi="Times New Roman" w:cs="Times New Roman"/>
                <w:i/>
                <w:iCs/>
                <w:kern w:val="0"/>
                <w:sz w:val="24"/>
                <w:szCs w:val="24"/>
                <w14:ligatures w14:val="none"/>
              </w:rPr>
              <w:t xml:space="preserve"> (m)</w:t>
            </w:r>
          </w:p>
        </w:tc>
        <w:tc>
          <w:tcPr>
            <w:tcW w:w="620" w:type="dxa"/>
            <w:tcBorders>
              <w:top w:val="single" w:sz="8" w:space="0" w:color="auto"/>
              <w:left w:val="nil"/>
              <w:bottom w:val="nil"/>
              <w:right w:val="nil"/>
            </w:tcBorders>
            <w:shd w:val="clear" w:color="auto" w:fill="auto"/>
            <w:vAlign w:val="center"/>
            <w:hideMark/>
          </w:tcPr>
          <w:p w14:paraId="2811991A" w14:textId="77777777" w:rsidR="00C00D2B" w:rsidRPr="00024848" w:rsidRDefault="00C00D2B" w:rsidP="00511CFC">
            <w:pPr>
              <w:spacing w:after="0" w:line="240" w:lineRule="auto"/>
              <w:jc w:val="center"/>
              <w:rPr>
                <w:rFonts w:ascii="Times New Roman" w:eastAsia="Times New Roman" w:hAnsi="Times New Roman" w:cs="Times New Roman"/>
                <w:i/>
                <w:iCs/>
                <w:kern w:val="0"/>
                <w:sz w:val="24"/>
                <w:szCs w:val="24"/>
                <w14:ligatures w14:val="none"/>
              </w:rPr>
            </w:pPr>
            <w:r w:rsidRPr="00024848">
              <w:rPr>
                <w:rFonts w:ascii="Times New Roman" w:eastAsia="Times New Roman" w:hAnsi="Times New Roman" w:cs="Times New Roman"/>
                <w:i/>
                <w:iCs/>
                <w:kern w:val="0"/>
                <w:sz w:val="24"/>
                <w:szCs w:val="24"/>
                <w14:ligatures w14:val="none"/>
              </w:rPr>
              <w:t>DI (%)</w:t>
            </w:r>
          </w:p>
        </w:tc>
      </w:tr>
      <w:tr w:rsidR="00C00D2B" w:rsidRPr="00024848" w14:paraId="329C5B31" w14:textId="77777777" w:rsidTr="00511CFC">
        <w:trPr>
          <w:trHeight w:val="320"/>
          <w:jc w:val="center"/>
        </w:trPr>
        <w:tc>
          <w:tcPr>
            <w:tcW w:w="3109" w:type="dxa"/>
            <w:vMerge/>
            <w:tcBorders>
              <w:top w:val="single" w:sz="8" w:space="0" w:color="auto"/>
              <w:left w:val="nil"/>
              <w:bottom w:val="single" w:sz="8" w:space="0" w:color="000000"/>
              <w:right w:val="nil"/>
            </w:tcBorders>
            <w:vAlign w:val="center"/>
            <w:hideMark/>
          </w:tcPr>
          <w:p w14:paraId="066A3BEA" w14:textId="77777777" w:rsidR="00C00D2B" w:rsidRPr="00024848" w:rsidRDefault="00C00D2B" w:rsidP="00511CFC">
            <w:pPr>
              <w:spacing w:after="0" w:line="240" w:lineRule="auto"/>
              <w:rPr>
                <w:rFonts w:ascii="Times New Roman" w:eastAsia="Times New Roman" w:hAnsi="Times New Roman" w:cs="Times New Roman"/>
                <w:b/>
                <w:bCs/>
                <w:kern w:val="0"/>
                <w:sz w:val="24"/>
                <w:szCs w:val="24"/>
                <w14:ligatures w14:val="none"/>
              </w:rPr>
            </w:pPr>
          </w:p>
        </w:tc>
        <w:tc>
          <w:tcPr>
            <w:tcW w:w="720" w:type="dxa"/>
            <w:tcBorders>
              <w:top w:val="nil"/>
              <w:left w:val="nil"/>
              <w:bottom w:val="single" w:sz="8" w:space="0" w:color="auto"/>
              <w:right w:val="nil"/>
            </w:tcBorders>
            <w:shd w:val="clear" w:color="auto" w:fill="auto"/>
            <w:noWrap/>
            <w:vAlign w:val="center"/>
            <w:hideMark/>
          </w:tcPr>
          <w:p w14:paraId="34892E04" w14:textId="77777777" w:rsidR="00C00D2B" w:rsidRPr="00024848" w:rsidRDefault="00C00D2B" w:rsidP="00511CFC">
            <w:pPr>
              <w:spacing w:after="0" w:line="240" w:lineRule="auto"/>
              <w:jc w:val="center"/>
              <w:rPr>
                <w:rFonts w:ascii="Times New Roman" w:eastAsia="Times New Roman" w:hAnsi="Times New Roman" w:cs="Times New Roman"/>
                <w:b/>
                <w:bCs/>
                <w:kern w:val="0"/>
                <w:sz w:val="24"/>
                <w:szCs w:val="24"/>
                <w14:ligatures w14:val="none"/>
              </w:rPr>
            </w:pPr>
            <w:r w:rsidRPr="00024848">
              <w:rPr>
                <w:rFonts w:ascii="Times New Roman" w:eastAsia="Times New Roman" w:hAnsi="Times New Roman" w:cs="Times New Roman"/>
                <w:b/>
                <w:bCs/>
                <w:kern w:val="0"/>
                <w:sz w:val="24"/>
                <w:szCs w:val="24"/>
                <w14:ligatures w14:val="none"/>
              </w:rPr>
              <w:t>P</w:t>
            </w:r>
          </w:p>
        </w:tc>
        <w:tc>
          <w:tcPr>
            <w:tcW w:w="609" w:type="dxa"/>
            <w:tcBorders>
              <w:top w:val="nil"/>
              <w:left w:val="nil"/>
              <w:bottom w:val="single" w:sz="8" w:space="0" w:color="auto"/>
              <w:right w:val="nil"/>
            </w:tcBorders>
            <w:shd w:val="clear" w:color="auto" w:fill="auto"/>
            <w:noWrap/>
            <w:vAlign w:val="center"/>
            <w:hideMark/>
          </w:tcPr>
          <w:p w14:paraId="0DB7172A" w14:textId="77777777" w:rsidR="00C00D2B" w:rsidRPr="00024848" w:rsidRDefault="00C00D2B" w:rsidP="00511CFC">
            <w:pPr>
              <w:spacing w:after="0" w:line="240" w:lineRule="auto"/>
              <w:jc w:val="center"/>
              <w:rPr>
                <w:rFonts w:ascii="Times New Roman" w:eastAsia="Times New Roman" w:hAnsi="Times New Roman" w:cs="Times New Roman"/>
                <w:b/>
                <w:bCs/>
                <w:kern w:val="0"/>
                <w:sz w:val="24"/>
                <w:szCs w:val="24"/>
                <w14:ligatures w14:val="none"/>
              </w:rPr>
            </w:pPr>
            <w:r w:rsidRPr="00024848">
              <w:rPr>
                <w:rFonts w:ascii="Times New Roman" w:eastAsia="Times New Roman" w:hAnsi="Times New Roman" w:cs="Times New Roman"/>
                <w:b/>
                <w:bCs/>
                <w:kern w:val="0"/>
                <w:sz w:val="24"/>
                <w:szCs w:val="24"/>
                <w14:ligatures w14:val="none"/>
              </w:rPr>
              <w:t>N</w:t>
            </w:r>
          </w:p>
        </w:tc>
        <w:tc>
          <w:tcPr>
            <w:tcW w:w="601" w:type="dxa"/>
            <w:tcBorders>
              <w:top w:val="nil"/>
              <w:left w:val="nil"/>
              <w:bottom w:val="single" w:sz="8" w:space="0" w:color="auto"/>
              <w:right w:val="nil"/>
            </w:tcBorders>
            <w:shd w:val="clear" w:color="auto" w:fill="auto"/>
            <w:noWrap/>
            <w:vAlign w:val="center"/>
            <w:hideMark/>
          </w:tcPr>
          <w:p w14:paraId="44005337" w14:textId="77777777" w:rsidR="00C00D2B" w:rsidRPr="00024848" w:rsidRDefault="00C00D2B" w:rsidP="00511CFC">
            <w:pPr>
              <w:spacing w:after="0" w:line="240" w:lineRule="auto"/>
              <w:jc w:val="center"/>
              <w:rPr>
                <w:rFonts w:ascii="Times New Roman" w:eastAsia="Times New Roman" w:hAnsi="Times New Roman" w:cs="Times New Roman"/>
                <w:b/>
                <w:bCs/>
                <w:kern w:val="0"/>
                <w:sz w:val="24"/>
                <w:szCs w:val="24"/>
                <w14:ligatures w14:val="none"/>
              </w:rPr>
            </w:pPr>
            <w:r w:rsidRPr="00024848">
              <w:rPr>
                <w:rFonts w:ascii="Times New Roman" w:eastAsia="Times New Roman" w:hAnsi="Times New Roman" w:cs="Times New Roman"/>
                <w:b/>
                <w:bCs/>
                <w:kern w:val="0"/>
                <w:sz w:val="24"/>
                <w:szCs w:val="24"/>
                <w14:ligatures w14:val="none"/>
              </w:rPr>
              <w:t>P</w:t>
            </w:r>
          </w:p>
        </w:tc>
        <w:tc>
          <w:tcPr>
            <w:tcW w:w="601" w:type="dxa"/>
            <w:tcBorders>
              <w:top w:val="nil"/>
              <w:left w:val="nil"/>
              <w:bottom w:val="single" w:sz="8" w:space="0" w:color="auto"/>
              <w:right w:val="nil"/>
            </w:tcBorders>
            <w:shd w:val="clear" w:color="auto" w:fill="auto"/>
            <w:noWrap/>
            <w:vAlign w:val="center"/>
            <w:hideMark/>
          </w:tcPr>
          <w:p w14:paraId="5B853E38" w14:textId="77777777" w:rsidR="00C00D2B" w:rsidRPr="00024848" w:rsidRDefault="00C00D2B" w:rsidP="00511CFC">
            <w:pPr>
              <w:spacing w:after="0" w:line="240" w:lineRule="auto"/>
              <w:jc w:val="center"/>
              <w:rPr>
                <w:rFonts w:ascii="Times New Roman" w:eastAsia="Times New Roman" w:hAnsi="Times New Roman" w:cs="Times New Roman"/>
                <w:b/>
                <w:bCs/>
                <w:kern w:val="0"/>
                <w:sz w:val="24"/>
                <w:szCs w:val="24"/>
                <w14:ligatures w14:val="none"/>
              </w:rPr>
            </w:pPr>
            <w:r w:rsidRPr="00024848">
              <w:rPr>
                <w:rFonts w:ascii="Times New Roman" w:eastAsia="Times New Roman" w:hAnsi="Times New Roman" w:cs="Times New Roman"/>
                <w:b/>
                <w:bCs/>
                <w:kern w:val="0"/>
                <w:sz w:val="24"/>
                <w:szCs w:val="24"/>
                <w14:ligatures w14:val="none"/>
              </w:rPr>
              <w:t>N</w:t>
            </w:r>
          </w:p>
        </w:tc>
        <w:tc>
          <w:tcPr>
            <w:tcW w:w="620" w:type="dxa"/>
            <w:tcBorders>
              <w:top w:val="nil"/>
              <w:left w:val="nil"/>
              <w:bottom w:val="single" w:sz="8" w:space="0" w:color="auto"/>
              <w:right w:val="nil"/>
            </w:tcBorders>
            <w:shd w:val="clear" w:color="auto" w:fill="auto"/>
            <w:noWrap/>
            <w:vAlign w:val="center"/>
            <w:hideMark/>
          </w:tcPr>
          <w:p w14:paraId="21B0D0FF" w14:textId="77777777" w:rsidR="00C00D2B" w:rsidRPr="00024848" w:rsidRDefault="00C00D2B" w:rsidP="00511CFC">
            <w:pPr>
              <w:spacing w:after="0" w:line="240" w:lineRule="auto"/>
              <w:jc w:val="center"/>
              <w:rPr>
                <w:rFonts w:ascii="Times New Roman" w:eastAsia="Times New Roman" w:hAnsi="Times New Roman" w:cs="Times New Roman"/>
                <w:b/>
                <w:bCs/>
                <w:kern w:val="0"/>
                <w:sz w:val="24"/>
                <w:szCs w:val="24"/>
                <w14:ligatures w14:val="none"/>
              </w:rPr>
            </w:pPr>
            <w:r w:rsidRPr="00024848">
              <w:rPr>
                <w:rFonts w:ascii="Times New Roman" w:eastAsia="Times New Roman" w:hAnsi="Times New Roman" w:cs="Times New Roman"/>
                <w:b/>
                <w:bCs/>
                <w:kern w:val="0"/>
                <w:sz w:val="24"/>
                <w:szCs w:val="24"/>
                <w14:ligatures w14:val="none"/>
              </w:rPr>
              <w:t>P</w:t>
            </w:r>
          </w:p>
        </w:tc>
        <w:tc>
          <w:tcPr>
            <w:tcW w:w="620" w:type="dxa"/>
            <w:tcBorders>
              <w:top w:val="nil"/>
              <w:left w:val="nil"/>
              <w:bottom w:val="single" w:sz="8" w:space="0" w:color="auto"/>
              <w:right w:val="nil"/>
            </w:tcBorders>
            <w:shd w:val="clear" w:color="auto" w:fill="auto"/>
            <w:noWrap/>
            <w:vAlign w:val="center"/>
            <w:hideMark/>
          </w:tcPr>
          <w:p w14:paraId="174E9AA2" w14:textId="77777777" w:rsidR="00C00D2B" w:rsidRPr="00024848" w:rsidRDefault="00C00D2B" w:rsidP="00511CFC">
            <w:pPr>
              <w:spacing w:after="0" w:line="240" w:lineRule="auto"/>
              <w:jc w:val="center"/>
              <w:rPr>
                <w:rFonts w:ascii="Times New Roman" w:eastAsia="Times New Roman" w:hAnsi="Times New Roman" w:cs="Times New Roman"/>
                <w:b/>
                <w:bCs/>
                <w:kern w:val="0"/>
                <w:sz w:val="24"/>
                <w:szCs w:val="24"/>
                <w14:ligatures w14:val="none"/>
              </w:rPr>
            </w:pPr>
            <w:r w:rsidRPr="00024848">
              <w:rPr>
                <w:rFonts w:ascii="Times New Roman" w:eastAsia="Times New Roman" w:hAnsi="Times New Roman" w:cs="Times New Roman"/>
                <w:b/>
                <w:bCs/>
                <w:kern w:val="0"/>
                <w:sz w:val="24"/>
                <w:szCs w:val="24"/>
                <w14:ligatures w14:val="none"/>
              </w:rPr>
              <w:t>N</w:t>
            </w:r>
          </w:p>
        </w:tc>
        <w:tc>
          <w:tcPr>
            <w:tcW w:w="620" w:type="dxa"/>
            <w:tcBorders>
              <w:top w:val="nil"/>
              <w:left w:val="nil"/>
              <w:bottom w:val="single" w:sz="8" w:space="0" w:color="auto"/>
              <w:right w:val="nil"/>
            </w:tcBorders>
            <w:shd w:val="clear" w:color="auto" w:fill="auto"/>
            <w:noWrap/>
            <w:vAlign w:val="center"/>
            <w:hideMark/>
          </w:tcPr>
          <w:p w14:paraId="3D8F0414" w14:textId="77777777" w:rsidR="00C00D2B" w:rsidRPr="00024848" w:rsidRDefault="00C00D2B" w:rsidP="00511CFC">
            <w:pPr>
              <w:spacing w:after="0" w:line="240" w:lineRule="auto"/>
              <w:jc w:val="center"/>
              <w:rPr>
                <w:rFonts w:ascii="Times New Roman" w:eastAsia="Times New Roman" w:hAnsi="Times New Roman" w:cs="Times New Roman"/>
                <w:kern w:val="0"/>
                <w:sz w:val="24"/>
                <w:szCs w:val="24"/>
                <w14:ligatures w14:val="none"/>
              </w:rPr>
            </w:pPr>
            <w:r w:rsidRPr="00024848">
              <w:rPr>
                <w:rFonts w:ascii="Times New Roman" w:eastAsia="Times New Roman" w:hAnsi="Times New Roman" w:cs="Times New Roman"/>
                <w:kern w:val="0"/>
                <w:sz w:val="24"/>
                <w:szCs w:val="24"/>
                <w14:ligatures w14:val="none"/>
              </w:rPr>
              <w:t>N</w:t>
            </w:r>
          </w:p>
        </w:tc>
      </w:tr>
      <w:tr w:rsidR="00C00D2B" w:rsidRPr="00B957DB" w14:paraId="5868E15E" w14:textId="77777777" w:rsidTr="00511CFC">
        <w:trPr>
          <w:trHeight w:val="290"/>
          <w:jc w:val="center"/>
        </w:trPr>
        <w:tc>
          <w:tcPr>
            <w:tcW w:w="3109" w:type="dxa"/>
            <w:tcBorders>
              <w:top w:val="nil"/>
              <w:left w:val="nil"/>
              <w:bottom w:val="nil"/>
              <w:right w:val="nil"/>
            </w:tcBorders>
            <w:shd w:val="clear" w:color="auto" w:fill="auto"/>
            <w:vAlign w:val="center"/>
            <w:hideMark/>
          </w:tcPr>
          <w:p w14:paraId="33633E2B" w14:textId="77777777" w:rsidR="00C00D2B" w:rsidRPr="00B957DB" w:rsidRDefault="00C00D2B" w:rsidP="00511CFC">
            <w:pPr>
              <w:spacing w:after="0" w:line="240" w:lineRule="auto"/>
              <w:rPr>
                <w:rFonts w:ascii="Times New Roman" w:eastAsia="Times New Roman" w:hAnsi="Times New Roman" w:cs="Times New Roman"/>
                <w:color w:val="000000"/>
                <w:kern w:val="0"/>
                <w14:ligatures w14:val="none"/>
              </w:rPr>
            </w:pPr>
            <w:r w:rsidRPr="00B957DB">
              <w:rPr>
                <w:rFonts w:ascii="Times New Roman" w:eastAsia="Times New Roman" w:hAnsi="Times New Roman" w:cs="Times New Roman"/>
                <w:color w:val="000000"/>
                <w:kern w:val="0"/>
                <w14:ligatures w14:val="none"/>
              </w:rPr>
              <w:t>Open Water</w:t>
            </w:r>
          </w:p>
        </w:tc>
        <w:tc>
          <w:tcPr>
            <w:tcW w:w="720" w:type="dxa"/>
            <w:tcBorders>
              <w:top w:val="nil"/>
              <w:left w:val="nil"/>
              <w:bottom w:val="nil"/>
              <w:right w:val="nil"/>
            </w:tcBorders>
            <w:shd w:val="clear" w:color="auto" w:fill="auto"/>
            <w:noWrap/>
            <w:vAlign w:val="center"/>
            <w:hideMark/>
          </w:tcPr>
          <w:p w14:paraId="0154C986" w14:textId="77777777" w:rsidR="00C00D2B" w:rsidRPr="000E045F" w:rsidRDefault="00C00D2B" w:rsidP="00511CFC">
            <w:pPr>
              <w:spacing w:after="0" w:line="240" w:lineRule="auto"/>
              <w:jc w:val="center"/>
              <w:rPr>
                <w:rFonts w:ascii="Times New Roman" w:eastAsia="Times New Roman" w:hAnsi="Times New Roman" w:cs="Times New Roman"/>
                <w:color w:val="FF0000"/>
                <w:kern w:val="0"/>
                <w14:ligatures w14:val="none"/>
              </w:rPr>
            </w:pPr>
            <w:r w:rsidRPr="00A8429E">
              <w:rPr>
                <w:rFonts w:ascii="Times New Roman" w:eastAsia="Times New Roman" w:hAnsi="Times New Roman" w:cs="Times New Roman"/>
                <w:kern w:val="0"/>
                <w14:ligatures w14:val="none"/>
              </w:rPr>
              <w:t>0.2</w:t>
            </w:r>
          </w:p>
        </w:tc>
        <w:tc>
          <w:tcPr>
            <w:tcW w:w="609" w:type="dxa"/>
            <w:tcBorders>
              <w:top w:val="nil"/>
              <w:left w:val="nil"/>
              <w:bottom w:val="nil"/>
              <w:right w:val="nil"/>
            </w:tcBorders>
            <w:shd w:val="clear" w:color="auto" w:fill="auto"/>
            <w:noWrap/>
            <w:vAlign w:val="center"/>
            <w:hideMark/>
          </w:tcPr>
          <w:p w14:paraId="2CC3BB40" w14:textId="77777777" w:rsidR="00C00D2B" w:rsidRPr="000E045F" w:rsidRDefault="00C00D2B" w:rsidP="00511CFC">
            <w:pPr>
              <w:spacing w:after="0" w:line="240" w:lineRule="auto"/>
              <w:jc w:val="center"/>
              <w:rPr>
                <w:rFonts w:ascii="Times New Roman" w:eastAsia="Times New Roman" w:hAnsi="Times New Roman" w:cs="Times New Roman"/>
                <w:color w:val="FF0000"/>
                <w:kern w:val="0"/>
                <w14:ligatures w14:val="none"/>
              </w:rPr>
            </w:pPr>
            <w:r w:rsidRPr="00A8429E">
              <w:rPr>
                <w:rFonts w:ascii="Times New Roman" w:eastAsia="Times New Roman" w:hAnsi="Times New Roman" w:cs="Times New Roman"/>
                <w:kern w:val="0"/>
                <w14:ligatures w14:val="none"/>
              </w:rPr>
              <w:t>0.7</w:t>
            </w:r>
          </w:p>
        </w:tc>
        <w:tc>
          <w:tcPr>
            <w:tcW w:w="601" w:type="dxa"/>
            <w:tcBorders>
              <w:top w:val="nil"/>
              <w:left w:val="nil"/>
              <w:bottom w:val="nil"/>
              <w:right w:val="nil"/>
            </w:tcBorders>
            <w:shd w:val="clear" w:color="auto" w:fill="auto"/>
            <w:noWrap/>
            <w:vAlign w:val="center"/>
            <w:hideMark/>
          </w:tcPr>
          <w:p w14:paraId="6BF3481C"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0.88</w:t>
            </w:r>
          </w:p>
        </w:tc>
        <w:tc>
          <w:tcPr>
            <w:tcW w:w="601" w:type="dxa"/>
            <w:tcBorders>
              <w:top w:val="nil"/>
              <w:left w:val="nil"/>
              <w:bottom w:val="nil"/>
              <w:right w:val="nil"/>
            </w:tcBorders>
            <w:shd w:val="clear" w:color="auto" w:fill="auto"/>
            <w:noWrap/>
            <w:vAlign w:val="center"/>
            <w:hideMark/>
          </w:tcPr>
          <w:p w14:paraId="6F2258E9"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0.38</w:t>
            </w:r>
          </w:p>
        </w:tc>
        <w:tc>
          <w:tcPr>
            <w:tcW w:w="620" w:type="dxa"/>
            <w:tcBorders>
              <w:top w:val="nil"/>
              <w:left w:val="nil"/>
              <w:bottom w:val="nil"/>
              <w:right w:val="nil"/>
            </w:tcBorders>
            <w:shd w:val="clear" w:color="auto" w:fill="auto"/>
            <w:noWrap/>
            <w:vAlign w:val="center"/>
            <w:hideMark/>
          </w:tcPr>
          <w:p w14:paraId="13B9D91C"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1</w:t>
            </w:r>
          </w:p>
        </w:tc>
        <w:tc>
          <w:tcPr>
            <w:tcW w:w="620" w:type="dxa"/>
            <w:tcBorders>
              <w:top w:val="nil"/>
              <w:left w:val="nil"/>
              <w:bottom w:val="nil"/>
              <w:right w:val="nil"/>
            </w:tcBorders>
            <w:shd w:val="clear" w:color="auto" w:fill="auto"/>
            <w:noWrap/>
            <w:vAlign w:val="center"/>
            <w:hideMark/>
          </w:tcPr>
          <w:p w14:paraId="5BCAC164"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1</w:t>
            </w:r>
          </w:p>
        </w:tc>
        <w:tc>
          <w:tcPr>
            <w:tcW w:w="620" w:type="dxa"/>
            <w:tcBorders>
              <w:top w:val="nil"/>
              <w:left w:val="nil"/>
              <w:bottom w:val="nil"/>
              <w:right w:val="nil"/>
            </w:tcBorders>
            <w:shd w:val="clear" w:color="auto" w:fill="auto"/>
            <w:noWrap/>
            <w:vAlign w:val="center"/>
            <w:hideMark/>
          </w:tcPr>
          <w:p w14:paraId="0C69F857"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w:t>
            </w:r>
          </w:p>
        </w:tc>
      </w:tr>
      <w:tr w:rsidR="00C00D2B" w:rsidRPr="00B957DB" w14:paraId="3548D5F9" w14:textId="77777777" w:rsidTr="00511CFC">
        <w:trPr>
          <w:trHeight w:val="290"/>
          <w:jc w:val="center"/>
        </w:trPr>
        <w:tc>
          <w:tcPr>
            <w:tcW w:w="3109" w:type="dxa"/>
            <w:tcBorders>
              <w:top w:val="nil"/>
              <w:left w:val="nil"/>
              <w:bottom w:val="nil"/>
              <w:right w:val="nil"/>
            </w:tcBorders>
            <w:shd w:val="clear" w:color="auto" w:fill="auto"/>
            <w:vAlign w:val="center"/>
            <w:hideMark/>
          </w:tcPr>
          <w:p w14:paraId="4A9AC317" w14:textId="77777777" w:rsidR="00C00D2B" w:rsidRPr="00B957DB" w:rsidRDefault="00C00D2B" w:rsidP="00511CFC">
            <w:pPr>
              <w:spacing w:after="0" w:line="240" w:lineRule="auto"/>
              <w:rPr>
                <w:rFonts w:ascii="Times New Roman" w:eastAsia="Times New Roman" w:hAnsi="Times New Roman" w:cs="Times New Roman"/>
                <w:color w:val="000000"/>
                <w:kern w:val="0"/>
                <w14:ligatures w14:val="none"/>
              </w:rPr>
            </w:pPr>
            <w:r w:rsidRPr="00B957DB">
              <w:rPr>
                <w:rFonts w:ascii="Times New Roman" w:eastAsia="Times New Roman" w:hAnsi="Times New Roman" w:cs="Times New Roman"/>
                <w:color w:val="000000"/>
                <w:kern w:val="0"/>
                <w14:ligatures w14:val="none"/>
              </w:rPr>
              <w:t>Developed, Open Space</w:t>
            </w:r>
          </w:p>
        </w:tc>
        <w:tc>
          <w:tcPr>
            <w:tcW w:w="720" w:type="dxa"/>
            <w:tcBorders>
              <w:top w:val="nil"/>
              <w:left w:val="nil"/>
              <w:bottom w:val="nil"/>
              <w:right w:val="nil"/>
            </w:tcBorders>
            <w:shd w:val="clear" w:color="auto" w:fill="auto"/>
            <w:noWrap/>
            <w:vAlign w:val="center"/>
            <w:hideMark/>
          </w:tcPr>
          <w:p w14:paraId="2E3B316F" w14:textId="77777777" w:rsidR="00C00D2B" w:rsidRPr="000E045F" w:rsidRDefault="00C00D2B" w:rsidP="00511CFC">
            <w:pPr>
              <w:spacing w:after="0" w:line="240" w:lineRule="auto"/>
              <w:jc w:val="center"/>
              <w:rPr>
                <w:rFonts w:ascii="Times New Roman" w:eastAsia="Times New Roman" w:hAnsi="Times New Roman" w:cs="Times New Roman"/>
                <w:color w:val="FF0000"/>
                <w:kern w:val="0"/>
                <w14:ligatures w14:val="none"/>
              </w:rPr>
            </w:pPr>
            <w:r w:rsidRPr="000E045F">
              <w:rPr>
                <w:rFonts w:ascii="Times New Roman" w:eastAsia="Times New Roman" w:hAnsi="Times New Roman" w:cs="Times New Roman"/>
                <w:kern w:val="0"/>
                <w14:ligatures w14:val="none"/>
              </w:rPr>
              <w:t>0.96</w:t>
            </w:r>
          </w:p>
        </w:tc>
        <w:tc>
          <w:tcPr>
            <w:tcW w:w="609" w:type="dxa"/>
            <w:tcBorders>
              <w:top w:val="nil"/>
              <w:left w:val="nil"/>
              <w:bottom w:val="nil"/>
              <w:right w:val="nil"/>
            </w:tcBorders>
            <w:shd w:val="clear" w:color="auto" w:fill="auto"/>
            <w:noWrap/>
            <w:vAlign w:val="center"/>
            <w:hideMark/>
          </w:tcPr>
          <w:p w14:paraId="2FE42E44" w14:textId="77777777" w:rsidR="00C00D2B" w:rsidRPr="000E045F" w:rsidRDefault="00C00D2B" w:rsidP="00511CFC">
            <w:pPr>
              <w:spacing w:after="0" w:line="240" w:lineRule="auto"/>
              <w:jc w:val="center"/>
              <w:rPr>
                <w:rFonts w:ascii="Times New Roman" w:eastAsia="Times New Roman" w:hAnsi="Times New Roman" w:cs="Times New Roman"/>
                <w:color w:val="FF0000"/>
                <w:kern w:val="0"/>
                <w14:ligatures w14:val="none"/>
              </w:rPr>
            </w:pPr>
            <w:r w:rsidRPr="000E045F">
              <w:rPr>
                <w:rFonts w:ascii="Times New Roman" w:eastAsia="Times New Roman" w:hAnsi="Times New Roman" w:cs="Times New Roman"/>
                <w:kern w:val="0"/>
                <w14:ligatures w14:val="none"/>
              </w:rPr>
              <w:t>7.4</w:t>
            </w:r>
          </w:p>
        </w:tc>
        <w:tc>
          <w:tcPr>
            <w:tcW w:w="601" w:type="dxa"/>
            <w:tcBorders>
              <w:top w:val="nil"/>
              <w:left w:val="nil"/>
              <w:bottom w:val="nil"/>
              <w:right w:val="nil"/>
            </w:tcBorders>
            <w:shd w:val="clear" w:color="auto" w:fill="auto"/>
            <w:noWrap/>
            <w:vAlign w:val="center"/>
            <w:hideMark/>
          </w:tcPr>
          <w:p w14:paraId="5FCFB05B"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0.24</w:t>
            </w:r>
          </w:p>
        </w:tc>
        <w:tc>
          <w:tcPr>
            <w:tcW w:w="601" w:type="dxa"/>
            <w:tcBorders>
              <w:top w:val="nil"/>
              <w:left w:val="nil"/>
              <w:bottom w:val="nil"/>
              <w:right w:val="nil"/>
            </w:tcBorders>
            <w:shd w:val="clear" w:color="auto" w:fill="auto"/>
            <w:noWrap/>
            <w:vAlign w:val="center"/>
            <w:hideMark/>
          </w:tcPr>
          <w:p w14:paraId="3DAD821A"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0.3</w:t>
            </w:r>
          </w:p>
        </w:tc>
        <w:tc>
          <w:tcPr>
            <w:tcW w:w="620" w:type="dxa"/>
            <w:tcBorders>
              <w:top w:val="nil"/>
              <w:left w:val="nil"/>
              <w:bottom w:val="nil"/>
              <w:right w:val="nil"/>
            </w:tcBorders>
            <w:shd w:val="clear" w:color="auto" w:fill="auto"/>
            <w:noWrap/>
            <w:vAlign w:val="center"/>
            <w:hideMark/>
          </w:tcPr>
          <w:p w14:paraId="446500A1"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10</w:t>
            </w:r>
          </w:p>
        </w:tc>
        <w:tc>
          <w:tcPr>
            <w:tcW w:w="620" w:type="dxa"/>
            <w:tcBorders>
              <w:top w:val="nil"/>
              <w:left w:val="nil"/>
              <w:bottom w:val="nil"/>
              <w:right w:val="nil"/>
            </w:tcBorders>
            <w:shd w:val="clear" w:color="auto" w:fill="auto"/>
            <w:noWrap/>
            <w:vAlign w:val="center"/>
            <w:hideMark/>
          </w:tcPr>
          <w:p w14:paraId="71D5EA84"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10</w:t>
            </w:r>
          </w:p>
        </w:tc>
        <w:tc>
          <w:tcPr>
            <w:tcW w:w="620" w:type="dxa"/>
            <w:tcBorders>
              <w:top w:val="nil"/>
              <w:left w:val="nil"/>
              <w:bottom w:val="nil"/>
              <w:right w:val="nil"/>
            </w:tcBorders>
            <w:shd w:val="clear" w:color="auto" w:fill="auto"/>
            <w:noWrap/>
            <w:vAlign w:val="center"/>
            <w:hideMark/>
          </w:tcPr>
          <w:p w14:paraId="3692B57A"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w:t>
            </w:r>
          </w:p>
        </w:tc>
      </w:tr>
      <w:tr w:rsidR="00C00D2B" w:rsidRPr="00B957DB" w14:paraId="14FC0407" w14:textId="77777777" w:rsidTr="00511CFC">
        <w:trPr>
          <w:trHeight w:val="290"/>
          <w:jc w:val="center"/>
        </w:trPr>
        <w:tc>
          <w:tcPr>
            <w:tcW w:w="3109" w:type="dxa"/>
            <w:tcBorders>
              <w:top w:val="nil"/>
              <w:left w:val="nil"/>
              <w:bottom w:val="nil"/>
              <w:right w:val="nil"/>
            </w:tcBorders>
            <w:shd w:val="clear" w:color="auto" w:fill="auto"/>
            <w:vAlign w:val="center"/>
            <w:hideMark/>
          </w:tcPr>
          <w:p w14:paraId="46458454" w14:textId="77777777" w:rsidR="00C00D2B" w:rsidRPr="00B957DB" w:rsidRDefault="00C00D2B" w:rsidP="00511CFC">
            <w:pPr>
              <w:spacing w:after="0" w:line="240" w:lineRule="auto"/>
              <w:rPr>
                <w:rFonts w:ascii="Times New Roman" w:eastAsia="Times New Roman" w:hAnsi="Times New Roman" w:cs="Times New Roman"/>
                <w:color w:val="000000"/>
                <w:kern w:val="0"/>
                <w14:ligatures w14:val="none"/>
              </w:rPr>
            </w:pPr>
            <w:r w:rsidRPr="00B957DB">
              <w:rPr>
                <w:rFonts w:ascii="Times New Roman" w:eastAsia="Times New Roman" w:hAnsi="Times New Roman" w:cs="Times New Roman"/>
                <w:color w:val="000000"/>
                <w:kern w:val="0"/>
                <w14:ligatures w14:val="none"/>
              </w:rPr>
              <w:t>Developed, Low Intensity</w:t>
            </w:r>
          </w:p>
        </w:tc>
        <w:tc>
          <w:tcPr>
            <w:tcW w:w="720" w:type="dxa"/>
            <w:tcBorders>
              <w:top w:val="nil"/>
              <w:left w:val="nil"/>
              <w:bottom w:val="nil"/>
              <w:right w:val="nil"/>
            </w:tcBorders>
            <w:shd w:val="clear" w:color="auto" w:fill="auto"/>
            <w:noWrap/>
            <w:vAlign w:val="center"/>
            <w:hideMark/>
          </w:tcPr>
          <w:p w14:paraId="73F2604E" w14:textId="77777777" w:rsidR="00C00D2B" w:rsidRPr="000E045F" w:rsidRDefault="00C00D2B" w:rsidP="00511CFC">
            <w:pPr>
              <w:spacing w:after="0" w:line="240" w:lineRule="auto"/>
              <w:jc w:val="center"/>
              <w:rPr>
                <w:rFonts w:ascii="Times New Roman" w:eastAsia="Times New Roman" w:hAnsi="Times New Roman" w:cs="Times New Roman"/>
                <w:color w:val="FF0000"/>
                <w:kern w:val="0"/>
                <w14:ligatures w14:val="none"/>
              </w:rPr>
            </w:pPr>
            <w:r w:rsidRPr="000E045F">
              <w:rPr>
                <w:rFonts w:ascii="Times New Roman" w:eastAsia="Times New Roman" w:hAnsi="Times New Roman" w:cs="Times New Roman"/>
                <w:kern w:val="0"/>
                <w14:ligatures w14:val="none"/>
              </w:rPr>
              <w:t>0.96</w:t>
            </w:r>
          </w:p>
        </w:tc>
        <w:tc>
          <w:tcPr>
            <w:tcW w:w="609" w:type="dxa"/>
            <w:tcBorders>
              <w:top w:val="nil"/>
              <w:left w:val="nil"/>
              <w:bottom w:val="nil"/>
              <w:right w:val="nil"/>
            </w:tcBorders>
            <w:shd w:val="clear" w:color="auto" w:fill="auto"/>
            <w:noWrap/>
            <w:vAlign w:val="center"/>
            <w:hideMark/>
          </w:tcPr>
          <w:p w14:paraId="34658FB7" w14:textId="77777777" w:rsidR="00C00D2B" w:rsidRPr="000E045F" w:rsidRDefault="00C00D2B" w:rsidP="00511CFC">
            <w:pPr>
              <w:spacing w:after="0" w:line="240" w:lineRule="auto"/>
              <w:jc w:val="center"/>
              <w:rPr>
                <w:rFonts w:ascii="Times New Roman" w:eastAsia="Times New Roman" w:hAnsi="Times New Roman" w:cs="Times New Roman"/>
                <w:color w:val="FF0000"/>
                <w:kern w:val="0"/>
                <w14:ligatures w14:val="none"/>
              </w:rPr>
            </w:pPr>
            <w:r w:rsidRPr="000E045F">
              <w:rPr>
                <w:rFonts w:ascii="Times New Roman" w:eastAsia="Times New Roman" w:hAnsi="Times New Roman" w:cs="Times New Roman"/>
                <w:kern w:val="0"/>
                <w14:ligatures w14:val="none"/>
              </w:rPr>
              <w:t>7.4</w:t>
            </w:r>
          </w:p>
        </w:tc>
        <w:tc>
          <w:tcPr>
            <w:tcW w:w="601" w:type="dxa"/>
            <w:tcBorders>
              <w:top w:val="nil"/>
              <w:left w:val="nil"/>
              <w:bottom w:val="nil"/>
              <w:right w:val="nil"/>
            </w:tcBorders>
            <w:shd w:val="clear" w:color="auto" w:fill="auto"/>
            <w:noWrap/>
            <w:vAlign w:val="center"/>
            <w:hideMark/>
          </w:tcPr>
          <w:p w14:paraId="3747313A"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0.24</w:t>
            </w:r>
          </w:p>
        </w:tc>
        <w:tc>
          <w:tcPr>
            <w:tcW w:w="601" w:type="dxa"/>
            <w:tcBorders>
              <w:top w:val="nil"/>
              <w:left w:val="nil"/>
              <w:bottom w:val="nil"/>
              <w:right w:val="nil"/>
            </w:tcBorders>
            <w:shd w:val="clear" w:color="auto" w:fill="auto"/>
            <w:noWrap/>
            <w:vAlign w:val="center"/>
            <w:hideMark/>
          </w:tcPr>
          <w:p w14:paraId="41385E6E"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0.2</w:t>
            </w:r>
          </w:p>
        </w:tc>
        <w:tc>
          <w:tcPr>
            <w:tcW w:w="620" w:type="dxa"/>
            <w:tcBorders>
              <w:top w:val="nil"/>
              <w:left w:val="nil"/>
              <w:bottom w:val="nil"/>
              <w:right w:val="nil"/>
            </w:tcBorders>
            <w:shd w:val="clear" w:color="auto" w:fill="auto"/>
            <w:noWrap/>
            <w:vAlign w:val="center"/>
            <w:hideMark/>
          </w:tcPr>
          <w:p w14:paraId="2A8B6C11"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5</w:t>
            </w:r>
          </w:p>
        </w:tc>
        <w:tc>
          <w:tcPr>
            <w:tcW w:w="620" w:type="dxa"/>
            <w:tcBorders>
              <w:top w:val="nil"/>
              <w:left w:val="nil"/>
              <w:bottom w:val="nil"/>
              <w:right w:val="nil"/>
            </w:tcBorders>
            <w:shd w:val="clear" w:color="auto" w:fill="auto"/>
            <w:noWrap/>
            <w:vAlign w:val="center"/>
            <w:hideMark/>
          </w:tcPr>
          <w:p w14:paraId="41BD944E"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10</w:t>
            </w:r>
          </w:p>
        </w:tc>
        <w:tc>
          <w:tcPr>
            <w:tcW w:w="620" w:type="dxa"/>
            <w:tcBorders>
              <w:top w:val="nil"/>
              <w:left w:val="nil"/>
              <w:bottom w:val="nil"/>
              <w:right w:val="nil"/>
            </w:tcBorders>
            <w:shd w:val="clear" w:color="auto" w:fill="auto"/>
            <w:noWrap/>
            <w:vAlign w:val="center"/>
            <w:hideMark/>
          </w:tcPr>
          <w:p w14:paraId="20EF3CCB"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w:t>
            </w:r>
          </w:p>
        </w:tc>
      </w:tr>
      <w:tr w:rsidR="00C00D2B" w:rsidRPr="00B957DB" w14:paraId="5D94ABC6" w14:textId="77777777" w:rsidTr="00511CFC">
        <w:trPr>
          <w:trHeight w:val="290"/>
          <w:jc w:val="center"/>
        </w:trPr>
        <w:tc>
          <w:tcPr>
            <w:tcW w:w="3109" w:type="dxa"/>
            <w:tcBorders>
              <w:top w:val="nil"/>
              <w:left w:val="nil"/>
              <w:bottom w:val="nil"/>
              <w:right w:val="nil"/>
            </w:tcBorders>
            <w:shd w:val="clear" w:color="auto" w:fill="auto"/>
            <w:vAlign w:val="center"/>
            <w:hideMark/>
          </w:tcPr>
          <w:p w14:paraId="23333093" w14:textId="77777777" w:rsidR="00C00D2B" w:rsidRPr="00B957DB" w:rsidRDefault="00C00D2B" w:rsidP="00511CFC">
            <w:pPr>
              <w:spacing w:after="0" w:line="240" w:lineRule="auto"/>
              <w:rPr>
                <w:rFonts w:ascii="Times New Roman" w:eastAsia="Times New Roman" w:hAnsi="Times New Roman" w:cs="Times New Roman"/>
                <w:color w:val="000000"/>
                <w:kern w:val="0"/>
                <w14:ligatures w14:val="none"/>
              </w:rPr>
            </w:pPr>
            <w:r w:rsidRPr="00B957DB">
              <w:rPr>
                <w:rFonts w:ascii="Times New Roman" w:eastAsia="Times New Roman" w:hAnsi="Times New Roman" w:cs="Times New Roman"/>
                <w:color w:val="000000"/>
                <w:kern w:val="0"/>
                <w14:ligatures w14:val="none"/>
              </w:rPr>
              <w:t>Developed, Medium Intensity</w:t>
            </w:r>
          </w:p>
        </w:tc>
        <w:tc>
          <w:tcPr>
            <w:tcW w:w="720" w:type="dxa"/>
            <w:tcBorders>
              <w:top w:val="nil"/>
              <w:left w:val="nil"/>
              <w:bottom w:val="nil"/>
              <w:right w:val="nil"/>
            </w:tcBorders>
            <w:shd w:val="clear" w:color="auto" w:fill="auto"/>
            <w:noWrap/>
            <w:vAlign w:val="center"/>
            <w:hideMark/>
          </w:tcPr>
          <w:p w14:paraId="7DDB3B6F" w14:textId="77777777" w:rsidR="00C00D2B" w:rsidRPr="000E045F" w:rsidRDefault="00C00D2B" w:rsidP="00511CFC">
            <w:pPr>
              <w:spacing w:after="0" w:line="240" w:lineRule="auto"/>
              <w:jc w:val="center"/>
              <w:rPr>
                <w:rFonts w:ascii="Times New Roman" w:eastAsia="Times New Roman" w:hAnsi="Times New Roman" w:cs="Times New Roman"/>
                <w:color w:val="FF0000"/>
                <w:kern w:val="0"/>
                <w14:ligatures w14:val="none"/>
              </w:rPr>
            </w:pPr>
            <w:r w:rsidRPr="000E045F">
              <w:rPr>
                <w:rFonts w:ascii="Times New Roman" w:eastAsia="Times New Roman" w:hAnsi="Times New Roman" w:cs="Times New Roman"/>
                <w:kern w:val="0"/>
                <w14:ligatures w14:val="none"/>
              </w:rPr>
              <w:t>0.96</w:t>
            </w:r>
          </w:p>
        </w:tc>
        <w:tc>
          <w:tcPr>
            <w:tcW w:w="609" w:type="dxa"/>
            <w:tcBorders>
              <w:top w:val="nil"/>
              <w:left w:val="nil"/>
              <w:bottom w:val="nil"/>
              <w:right w:val="nil"/>
            </w:tcBorders>
            <w:shd w:val="clear" w:color="auto" w:fill="auto"/>
            <w:noWrap/>
            <w:vAlign w:val="center"/>
            <w:hideMark/>
          </w:tcPr>
          <w:p w14:paraId="5E840ED4" w14:textId="77777777" w:rsidR="00C00D2B" w:rsidRPr="000E045F" w:rsidRDefault="00C00D2B" w:rsidP="00511CFC">
            <w:pPr>
              <w:spacing w:after="0" w:line="240" w:lineRule="auto"/>
              <w:jc w:val="center"/>
              <w:rPr>
                <w:rFonts w:ascii="Times New Roman" w:eastAsia="Times New Roman" w:hAnsi="Times New Roman" w:cs="Times New Roman"/>
                <w:color w:val="FF0000"/>
                <w:kern w:val="0"/>
                <w14:ligatures w14:val="none"/>
              </w:rPr>
            </w:pPr>
            <w:r w:rsidRPr="000E045F">
              <w:rPr>
                <w:rFonts w:ascii="Times New Roman" w:eastAsia="Times New Roman" w:hAnsi="Times New Roman" w:cs="Times New Roman"/>
                <w:kern w:val="0"/>
                <w14:ligatures w14:val="none"/>
              </w:rPr>
              <w:t>7.4</w:t>
            </w:r>
          </w:p>
        </w:tc>
        <w:tc>
          <w:tcPr>
            <w:tcW w:w="601" w:type="dxa"/>
            <w:tcBorders>
              <w:top w:val="nil"/>
              <w:left w:val="nil"/>
              <w:bottom w:val="nil"/>
              <w:right w:val="nil"/>
            </w:tcBorders>
            <w:shd w:val="clear" w:color="auto" w:fill="auto"/>
            <w:noWrap/>
            <w:vAlign w:val="center"/>
            <w:hideMark/>
          </w:tcPr>
          <w:p w14:paraId="0B39BE73"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0.24</w:t>
            </w:r>
          </w:p>
        </w:tc>
        <w:tc>
          <w:tcPr>
            <w:tcW w:w="601" w:type="dxa"/>
            <w:tcBorders>
              <w:top w:val="nil"/>
              <w:left w:val="nil"/>
              <w:bottom w:val="nil"/>
              <w:right w:val="nil"/>
            </w:tcBorders>
            <w:shd w:val="clear" w:color="auto" w:fill="auto"/>
            <w:noWrap/>
            <w:vAlign w:val="center"/>
            <w:hideMark/>
          </w:tcPr>
          <w:p w14:paraId="414BF6AD"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0.2</w:t>
            </w:r>
          </w:p>
        </w:tc>
        <w:tc>
          <w:tcPr>
            <w:tcW w:w="620" w:type="dxa"/>
            <w:tcBorders>
              <w:top w:val="nil"/>
              <w:left w:val="nil"/>
              <w:bottom w:val="nil"/>
              <w:right w:val="nil"/>
            </w:tcBorders>
            <w:shd w:val="clear" w:color="auto" w:fill="auto"/>
            <w:noWrap/>
            <w:vAlign w:val="center"/>
            <w:hideMark/>
          </w:tcPr>
          <w:p w14:paraId="1A432DD5"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5</w:t>
            </w:r>
          </w:p>
        </w:tc>
        <w:tc>
          <w:tcPr>
            <w:tcW w:w="620" w:type="dxa"/>
            <w:tcBorders>
              <w:top w:val="nil"/>
              <w:left w:val="nil"/>
              <w:bottom w:val="nil"/>
              <w:right w:val="nil"/>
            </w:tcBorders>
            <w:shd w:val="clear" w:color="auto" w:fill="auto"/>
            <w:noWrap/>
            <w:vAlign w:val="center"/>
            <w:hideMark/>
          </w:tcPr>
          <w:p w14:paraId="1E41F5D5"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10</w:t>
            </w:r>
          </w:p>
        </w:tc>
        <w:tc>
          <w:tcPr>
            <w:tcW w:w="620" w:type="dxa"/>
            <w:tcBorders>
              <w:top w:val="nil"/>
              <w:left w:val="nil"/>
              <w:bottom w:val="nil"/>
              <w:right w:val="nil"/>
            </w:tcBorders>
            <w:shd w:val="clear" w:color="auto" w:fill="auto"/>
            <w:noWrap/>
            <w:vAlign w:val="center"/>
            <w:hideMark/>
          </w:tcPr>
          <w:p w14:paraId="6380C1B8"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w:t>
            </w:r>
          </w:p>
        </w:tc>
      </w:tr>
      <w:tr w:rsidR="00C00D2B" w:rsidRPr="00B957DB" w14:paraId="71D2E36F" w14:textId="77777777" w:rsidTr="00511CFC">
        <w:trPr>
          <w:trHeight w:val="290"/>
          <w:jc w:val="center"/>
        </w:trPr>
        <w:tc>
          <w:tcPr>
            <w:tcW w:w="3109" w:type="dxa"/>
            <w:tcBorders>
              <w:top w:val="nil"/>
              <w:left w:val="nil"/>
              <w:bottom w:val="nil"/>
              <w:right w:val="nil"/>
            </w:tcBorders>
            <w:shd w:val="clear" w:color="auto" w:fill="auto"/>
            <w:vAlign w:val="center"/>
            <w:hideMark/>
          </w:tcPr>
          <w:p w14:paraId="2B8EB568" w14:textId="77777777" w:rsidR="00C00D2B" w:rsidRPr="00B957DB" w:rsidRDefault="00C00D2B" w:rsidP="00511CFC">
            <w:pPr>
              <w:spacing w:after="0" w:line="240" w:lineRule="auto"/>
              <w:rPr>
                <w:rFonts w:ascii="Times New Roman" w:eastAsia="Times New Roman" w:hAnsi="Times New Roman" w:cs="Times New Roman"/>
                <w:color w:val="000000"/>
                <w:kern w:val="0"/>
                <w14:ligatures w14:val="none"/>
              </w:rPr>
            </w:pPr>
            <w:r w:rsidRPr="00B957DB">
              <w:rPr>
                <w:rFonts w:ascii="Times New Roman" w:eastAsia="Times New Roman" w:hAnsi="Times New Roman" w:cs="Times New Roman"/>
                <w:color w:val="000000"/>
                <w:kern w:val="0"/>
                <w14:ligatures w14:val="none"/>
              </w:rPr>
              <w:t>Developed, High Intensity</w:t>
            </w:r>
          </w:p>
        </w:tc>
        <w:tc>
          <w:tcPr>
            <w:tcW w:w="720" w:type="dxa"/>
            <w:tcBorders>
              <w:top w:val="nil"/>
              <w:left w:val="nil"/>
              <w:bottom w:val="nil"/>
              <w:right w:val="nil"/>
            </w:tcBorders>
            <w:shd w:val="clear" w:color="auto" w:fill="auto"/>
            <w:noWrap/>
            <w:vAlign w:val="center"/>
            <w:hideMark/>
          </w:tcPr>
          <w:p w14:paraId="1CD20E88" w14:textId="77777777" w:rsidR="00C00D2B" w:rsidRPr="000E045F" w:rsidRDefault="00C00D2B" w:rsidP="00511CFC">
            <w:pPr>
              <w:spacing w:after="0" w:line="240" w:lineRule="auto"/>
              <w:jc w:val="center"/>
              <w:rPr>
                <w:rFonts w:ascii="Times New Roman" w:eastAsia="Times New Roman" w:hAnsi="Times New Roman" w:cs="Times New Roman"/>
                <w:color w:val="FF0000"/>
                <w:kern w:val="0"/>
                <w14:ligatures w14:val="none"/>
              </w:rPr>
            </w:pPr>
            <w:r w:rsidRPr="000E045F">
              <w:rPr>
                <w:rFonts w:ascii="Times New Roman" w:eastAsia="Times New Roman" w:hAnsi="Times New Roman" w:cs="Times New Roman"/>
                <w:kern w:val="0"/>
                <w14:ligatures w14:val="none"/>
              </w:rPr>
              <w:t>0.96</w:t>
            </w:r>
          </w:p>
        </w:tc>
        <w:tc>
          <w:tcPr>
            <w:tcW w:w="609" w:type="dxa"/>
            <w:tcBorders>
              <w:top w:val="nil"/>
              <w:left w:val="nil"/>
              <w:bottom w:val="nil"/>
              <w:right w:val="nil"/>
            </w:tcBorders>
            <w:shd w:val="clear" w:color="auto" w:fill="auto"/>
            <w:noWrap/>
            <w:vAlign w:val="center"/>
            <w:hideMark/>
          </w:tcPr>
          <w:p w14:paraId="41843047" w14:textId="77777777" w:rsidR="00C00D2B" w:rsidRPr="000E045F" w:rsidRDefault="00C00D2B" w:rsidP="00511CFC">
            <w:pPr>
              <w:spacing w:after="0" w:line="240" w:lineRule="auto"/>
              <w:jc w:val="center"/>
              <w:rPr>
                <w:rFonts w:ascii="Times New Roman" w:eastAsia="Times New Roman" w:hAnsi="Times New Roman" w:cs="Times New Roman"/>
                <w:color w:val="FF0000"/>
                <w:kern w:val="0"/>
                <w14:ligatures w14:val="none"/>
              </w:rPr>
            </w:pPr>
            <w:r w:rsidRPr="000E045F">
              <w:rPr>
                <w:rFonts w:ascii="Times New Roman" w:eastAsia="Times New Roman" w:hAnsi="Times New Roman" w:cs="Times New Roman"/>
                <w:kern w:val="0"/>
                <w14:ligatures w14:val="none"/>
              </w:rPr>
              <w:t>7.4</w:t>
            </w:r>
          </w:p>
        </w:tc>
        <w:tc>
          <w:tcPr>
            <w:tcW w:w="601" w:type="dxa"/>
            <w:tcBorders>
              <w:top w:val="nil"/>
              <w:left w:val="nil"/>
              <w:bottom w:val="nil"/>
              <w:right w:val="nil"/>
            </w:tcBorders>
            <w:shd w:val="clear" w:color="auto" w:fill="auto"/>
            <w:noWrap/>
            <w:vAlign w:val="center"/>
            <w:hideMark/>
          </w:tcPr>
          <w:p w14:paraId="073CE877"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0.24</w:t>
            </w:r>
          </w:p>
        </w:tc>
        <w:tc>
          <w:tcPr>
            <w:tcW w:w="601" w:type="dxa"/>
            <w:tcBorders>
              <w:top w:val="nil"/>
              <w:left w:val="nil"/>
              <w:bottom w:val="nil"/>
              <w:right w:val="nil"/>
            </w:tcBorders>
            <w:shd w:val="clear" w:color="auto" w:fill="auto"/>
            <w:noWrap/>
            <w:vAlign w:val="center"/>
            <w:hideMark/>
          </w:tcPr>
          <w:p w14:paraId="46AEDA72"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0.08</w:t>
            </w:r>
          </w:p>
        </w:tc>
        <w:tc>
          <w:tcPr>
            <w:tcW w:w="620" w:type="dxa"/>
            <w:tcBorders>
              <w:top w:val="nil"/>
              <w:left w:val="nil"/>
              <w:bottom w:val="nil"/>
              <w:right w:val="nil"/>
            </w:tcBorders>
            <w:shd w:val="clear" w:color="auto" w:fill="auto"/>
            <w:noWrap/>
            <w:vAlign w:val="center"/>
            <w:hideMark/>
          </w:tcPr>
          <w:p w14:paraId="3CFF309D"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5</w:t>
            </w:r>
          </w:p>
        </w:tc>
        <w:tc>
          <w:tcPr>
            <w:tcW w:w="620" w:type="dxa"/>
            <w:tcBorders>
              <w:top w:val="nil"/>
              <w:left w:val="nil"/>
              <w:bottom w:val="nil"/>
              <w:right w:val="nil"/>
            </w:tcBorders>
            <w:shd w:val="clear" w:color="auto" w:fill="auto"/>
            <w:noWrap/>
            <w:vAlign w:val="center"/>
            <w:hideMark/>
          </w:tcPr>
          <w:p w14:paraId="24F8D1C6"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10</w:t>
            </w:r>
          </w:p>
        </w:tc>
        <w:tc>
          <w:tcPr>
            <w:tcW w:w="620" w:type="dxa"/>
            <w:tcBorders>
              <w:top w:val="nil"/>
              <w:left w:val="nil"/>
              <w:bottom w:val="nil"/>
              <w:right w:val="nil"/>
            </w:tcBorders>
            <w:shd w:val="clear" w:color="auto" w:fill="auto"/>
            <w:noWrap/>
            <w:vAlign w:val="center"/>
            <w:hideMark/>
          </w:tcPr>
          <w:p w14:paraId="7894717E"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w:t>
            </w:r>
          </w:p>
        </w:tc>
      </w:tr>
      <w:tr w:rsidR="00C00D2B" w:rsidRPr="00B957DB" w14:paraId="0213DDA0" w14:textId="77777777" w:rsidTr="00511CFC">
        <w:trPr>
          <w:trHeight w:val="290"/>
          <w:jc w:val="center"/>
        </w:trPr>
        <w:tc>
          <w:tcPr>
            <w:tcW w:w="3109" w:type="dxa"/>
            <w:tcBorders>
              <w:top w:val="nil"/>
              <w:left w:val="nil"/>
              <w:bottom w:val="nil"/>
              <w:right w:val="nil"/>
            </w:tcBorders>
            <w:shd w:val="clear" w:color="auto" w:fill="auto"/>
            <w:vAlign w:val="center"/>
            <w:hideMark/>
          </w:tcPr>
          <w:p w14:paraId="426C127C" w14:textId="77777777" w:rsidR="00C00D2B" w:rsidRPr="00B957DB" w:rsidRDefault="00C00D2B" w:rsidP="00511CFC">
            <w:pPr>
              <w:spacing w:after="0" w:line="240" w:lineRule="auto"/>
              <w:rPr>
                <w:rFonts w:ascii="Times New Roman" w:eastAsia="Times New Roman" w:hAnsi="Times New Roman" w:cs="Times New Roman"/>
                <w:color w:val="000000"/>
                <w:kern w:val="0"/>
                <w14:ligatures w14:val="none"/>
              </w:rPr>
            </w:pPr>
            <w:r w:rsidRPr="00B957DB">
              <w:rPr>
                <w:rFonts w:ascii="Times New Roman" w:eastAsia="Times New Roman" w:hAnsi="Times New Roman" w:cs="Times New Roman"/>
                <w:color w:val="000000"/>
                <w:kern w:val="0"/>
                <w14:ligatures w14:val="none"/>
              </w:rPr>
              <w:t>Barren Land</w:t>
            </w:r>
          </w:p>
        </w:tc>
        <w:tc>
          <w:tcPr>
            <w:tcW w:w="720" w:type="dxa"/>
            <w:tcBorders>
              <w:top w:val="nil"/>
              <w:left w:val="nil"/>
              <w:bottom w:val="nil"/>
              <w:right w:val="nil"/>
            </w:tcBorders>
            <w:shd w:val="clear" w:color="auto" w:fill="auto"/>
            <w:noWrap/>
            <w:vAlign w:val="center"/>
            <w:hideMark/>
          </w:tcPr>
          <w:p w14:paraId="470DEDF2" w14:textId="77777777" w:rsidR="00C00D2B" w:rsidRPr="000E045F" w:rsidRDefault="00C00D2B" w:rsidP="00511CFC">
            <w:pPr>
              <w:spacing w:after="0" w:line="240" w:lineRule="auto"/>
              <w:jc w:val="center"/>
              <w:rPr>
                <w:rFonts w:ascii="Times New Roman" w:eastAsia="Times New Roman" w:hAnsi="Times New Roman" w:cs="Times New Roman"/>
                <w:kern w:val="0"/>
                <w14:ligatures w14:val="none"/>
              </w:rPr>
            </w:pPr>
            <w:r w:rsidRPr="000E045F">
              <w:rPr>
                <w:rFonts w:ascii="Times New Roman" w:eastAsia="Times New Roman" w:hAnsi="Times New Roman" w:cs="Times New Roman"/>
                <w:kern w:val="0"/>
                <w14:ligatures w14:val="none"/>
              </w:rPr>
              <w:t>1.1</w:t>
            </w:r>
          </w:p>
        </w:tc>
        <w:tc>
          <w:tcPr>
            <w:tcW w:w="609" w:type="dxa"/>
            <w:tcBorders>
              <w:top w:val="nil"/>
              <w:left w:val="nil"/>
              <w:bottom w:val="nil"/>
              <w:right w:val="nil"/>
            </w:tcBorders>
            <w:shd w:val="clear" w:color="auto" w:fill="auto"/>
            <w:noWrap/>
            <w:vAlign w:val="center"/>
            <w:hideMark/>
          </w:tcPr>
          <w:p w14:paraId="7C6E4104" w14:textId="77777777" w:rsidR="00C00D2B" w:rsidRPr="000E045F" w:rsidRDefault="00C00D2B" w:rsidP="00511CFC">
            <w:pPr>
              <w:spacing w:after="0" w:line="240" w:lineRule="auto"/>
              <w:jc w:val="center"/>
              <w:rPr>
                <w:rFonts w:ascii="Times New Roman" w:eastAsia="Times New Roman" w:hAnsi="Times New Roman" w:cs="Times New Roman"/>
                <w:kern w:val="0"/>
                <w14:ligatures w14:val="none"/>
              </w:rPr>
            </w:pPr>
            <w:r w:rsidRPr="000E045F">
              <w:rPr>
                <w:rFonts w:ascii="Times New Roman" w:eastAsia="Times New Roman" w:hAnsi="Times New Roman" w:cs="Times New Roman"/>
                <w:kern w:val="0"/>
                <w14:ligatures w14:val="none"/>
              </w:rPr>
              <w:t>8.2</w:t>
            </w:r>
          </w:p>
        </w:tc>
        <w:tc>
          <w:tcPr>
            <w:tcW w:w="601" w:type="dxa"/>
            <w:tcBorders>
              <w:top w:val="nil"/>
              <w:left w:val="nil"/>
              <w:bottom w:val="nil"/>
              <w:right w:val="nil"/>
            </w:tcBorders>
            <w:shd w:val="clear" w:color="auto" w:fill="auto"/>
            <w:noWrap/>
            <w:vAlign w:val="center"/>
            <w:hideMark/>
          </w:tcPr>
          <w:p w14:paraId="2CC12A12"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0.24</w:t>
            </w:r>
          </w:p>
        </w:tc>
        <w:tc>
          <w:tcPr>
            <w:tcW w:w="601" w:type="dxa"/>
            <w:tcBorders>
              <w:top w:val="nil"/>
              <w:left w:val="nil"/>
              <w:bottom w:val="nil"/>
              <w:right w:val="nil"/>
            </w:tcBorders>
            <w:shd w:val="clear" w:color="auto" w:fill="auto"/>
            <w:noWrap/>
            <w:vAlign w:val="center"/>
            <w:hideMark/>
          </w:tcPr>
          <w:p w14:paraId="0977B282"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0.3</w:t>
            </w:r>
          </w:p>
        </w:tc>
        <w:tc>
          <w:tcPr>
            <w:tcW w:w="620" w:type="dxa"/>
            <w:tcBorders>
              <w:top w:val="nil"/>
              <w:left w:val="nil"/>
              <w:bottom w:val="nil"/>
              <w:right w:val="nil"/>
            </w:tcBorders>
            <w:shd w:val="clear" w:color="auto" w:fill="auto"/>
            <w:noWrap/>
            <w:vAlign w:val="center"/>
            <w:hideMark/>
          </w:tcPr>
          <w:p w14:paraId="5007E105"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10</w:t>
            </w:r>
          </w:p>
        </w:tc>
        <w:tc>
          <w:tcPr>
            <w:tcW w:w="620" w:type="dxa"/>
            <w:tcBorders>
              <w:top w:val="nil"/>
              <w:left w:val="nil"/>
              <w:bottom w:val="nil"/>
              <w:right w:val="nil"/>
            </w:tcBorders>
            <w:shd w:val="clear" w:color="auto" w:fill="auto"/>
            <w:noWrap/>
            <w:vAlign w:val="center"/>
            <w:hideMark/>
          </w:tcPr>
          <w:p w14:paraId="595054B5"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10</w:t>
            </w:r>
          </w:p>
        </w:tc>
        <w:tc>
          <w:tcPr>
            <w:tcW w:w="620" w:type="dxa"/>
            <w:tcBorders>
              <w:top w:val="nil"/>
              <w:left w:val="nil"/>
              <w:bottom w:val="nil"/>
              <w:right w:val="nil"/>
            </w:tcBorders>
            <w:shd w:val="clear" w:color="auto" w:fill="auto"/>
            <w:noWrap/>
            <w:vAlign w:val="center"/>
            <w:hideMark/>
          </w:tcPr>
          <w:p w14:paraId="79CE8010"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w:t>
            </w:r>
          </w:p>
        </w:tc>
      </w:tr>
      <w:tr w:rsidR="00C00D2B" w:rsidRPr="00B957DB" w14:paraId="4DA9E499" w14:textId="77777777" w:rsidTr="00511CFC">
        <w:trPr>
          <w:trHeight w:val="300"/>
          <w:jc w:val="center"/>
        </w:trPr>
        <w:tc>
          <w:tcPr>
            <w:tcW w:w="3109" w:type="dxa"/>
            <w:tcBorders>
              <w:top w:val="nil"/>
              <w:left w:val="nil"/>
              <w:bottom w:val="nil"/>
              <w:right w:val="nil"/>
            </w:tcBorders>
            <w:shd w:val="clear" w:color="auto" w:fill="auto"/>
            <w:vAlign w:val="center"/>
            <w:hideMark/>
          </w:tcPr>
          <w:p w14:paraId="4F2A07AF" w14:textId="77777777" w:rsidR="00C00D2B" w:rsidRPr="00B957DB" w:rsidRDefault="00C00D2B" w:rsidP="00511CFC">
            <w:pPr>
              <w:spacing w:after="0" w:line="240" w:lineRule="auto"/>
              <w:rPr>
                <w:rFonts w:ascii="Times New Roman" w:eastAsia="Times New Roman" w:hAnsi="Times New Roman" w:cs="Times New Roman"/>
                <w:color w:val="000000"/>
                <w:kern w:val="0"/>
                <w14:ligatures w14:val="none"/>
              </w:rPr>
            </w:pPr>
            <w:r w:rsidRPr="00B957DB">
              <w:rPr>
                <w:rFonts w:ascii="Times New Roman" w:eastAsia="Times New Roman" w:hAnsi="Times New Roman" w:cs="Times New Roman"/>
                <w:color w:val="000000"/>
                <w:kern w:val="0"/>
                <w14:ligatures w14:val="none"/>
              </w:rPr>
              <w:t>Deciduous Forest</w:t>
            </w:r>
          </w:p>
        </w:tc>
        <w:tc>
          <w:tcPr>
            <w:tcW w:w="720" w:type="dxa"/>
            <w:tcBorders>
              <w:top w:val="nil"/>
              <w:left w:val="nil"/>
              <w:bottom w:val="nil"/>
              <w:right w:val="nil"/>
            </w:tcBorders>
            <w:shd w:val="clear" w:color="auto" w:fill="auto"/>
            <w:noWrap/>
            <w:vAlign w:val="center"/>
            <w:hideMark/>
          </w:tcPr>
          <w:p w14:paraId="1A75A623" w14:textId="77777777" w:rsidR="00C00D2B" w:rsidRPr="000E045F" w:rsidRDefault="00C00D2B" w:rsidP="00511CFC">
            <w:pPr>
              <w:spacing w:after="0" w:line="240" w:lineRule="auto"/>
              <w:jc w:val="center"/>
              <w:rPr>
                <w:rFonts w:ascii="Times New Roman" w:eastAsia="Times New Roman" w:hAnsi="Times New Roman" w:cs="Times New Roman"/>
                <w:color w:val="FF0000"/>
                <w:kern w:val="0"/>
                <w14:ligatures w14:val="none"/>
              </w:rPr>
            </w:pPr>
            <w:r w:rsidRPr="000E045F">
              <w:rPr>
                <w:rFonts w:ascii="Times New Roman" w:eastAsia="Times New Roman" w:hAnsi="Times New Roman" w:cs="Times New Roman"/>
                <w:kern w:val="0"/>
                <w14:ligatures w14:val="none"/>
              </w:rPr>
              <w:t>0.6</w:t>
            </w:r>
          </w:p>
        </w:tc>
        <w:tc>
          <w:tcPr>
            <w:tcW w:w="609" w:type="dxa"/>
            <w:tcBorders>
              <w:top w:val="nil"/>
              <w:left w:val="nil"/>
              <w:bottom w:val="nil"/>
              <w:right w:val="nil"/>
            </w:tcBorders>
            <w:shd w:val="clear" w:color="auto" w:fill="auto"/>
            <w:noWrap/>
            <w:vAlign w:val="center"/>
            <w:hideMark/>
          </w:tcPr>
          <w:p w14:paraId="2E7343DD" w14:textId="77777777" w:rsidR="00C00D2B" w:rsidRPr="000E045F" w:rsidRDefault="00C00D2B" w:rsidP="00511CFC">
            <w:pPr>
              <w:spacing w:after="0" w:line="240" w:lineRule="auto"/>
              <w:jc w:val="center"/>
              <w:rPr>
                <w:rFonts w:ascii="Times New Roman" w:eastAsia="Times New Roman" w:hAnsi="Times New Roman" w:cs="Times New Roman"/>
                <w:color w:val="FF0000"/>
                <w:kern w:val="0"/>
                <w14:ligatures w14:val="none"/>
              </w:rPr>
            </w:pPr>
            <w:r w:rsidRPr="000E045F">
              <w:rPr>
                <w:rFonts w:ascii="Times New Roman" w:eastAsia="Times New Roman" w:hAnsi="Times New Roman" w:cs="Times New Roman"/>
                <w:kern w:val="0"/>
                <w14:ligatures w14:val="none"/>
              </w:rPr>
              <w:t>0.04</w:t>
            </w:r>
          </w:p>
        </w:tc>
        <w:tc>
          <w:tcPr>
            <w:tcW w:w="601" w:type="dxa"/>
            <w:tcBorders>
              <w:top w:val="nil"/>
              <w:left w:val="nil"/>
              <w:bottom w:val="nil"/>
              <w:right w:val="nil"/>
            </w:tcBorders>
            <w:shd w:val="clear" w:color="auto" w:fill="auto"/>
            <w:noWrap/>
            <w:vAlign w:val="center"/>
            <w:hideMark/>
          </w:tcPr>
          <w:p w14:paraId="16FF4323"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0.7</w:t>
            </w:r>
          </w:p>
        </w:tc>
        <w:tc>
          <w:tcPr>
            <w:tcW w:w="601" w:type="dxa"/>
            <w:tcBorders>
              <w:top w:val="nil"/>
              <w:left w:val="nil"/>
              <w:bottom w:val="nil"/>
              <w:right w:val="nil"/>
            </w:tcBorders>
            <w:shd w:val="clear" w:color="auto" w:fill="auto"/>
            <w:noWrap/>
            <w:vAlign w:val="center"/>
            <w:hideMark/>
          </w:tcPr>
          <w:p w14:paraId="59BF64FD"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0.7</w:t>
            </w:r>
          </w:p>
        </w:tc>
        <w:tc>
          <w:tcPr>
            <w:tcW w:w="620" w:type="dxa"/>
            <w:tcBorders>
              <w:top w:val="nil"/>
              <w:left w:val="nil"/>
              <w:bottom w:val="nil"/>
              <w:right w:val="nil"/>
            </w:tcBorders>
            <w:shd w:val="clear" w:color="auto" w:fill="auto"/>
            <w:noWrap/>
            <w:vAlign w:val="center"/>
            <w:hideMark/>
          </w:tcPr>
          <w:p w14:paraId="1E921E7F"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66A8A6C8"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6F132CC8"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0.8</w:t>
            </w:r>
          </w:p>
        </w:tc>
      </w:tr>
      <w:tr w:rsidR="00C00D2B" w:rsidRPr="00B957DB" w14:paraId="78A74CBB" w14:textId="77777777" w:rsidTr="00511CFC">
        <w:trPr>
          <w:trHeight w:val="310"/>
          <w:jc w:val="center"/>
        </w:trPr>
        <w:tc>
          <w:tcPr>
            <w:tcW w:w="3109" w:type="dxa"/>
            <w:tcBorders>
              <w:top w:val="nil"/>
              <w:left w:val="nil"/>
              <w:bottom w:val="nil"/>
              <w:right w:val="nil"/>
            </w:tcBorders>
            <w:shd w:val="clear" w:color="auto" w:fill="auto"/>
            <w:vAlign w:val="center"/>
            <w:hideMark/>
          </w:tcPr>
          <w:p w14:paraId="09B3A9D0" w14:textId="77777777" w:rsidR="00C00D2B" w:rsidRPr="00B957DB" w:rsidRDefault="00C00D2B" w:rsidP="00511CFC">
            <w:pPr>
              <w:spacing w:after="0" w:line="240" w:lineRule="auto"/>
              <w:rPr>
                <w:rFonts w:ascii="Times New Roman" w:eastAsia="Times New Roman" w:hAnsi="Times New Roman" w:cs="Times New Roman"/>
                <w:color w:val="000000"/>
                <w:kern w:val="0"/>
                <w14:ligatures w14:val="none"/>
              </w:rPr>
            </w:pPr>
            <w:r w:rsidRPr="00B957DB">
              <w:rPr>
                <w:rFonts w:ascii="Times New Roman" w:eastAsia="Times New Roman" w:hAnsi="Times New Roman" w:cs="Times New Roman"/>
                <w:color w:val="000000"/>
                <w:kern w:val="0"/>
                <w14:ligatures w14:val="none"/>
              </w:rPr>
              <w:t>Mixed Forest</w:t>
            </w:r>
          </w:p>
        </w:tc>
        <w:tc>
          <w:tcPr>
            <w:tcW w:w="720" w:type="dxa"/>
            <w:tcBorders>
              <w:top w:val="nil"/>
              <w:left w:val="nil"/>
              <w:bottom w:val="nil"/>
              <w:right w:val="nil"/>
            </w:tcBorders>
            <w:shd w:val="clear" w:color="auto" w:fill="auto"/>
            <w:noWrap/>
            <w:vAlign w:val="center"/>
            <w:hideMark/>
          </w:tcPr>
          <w:p w14:paraId="4C863713" w14:textId="77777777" w:rsidR="00C00D2B" w:rsidRPr="000E045F" w:rsidRDefault="00C00D2B" w:rsidP="00511CFC">
            <w:pPr>
              <w:spacing w:after="0" w:line="240" w:lineRule="auto"/>
              <w:jc w:val="center"/>
              <w:rPr>
                <w:rFonts w:ascii="Times New Roman" w:eastAsia="Times New Roman" w:hAnsi="Times New Roman" w:cs="Times New Roman"/>
                <w:color w:val="FF0000"/>
                <w:kern w:val="0"/>
                <w14:ligatures w14:val="none"/>
              </w:rPr>
            </w:pPr>
            <w:r w:rsidRPr="000E045F">
              <w:rPr>
                <w:rFonts w:ascii="Times New Roman" w:eastAsia="Times New Roman" w:hAnsi="Times New Roman" w:cs="Times New Roman"/>
                <w:kern w:val="0"/>
                <w14:ligatures w14:val="none"/>
              </w:rPr>
              <w:t>0.6</w:t>
            </w:r>
          </w:p>
        </w:tc>
        <w:tc>
          <w:tcPr>
            <w:tcW w:w="609" w:type="dxa"/>
            <w:tcBorders>
              <w:top w:val="nil"/>
              <w:left w:val="nil"/>
              <w:bottom w:val="nil"/>
              <w:right w:val="nil"/>
            </w:tcBorders>
            <w:shd w:val="clear" w:color="auto" w:fill="auto"/>
            <w:noWrap/>
            <w:vAlign w:val="center"/>
            <w:hideMark/>
          </w:tcPr>
          <w:p w14:paraId="53FBBBAD" w14:textId="77777777" w:rsidR="00C00D2B" w:rsidRPr="000E045F" w:rsidRDefault="00C00D2B" w:rsidP="00511CFC">
            <w:pPr>
              <w:spacing w:after="0" w:line="240" w:lineRule="auto"/>
              <w:jc w:val="center"/>
              <w:rPr>
                <w:rFonts w:ascii="Times New Roman" w:eastAsia="Times New Roman" w:hAnsi="Times New Roman" w:cs="Times New Roman"/>
                <w:color w:val="FF0000"/>
                <w:kern w:val="0"/>
                <w14:ligatures w14:val="none"/>
              </w:rPr>
            </w:pPr>
            <w:r w:rsidRPr="000E045F">
              <w:rPr>
                <w:rFonts w:ascii="Times New Roman" w:eastAsia="Times New Roman" w:hAnsi="Times New Roman" w:cs="Times New Roman"/>
                <w:kern w:val="0"/>
                <w14:ligatures w14:val="none"/>
              </w:rPr>
              <w:t>0.04</w:t>
            </w:r>
          </w:p>
        </w:tc>
        <w:tc>
          <w:tcPr>
            <w:tcW w:w="601" w:type="dxa"/>
            <w:tcBorders>
              <w:top w:val="nil"/>
              <w:left w:val="nil"/>
              <w:bottom w:val="nil"/>
              <w:right w:val="nil"/>
            </w:tcBorders>
            <w:shd w:val="clear" w:color="auto" w:fill="auto"/>
            <w:noWrap/>
            <w:vAlign w:val="center"/>
            <w:hideMark/>
          </w:tcPr>
          <w:p w14:paraId="7B5BCBA3"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0.7</w:t>
            </w:r>
          </w:p>
        </w:tc>
        <w:tc>
          <w:tcPr>
            <w:tcW w:w="601" w:type="dxa"/>
            <w:tcBorders>
              <w:top w:val="nil"/>
              <w:left w:val="nil"/>
              <w:bottom w:val="nil"/>
              <w:right w:val="nil"/>
            </w:tcBorders>
            <w:shd w:val="clear" w:color="auto" w:fill="auto"/>
            <w:noWrap/>
            <w:vAlign w:val="center"/>
            <w:hideMark/>
          </w:tcPr>
          <w:p w14:paraId="0BA02CB8"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0.7</w:t>
            </w:r>
          </w:p>
        </w:tc>
        <w:tc>
          <w:tcPr>
            <w:tcW w:w="620" w:type="dxa"/>
            <w:tcBorders>
              <w:top w:val="nil"/>
              <w:left w:val="nil"/>
              <w:bottom w:val="nil"/>
              <w:right w:val="nil"/>
            </w:tcBorders>
            <w:shd w:val="clear" w:color="auto" w:fill="auto"/>
            <w:noWrap/>
            <w:vAlign w:val="center"/>
            <w:hideMark/>
          </w:tcPr>
          <w:p w14:paraId="1AE0561A"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2B53F352"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4EAA5C64"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0.8</w:t>
            </w:r>
          </w:p>
        </w:tc>
      </w:tr>
      <w:tr w:rsidR="00C00D2B" w:rsidRPr="00B957DB" w14:paraId="0E17FD85" w14:textId="77777777" w:rsidTr="00511CFC">
        <w:trPr>
          <w:trHeight w:val="310"/>
          <w:jc w:val="center"/>
        </w:trPr>
        <w:tc>
          <w:tcPr>
            <w:tcW w:w="3109" w:type="dxa"/>
            <w:tcBorders>
              <w:top w:val="nil"/>
              <w:left w:val="nil"/>
              <w:bottom w:val="nil"/>
              <w:right w:val="nil"/>
            </w:tcBorders>
            <w:shd w:val="clear" w:color="auto" w:fill="auto"/>
            <w:vAlign w:val="center"/>
            <w:hideMark/>
          </w:tcPr>
          <w:p w14:paraId="45378B0F" w14:textId="77777777" w:rsidR="00C00D2B" w:rsidRPr="00B957DB" w:rsidRDefault="00C00D2B" w:rsidP="00511CFC">
            <w:pPr>
              <w:spacing w:after="0" w:line="240" w:lineRule="auto"/>
              <w:rPr>
                <w:rFonts w:ascii="Times New Roman" w:eastAsia="Times New Roman" w:hAnsi="Times New Roman" w:cs="Times New Roman"/>
                <w:color w:val="000000"/>
                <w:kern w:val="0"/>
                <w14:ligatures w14:val="none"/>
              </w:rPr>
            </w:pPr>
            <w:r w:rsidRPr="00B957DB">
              <w:rPr>
                <w:rFonts w:ascii="Times New Roman" w:eastAsia="Times New Roman" w:hAnsi="Times New Roman" w:cs="Times New Roman"/>
                <w:color w:val="000000"/>
                <w:kern w:val="0"/>
                <w14:ligatures w14:val="none"/>
              </w:rPr>
              <w:t>Herbaceous</w:t>
            </w:r>
          </w:p>
        </w:tc>
        <w:tc>
          <w:tcPr>
            <w:tcW w:w="720" w:type="dxa"/>
            <w:tcBorders>
              <w:top w:val="nil"/>
              <w:left w:val="nil"/>
              <w:bottom w:val="nil"/>
              <w:right w:val="nil"/>
            </w:tcBorders>
            <w:shd w:val="clear" w:color="auto" w:fill="auto"/>
            <w:noWrap/>
            <w:vAlign w:val="center"/>
            <w:hideMark/>
          </w:tcPr>
          <w:p w14:paraId="7EDE924A" w14:textId="77777777" w:rsidR="00C00D2B" w:rsidRPr="000E045F" w:rsidRDefault="00C00D2B" w:rsidP="00511CFC">
            <w:pPr>
              <w:spacing w:after="0" w:line="240" w:lineRule="auto"/>
              <w:jc w:val="center"/>
              <w:rPr>
                <w:rFonts w:ascii="Times New Roman" w:eastAsia="Times New Roman" w:hAnsi="Times New Roman" w:cs="Times New Roman"/>
                <w:color w:val="FF0000"/>
                <w:kern w:val="0"/>
                <w14:ligatures w14:val="none"/>
              </w:rPr>
            </w:pPr>
            <w:r w:rsidRPr="007E49A7">
              <w:rPr>
                <w:rFonts w:ascii="Times New Roman" w:eastAsia="Times New Roman" w:hAnsi="Times New Roman" w:cs="Times New Roman"/>
                <w:kern w:val="0"/>
                <w14:ligatures w14:val="none"/>
              </w:rPr>
              <w:t>3.5</w:t>
            </w:r>
          </w:p>
        </w:tc>
        <w:tc>
          <w:tcPr>
            <w:tcW w:w="609" w:type="dxa"/>
            <w:tcBorders>
              <w:top w:val="nil"/>
              <w:left w:val="nil"/>
              <w:bottom w:val="nil"/>
              <w:right w:val="nil"/>
            </w:tcBorders>
            <w:shd w:val="clear" w:color="auto" w:fill="auto"/>
            <w:noWrap/>
            <w:vAlign w:val="center"/>
            <w:hideMark/>
          </w:tcPr>
          <w:p w14:paraId="3B9F2AE7" w14:textId="77777777" w:rsidR="00C00D2B" w:rsidRPr="000E045F" w:rsidRDefault="00C00D2B" w:rsidP="00511CFC">
            <w:pPr>
              <w:spacing w:after="0" w:line="240" w:lineRule="auto"/>
              <w:jc w:val="center"/>
              <w:rPr>
                <w:rFonts w:ascii="Times New Roman" w:eastAsia="Times New Roman" w:hAnsi="Times New Roman" w:cs="Times New Roman"/>
                <w:color w:val="FF0000"/>
                <w:kern w:val="0"/>
                <w14:ligatures w14:val="none"/>
              </w:rPr>
            </w:pPr>
            <w:r w:rsidRPr="007E49A7">
              <w:rPr>
                <w:rFonts w:ascii="Times New Roman" w:eastAsia="Times New Roman" w:hAnsi="Times New Roman" w:cs="Times New Roman"/>
                <w:kern w:val="0"/>
                <w14:ligatures w14:val="none"/>
              </w:rPr>
              <w:t>1.3</w:t>
            </w:r>
          </w:p>
        </w:tc>
        <w:tc>
          <w:tcPr>
            <w:tcW w:w="601" w:type="dxa"/>
            <w:tcBorders>
              <w:top w:val="nil"/>
              <w:left w:val="nil"/>
              <w:bottom w:val="nil"/>
              <w:right w:val="nil"/>
            </w:tcBorders>
            <w:shd w:val="clear" w:color="auto" w:fill="auto"/>
            <w:noWrap/>
            <w:vAlign w:val="center"/>
            <w:hideMark/>
          </w:tcPr>
          <w:p w14:paraId="643DA9DF"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0.7</w:t>
            </w:r>
          </w:p>
        </w:tc>
        <w:tc>
          <w:tcPr>
            <w:tcW w:w="601" w:type="dxa"/>
            <w:tcBorders>
              <w:top w:val="nil"/>
              <w:left w:val="nil"/>
              <w:bottom w:val="nil"/>
              <w:right w:val="nil"/>
            </w:tcBorders>
            <w:shd w:val="clear" w:color="auto" w:fill="auto"/>
            <w:noWrap/>
            <w:vAlign w:val="center"/>
            <w:hideMark/>
          </w:tcPr>
          <w:p w14:paraId="2CAAB491"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0.54</w:t>
            </w:r>
          </w:p>
        </w:tc>
        <w:tc>
          <w:tcPr>
            <w:tcW w:w="620" w:type="dxa"/>
            <w:tcBorders>
              <w:top w:val="nil"/>
              <w:left w:val="nil"/>
              <w:bottom w:val="nil"/>
              <w:right w:val="nil"/>
            </w:tcBorders>
            <w:shd w:val="clear" w:color="auto" w:fill="auto"/>
            <w:noWrap/>
            <w:vAlign w:val="center"/>
            <w:hideMark/>
          </w:tcPr>
          <w:p w14:paraId="2BDDEF60"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7C350166"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1883A9DB"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0.8</w:t>
            </w:r>
          </w:p>
        </w:tc>
      </w:tr>
      <w:tr w:rsidR="00C00D2B" w:rsidRPr="00B957DB" w14:paraId="4AC0760C" w14:textId="77777777" w:rsidTr="00511CFC">
        <w:trPr>
          <w:trHeight w:val="310"/>
          <w:jc w:val="center"/>
        </w:trPr>
        <w:tc>
          <w:tcPr>
            <w:tcW w:w="3109" w:type="dxa"/>
            <w:tcBorders>
              <w:top w:val="nil"/>
              <w:left w:val="nil"/>
              <w:bottom w:val="nil"/>
              <w:right w:val="nil"/>
            </w:tcBorders>
            <w:shd w:val="clear" w:color="auto" w:fill="auto"/>
            <w:vAlign w:val="center"/>
            <w:hideMark/>
          </w:tcPr>
          <w:p w14:paraId="49658B51" w14:textId="77777777" w:rsidR="00C00D2B" w:rsidRPr="00B957DB" w:rsidRDefault="00C00D2B" w:rsidP="00511CFC">
            <w:pPr>
              <w:spacing w:after="0" w:line="240" w:lineRule="auto"/>
              <w:rPr>
                <w:rFonts w:ascii="Times New Roman" w:eastAsia="Times New Roman" w:hAnsi="Times New Roman" w:cs="Times New Roman"/>
                <w:color w:val="000000"/>
                <w:kern w:val="0"/>
                <w14:ligatures w14:val="none"/>
              </w:rPr>
            </w:pPr>
            <w:r w:rsidRPr="00B957DB">
              <w:rPr>
                <w:rFonts w:ascii="Times New Roman" w:eastAsia="Times New Roman" w:hAnsi="Times New Roman" w:cs="Times New Roman"/>
                <w:color w:val="000000"/>
                <w:kern w:val="0"/>
                <w14:ligatures w14:val="none"/>
              </w:rPr>
              <w:t>Hay/Pasture</w:t>
            </w:r>
          </w:p>
        </w:tc>
        <w:tc>
          <w:tcPr>
            <w:tcW w:w="720" w:type="dxa"/>
            <w:tcBorders>
              <w:top w:val="nil"/>
              <w:left w:val="nil"/>
              <w:bottom w:val="nil"/>
              <w:right w:val="nil"/>
            </w:tcBorders>
            <w:shd w:val="clear" w:color="auto" w:fill="auto"/>
            <w:noWrap/>
            <w:vAlign w:val="center"/>
            <w:hideMark/>
          </w:tcPr>
          <w:p w14:paraId="579E7E83" w14:textId="77777777" w:rsidR="00C00D2B" w:rsidRPr="000E045F" w:rsidRDefault="00C00D2B" w:rsidP="00511CFC">
            <w:pPr>
              <w:spacing w:after="0" w:line="240" w:lineRule="auto"/>
              <w:jc w:val="center"/>
              <w:rPr>
                <w:rFonts w:ascii="Times New Roman" w:eastAsia="Times New Roman" w:hAnsi="Times New Roman" w:cs="Times New Roman"/>
                <w:color w:val="FF0000"/>
                <w:kern w:val="0"/>
                <w14:ligatures w14:val="none"/>
              </w:rPr>
            </w:pPr>
            <w:r w:rsidRPr="007E49A7">
              <w:rPr>
                <w:rFonts w:ascii="Times New Roman" w:eastAsia="Times New Roman" w:hAnsi="Times New Roman" w:cs="Times New Roman"/>
                <w:kern w:val="0"/>
                <w14:ligatures w14:val="none"/>
              </w:rPr>
              <w:t>3.5</w:t>
            </w:r>
          </w:p>
        </w:tc>
        <w:tc>
          <w:tcPr>
            <w:tcW w:w="609" w:type="dxa"/>
            <w:tcBorders>
              <w:top w:val="nil"/>
              <w:left w:val="nil"/>
              <w:bottom w:val="nil"/>
              <w:right w:val="nil"/>
            </w:tcBorders>
            <w:shd w:val="clear" w:color="auto" w:fill="auto"/>
            <w:noWrap/>
            <w:vAlign w:val="center"/>
            <w:hideMark/>
          </w:tcPr>
          <w:p w14:paraId="76684A7E" w14:textId="77777777" w:rsidR="00C00D2B" w:rsidRPr="000E045F" w:rsidRDefault="00C00D2B" w:rsidP="00511CFC">
            <w:pPr>
              <w:spacing w:after="0" w:line="240" w:lineRule="auto"/>
              <w:jc w:val="center"/>
              <w:rPr>
                <w:rFonts w:ascii="Times New Roman" w:eastAsia="Times New Roman" w:hAnsi="Times New Roman" w:cs="Times New Roman"/>
                <w:color w:val="FF0000"/>
                <w:kern w:val="0"/>
                <w14:ligatures w14:val="none"/>
              </w:rPr>
            </w:pPr>
            <w:r w:rsidRPr="007E49A7">
              <w:rPr>
                <w:rFonts w:ascii="Times New Roman" w:eastAsia="Times New Roman" w:hAnsi="Times New Roman" w:cs="Times New Roman"/>
                <w:kern w:val="0"/>
                <w14:ligatures w14:val="none"/>
              </w:rPr>
              <w:t>1.3</w:t>
            </w:r>
          </w:p>
        </w:tc>
        <w:tc>
          <w:tcPr>
            <w:tcW w:w="601" w:type="dxa"/>
            <w:tcBorders>
              <w:top w:val="nil"/>
              <w:left w:val="nil"/>
              <w:bottom w:val="nil"/>
              <w:right w:val="nil"/>
            </w:tcBorders>
            <w:shd w:val="clear" w:color="auto" w:fill="auto"/>
            <w:noWrap/>
            <w:vAlign w:val="center"/>
            <w:hideMark/>
          </w:tcPr>
          <w:p w14:paraId="19FEBAFD"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0.8</w:t>
            </w:r>
          </w:p>
        </w:tc>
        <w:tc>
          <w:tcPr>
            <w:tcW w:w="601" w:type="dxa"/>
            <w:tcBorders>
              <w:top w:val="nil"/>
              <w:left w:val="nil"/>
              <w:bottom w:val="nil"/>
              <w:right w:val="nil"/>
            </w:tcBorders>
            <w:shd w:val="clear" w:color="auto" w:fill="auto"/>
            <w:noWrap/>
            <w:vAlign w:val="center"/>
            <w:hideMark/>
          </w:tcPr>
          <w:p w14:paraId="5C582F16"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0.45</w:t>
            </w:r>
          </w:p>
        </w:tc>
        <w:tc>
          <w:tcPr>
            <w:tcW w:w="620" w:type="dxa"/>
            <w:tcBorders>
              <w:top w:val="nil"/>
              <w:left w:val="nil"/>
              <w:bottom w:val="nil"/>
              <w:right w:val="nil"/>
            </w:tcBorders>
            <w:shd w:val="clear" w:color="auto" w:fill="auto"/>
            <w:noWrap/>
            <w:vAlign w:val="center"/>
            <w:hideMark/>
          </w:tcPr>
          <w:p w14:paraId="3E133B28"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02D1310C"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2E533FB9"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0.8</w:t>
            </w:r>
          </w:p>
        </w:tc>
      </w:tr>
      <w:tr w:rsidR="00C00D2B" w:rsidRPr="00B957DB" w14:paraId="421F4F99" w14:textId="77777777" w:rsidTr="00511CFC">
        <w:trPr>
          <w:trHeight w:val="310"/>
          <w:jc w:val="center"/>
        </w:trPr>
        <w:tc>
          <w:tcPr>
            <w:tcW w:w="3109" w:type="dxa"/>
            <w:tcBorders>
              <w:top w:val="nil"/>
              <w:left w:val="nil"/>
              <w:bottom w:val="nil"/>
              <w:right w:val="nil"/>
            </w:tcBorders>
            <w:shd w:val="clear" w:color="auto" w:fill="auto"/>
            <w:vAlign w:val="center"/>
            <w:hideMark/>
          </w:tcPr>
          <w:p w14:paraId="547D9309" w14:textId="77777777" w:rsidR="00C00D2B" w:rsidRPr="00B957DB" w:rsidRDefault="00C00D2B" w:rsidP="00511CFC">
            <w:pPr>
              <w:spacing w:after="0" w:line="240" w:lineRule="auto"/>
              <w:rPr>
                <w:rFonts w:ascii="Times New Roman" w:eastAsia="Times New Roman" w:hAnsi="Times New Roman" w:cs="Times New Roman"/>
                <w:color w:val="000000"/>
                <w:kern w:val="0"/>
                <w14:ligatures w14:val="none"/>
              </w:rPr>
            </w:pPr>
            <w:r w:rsidRPr="00B957DB">
              <w:rPr>
                <w:rFonts w:ascii="Times New Roman" w:eastAsia="Times New Roman" w:hAnsi="Times New Roman" w:cs="Times New Roman"/>
                <w:color w:val="000000"/>
                <w:kern w:val="0"/>
                <w14:ligatures w14:val="none"/>
              </w:rPr>
              <w:t>Cultivated Crops</w:t>
            </w:r>
          </w:p>
        </w:tc>
        <w:tc>
          <w:tcPr>
            <w:tcW w:w="720" w:type="dxa"/>
            <w:tcBorders>
              <w:top w:val="nil"/>
              <w:left w:val="nil"/>
              <w:bottom w:val="nil"/>
              <w:right w:val="nil"/>
            </w:tcBorders>
            <w:shd w:val="clear" w:color="auto" w:fill="auto"/>
            <w:noWrap/>
            <w:vAlign w:val="center"/>
            <w:hideMark/>
          </w:tcPr>
          <w:p w14:paraId="707E9097" w14:textId="77777777" w:rsidR="00C00D2B" w:rsidRPr="000E045F" w:rsidRDefault="00C00D2B" w:rsidP="00511CFC">
            <w:pPr>
              <w:spacing w:after="0" w:line="240" w:lineRule="auto"/>
              <w:jc w:val="center"/>
              <w:rPr>
                <w:rFonts w:ascii="Times New Roman" w:eastAsia="Times New Roman" w:hAnsi="Times New Roman" w:cs="Times New Roman"/>
                <w:kern w:val="0"/>
                <w14:ligatures w14:val="none"/>
              </w:rPr>
            </w:pPr>
            <w:r w:rsidRPr="000E045F">
              <w:rPr>
                <w:rFonts w:ascii="Times New Roman" w:eastAsia="Times New Roman" w:hAnsi="Times New Roman" w:cs="Times New Roman"/>
                <w:kern w:val="0"/>
                <w14:ligatures w14:val="none"/>
              </w:rPr>
              <w:t>1.7</w:t>
            </w:r>
          </w:p>
        </w:tc>
        <w:tc>
          <w:tcPr>
            <w:tcW w:w="609" w:type="dxa"/>
            <w:tcBorders>
              <w:top w:val="nil"/>
              <w:left w:val="nil"/>
              <w:bottom w:val="nil"/>
              <w:right w:val="nil"/>
            </w:tcBorders>
            <w:shd w:val="clear" w:color="auto" w:fill="auto"/>
            <w:noWrap/>
            <w:vAlign w:val="center"/>
            <w:hideMark/>
          </w:tcPr>
          <w:p w14:paraId="427DE645" w14:textId="77777777" w:rsidR="00C00D2B" w:rsidRPr="000E045F" w:rsidRDefault="00C00D2B" w:rsidP="00511CFC">
            <w:pPr>
              <w:spacing w:after="0" w:line="240" w:lineRule="auto"/>
              <w:jc w:val="center"/>
              <w:rPr>
                <w:rFonts w:ascii="Times New Roman" w:eastAsia="Times New Roman" w:hAnsi="Times New Roman" w:cs="Times New Roman"/>
                <w:kern w:val="0"/>
                <w14:ligatures w14:val="none"/>
              </w:rPr>
            </w:pPr>
            <w:r w:rsidRPr="000E045F">
              <w:rPr>
                <w:rFonts w:ascii="Times New Roman" w:eastAsia="Times New Roman" w:hAnsi="Times New Roman" w:cs="Times New Roman"/>
                <w:kern w:val="0"/>
                <w14:ligatures w14:val="none"/>
              </w:rPr>
              <w:t>7.1</w:t>
            </w:r>
          </w:p>
        </w:tc>
        <w:tc>
          <w:tcPr>
            <w:tcW w:w="601" w:type="dxa"/>
            <w:tcBorders>
              <w:top w:val="nil"/>
              <w:left w:val="nil"/>
              <w:bottom w:val="nil"/>
              <w:right w:val="nil"/>
            </w:tcBorders>
            <w:shd w:val="clear" w:color="auto" w:fill="auto"/>
            <w:noWrap/>
            <w:vAlign w:val="center"/>
            <w:hideMark/>
          </w:tcPr>
          <w:p w14:paraId="72F7B0D1"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0.15</w:t>
            </w:r>
          </w:p>
        </w:tc>
        <w:tc>
          <w:tcPr>
            <w:tcW w:w="601" w:type="dxa"/>
            <w:tcBorders>
              <w:top w:val="nil"/>
              <w:left w:val="nil"/>
              <w:bottom w:val="nil"/>
              <w:right w:val="nil"/>
            </w:tcBorders>
            <w:shd w:val="clear" w:color="auto" w:fill="auto"/>
            <w:noWrap/>
            <w:vAlign w:val="center"/>
            <w:hideMark/>
          </w:tcPr>
          <w:p w14:paraId="23473445"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0.15</w:t>
            </w:r>
          </w:p>
        </w:tc>
        <w:tc>
          <w:tcPr>
            <w:tcW w:w="620" w:type="dxa"/>
            <w:tcBorders>
              <w:top w:val="nil"/>
              <w:left w:val="nil"/>
              <w:bottom w:val="nil"/>
              <w:right w:val="nil"/>
            </w:tcBorders>
            <w:shd w:val="clear" w:color="auto" w:fill="auto"/>
            <w:noWrap/>
            <w:vAlign w:val="center"/>
            <w:hideMark/>
          </w:tcPr>
          <w:p w14:paraId="7DACF5BB"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6F5C0FC0"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39D52CAA"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0.8</w:t>
            </w:r>
          </w:p>
        </w:tc>
      </w:tr>
      <w:tr w:rsidR="00C00D2B" w:rsidRPr="00B957DB" w14:paraId="3DFE0A62" w14:textId="77777777" w:rsidTr="00511CFC">
        <w:trPr>
          <w:trHeight w:val="310"/>
          <w:jc w:val="center"/>
        </w:trPr>
        <w:tc>
          <w:tcPr>
            <w:tcW w:w="3109" w:type="dxa"/>
            <w:tcBorders>
              <w:top w:val="nil"/>
              <w:left w:val="nil"/>
              <w:bottom w:val="nil"/>
              <w:right w:val="nil"/>
            </w:tcBorders>
            <w:shd w:val="clear" w:color="auto" w:fill="auto"/>
            <w:vAlign w:val="center"/>
            <w:hideMark/>
          </w:tcPr>
          <w:p w14:paraId="463D7241" w14:textId="77777777" w:rsidR="00C00D2B" w:rsidRPr="00B957DB" w:rsidRDefault="00C00D2B" w:rsidP="00511CFC">
            <w:pPr>
              <w:spacing w:after="0" w:line="240" w:lineRule="auto"/>
              <w:rPr>
                <w:rFonts w:ascii="Times New Roman" w:eastAsia="Times New Roman" w:hAnsi="Times New Roman" w:cs="Times New Roman"/>
                <w:color w:val="000000"/>
                <w:kern w:val="0"/>
                <w14:ligatures w14:val="none"/>
              </w:rPr>
            </w:pPr>
            <w:r w:rsidRPr="00B957DB">
              <w:rPr>
                <w:rFonts w:ascii="Times New Roman" w:eastAsia="Times New Roman" w:hAnsi="Times New Roman" w:cs="Times New Roman"/>
                <w:color w:val="000000"/>
                <w:kern w:val="0"/>
                <w14:ligatures w14:val="none"/>
              </w:rPr>
              <w:t>Woody Wetlands</w:t>
            </w:r>
          </w:p>
        </w:tc>
        <w:tc>
          <w:tcPr>
            <w:tcW w:w="720" w:type="dxa"/>
            <w:tcBorders>
              <w:top w:val="nil"/>
              <w:left w:val="nil"/>
              <w:bottom w:val="nil"/>
              <w:right w:val="nil"/>
            </w:tcBorders>
            <w:shd w:val="clear" w:color="auto" w:fill="auto"/>
            <w:noWrap/>
            <w:vAlign w:val="center"/>
            <w:hideMark/>
          </w:tcPr>
          <w:p w14:paraId="3E550101" w14:textId="77777777" w:rsidR="00C00D2B" w:rsidRPr="00A8429E" w:rsidRDefault="00C00D2B" w:rsidP="00511CFC">
            <w:pPr>
              <w:spacing w:after="0" w:line="240" w:lineRule="auto"/>
              <w:jc w:val="center"/>
              <w:rPr>
                <w:rFonts w:ascii="Times New Roman" w:eastAsia="Times New Roman" w:hAnsi="Times New Roman" w:cs="Times New Roman"/>
                <w:kern w:val="0"/>
                <w14:ligatures w14:val="none"/>
              </w:rPr>
            </w:pPr>
            <w:r w:rsidRPr="00A8429E">
              <w:rPr>
                <w:rFonts w:ascii="Times New Roman" w:eastAsia="Times New Roman" w:hAnsi="Times New Roman" w:cs="Times New Roman"/>
                <w:kern w:val="0"/>
                <w14:ligatures w14:val="none"/>
              </w:rPr>
              <w:t>0.2</w:t>
            </w:r>
          </w:p>
        </w:tc>
        <w:tc>
          <w:tcPr>
            <w:tcW w:w="609" w:type="dxa"/>
            <w:tcBorders>
              <w:top w:val="nil"/>
              <w:left w:val="nil"/>
              <w:bottom w:val="nil"/>
              <w:right w:val="nil"/>
            </w:tcBorders>
            <w:shd w:val="clear" w:color="auto" w:fill="auto"/>
            <w:noWrap/>
            <w:vAlign w:val="center"/>
            <w:hideMark/>
          </w:tcPr>
          <w:p w14:paraId="5E145196" w14:textId="77777777" w:rsidR="00C00D2B" w:rsidRPr="00A8429E" w:rsidRDefault="00C00D2B" w:rsidP="00511CFC">
            <w:pPr>
              <w:spacing w:after="0" w:line="240" w:lineRule="auto"/>
              <w:jc w:val="center"/>
              <w:rPr>
                <w:rFonts w:ascii="Times New Roman" w:eastAsia="Times New Roman" w:hAnsi="Times New Roman" w:cs="Times New Roman"/>
                <w:kern w:val="0"/>
                <w14:ligatures w14:val="none"/>
              </w:rPr>
            </w:pPr>
            <w:r w:rsidRPr="00A8429E">
              <w:rPr>
                <w:rFonts w:ascii="Times New Roman" w:eastAsia="Times New Roman" w:hAnsi="Times New Roman" w:cs="Times New Roman"/>
                <w:kern w:val="0"/>
                <w14:ligatures w14:val="none"/>
              </w:rPr>
              <w:t>0.7</w:t>
            </w:r>
          </w:p>
        </w:tc>
        <w:tc>
          <w:tcPr>
            <w:tcW w:w="601" w:type="dxa"/>
            <w:tcBorders>
              <w:top w:val="nil"/>
              <w:left w:val="nil"/>
              <w:bottom w:val="nil"/>
              <w:right w:val="nil"/>
            </w:tcBorders>
            <w:shd w:val="clear" w:color="auto" w:fill="auto"/>
            <w:noWrap/>
            <w:vAlign w:val="center"/>
            <w:hideMark/>
          </w:tcPr>
          <w:p w14:paraId="4C8AD99C"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0.88</w:t>
            </w:r>
          </w:p>
        </w:tc>
        <w:tc>
          <w:tcPr>
            <w:tcW w:w="601" w:type="dxa"/>
            <w:tcBorders>
              <w:top w:val="nil"/>
              <w:left w:val="nil"/>
              <w:bottom w:val="nil"/>
              <w:right w:val="nil"/>
            </w:tcBorders>
            <w:shd w:val="clear" w:color="auto" w:fill="auto"/>
            <w:noWrap/>
            <w:vAlign w:val="center"/>
            <w:hideMark/>
          </w:tcPr>
          <w:p w14:paraId="05CB01A7"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0.38</w:t>
            </w:r>
          </w:p>
        </w:tc>
        <w:tc>
          <w:tcPr>
            <w:tcW w:w="620" w:type="dxa"/>
            <w:tcBorders>
              <w:top w:val="nil"/>
              <w:left w:val="nil"/>
              <w:bottom w:val="nil"/>
              <w:right w:val="nil"/>
            </w:tcBorders>
            <w:shd w:val="clear" w:color="auto" w:fill="auto"/>
            <w:noWrap/>
            <w:vAlign w:val="center"/>
            <w:hideMark/>
          </w:tcPr>
          <w:p w14:paraId="580B1E30"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3D91EBF5"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30</w:t>
            </w:r>
          </w:p>
        </w:tc>
        <w:tc>
          <w:tcPr>
            <w:tcW w:w="620" w:type="dxa"/>
            <w:tcBorders>
              <w:top w:val="nil"/>
              <w:left w:val="nil"/>
              <w:bottom w:val="nil"/>
              <w:right w:val="nil"/>
            </w:tcBorders>
            <w:shd w:val="clear" w:color="auto" w:fill="auto"/>
            <w:noWrap/>
            <w:vAlign w:val="center"/>
            <w:hideMark/>
          </w:tcPr>
          <w:p w14:paraId="2215EBA6"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0.8</w:t>
            </w:r>
          </w:p>
        </w:tc>
      </w:tr>
      <w:tr w:rsidR="00C00D2B" w:rsidRPr="00B957DB" w14:paraId="7492E8D2" w14:textId="77777777" w:rsidTr="00511CFC">
        <w:trPr>
          <w:trHeight w:val="320"/>
          <w:jc w:val="center"/>
        </w:trPr>
        <w:tc>
          <w:tcPr>
            <w:tcW w:w="3109" w:type="dxa"/>
            <w:tcBorders>
              <w:top w:val="nil"/>
              <w:left w:val="nil"/>
              <w:bottom w:val="single" w:sz="8" w:space="0" w:color="auto"/>
              <w:right w:val="nil"/>
            </w:tcBorders>
            <w:shd w:val="clear" w:color="auto" w:fill="auto"/>
            <w:vAlign w:val="center"/>
            <w:hideMark/>
          </w:tcPr>
          <w:p w14:paraId="55E12B97" w14:textId="77777777" w:rsidR="00C00D2B" w:rsidRPr="00B957DB" w:rsidRDefault="00C00D2B" w:rsidP="00511CFC">
            <w:pPr>
              <w:spacing w:after="0" w:line="240" w:lineRule="auto"/>
              <w:rPr>
                <w:rFonts w:ascii="Times New Roman" w:eastAsia="Times New Roman" w:hAnsi="Times New Roman" w:cs="Times New Roman"/>
                <w:color w:val="000000"/>
                <w:kern w:val="0"/>
                <w14:ligatures w14:val="none"/>
              </w:rPr>
            </w:pPr>
            <w:r w:rsidRPr="00B957DB">
              <w:rPr>
                <w:rFonts w:ascii="Times New Roman" w:eastAsia="Times New Roman" w:hAnsi="Times New Roman" w:cs="Times New Roman"/>
                <w:color w:val="000000"/>
                <w:kern w:val="0"/>
                <w14:ligatures w14:val="none"/>
              </w:rPr>
              <w:t>Emergent Herbaceous Wetlands</w:t>
            </w:r>
          </w:p>
        </w:tc>
        <w:tc>
          <w:tcPr>
            <w:tcW w:w="720" w:type="dxa"/>
            <w:tcBorders>
              <w:top w:val="nil"/>
              <w:left w:val="nil"/>
              <w:bottom w:val="single" w:sz="8" w:space="0" w:color="auto"/>
              <w:right w:val="nil"/>
            </w:tcBorders>
            <w:shd w:val="clear" w:color="auto" w:fill="auto"/>
            <w:noWrap/>
            <w:vAlign w:val="center"/>
            <w:hideMark/>
          </w:tcPr>
          <w:p w14:paraId="3A521F77" w14:textId="77777777" w:rsidR="00C00D2B" w:rsidRPr="000E045F" w:rsidRDefault="00C00D2B" w:rsidP="00511CFC">
            <w:pPr>
              <w:spacing w:after="0" w:line="240" w:lineRule="auto"/>
              <w:jc w:val="center"/>
              <w:rPr>
                <w:rFonts w:ascii="Times New Roman" w:eastAsia="Times New Roman" w:hAnsi="Times New Roman" w:cs="Times New Roman"/>
                <w:color w:val="FF0000"/>
                <w:kern w:val="0"/>
                <w14:ligatures w14:val="none"/>
              </w:rPr>
            </w:pPr>
            <w:r w:rsidRPr="00A8429E">
              <w:rPr>
                <w:rFonts w:ascii="Times New Roman" w:eastAsia="Times New Roman" w:hAnsi="Times New Roman" w:cs="Times New Roman"/>
                <w:kern w:val="0"/>
                <w14:ligatures w14:val="none"/>
              </w:rPr>
              <w:t>0.2</w:t>
            </w:r>
          </w:p>
        </w:tc>
        <w:tc>
          <w:tcPr>
            <w:tcW w:w="609" w:type="dxa"/>
            <w:tcBorders>
              <w:top w:val="nil"/>
              <w:left w:val="nil"/>
              <w:bottom w:val="single" w:sz="8" w:space="0" w:color="auto"/>
              <w:right w:val="nil"/>
            </w:tcBorders>
            <w:shd w:val="clear" w:color="auto" w:fill="auto"/>
            <w:noWrap/>
            <w:vAlign w:val="center"/>
            <w:hideMark/>
          </w:tcPr>
          <w:p w14:paraId="7B8DE960" w14:textId="77777777" w:rsidR="00C00D2B" w:rsidRPr="000E045F" w:rsidRDefault="00C00D2B" w:rsidP="00511CFC">
            <w:pPr>
              <w:spacing w:after="0" w:line="240" w:lineRule="auto"/>
              <w:jc w:val="center"/>
              <w:rPr>
                <w:rFonts w:ascii="Times New Roman" w:eastAsia="Times New Roman" w:hAnsi="Times New Roman" w:cs="Times New Roman"/>
                <w:color w:val="FF0000"/>
                <w:kern w:val="0"/>
                <w14:ligatures w14:val="none"/>
              </w:rPr>
            </w:pPr>
            <w:r w:rsidRPr="00A8429E">
              <w:rPr>
                <w:rFonts w:ascii="Times New Roman" w:eastAsia="Times New Roman" w:hAnsi="Times New Roman" w:cs="Times New Roman"/>
                <w:kern w:val="0"/>
                <w14:ligatures w14:val="none"/>
              </w:rPr>
              <w:t>0.7</w:t>
            </w:r>
          </w:p>
        </w:tc>
        <w:tc>
          <w:tcPr>
            <w:tcW w:w="601" w:type="dxa"/>
            <w:tcBorders>
              <w:top w:val="nil"/>
              <w:left w:val="nil"/>
              <w:bottom w:val="single" w:sz="8" w:space="0" w:color="auto"/>
              <w:right w:val="nil"/>
            </w:tcBorders>
            <w:shd w:val="clear" w:color="auto" w:fill="auto"/>
            <w:noWrap/>
            <w:vAlign w:val="center"/>
            <w:hideMark/>
          </w:tcPr>
          <w:p w14:paraId="0E3EFD37"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0.88</w:t>
            </w:r>
          </w:p>
        </w:tc>
        <w:tc>
          <w:tcPr>
            <w:tcW w:w="601" w:type="dxa"/>
            <w:tcBorders>
              <w:top w:val="nil"/>
              <w:left w:val="nil"/>
              <w:bottom w:val="single" w:sz="8" w:space="0" w:color="auto"/>
              <w:right w:val="nil"/>
            </w:tcBorders>
            <w:shd w:val="clear" w:color="auto" w:fill="auto"/>
            <w:noWrap/>
            <w:vAlign w:val="center"/>
            <w:hideMark/>
          </w:tcPr>
          <w:p w14:paraId="2184EBD7"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0.38</w:t>
            </w:r>
          </w:p>
        </w:tc>
        <w:tc>
          <w:tcPr>
            <w:tcW w:w="620" w:type="dxa"/>
            <w:tcBorders>
              <w:top w:val="nil"/>
              <w:left w:val="nil"/>
              <w:bottom w:val="single" w:sz="8" w:space="0" w:color="auto"/>
              <w:right w:val="nil"/>
            </w:tcBorders>
            <w:shd w:val="clear" w:color="auto" w:fill="auto"/>
            <w:noWrap/>
            <w:vAlign w:val="center"/>
            <w:hideMark/>
          </w:tcPr>
          <w:p w14:paraId="03586E2D"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30</w:t>
            </w:r>
          </w:p>
        </w:tc>
        <w:tc>
          <w:tcPr>
            <w:tcW w:w="620" w:type="dxa"/>
            <w:tcBorders>
              <w:top w:val="nil"/>
              <w:left w:val="nil"/>
              <w:bottom w:val="single" w:sz="8" w:space="0" w:color="auto"/>
              <w:right w:val="nil"/>
            </w:tcBorders>
            <w:shd w:val="clear" w:color="auto" w:fill="auto"/>
            <w:noWrap/>
            <w:vAlign w:val="center"/>
            <w:hideMark/>
          </w:tcPr>
          <w:p w14:paraId="72876A5E"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30</w:t>
            </w:r>
          </w:p>
        </w:tc>
        <w:tc>
          <w:tcPr>
            <w:tcW w:w="620" w:type="dxa"/>
            <w:tcBorders>
              <w:top w:val="nil"/>
              <w:left w:val="nil"/>
              <w:bottom w:val="single" w:sz="8" w:space="0" w:color="auto"/>
              <w:right w:val="nil"/>
            </w:tcBorders>
            <w:shd w:val="clear" w:color="auto" w:fill="auto"/>
            <w:noWrap/>
            <w:vAlign w:val="center"/>
            <w:hideMark/>
          </w:tcPr>
          <w:p w14:paraId="500896ED" w14:textId="77777777" w:rsidR="00C00D2B" w:rsidRPr="00B957DB" w:rsidRDefault="00C00D2B" w:rsidP="00511CFC">
            <w:pPr>
              <w:spacing w:after="0" w:line="240" w:lineRule="auto"/>
              <w:jc w:val="center"/>
              <w:rPr>
                <w:rFonts w:ascii="Times New Roman" w:eastAsia="Times New Roman" w:hAnsi="Times New Roman" w:cs="Times New Roman"/>
                <w:kern w:val="0"/>
                <w14:ligatures w14:val="none"/>
              </w:rPr>
            </w:pPr>
            <w:r w:rsidRPr="00B957DB">
              <w:rPr>
                <w:rFonts w:ascii="Times New Roman" w:eastAsia="Times New Roman" w:hAnsi="Times New Roman" w:cs="Times New Roman"/>
                <w:kern w:val="0"/>
                <w14:ligatures w14:val="none"/>
              </w:rPr>
              <w:t>0.8</w:t>
            </w:r>
          </w:p>
        </w:tc>
      </w:tr>
      <w:bookmarkEnd w:id="237"/>
    </w:tbl>
    <w:p w14:paraId="42FAC19E" w14:textId="77777777" w:rsidR="00C00D2B" w:rsidRDefault="00C00D2B" w:rsidP="00C00D2B">
      <w:pPr>
        <w:spacing w:after="0" w:line="480" w:lineRule="auto"/>
        <w:rPr>
          <w:rFonts w:ascii="Times New Roman" w:hAnsi="Times New Roman" w:cs="Times New Roman"/>
          <w:i/>
          <w:iCs/>
          <w:sz w:val="24"/>
          <w:szCs w:val="24"/>
        </w:rPr>
      </w:pPr>
    </w:p>
    <w:p w14:paraId="2248A026" w14:textId="4E7F313F" w:rsidR="009959E6" w:rsidRDefault="00E14451" w:rsidP="009959E6">
      <w:pPr>
        <w:spacing w:after="0" w:line="360" w:lineRule="auto"/>
        <w:jc w:val="center"/>
        <w:rPr>
          <w:rFonts w:ascii="Times New Roman" w:hAnsi="Times New Roman" w:cs="Times New Roman"/>
          <w:i/>
          <w:iCs/>
          <w:sz w:val="24"/>
          <w:szCs w:val="24"/>
        </w:rPr>
      </w:pPr>
      <w:bookmarkStart w:id="238" w:name="_Hlk165343845"/>
      <w:bookmarkStart w:id="239" w:name="_Hlk165570177"/>
      <w:bookmarkStart w:id="240" w:name="_Hlk150039760"/>
      <w:r>
        <w:rPr>
          <w:rFonts w:ascii="Times New Roman" w:hAnsi="Times New Roman" w:cs="Times New Roman"/>
          <w:i/>
          <w:iCs/>
          <w:sz w:val="24"/>
          <w:szCs w:val="24"/>
        </w:rPr>
        <w:t>Table</w:t>
      </w:r>
      <w:r w:rsidRPr="009E59B3">
        <w:rPr>
          <w:rFonts w:ascii="Times New Roman" w:hAnsi="Times New Roman" w:cs="Times New Roman"/>
          <w:i/>
          <w:iCs/>
          <w:sz w:val="24"/>
          <w:szCs w:val="24"/>
        </w:rPr>
        <w:t xml:space="preserve"> </w:t>
      </w:r>
      <w:r w:rsidR="00B33C18" w:rsidRPr="003C3789">
        <w:rPr>
          <w:rFonts w:ascii="Times New Roman" w:hAnsi="Times New Roman" w:cs="Times New Roman"/>
          <w:i/>
          <w:iCs/>
          <w:sz w:val="24"/>
          <w:szCs w:val="24"/>
        </w:rPr>
        <w:t>A</w:t>
      </w:r>
      <w:r w:rsidR="00B33C18">
        <w:rPr>
          <w:rFonts w:ascii="Times New Roman" w:hAnsi="Times New Roman" w:cs="Times New Roman"/>
          <w:i/>
          <w:iCs/>
          <w:sz w:val="24"/>
          <w:szCs w:val="24"/>
        </w:rPr>
        <w:t>6.</w:t>
      </w:r>
      <w:r w:rsidR="009959E6" w:rsidRPr="003C3789">
        <w:rPr>
          <w:rFonts w:ascii="Times New Roman" w:hAnsi="Times New Roman" w:cs="Times New Roman"/>
          <w:i/>
          <w:iCs/>
          <w:sz w:val="24"/>
          <w:szCs w:val="24"/>
        </w:rPr>
        <w:t xml:space="preserve"> Calculated reference evapotranspiration for Westville and Miami, Oklahoma Mesonet Stations (page 33</w:t>
      </w:r>
      <w:bookmarkEnd w:id="238"/>
      <w:r w:rsidR="009959E6" w:rsidRPr="003C3789">
        <w:rPr>
          <w:rFonts w:ascii="Times New Roman" w:hAnsi="Times New Roman" w:cs="Times New Roman"/>
          <w:i/>
          <w:iCs/>
          <w:sz w:val="24"/>
          <w:szCs w:val="24"/>
        </w:rPr>
        <w:t>).</w:t>
      </w:r>
    </w:p>
    <w:tbl>
      <w:tblPr>
        <w:tblW w:w="7800" w:type="dxa"/>
        <w:jc w:val="center"/>
        <w:tblLook w:val="04A0" w:firstRow="1" w:lastRow="0" w:firstColumn="1" w:lastColumn="0" w:noHBand="0" w:noVBand="1"/>
      </w:tblPr>
      <w:tblGrid>
        <w:gridCol w:w="4050"/>
        <w:gridCol w:w="1910"/>
        <w:gridCol w:w="1840"/>
      </w:tblGrid>
      <w:tr w:rsidR="009959E6" w:rsidRPr="008D7D22" w14:paraId="42C72566" w14:textId="77777777" w:rsidTr="00511CFC">
        <w:trPr>
          <w:trHeight w:val="320"/>
          <w:jc w:val="center"/>
        </w:trPr>
        <w:tc>
          <w:tcPr>
            <w:tcW w:w="4050" w:type="dxa"/>
            <w:tcBorders>
              <w:top w:val="single" w:sz="8" w:space="0" w:color="auto"/>
              <w:left w:val="nil"/>
              <w:bottom w:val="single" w:sz="8" w:space="0" w:color="auto"/>
              <w:right w:val="nil"/>
            </w:tcBorders>
            <w:shd w:val="clear" w:color="auto" w:fill="auto"/>
            <w:noWrap/>
            <w:vAlign w:val="bottom"/>
            <w:hideMark/>
          </w:tcPr>
          <w:bookmarkEnd w:id="239"/>
          <w:p w14:paraId="5734850E" w14:textId="77777777" w:rsidR="009959E6" w:rsidRPr="008D7D22" w:rsidRDefault="009959E6" w:rsidP="00511CFC">
            <w:pPr>
              <w:spacing w:after="0" w:line="240" w:lineRule="auto"/>
              <w:rPr>
                <w:rFonts w:ascii="Times New Roman" w:eastAsia="Times New Roman" w:hAnsi="Times New Roman" w:cs="Times New Roman"/>
                <w:b/>
                <w:bCs/>
                <w:color w:val="000000"/>
                <w:kern w:val="0"/>
                <w:sz w:val="24"/>
                <w:szCs w:val="24"/>
                <w14:ligatures w14:val="none"/>
              </w:rPr>
            </w:pPr>
            <w:r w:rsidRPr="008D7D22">
              <w:rPr>
                <w:rFonts w:ascii="Times New Roman" w:eastAsia="Times New Roman" w:hAnsi="Times New Roman" w:cs="Times New Roman"/>
                <w:b/>
                <w:bCs/>
                <w:color w:val="000000"/>
                <w:kern w:val="0"/>
                <w:sz w:val="24"/>
                <w:szCs w:val="24"/>
                <w14:ligatures w14:val="none"/>
              </w:rPr>
              <w:t>Weather Parameter</w:t>
            </w:r>
          </w:p>
        </w:tc>
        <w:tc>
          <w:tcPr>
            <w:tcW w:w="1910" w:type="dxa"/>
            <w:tcBorders>
              <w:top w:val="single" w:sz="8" w:space="0" w:color="auto"/>
              <w:left w:val="nil"/>
              <w:bottom w:val="single" w:sz="8" w:space="0" w:color="auto"/>
              <w:right w:val="nil"/>
            </w:tcBorders>
            <w:shd w:val="clear" w:color="auto" w:fill="auto"/>
            <w:noWrap/>
            <w:vAlign w:val="bottom"/>
            <w:hideMark/>
          </w:tcPr>
          <w:p w14:paraId="14E14D38" w14:textId="77777777" w:rsidR="009959E6" w:rsidRPr="008D7D22" w:rsidRDefault="009959E6" w:rsidP="00511CFC">
            <w:pPr>
              <w:spacing w:after="0" w:line="240" w:lineRule="auto"/>
              <w:jc w:val="center"/>
              <w:rPr>
                <w:rFonts w:ascii="Times New Roman" w:eastAsia="Times New Roman" w:hAnsi="Times New Roman" w:cs="Times New Roman"/>
                <w:b/>
                <w:bCs/>
                <w:color w:val="000000"/>
                <w:kern w:val="0"/>
                <w:sz w:val="24"/>
                <w:szCs w:val="24"/>
                <w14:ligatures w14:val="none"/>
              </w:rPr>
            </w:pPr>
            <w:r w:rsidRPr="008D7D22">
              <w:rPr>
                <w:rFonts w:ascii="Times New Roman" w:eastAsia="Times New Roman" w:hAnsi="Times New Roman" w:cs="Times New Roman"/>
                <w:b/>
                <w:bCs/>
                <w:color w:val="000000"/>
                <w:kern w:val="0"/>
                <w:sz w:val="24"/>
                <w:szCs w:val="24"/>
                <w14:ligatures w14:val="none"/>
              </w:rPr>
              <w:t>Westville (IRW)</w:t>
            </w:r>
          </w:p>
        </w:tc>
        <w:tc>
          <w:tcPr>
            <w:tcW w:w="1840" w:type="dxa"/>
            <w:tcBorders>
              <w:top w:val="single" w:sz="8" w:space="0" w:color="auto"/>
              <w:left w:val="nil"/>
              <w:bottom w:val="single" w:sz="8" w:space="0" w:color="auto"/>
              <w:right w:val="nil"/>
            </w:tcBorders>
            <w:shd w:val="clear" w:color="auto" w:fill="auto"/>
            <w:noWrap/>
            <w:vAlign w:val="bottom"/>
            <w:hideMark/>
          </w:tcPr>
          <w:p w14:paraId="225C1CBC" w14:textId="77777777" w:rsidR="009959E6" w:rsidRPr="008D7D22" w:rsidRDefault="009959E6" w:rsidP="00511CFC">
            <w:pPr>
              <w:spacing w:after="0" w:line="240" w:lineRule="auto"/>
              <w:jc w:val="center"/>
              <w:rPr>
                <w:rFonts w:ascii="Times New Roman" w:eastAsia="Times New Roman" w:hAnsi="Times New Roman" w:cs="Times New Roman"/>
                <w:b/>
                <w:bCs/>
                <w:color w:val="000000"/>
                <w:kern w:val="0"/>
                <w:sz w:val="24"/>
                <w:szCs w:val="24"/>
                <w14:ligatures w14:val="none"/>
              </w:rPr>
            </w:pPr>
            <w:r w:rsidRPr="008D7D22">
              <w:rPr>
                <w:rFonts w:ascii="Times New Roman" w:eastAsia="Times New Roman" w:hAnsi="Times New Roman" w:cs="Times New Roman"/>
                <w:b/>
                <w:bCs/>
                <w:color w:val="000000"/>
                <w:kern w:val="0"/>
                <w:sz w:val="24"/>
                <w:szCs w:val="24"/>
                <w14:ligatures w14:val="none"/>
              </w:rPr>
              <w:t>Miami (UTW)</w:t>
            </w:r>
          </w:p>
        </w:tc>
      </w:tr>
      <w:tr w:rsidR="009959E6" w:rsidRPr="008D7D22" w14:paraId="01342D6B" w14:textId="77777777" w:rsidTr="00511CFC">
        <w:trPr>
          <w:trHeight w:val="310"/>
          <w:jc w:val="center"/>
        </w:trPr>
        <w:tc>
          <w:tcPr>
            <w:tcW w:w="4050" w:type="dxa"/>
            <w:tcBorders>
              <w:top w:val="nil"/>
              <w:left w:val="nil"/>
              <w:bottom w:val="nil"/>
              <w:right w:val="nil"/>
            </w:tcBorders>
            <w:shd w:val="clear" w:color="auto" w:fill="auto"/>
            <w:vAlign w:val="bottom"/>
            <w:hideMark/>
          </w:tcPr>
          <w:p w14:paraId="6CF2905F" w14:textId="77777777" w:rsidR="009959E6" w:rsidRPr="008D7D22" w:rsidRDefault="009959E6" w:rsidP="00511CFC">
            <w:pPr>
              <w:spacing w:after="0" w:line="240" w:lineRule="auto"/>
              <w:rPr>
                <w:rFonts w:ascii="Times New Roman" w:eastAsia="Times New Roman" w:hAnsi="Times New Roman" w:cs="Times New Roman"/>
                <w:color w:val="000000"/>
                <w:kern w:val="0"/>
                <w14:ligatures w14:val="none"/>
              </w:rPr>
            </w:pPr>
            <w:r w:rsidRPr="008D7D22">
              <w:rPr>
                <w:rFonts w:ascii="Times New Roman" w:eastAsia="Times New Roman" w:hAnsi="Times New Roman" w:cs="Times New Roman"/>
                <w:color w:val="000000"/>
                <w:kern w:val="0"/>
                <w14:ligatures w14:val="none"/>
              </w:rPr>
              <w:t>Annual Rainfall (mm)</w:t>
            </w:r>
          </w:p>
        </w:tc>
        <w:tc>
          <w:tcPr>
            <w:tcW w:w="1910" w:type="dxa"/>
            <w:tcBorders>
              <w:top w:val="nil"/>
              <w:left w:val="nil"/>
              <w:bottom w:val="nil"/>
              <w:right w:val="nil"/>
            </w:tcBorders>
            <w:shd w:val="clear" w:color="auto" w:fill="auto"/>
            <w:noWrap/>
            <w:vAlign w:val="center"/>
            <w:hideMark/>
          </w:tcPr>
          <w:p w14:paraId="30996FF1" w14:textId="77777777" w:rsidR="009959E6" w:rsidRPr="008D7D22" w:rsidRDefault="009959E6" w:rsidP="00511CFC">
            <w:pPr>
              <w:spacing w:after="0" w:line="240" w:lineRule="auto"/>
              <w:jc w:val="center"/>
              <w:rPr>
                <w:rFonts w:ascii="Times New Roman" w:eastAsia="Times New Roman" w:hAnsi="Times New Roman" w:cs="Times New Roman"/>
                <w:color w:val="000000"/>
                <w:kern w:val="0"/>
                <w14:ligatures w14:val="none"/>
              </w:rPr>
            </w:pPr>
            <w:r w:rsidRPr="008D7D22">
              <w:rPr>
                <w:rFonts w:ascii="Times New Roman" w:eastAsia="Times New Roman" w:hAnsi="Times New Roman" w:cs="Times New Roman"/>
                <w:color w:val="000000"/>
                <w:kern w:val="0"/>
                <w14:ligatures w14:val="none"/>
              </w:rPr>
              <w:t>1269</w:t>
            </w:r>
          </w:p>
        </w:tc>
        <w:tc>
          <w:tcPr>
            <w:tcW w:w="1840" w:type="dxa"/>
            <w:tcBorders>
              <w:top w:val="nil"/>
              <w:left w:val="nil"/>
              <w:bottom w:val="nil"/>
              <w:right w:val="nil"/>
            </w:tcBorders>
            <w:shd w:val="clear" w:color="auto" w:fill="auto"/>
            <w:noWrap/>
            <w:vAlign w:val="center"/>
            <w:hideMark/>
          </w:tcPr>
          <w:p w14:paraId="09684BE4" w14:textId="77777777" w:rsidR="009959E6" w:rsidRPr="008D7D22" w:rsidRDefault="009959E6" w:rsidP="00511CFC">
            <w:pPr>
              <w:spacing w:after="0" w:line="240" w:lineRule="auto"/>
              <w:jc w:val="center"/>
              <w:rPr>
                <w:rFonts w:ascii="Times New Roman" w:eastAsia="Times New Roman" w:hAnsi="Times New Roman" w:cs="Times New Roman"/>
                <w:color w:val="000000"/>
                <w:kern w:val="0"/>
                <w14:ligatures w14:val="none"/>
              </w:rPr>
            </w:pPr>
            <w:r w:rsidRPr="008D7D22">
              <w:rPr>
                <w:rFonts w:ascii="Times New Roman" w:eastAsia="Times New Roman" w:hAnsi="Times New Roman" w:cs="Times New Roman"/>
                <w:color w:val="000000"/>
                <w:kern w:val="0"/>
                <w14:ligatures w14:val="none"/>
              </w:rPr>
              <w:t>1249</w:t>
            </w:r>
          </w:p>
        </w:tc>
      </w:tr>
      <w:tr w:rsidR="009959E6" w:rsidRPr="008D7D22" w14:paraId="473749ED" w14:textId="77777777" w:rsidTr="00511CFC">
        <w:trPr>
          <w:trHeight w:val="310"/>
          <w:jc w:val="center"/>
        </w:trPr>
        <w:tc>
          <w:tcPr>
            <w:tcW w:w="4050" w:type="dxa"/>
            <w:tcBorders>
              <w:top w:val="nil"/>
              <w:left w:val="nil"/>
              <w:bottom w:val="nil"/>
              <w:right w:val="nil"/>
            </w:tcBorders>
            <w:shd w:val="clear" w:color="auto" w:fill="auto"/>
            <w:vAlign w:val="bottom"/>
            <w:hideMark/>
          </w:tcPr>
          <w:p w14:paraId="49BF0F34" w14:textId="77777777" w:rsidR="009959E6" w:rsidRPr="008D7D22" w:rsidRDefault="009959E6" w:rsidP="00511CFC">
            <w:pPr>
              <w:spacing w:after="0" w:line="240" w:lineRule="auto"/>
              <w:rPr>
                <w:rFonts w:ascii="Times New Roman" w:eastAsia="Times New Roman" w:hAnsi="Times New Roman" w:cs="Times New Roman"/>
                <w:color w:val="000000"/>
                <w:kern w:val="0"/>
                <w14:ligatures w14:val="none"/>
              </w:rPr>
            </w:pPr>
            <w:r w:rsidRPr="008D7D22">
              <w:rPr>
                <w:rFonts w:ascii="Times New Roman" w:eastAsia="Times New Roman" w:hAnsi="Times New Roman" w:cs="Times New Roman"/>
                <w:color w:val="000000"/>
                <w:kern w:val="0"/>
                <w14:ligatures w14:val="none"/>
              </w:rPr>
              <w:t>Average Temperature (°C)</w:t>
            </w:r>
          </w:p>
        </w:tc>
        <w:tc>
          <w:tcPr>
            <w:tcW w:w="1910" w:type="dxa"/>
            <w:tcBorders>
              <w:top w:val="nil"/>
              <w:left w:val="nil"/>
              <w:bottom w:val="nil"/>
              <w:right w:val="nil"/>
            </w:tcBorders>
            <w:shd w:val="clear" w:color="auto" w:fill="auto"/>
            <w:noWrap/>
            <w:vAlign w:val="center"/>
            <w:hideMark/>
          </w:tcPr>
          <w:p w14:paraId="41B7139C" w14:textId="77777777" w:rsidR="009959E6" w:rsidRPr="008D7D22" w:rsidRDefault="009959E6" w:rsidP="00511CFC">
            <w:pPr>
              <w:spacing w:after="0" w:line="240" w:lineRule="auto"/>
              <w:jc w:val="center"/>
              <w:rPr>
                <w:rFonts w:ascii="Times New Roman" w:eastAsia="Times New Roman" w:hAnsi="Times New Roman" w:cs="Times New Roman"/>
                <w:color w:val="000000"/>
                <w:kern w:val="0"/>
                <w14:ligatures w14:val="none"/>
              </w:rPr>
            </w:pPr>
            <w:r w:rsidRPr="008D7D22">
              <w:rPr>
                <w:rFonts w:ascii="Times New Roman" w:eastAsia="Times New Roman" w:hAnsi="Times New Roman" w:cs="Times New Roman"/>
                <w:color w:val="000000"/>
                <w:kern w:val="0"/>
                <w14:ligatures w14:val="none"/>
              </w:rPr>
              <w:t>15</w:t>
            </w:r>
          </w:p>
        </w:tc>
        <w:tc>
          <w:tcPr>
            <w:tcW w:w="1840" w:type="dxa"/>
            <w:tcBorders>
              <w:top w:val="nil"/>
              <w:left w:val="nil"/>
              <w:bottom w:val="nil"/>
              <w:right w:val="nil"/>
            </w:tcBorders>
            <w:shd w:val="clear" w:color="auto" w:fill="auto"/>
            <w:noWrap/>
            <w:vAlign w:val="center"/>
            <w:hideMark/>
          </w:tcPr>
          <w:p w14:paraId="2778252F" w14:textId="77777777" w:rsidR="009959E6" w:rsidRPr="008D7D22" w:rsidRDefault="009959E6" w:rsidP="00511CFC">
            <w:pPr>
              <w:spacing w:after="0" w:line="240" w:lineRule="auto"/>
              <w:jc w:val="center"/>
              <w:rPr>
                <w:rFonts w:ascii="Times New Roman" w:eastAsia="Times New Roman" w:hAnsi="Times New Roman" w:cs="Times New Roman"/>
                <w:color w:val="000000"/>
                <w:kern w:val="0"/>
                <w14:ligatures w14:val="none"/>
              </w:rPr>
            </w:pPr>
            <w:r w:rsidRPr="008D7D22">
              <w:rPr>
                <w:rFonts w:ascii="Times New Roman" w:eastAsia="Times New Roman" w:hAnsi="Times New Roman" w:cs="Times New Roman"/>
                <w:color w:val="000000"/>
                <w:kern w:val="0"/>
                <w14:ligatures w14:val="none"/>
              </w:rPr>
              <w:t>15</w:t>
            </w:r>
          </w:p>
        </w:tc>
      </w:tr>
      <w:tr w:rsidR="009959E6" w:rsidRPr="008D7D22" w14:paraId="05CBFDB4" w14:textId="77777777" w:rsidTr="00511CFC">
        <w:trPr>
          <w:trHeight w:val="310"/>
          <w:jc w:val="center"/>
        </w:trPr>
        <w:tc>
          <w:tcPr>
            <w:tcW w:w="4050" w:type="dxa"/>
            <w:tcBorders>
              <w:top w:val="nil"/>
              <w:left w:val="nil"/>
              <w:bottom w:val="nil"/>
              <w:right w:val="nil"/>
            </w:tcBorders>
            <w:shd w:val="clear" w:color="auto" w:fill="auto"/>
            <w:vAlign w:val="bottom"/>
            <w:hideMark/>
          </w:tcPr>
          <w:p w14:paraId="2F1BD860" w14:textId="77777777" w:rsidR="009959E6" w:rsidRPr="008D7D22" w:rsidRDefault="009959E6" w:rsidP="00511CFC">
            <w:pPr>
              <w:spacing w:after="0" w:line="240" w:lineRule="auto"/>
              <w:rPr>
                <w:rFonts w:ascii="Times New Roman" w:eastAsia="Times New Roman" w:hAnsi="Times New Roman" w:cs="Times New Roman"/>
                <w:color w:val="000000"/>
                <w:kern w:val="0"/>
                <w14:ligatures w14:val="none"/>
              </w:rPr>
            </w:pPr>
            <w:r w:rsidRPr="008D7D22">
              <w:rPr>
                <w:rFonts w:ascii="Times New Roman" w:eastAsia="Times New Roman" w:hAnsi="Times New Roman" w:cs="Times New Roman"/>
                <w:color w:val="000000"/>
                <w:kern w:val="0"/>
                <w14:ligatures w14:val="none"/>
              </w:rPr>
              <w:t>Average Temperature Difference (°C)</w:t>
            </w:r>
          </w:p>
        </w:tc>
        <w:tc>
          <w:tcPr>
            <w:tcW w:w="1910" w:type="dxa"/>
            <w:tcBorders>
              <w:top w:val="nil"/>
              <w:left w:val="nil"/>
              <w:bottom w:val="nil"/>
              <w:right w:val="nil"/>
            </w:tcBorders>
            <w:shd w:val="clear" w:color="auto" w:fill="auto"/>
            <w:noWrap/>
            <w:vAlign w:val="center"/>
            <w:hideMark/>
          </w:tcPr>
          <w:p w14:paraId="5A489518" w14:textId="77777777" w:rsidR="009959E6" w:rsidRPr="008D7D22" w:rsidRDefault="009959E6" w:rsidP="00511CFC">
            <w:pPr>
              <w:spacing w:after="0" w:line="240" w:lineRule="auto"/>
              <w:jc w:val="center"/>
              <w:rPr>
                <w:rFonts w:ascii="Times New Roman" w:eastAsia="Times New Roman" w:hAnsi="Times New Roman" w:cs="Times New Roman"/>
                <w:color w:val="000000"/>
                <w:kern w:val="0"/>
                <w14:ligatures w14:val="none"/>
              </w:rPr>
            </w:pPr>
            <w:r w:rsidRPr="008D7D22">
              <w:rPr>
                <w:rFonts w:ascii="Times New Roman" w:eastAsia="Times New Roman" w:hAnsi="Times New Roman" w:cs="Times New Roman"/>
                <w:color w:val="000000"/>
                <w:kern w:val="0"/>
                <w14:ligatures w14:val="none"/>
              </w:rPr>
              <w:t>11</w:t>
            </w:r>
          </w:p>
        </w:tc>
        <w:tc>
          <w:tcPr>
            <w:tcW w:w="1840" w:type="dxa"/>
            <w:tcBorders>
              <w:top w:val="nil"/>
              <w:left w:val="nil"/>
              <w:bottom w:val="nil"/>
              <w:right w:val="nil"/>
            </w:tcBorders>
            <w:shd w:val="clear" w:color="auto" w:fill="auto"/>
            <w:noWrap/>
            <w:vAlign w:val="center"/>
            <w:hideMark/>
          </w:tcPr>
          <w:p w14:paraId="2D8C98BB" w14:textId="77777777" w:rsidR="009959E6" w:rsidRPr="008D7D22" w:rsidRDefault="009959E6" w:rsidP="00511CFC">
            <w:pPr>
              <w:spacing w:after="0" w:line="240" w:lineRule="auto"/>
              <w:jc w:val="center"/>
              <w:rPr>
                <w:rFonts w:ascii="Times New Roman" w:eastAsia="Times New Roman" w:hAnsi="Times New Roman" w:cs="Times New Roman"/>
                <w:color w:val="000000"/>
                <w:kern w:val="0"/>
                <w14:ligatures w14:val="none"/>
              </w:rPr>
            </w:pPr>
            <w:r w:rsidRPr="008D7D22">
              <w:rPr>
                <w:rFonts w:ascii="Times New Roman" w:eastAsia="Times New Roman" w:hAnsi="Times New Roman" w:cs="Times New Roman"/>
                <w:color w:val="000000"/>
                <w:kern w:val="0"/>
                <w14:ligatures w14:val="none"/>
              </w:rPr>
              <w:t>12</w:t>
            </w:r>
          </w:p>
        </w:tc>
      </w:tr>
      <w:tr w:rsidR="009959E6" w:rsidRPr="008D7D22" w14:paraId="62A27CCE" w14:textId="77777777" w:rsidTr="00511CFC">
        <w:trPr>
          <w:trHeight w:val="330"/>
          <w:jc w:val="center"/>
        </w:trPr>
        <w:tc>
          <w:tcPr>
            <w:tcW w:w="4050" w:type="dxa"/>
            <w:tcBorders>
              <w:top w:val="nil"/>
              <w:left w:val="nil"/>
              <w:bottom w:val="nil"/>
              <w:right w:val="nil"/>
            </w:tcBorders>
            <w:shd w:val="clear" w:color="auto" w:fill="auto"/>
            <w:vAlign w:val="bottom"/>
            <w:hideMark/>
          </w:tcPr>
          <w:p w14:paraId="7DD0859A" w14:textId="77777777" w:rsidR="009959E6" w:rsidRPr="008D7D22" w:rsidRDefault="009959E6" w:rsidP="00511CFC">
            <w:pPr>
              <w:spacing w:after="0" w:line="240" w:lineRule="auto"/>
              <w:rPr>
                <w:rFonts w:ascii="Times New Roman" w:eastAsia="Times New Roman" w:hAnsi="Times New Roman" w:cs="Times New Roman"/>
                <w:color w:val="000000"/>
                <w:kern w:val="0"/>
                <w14:ligatures w14:val="none"/>
              </w:rPr>
            </w:pPr>
            <w:r w:rsidRPr="008D7D22">
              <w:rPr>
                <w:rFonts w:ascii="Times New Roman" w:eastAsia="Times New Roman" w:hAnsi="Times New Roman" w:cs="Times New Roman"/>
                <w:color w:val="000000"/>
                <w:kern w:val="0"/>
                <w14:ligatures w14:val="none"/>
              </w:rPr>
              <w:t>Average Solar Radiation (MJ/m</w:t>
            </w:r>
            <w:r w:rsidRPr="008D7D22">
              <w:rPr>
                <w:rFonts w:ascii="Times New Roman" w:eastAsia="Times New Roman" w:hAnsi="Times New Roman" w:cs="Times New Roman"/>
                <w:color w:val="000000"/>
                <w:kern w:val="0"/>
                <w:vertAlign w:val="superscript"/>
                <w14:ligatures w14:val="none"/>
              </w:rPr>
              <w:t>2</w:t>
            </w:r>
            <w:r w:rsidRPr="008D7D22">
              <w:rPr>
                <w:rFonts w:ascii="Times New Roman" w:eastAsia="Times New Roman" w:hAnsi="Times New Roman" w:cs="Times New Roman"/>
                <w:color w:val="000000"/>
                <w:kern w:val="0"/>
                <w14:ligatures w14:val="none"/>
              </w:rPr>
              <w:t>·d)</w:t>
            </w:r>
          </w:p>
        </w:tc>
        <w:tc>
          <w:tcPr>
            <w:tcW w:w="1910" w:type="dxa"/>
            <w:tcBorders>
              <w:top w:val="nil"/>
              <w:left w:val="nil"/>
              <w:bottom w:val="nil"/>
              <w:right w:val="nil"/>
            </w:tcBorders>
            <w:shd w:val="clear" w:color="auto" w:fill="auto"/>
            <w:noWrap/>
            <w:vAlign w:val="center"/>
            <w:hideMark/>
          </w:tcPr>
          <w:p w14:paraId="43A27362" w14:textId="77777777" w:rsidR="009959E6" w:rsidRPr="008D7D22" w:rsidRDefault="009959E6" w:rsidP="00511CFC">
            <w:pPr>
              <w:spacing w:after="0" w:line="240" w:lineRule="auto"/>
              <w:jc w:val="center"/>
              <w:rPr>
                <w:rFonts w:ascii="Times New Roman" w:eastAsia="Times New Roman" w:hAnsi="Times New Roman" w:cs="Times New Roman"/>
                <w:color w:val="000000"/>
                <w:kern w:val="0"/>
                <w14:ligatures w14:val="none"/>
              </w:rPr>
            </w:pPr>
            <w:r w:rsidRPr="008D7D22">
              <w:rPr>
                <w:rFonts w:ascii="Times New Roman" w:eastAsia="Times New Roman" w:hAnsi="Times New Roman" w:cs="Times New Roman"/>
                <w:color w:val="000000"/>
                <w:kern w:val="0"/>
                <w14:ligatures w14:val="none"/>
              </w:rPr>
              <w:t>16</w:t>
            </w:r>
          </w:p>
        </w:tc>
        <w:tc>
          <w:tcPr>
            <w:tcW w:w="1840" w:type="dxa"/>
            <w:tcBorders>
              <w:top w:val="nil"/>
              <w:left w:val="nil"/>
              <w:bottom w:val="nil"/>
              <w:right w:val="nil"/>
            </w:tcBorders>
            <w:shd w:val="clear" w:color="auto" w:fill="auto"/>
            <w:noWrap/>
            <w:vAlign w:val="center"/>
            <w:hideMark/>
          </w:tcPr>
          <w:p w14:paraId="4A315BFB" w14:textId="77777777" w:rsidR="009959E6" w:rsidRPr="008D7D22" w:rsidRDefault="009959E6" w:rsidP="00511CFC">
            <w:pPr>
              <w:spacing w:after="0" w:line="240" w:lineRule="auto"/>
              <w:jc w:val="center"/>
              <w:rPr>
                <w:rFonts w:ascii="Times New Roman" w:eastAsia="Times New Roman" w:hAnsi="Times New Roman" w:cs="Times New Roman"/>
                <w:color w:val="000000"/>
                <w:kern w:val="0"/>
                <w14:ligatures w14:val="none"/>
              </w:rPr>
            </w:pPr>
            <w:r w:rsidRPr="008D7D22">
              <w:rPr>
                <w:rFonts w:ascii="Times New Roman" w:eastAsia="Times New Roman" w:hAnsi="Times New Roman" w:cs="Times New Roman"/>
                <w:color w:val="000000"/>
                <w:kern w:val="0"/>
                <w14:ligatures w14:val="none"/>
              </w:rPr>
              <w:t>16</w:t>
            </w:r>
          </w:p>
        </w:tc>
      </w:tr>
      <w:tr w:rsidR="009959E6" w:rsidRPr="008D7D22" w14:paraId="2F68A936" w14:textId="77777777" w:rsidTr="00511CFC">
        <w:trPr>
          <w:trHeight w:val="320"/>
          <w:jc w:val="center"/>
        </w:trPr>
        <w:tc>
          <w:tcPr>
            <w:tcW w:w="4050" w:type="dxa"/>
            <w:tcBorders>
              <w:top w:val="nil"/>
              <w:left w:val="nil"/>
              <w:bottom w:val="single" w:sz="8" w:space="0" w:color="auto"/>
              <w:right w:val="nil"/>
            </w:tcBorders>
            <w:shd w:val="clear" w:color="auto" w:fill="auto"/>
            <w:vAlign w:val="bottom"/>
            <w:hideMark/>
          </w:tcPr>
          <w:p w14:paraId="0E9AD5C3" w14:textId="77777777" w:rsidR="009959E6" w:rsidRPr="008D7D22" w:rsidRDefault="009959E6" w:rsidP="00511CFC">
            <w:pPr>
              <w:spacing w:after="0" w:line="240" w:lineRule="auto"/>
              <w:rPr>
                <w:rFonts w:ascii="Times New Roman" w:eastAsia="Times New Roman" w:hAnsi="Times New Roman" w:cs="Times New Roman"/>
                <w:color w:val="000000"/>
                <w:kern w:val="0"/>
                <w14:ligatures w14:val="none"/>
              </w:rPr>
            </w:pPr>
            <w:r w:rsidRPr="008D7D22">
              <w:rPr>
                <w:rFonts w:ascii="Times New Roman" w:eastAsia="Times New Roman" w:hAnsi="Times New Roman" w:cs="Times New Roman"/>
                <w:color w:val="000000"/>
                <w:kern w:val="0"/>
                <w14:ligatures w14:val="none"/>
              </w:rPr>
              <w:t>Annual Evapotranspiration (mm)</w:t>
            </w:r>
          </w:p>
        </w:tc>
        <w:tc>
          <w:tcPr>
            <w:tcW w:w="1910" w:type="dxa"/>
            <w:tcBorders>
              <w:top w:val="nil"/>
              <w:left w:val="nil"/>
              <w:bottom w:val="single" w:sz="8" w:space="0" w:color="auto"/>
              <w:right w:val="nil"/>
            </w:tcBorders>
            <w:shd w:val="clear" w:color="auto" w:fill="auto"/>
            <w:noWrap/>
            <w:vAlign w:val="center"/>
            <w:hideMark/>
          </w:tcPr>
          <w:p w14:paraId="65075508" w14:textId="77777777" w:rsidR="009959E6" w:rsidRPr="008D7D22" w:rsidRDefault="009959E6" w:rsidP="00511CFC">
            <w:pPr>
              <w:spacing w:after="0" w:line="240" w:lineRule="auto"/>
              <w:jc w:val="center"/>
              <w:rPr>
                <w:rFonts w:ascii="Times New Roman" w:eastAsia="Times New Roman" w:hAnsi="Times New Roman" w:cs="Times New Roman"/>
                <w:color w:val="000000"/>
                <w:kern w:val="0"/>
                <w14:ligatures w14:val="none"/>
              </w:rPr>
            </w:pPr>
            <w:r w:rsidRPr="008D7D22">
              <w:rPr>
                <w:rFonts w:ascii="Times New Roman" w:eastAsia="Times New Roman" w:hAnsi="Times New Roman" w:cs="Times New Roman"/>
                <w:color w:val="000000"/>
                <w:kern w:val="0"/>
                <w14:ligatures w14:val="none"/>
              </w:rPr>
              <w:t>2</w:t>
            </w:r>
            <w:r>
              <w:rPr>
                <w:rFonts w:ascii="Times New Roman" w:eastAsia="Times New Roman" w:hAnsi="Times New Roman" w:cs="Times New Roman"/>
                <w:color w:val="000000"/>
                <w:kern w:val="0"/>
                <w14:ligatures w14:val="none"/>
              </w:rPr>
              <w:t>40</w:t>
            </w:r>
          </w:p>
        </w:tc>
        <w:tc>
          <w:tcPr>
            <w:tcW w:w="1840" w:type="dxa"/>
            <w:tcBorders>
              <w:top w:val="nil"/>
              <w:left w:val="nil"/>
              <w:bottom w:val="single" w:sz="8" w:space="0" w:color="auto"/>
              <w:right w:val="nil"/>
            </w:tcBorders>
            <w:shd w:val="clear" w:color="auto" w:fill="auto"/>
            <w:noWrap/>
            <w:vAlign w:val="center"/>
            <w:hideMark/>
          </w:tcPr>
          <w:p w14:paraId="655600C6" w14:textId="77777777" w:rsidR="009959E6" w:rsidRPr="008D7D22" w:rsidRDefault="009959E6" w:rsidP="00511CFC">
            <w:pPr>
              <w:spacing w:after="0" w:line="240" w:lineRule="auto"/>
              <w:jc w:val="center"/>
              <w:rPr>
                <w:rFonts w:ascii="Times New Roman" w:eastAsia="Times New Roman" w:hAnsi="Times New Roman" w:cs="Times New Roman"/>
                <w:color w:val="000000"/>
                <w:kern w:val="0"/>
                <w14:ligatures w14:val="none"/>
              </w:rPr>
            </w:pPr>
            <w:r w:rsidRPr="008D7D22">
              <w:rPr>
                <w:rFonts w:ascii="Times New Roman" w:eastAsia="Times New Roman" w:hAnsi="Times New Roman" w:cs="Times New Roman"/>
                <w:color w:val="000000"/>
                <w:kern w:val="0"/>
                <w14:ligatures w14:val="none"/>
              </w:rPr>
              <w:t>2</w:t>
            </w:r>
            <w:r>
              <w:rPr>
                <w:rFonts w:ascii="Times New Roman" w:eastAsia="Times New Roman" w:hAnsi="Times New Roman" w:cs="Times New Roman"/>
                <w:color w:val="000000"/>
                <w:kern w:val="0"/>
                <w14:ligatures w14:val="none"/>
              </w:rPr>
              <w:t>52</w:t>
            </w:r>
          </w:p>
        </w:tc>
      </w:tr>
      <w:bookmarkEnd w:id="240"/>
    </w:tbl>
    <w:p w14:paraId="7DA5BEB6" w14:textId="77777777" w:rsidR="004E285F" w:rsidRDefault="004E285F" w:rsidP="00F00205">
      <w:pPr>
        <w:spacing w:after="0" w:line="360" w:lineRule="auto"/>
        <w:jc w:val="center"/>
        <w:rPr>
          <w:rFonts w:ascii="Times New Roman" w:hAnsi="Times New Roman" w:cs="Times New Roman"/>
          <w:i/>
          <w:iCs/>
          <w:sz w:val="24"/>
          <w:szCs w:val="24"/>
          <w:highlight w:val="red"/>
        </w:rPr>
      </w:pPr>
    </w:p>
    <w:p w14:paraId="3F789275" w14:textId="77777777" w:rsidR="003C3789" w:rsidRDefault="003C3789">
      <w:pPr>
        <w:rPr>
          <w:rFonts w:ascii="Times New Roman" w:hAnsi="Times New Roman" w:cs="Times New Roman"/>
          <w:i/>
          <w:iCs/>
          <w:sz w:val="24"/>
          <w:szCs w:val="24"/>
        </w:rPr>
      </w:pPr>
      <w:bookmarkStart w:id="241" w:name="_Hlk165343906"/>
      <w:bookmarkStart w:id="242" w:name="_Hlk150039804"/>
      <w:r>
        <w:rPr>
          <w:rFonts w:ascii="Times New Roman" w:hAnsi="Times New Roman" w:cs="Times New Roman"/>
          <w:i/>
          <w:iCs/>
          <w:sz w:val="24"/>
          <w:szCs w:val="24"/>
        </w:rPr>
        <w:br w:type="page"/>
      </w:r>
    </w:p>
    <w:p w14:paraId="4D25F212" w14:textId="5F4618B2" w:rsidR="00855D35" w:rsidRPr="005C5671" w:rsidRDefault="00E14451" w:rsidP="00855D35">
      <w:pPr>
        <w:spacing w:after="0" w:line="360" w:lineRule="auto"/>
        <w:jc w:val="center"/>
        <w:rPr>
          <w:rFonts w:ascii="Times New Roman" w:hAnsi="Times New Roman" w:cs="Times New Roman"/>
          <w:i/>
          <w:iCs/>
          <w:sz w:val="24"/>
          <w:szCs w:val="24"/>
        </w:rPr>
      </w:pPr>
      <w:bookmarkStart w:id="243" w:name="_Hlk165570226"/>
      <w:r>
        <w:rPr>
          <w:rFonts w:ascii="Times New Roman" w:hAnsi="Times New Roman" w:cs="Times New Roman"/>
          <w:i/>
          <w:iCs/>
          <w:sz w:val="24"/>
          <w:szCs w:val="24"/>
        </w:rPr>
        <w:lastRenderedPageBreak/>
        <w:t>Table</w:t>
      </w:r>
      <w:r w:rsidRPr="009E59B3">
        <w:rPr>
          <w:rFonts w:ascii="Times New Roman" w:hAnsi="Times New Roman" w:cs="Times New Roman"/>
          <w:i/>
          <w:iCs/>
          <w:sz w:val="24"/>
          <w:szCs w:val="24"/>
        </w:rPr>
        <w:t xml:space="preserve"> </w:t>
      </w:r>
      <w:r w:rsidR="00B33C18" w:rsidRPr="003C3789">
        <w:rPr>
          <w:rFonts w:ascii="Times New Roman" w:hAnsi="Times New Roman" w:cs="Times New Roman"/>
          <w:i/>
          <w:iCs/>
          <w:sz w:val="24"/>
          <w:szCs w:val="24"/>
        </w:rPr>
        <w:t>A</w:t>
      </w:r>
      <w:r w:rsidR="00B33C18">
        <w:rPr>
          <w:rFonts w:ascii="Times New Roman" w:hAnsi="Times New Roman" w:cs="Times New Roman"/>
          <w:i/>
          <w:iCs/>
          <w:sz w:val="24"/>
          <w:szCs w:val="24"/>
        </w:rPr>
        <w:t>7</w:t>
      </w:r>
      <w:r w:rsidR="00855D35" w:rsidRPr="003C3789">
        <w:rPr>
          <w:rFonts w:ascii="Times New Roman" w:hAnsi="Times New Roman" w:cs="Times New Roman"/>
          <w:i/>
          <w:iCs/>
          <w:sz w:val="24"/>
          <w:szCs w:val="24"/>
        </w:rPr>
        <w:t xml:space="preserve">. </w:t>
      </w:r>
      <w:bookmarkStart w:id="244" w:name="_Hlk161680544"/>
      <w:r w:rsidR="00855D35" w:rsidRPr="003C3789">
        <w:rPr>
          <w:rFonts w:ascii="Times New Roman" w:hAnsi="Times New Roman" w:cs="Times New Roman"/>
          <w:i/>
          <w:iCs/>
          <w:sz w:val="24"/>
          <w:szCs w:val="24"/>
        </w:rPr>
        <w:t xml:space="preserve">Illinois River Watershed: Annual Water Yield </w:t>
      </w:r>
      <w:r w:rsidR="003372C9" w:rsidRPr="003C3789">
        <w:rPr>
          <w:rFonts w:ascii="Times New Roman" w:hAnsi="Times New Roman" w:cs="Times New Roman"/>
          <w:i/>
          <w:iCs/>
          <w:sz w:val="24"/>
          <w:szCs w:val="24"/>
        </w:rPr>
        <w:t xml:space="preserve">biophysical </w:t>
      </w:r>
      <w:r w:rsidR="00855D35" w:rsidRPr="003C3789">
        <w:rPr>
          <w:rFonts w:ascii="Times New Roman" w:hAnsi="Times New Roman" w:cs="Times New Roman"/>
          <w:i/>
          <w:iCs/>
          <w:sz w:val="24"/>
          <w:szCs w:val="24"/>
        </w:rPr>
        <w:t xml:space="preserve">input table </w:t>
      </w:r>
      <w:bookmarkEnd w:id="244"/>
      <w:r w:rsidR="00855D35" w:rsidRPr="003C3789">
        <w:rPr>
          <w:rFonts w:ascii="Times New Roman" w:hAnsi="Times New Roman" w:cs="Times New Roman"/>
          <w:i/>
          <w:iCs/>
          <w:sz w:val="24"/>
          <w:szCs w:val="24"/>
        </w:rPr>
        <w:t>(page 35)</w:t>
      </w:r>
      <w:bookmarkEnd w:id="241"/>
      <w:r w:rsidR="00855D35" w:rsidRPr="003C3789">
        <w:rPr>
          <w:rFonts w:ascii="Times New Roman" w:hAnsi="Times New Roman" w:cs="Times New Roman"/>
          <w:i/>
          <w:iCs/>
          <w:sz w:val="24"/>
          <w:szCs w:val="24"/>
        </w:rPr>
        <w:t>.</w:t>
      </w:r>
      <w:r w:rsidR="00855D35" w:rsidRPr="005C5671">
        <w:rPr>
          <w:rFonts w:ascii="Times New Roman" w:hAnsi="Times New Roman" w:cs="Times New Roman"/>
          <w:i/>
          <w:iCs/>
          <w:sz w:val="24"/>
          <w:szCs w:val="24"/>
        </w:rPr>
        <w:t xml:space="preserve"> </w:t>
      </w:r>
    </w:p>
    <w:tbl>
      <w:tblPr>
        <w:tblW w:w="7540" w:type="dxa"/>
        <w:jc w:val="center"/>
        <w:tblLook w:val="04A0" w:firstRow="1" w:lastRow="0" w:firstColumn="1" w:lastColumn="0" w:noHBand="0" w:noVBand="1"/>
      </w:tblPr>
      <w:tblGrid>
        <w:gridCol w:w="2925"/>
        <w:gridCol w:w="946"/>
        <w:gridCol w:w="1056"/>
        <w:gridCol w:w="1437"/>
        <w:gridCol w:w="954"/>
        <w:gridCol w:w="222"/>
      </w:tblGrid>
      <w:tr w:rsidR="00855D35" w:rsidRPr="005C5671" w14:paraId="48895D54" w14:textId="77777777" w:rsidTr="00511CFC">
        <w:trPr>
          <w:gridAfter w:val="1"/>
          <w:wAfter w:w="222" w:type="dxa"/>
          <w:trHeight w:val="450"/>
          <w:jc w:val="center"/>
        </w:trPr>
        <w:tc>
          <w:tcPr>
            <w:tcW w:w="2925" w:type="dxa"/>
            <w:vMerge w:val="restart"/>
            <w:tcBorders>
              <w:top w:val="single" w:sz="8" w:space="0" w:color="auto"/>
              <w:left w:val="nil"/>
              <w:bottom w:val="single" w:sz="8" w:space="0" w:color="000000"/>
              <w:right w:val="nil"/>
            </w:tcBorders>
            <w:shd w:val="clear" w:color="auto" w:fill="auto"/>
            <w:vAlign w:val="bottom"/>
            <w:hideMark/>
          </w:tcPr>
          <w:bookmarkEnd w:id="243"/>
          <w:p w14:paraId="43C471F5" w14:textId="77777777" w:rsidR="00855D35" w:rsidRPr="005C5671" w:rsidRDefault="00855D35" w:rsidP="00511CFC">
            <w:pPr>
              <w:spacing w:after="0" w:line="240" w:lineRule="auto"/>
              <w:rPr>
                <w:rFonts w:ascii="Times New Roman" w:eastAsia="Times New Roman" w:hAnsi="Times New Roman" w:cs="Times New Roman"/>
                <w:b/>
                <w:bCs/>
                <w:kern w:val="0"/>
                <w:sz w:val="24"/>
                <w:szCs w:val="24"/>
                <w14:ligatures w14:val="none"/>
              </w:rPr>
            </w:pPr>
            <w:r w:rsidRPr="005C5671">
              <w:rPr>
                <w:rFonts w:ascii="Times New Roman" w:eastAsia="Times New Roman" w:hAnsi="Times New Roman" w:cs="Times New Roman"/>
                <w:b/>
                <w:bCs/>
                <w:kern w:val="0"/>
                <w:sz w:val="24"/>
                <w:szCs w:val="24"/>
                <w14:ligatures w14:val="none"/>
              </w:rPr>
              <w:t>LULC Class</w:t>
            </w:r>
          </w:p>
        </w:tc>
        <w:tc>
          <w:tcPr>
            <w:tcW w:w="946" w:type="dxa"/>
            <w:vMerge w:val="restart"/>
            <w:tcBorders>
              <w:top w:val="single" w:sz="8" w:space="0" w:color="auto"/>
              <w:left w:val="nil"/>
              <w:bottom w:val="single" w:sz="8" w:space="0" w:color="000000"/>
              <w:right w:val="nil"/>
            </w:tcBorders>
            <w:shd w:val="clear" w:color="auto" w:fill="auto"/>
            <w:vAlign w:val="bottom"/>
            <w:hideMark/>
          </w:tcPr>
          <w:p w14:paraId="6254A08A" w14:textId="77777777" w:rsidR="00855D35" w:rsidRPr="005C5671" w:rsidRDefault="00855D35" w:rsidP="00511CFC">
            <w:pPr>
              <w:spacing w:after="0" w:line="240" w:lineRule="auto"/>
              <w:jc w:val="center"/>
              <w:rPr>
                <w:rFonts w:ascii="Times New Roman" w:eastAsia="Times New Roman" w:hAnsi="Times New Roman" w:cs="Times New Roman"/>
                <w:b/>
                <w:bCs/>
                <w:kern w:val="0"/>
                <w:sz w:val="24"/>
                <w:szCs w:val="24"/>
                <w14:ligatures w14:val="none"/>
              </w:rPr>
            </w:pPr>
            <w:proofErr w:type="spellStart"/>
            <w:r w:rsidRPr="005C5671">
              <w:rPr>
                <w:rFonts w:ascii="Times New Roman" w:eastAsia="Times New Roman" w:hAnsi="Times New Roman" w:cs="Times New Roman"/>
                <w:b/>
                <w:bCs/>
                <w:kern w:val="0"/>
                <w:sz w:val="24"/>
                <w:szCs w:val="24"/>
                <w14:ligatures w14:val="none"/>
              </w:rPr>
              <w:t>lucode</w:t>
            </w:r>
            <w:proofErr w:type="spellEnd"/>
          </w:p>
        </w:tc>
        <w:tc>
          <w:tcPr>
            <w:tcW w:w="1056" w:type="dxa"/>
            <w:vMerge w:val="restart"/>
            <w:tcBorders>
              <w:top w:val="single" w:sz="8" w:space="0" w:color="auto"/>
              <w:left w:val="nil"/>
              <w:bottom w:val="single" w:sz="8" w:space="0" w:color="000000"/>
              <w:right w:val="nil"/>
            </w:tcBorders>
            <w:shd w:val="clear" w:color="auto" w:fill="auto"/>
            <w:vAlign w:val="bottom"/>
            <w:hideMark/>
          </w:tcPr>
          <w:p w14:paraId="639FB47C" w14:textId="77777777" w:rsidR="00855D35" w:rsidRPr="005C5671" w:rsidRDefault="00855D35" w:rsidP="00511CFC">
            <w:pPr>
              <w:spacing w:after="0" w:line="240" w:lineRule="auto"/>
              <w:jc w:val="center"/>
              <w:rPr>
                <w:rFonts w:ascii="Times New Roman" w:eastAsia="Times New Roman" w:hAnsi="Times New Roman" w:cs="Times New Roman"/>
                <w:b/>
                <w:bCs/>
                <w:kern w:val="0"/>
                <w:sz w:val="24"/>
                <w:szCs w:val="24"/>
                <w14:ligatures w14:val="none"/>
              </w:rPr>
            </w:pPr>
            <w:proofErr w:type="spellStart"/>
            <w:r w:rsidRPr="005C5671">
              <w:rPr>
                <w:rFonts w:ascii="Times New Roman" w:eastAsia="Times New Roman" w:hAnsi="Times New Roman" w:cs="Times New Roman"/>
                <w:b/>
                <w:bCs/>
                <w:kern w:val="0"/>
                <w:sz w:val="24"/>
                <w:szCs w:val="24"/>
                <w14:ligatures w14:val="none"/>
              </w:rPr>
              <w:t>lulc_veg</w:t>
            </w:r>
            <w:proofErr w:type="spellEnd"/>
          </w:p>
        </w:tc>
        <w:tc>
          <w:tcPr>
            <w:tcW w:w="1437" w:type="dxa"/>
            <w:vMerge w:val="restart"/>
            <w:tcBorders>
              <w:top w:val="single" w:sz="8" w:space="0" w:color="auto"/>
              <w:left w:val="nil"/>
              <w:bottom w:val="single" w:sz="8" w:space="0" w:color="000000"/>
              <w:right w:val="nil"/>
            </w:tcBorders>
            <w:shd w:val="clear" w:color="auto" w:fill="auto"/>
            <w:vAlign w:val="bottom"/>
            <w:hideMark/>
          </w:tcPr>
          <w:p w14:paraId="00DBD789" w14:textId="77777777" w:rsidR="00855D35" w:rsidRPr="005C5671" w:rsidRDefault="00855D35" w:rsidP="00511CFC">
            <w:pPr>
              <w:spacing w:after="0" w:line="240" w:lineRule="auto"/>
              <w:jc w:val="center"/>
              <w:rPr>
                <w:rFonts w:ascii="Times New Roman" w:eastAsia="Times New Roman" w:hAnsi="Times New Roman" w:cs="Times New Roman"/>
                <w:b/>
                <w:bCs/>
                <w:kern w:val="0"/>
                <w:sz w:val="24"/>
                <w:szCs w:val="24"/>
                <w14:ligatures w14:val="none"/>
              </w:rPr>
            </w:pPr>
            <w:proofErr w:type="spellStart"/>
            <w:r w:rsidRPr="005C5671">
              <w:rPr>
                <w:rFonts w:ascii="Times New Roman" w:eastAsia="Times New Roman" w:hAnsi="Times New Roman" w:cs="Times New Roman"/>
                <w:b/>
                <w:bCs/>
                <w:kern w:val="0"/>
                <w:sz w:val="24"/>
                <w:szCs w:val="24"/>
                <w14:ligatures w14:val="none"/>
              </w:rPr>
              <w:t>root_depth</w:t>
            </w:r>
            <w:proofErr w:type="spellEnd"/>
          </w:p>
        </w:tc>
        <w:tc>
          <w:tcPr>
            <w:tcW w:w="954" w:type="dxa"/>
            <w:vMerge w:val="restart"/>
            <w:tcBorders>
              <w:top w:val="single" w:sz="8" w:space="0" w:color="auto"/>
              <w:left w:val="nil"/>
              <w:bottom w:val="single" w:sz="8" w:space="0" w:color="000000"/>
              <w:right w:val="nil"/>
            </w:tcBorders>
            <w:shd w:val="clear" w:color="auto" w:fill="auto"/>
            <w:vAlign w:val="bottom"/>
            <w:hideMark/>
          </w:tcPr>
          <w:p w14:paraId="0CE8581F" w14:textId="77777777" w:rsidR="00855D35" w:rsidRPr="005C5671" w:rsidRDefault="00855D35" w:rsidP="00511CFC">
            <w:pPr>
              <w:spacing w:after="0" w:line="240" w:lineRule="auto"/>
              <w:jc w:val="center"/>
              <w:rPr>
                <w:rFonts w:ascii="Times New Roman" w:eastAsia="Times New Roman" w:hAnsi="Times New Roman" w:cs="Times New Roman"/>
                <w:b/>
                <w:bCs/>
                <w:kern w:val="0"/>
                <w:sz w:val="24"/>
                <w:szCs w:val="24"/>
                <w14:ligatures w14:val="none"/>
              </w:rPr>
            </w:pPr>
            <w:r w:rsidRPr="005C5671">
              <w:rPr>
                <w:rFonts w:ascii="Times New Roman" w:eastAsia="Times New Roman" w:hAnsi="Times New Roman" w:cs="Times New Roman"/>
                <w:b/>
                <w:bCs/>
                <w:kern w:val="0"/>
                <w:sz w:val="24"/>
                <w:szCs w:val="24"/>
                <w14:ligatures w14:val="none"/>
              </w:rPr>
              <w:t>K</w:t>
            </w:r>
            <w:r w:rsidRPr="005C5671">
              <w:rPr>
                <w:rFonts w:ascii="Times New Roman" w:eastAsia="Times New Roman" w:hAnsi="Times New Roman" w:cs="Times New Roman"/>
                <w:b/>
                <w:bCs/>
                <w:kern w:val="0"/>
                <w:sz w:val="24"/>
                <w:szCs w:val="24"/>
                <w:vertAlign w:val="subscript"/>
                <w14:ligatures w14:val="none"/>
              </w:rPr>
              <w:t>c</w:t>
            </w:r>
          </w:p>
        </w:tc>
      </w:tr>
      <w:tr w:rsidR="00855D35" w:rsidRPr="005C5671" w14:paraId="3EF20186" w14:textId="77777777" w:rsidTr="00511CFC">
        <w:trPr>
          <w:trHeight w:val="300"/>
          <w:jc w:val="center"/>
        </w:trPr>
        <w:tc>
          <w:tcPr>
            <w:tcW w:w="2925" w:type="dxa"/>
            <w:vMerge/>
            <w:tcBorders>
              <w:top w:val="single" w:sz="8" w:space="0" w:color="auto"/>
              <w:left w:val="nil"/>
              <w:bottom w:val="single" w:sz="8" w:space="0" w:color="000000"/>
              <w:right w:val="nil"/>
            </w:tcBorders>
            <w:vAlign w:val="center"/>
            <w:hideMark/>
          </w:tcPr>
          <w:p w14:paraId="58CE2A1B" w14:textId="77777777" w:rsidR="00855D35" w:rsidRPr="005C5671" w:rsidRDefault="00855D35" w:rsidP="00511CFC">
            <w:pPr>
              <w:spacing w:after="0" w:line="240" w:lineRule="auto"/>
              <w:rPr>
                <w:rFonts w:ascii="Times New Roman" w:eastAsia="Times New Roman" w:hAnsi="Times New Roman" w:cs="Times New Roman"/>
                <w:b/>
                <w:bCs/>
                <w:kern w:val="0"/>
                <w:sz w:val="24"/>
                <w:szCs w:val="24"/>
                <w14:ligatures w14:val="none"/>
              </w:rPr>
            </w:pPr>
          </w:p>
        </w:tc>
        <w:tc>
          <w:tcPr>
            <w:tcW w:w="946" w:type="dxa"/>
            <w:vMerge/>
            <w:tcBorders>
              <w:top w:val="single" w:sz="8" w:space="0" w:color="auto"/>
              <w:left w:val="nil"/>
              <w:bottom w:val="single" w:sz="8" w:space="0" w:color="000000"/>
              <w:right w:val="nil"/>
            </w:tcBorders>
            <w:vAlign w:val="center"/>
            <w:hideMark/>
          </w:tcPr>
          <w:p w14:paraId="78323402" w14:textId="77777777" w:rsidR="00855D35" w:rsidRPr="005C5671" w:rsidRDefault="00855D35" w:rsidP="00511CFC">
            <w:pPr>
              <w:spacing w:after="0" w:line="240" w:lineRule="auto"/>
              <w:rPr>
                <w:rFonts w:ascii="Times New Roman" w:eastAsia="Times New Roman" w:hAnsi="Times New Roman" w:cs="Times New Roman"/>
                <w:b/>
                <w:bCs/>
                <w:kern w:val="0"/>
                <w:sz w:val="24"/>
                <w:szCs w:val="24"/>
                <w14:ligatures w14:val="none"/>
              </w:rPr>
            </w:pPr>
          </w:p>
        </w:tc>
        <w:tc>
          <w:tcPr>
            <w:tcW w:w="1056" w:type="dxa"/>
            <w:vMerge/>
            <w:tcBorders>
              <w:top w:val="single" w:sz="8" w:space="0" w:color="auto"/>
              <w:left w:val="nil"/>
              <w:bottom w:val="single" w:sz="8" w:space="0" w:color="000000"/>
              <w:right w:val="nil"/>
            </w:tcBorders>
            <w:vAlign w:val="center"/>
            <w:hideMark/>
          </w:tcPr>
          <w:p w14:paraId="390227A3" w14:textId="77777777" w:rsidR="00855D35" w:rsidRPr="005C5671" w:rsidRDefault="00855D35" w:rsidP="00511CFC">
            <w:pPr>
              <w:spacing w:after="0" w:line="240" w:lineRule="auto"/>
              <w:rPr>
                <w:rFonts w:ascii="Times New Roman" w:eastAsia="Times New Roman" w:hAnsi="Times New Roman" w:cs="Times New Roman"/>
                <w:b/>
                <w:bCs/>
                <w:kern w:val="0"/>
                <w:sz w:val="24"/>
                <w:szCs w:val="24"/>
                <w14:ligatures w14:val="none"/>
              </w:rPr>
            </w:pPr>
          </w:p>
        </w:tc>
        <w:tc>
          <w:tcPr>
            <w:tcW w:w="1437" w:type="dxa"/>
            <w:vMerge/>
            <w:tcBorders>
              <w:top w:val="single" w:sz="8" w:space="0" w:color="auto"/>
              <w:left w:val="nil"/>
              <w:bottom w:val="single" w:sz="8" w:space="0" w:color="000000"/>
              <w:right w:val="nil"/>
            </w:tcBorders>
            <w:vAlign w:val="center"/>
            <w:hideMark/>
          </w:tcPr>
          <w:p w14:paraId="22B77C3F" w14:textId="77777777" w:rsidR="00855D35" w:rsidRPr="005C5671" w:rsidRDefault="00855D35" w:rsidP="00511CFC">
            <w:pPr>
              <w:spacing w:after="0" w:line="240" w:lineRule="auto"/>
              <w:rPr>
                <w:rFonts w:ascii="Times New Roman" w:eastAsia="Times New Roman" w:hAnsi="Times New Roman" w:cs="Times New Roman"/>
                <w:b/>
                <w:bCs/>
                <w:kern w:val="0"/>
                <w:sz w:val="24"/>
                <w:szCs w:val="24"/>
                <w14:ligatures w14:val="none"/>
              </w:rPr>
            </w:pPr>
          </w:p>
        </w:tc>
        <w:tc>
          <w:tcPr>
            <w:tcW w:w="954" w:type="dxa"/>
            <w:vMerge/>
            <w:tcBorders>
              <w:top w:val="single" w:sz="8" w:space="0" w:color="auto"/>
              <w:left w:val="nil"/>
              <w:bottom w:val="single" w:sz="8" w:space="0" w:color="000000"/>
              <w:right w:val="nil"/>
            </w:tcBorders>
            <w:vAlign w:val="center"/>
            <w:hideMark/>
          </w:tcPr>
          <w:p w14:paraId="7426432B" w14:textId="77777777" w:rsidR="00855D35" w:rsidRPr="005C5671" w:rsidRDefault="00855D35" w:rsidP="00511CFC">
            <w:pPr>
              <w:spacing w:after="0" w:line="240" w:lineRule="auto"/>
              <w:rPr>
                <w:rFonts w:ascii="Times New Roman" w:eastAsia="Times New Roman" w:hAnsi="Times New Roman" w:cs="Times New Roman"/>
                <w:b/>
                <w:bCs/>
                <w:kern w:val="0"/>
                <w:sz w:val="24"/>
                <w:szCs w:val="24"/>
                <w14:ligatures w14:val="none"/>
              </w:rPr>
            </w:pPr>
          </w:p>
        </w:tc>
        <w:tc>
          <w:tcPr>
            <w:tcW w:w="222" w:type="dxa"/>
            <w:tcBorders>
              <w:top w:val="nil"/>
              <w:left w:val="nil"/>
              <w:bottom w:val="nil"/>
              <w:right w:val="nil"/>
            </w:tcBorders>
            <w:shd w:val="clear" w:color="auto" w:fill="auto"/>
            <w:noWrap/>
            <w:vAlign w:val="bottom"/>
            <w:hideMark/>
          </w:tcPr>
          <w:p w14:paraId="7AEBB0FE" w14:textId="77777777" w:rsidR="00855D35" w:rsidRPr="005C5671" w:rsidRDefault="00855D35" w:rsidP="00511CFC">
            <w:pPr>
              <w:spacing w:after="0" w:line="240" w:lineRule="auto"/>
              <w:jc w:val="center"/>
              <w:rPr>
                <w:rFonts w:ascii="Times New Roman" w:eastAsia="Times New Roman" w:hAnsi="Times New Roman" w:cs="Times New Roman"/>
                <w:b/>
                <w:bCs/>
                <w:kern w:val="0"/>
                <w:sz w:val="24"/>
                <w:szCs w:val="24"/>
                <w14:ligatures w14:val="none"/>
              </w:rPr>
            </w:pPr>
          </w:p>
        </w:tc>
      </w:tr>
      <w:tr w:rsidR="00855D35" w:rsidRPr="005C5671" w14:paraId="0EE2F25E" w14:textId="77777777" w:rsidTr="00511CFC">
        <w:trPr>
          <w:trHeight w:val="300"/>
          <w:jc w:val="center"/>
        </w:trPr>
        <w:tc>
          <w:tcPr>
            <w:tcW w:w="2925" w:type="dxa"/>
            <w:tcBorders>
              <w:top w:val="nil"/>
              <w:left w:val="nil"/>
              <w:bottom w:val="nil"/>
              <w:right w:val="nil"/>
            </w:tcBorders>
            <w:shd w:val="clear" w:color="auto" w:fill="auto"/>
            <w:vAlign w:val="center"/>
            <w:hideMark/>
          </w:tcPr>
          <w:p w14:paraId="65315841" w14:textId="77777777" w:rsidR="00855D35" w:rsidRPr="005C5671"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5C5671">
              <w:rPr>
                <w:rFonts w:ascii="Times New Roman" w:eastAsia="Times New Roman" w:hAnsi="Times New Roman" w:cs="Times New Roman"/>
                <w:color w:val="000000"/>
                <w:kern w:val="0"/>
                <w:sz w:val="20"/>
                <w:szCs w:val="20"/>
                <w14:ligatures w14:val="none"/>
              </w:rPr>
              <w:t>Open Water</w:t>
            </w:r>
          </w:p>
        </w:tc>
        <w:tc>
          <w:tcPr>
            <w:tcW w:w="946" w:type="dxa"/>
            <w:tcBorders>
              <w:top w:val="nil"/>
              <w:left w:val="nil"/>
              <w:bottom w:val="nil"/>
              <w:right w:val="nil"/>
            </w:tcBorders>
            <w:shd w:val="clear" w:color="auto" w:fill="auto"/>
            <w:vAlign w:val="center"/>
            <w:hideMark/>
          </w:tcPr>
          <w:p w14:paraId="3113A901"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11</w:t>
            </w:r>
          </w:p>
        </w:tc>
        <w:tc>
          <w:tcPr>
            <w:tcW w:w="1056" w:type="dxa"/>
            <w:tcBorders>
              <w:top w:val="nil"/>
              <w:left w:val="nil"/>
              <w:bottom w:val="nil"/>
              <w:right w:val="nil"/>
            </w:tcBorders>
            <w:shd w:val="clear" w:color="auto" w:fill="auto"/>
            <w:noWrap/>
            <w:vAlign w:val="center"/>
            <w:hideMark/>
          </w:tcPr>
          <w:p w14:paraId="5A475AB6"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w:t>
            </w:r>
          </w:p>
        </w:tc>
        <w:tc>
          <w:tcPr>
            <w:tcW w:w="1437" w:type="dxa"/>
            <w:tcBorders>
              <w:top w:val="nil"/>
              <w:left w:val="nil"/>
              <w:bottom w:val="nil"/>
              <w:right w:val="nil"/>
            </w:tcBorders>
            <w:shd w:val="clear" w:color="auto" w:fill="auto"/>
            <w:noWrap/>
            <w:vAlign w:val="center"/>
            <w:hideMark/>
          </w:tcPr>
          <w:p w14:paraId="7E6FDFAA"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noWrap/>
            <w:vAlign w:val="center"/>
            <w:hideMark/>
          </w:tcPr>
          <w:p w14:paraId="24E47E03"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0.87</w:t>
            </w:r>
          </w:p>
        </w:tc>
        <w:tc>
          <w:tcPr>
            <w:tcW w:w="222" w:type="dxa"/>
            <w:vAlign w:val="center"/>
            <w:hideMark/>
          </w:tcPr>
          <w:p w14:paraId="6CC2F94D" w14:textId="77777777" w:rsidR="00855D35" w:rsidRPr="005C5671"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5C5671" w14:paraId="47557D3F" w14:textId="77777777" w:rsidTr="00511CFC">
        <w:trPr>
          <w:trHeight w:val="290"/>
          <w:jc w:val="center"/>
        </w:trPr>
        <w:tc>
          <w:tcPr>
            <w:tcW w:w="2925" w:type="dxa"/>
            <w:tcBorders>
              <w:top w:val="nil"/>
              <w:left w:val="nil"/>
              <w:bottom w:val="nil"/>
              <w:right w:val="nil"/>
            </w:tcBorders>
            <w:shd w:val="clear" w:color="auto" w:fill="auto"/>
            <w:vAlign w:val="center"/>
            <w:hideMark/>
          </w:tcPr>
          <w:p w14:paraId="3378A923" w14:textId="77777777" w:rsidR="00855D35" w:rsidRPr="005C5671"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5C5671">
              <w:rPr>
                <w:rFonts w:ascii="Times New Roman" w:eastAsia="Times New Roman" w:hAnsi="Times New Roman" w:cs="Times New Roman"/>
                <w:color w:val="000000"/>
                <w:kern w:val="0"/>
                <w:sz w:val="20"/>
                <w:szCs w:val="20"/>
                <w14:ligatures w14:val="none"/>
              </w:rPr>
              <w:t>Developed, Open Space</w:t>
            </w:r>
          </w:p>
        </w:tc>
        <w:tc>
          <w:tcPr>
            <w:tcW w:w="946" w:type="dxa"/>
            <w:tcBorders>
              <w:top w:val="nil"/>
              <w:left w:val="nil"/>
              <w:bottom w:val="nil"/>
              <w:right w:val="nil"/>
            </w:tcBorders>
            <w:shd w:val="clear" w:color="auto" w:fill="auto"/>
            <w:vAlign w:val="center"/>
            <w:hideMark/>
          </w:tcPr>
          <w:p w14:paraId="36FD64E7"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21</w:t>
            </w:r>
          </w:p>
        </w:tc>
        <w:tc>
          <w:tcPr>
            <w:tcW w:w="1056" w:type="dxa"/>
            <w:tcBorders>
              <w:top w:val="nil"/>
              <w:left w:val="nil"/>
              <w:bottom w:val="nil"/>
              <w:right w:val="nil"/>
            </w:tcBorders>
            <w:shd w:val="clear" w:color="auto" w:fill="auto"/>
            <w:noWrap/>
            <w:vAlign w:val="center"/>
            <w:hideMark/>
          </w:tcPr>
          <w:p w14:paraId="3214CCCF"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w:t>
            </w:r>
          </w:p>
        </w:tc>
        <w:tc>
          <w:tcPr>
            <w:tcW w:w="1437" w:type="dxa"/>
            <w:tcBorders>
              <w:top w:val="nil"/>
              <w:left w:val="nil"/>
              <w:bottom w:val="nil"/>
              <w:right w:val="nil"/>
            </w:tcBorders>
            <w:shd w:val="clear" w:color="auto" w:fill="auto"/>
            <w:noWrap/>
            <w:vAlign w:val="center"/>
            <w:hideMark/>
          </w:tcPr>
          <w:p w14:paraId="6301E156"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noWrap/>
            <w:vAlign w:val="center"/>
            <w:hideMark/>
          </w:tcPr>
          <w:p w14:paraId="5A2E8CAA"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0.55</w:t>
            </w:r>
          </w:p>
        </w:tc>
        <w:tc>
          <w:tcPr>
            <w:tcW w:w="222" w:type="dxa"/>
            <w:vAlign w:val="center"/>
            <w:hideMark/>
          </w:tcPr>
          <w:p w14:paraId="46D7293A" w14:textId="77777777" w:rsidR="00855D35" w:rsidRPr="005C5671"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5C5671" w14:paraId="7627E8B8" w14:textId="77777777" w:rsidTr="00511CFC">
        <w:trPr>
          <w:trHeight w:val="290"/>
          <w:jc w:val="center"/>
        </w:trPr>
        <w:tc>
          <w:tcPr>
            <w:tcW w:w="2925" w:type="dxa"/>
            <w:tcBorders>
              <w:top w:val="nil"/>
              <w:left w:val="nil"/>
              <w:bottom w:val="nil"/>
              <w:right w:val="nil"/>
            </w:tcBorders>
            <w:shd w:val="clear" w:color="auto" w:fill="auto"/>
            <w:vAlign w:val="center"/>
            <w:hideMark/>
          </w:tcPr>
          <w:p w14:paraId="35B2B84C" w14:textId="77777777" w:rsidR="00855D35" w:rsidRPr="005C5671"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5C5671">
              <w:rPr>
                <w:rFonts w:ascii="Times New Roman" w:eastAsia="Times New Roman" w:hAnsi="Times New Roman" w:cs="Times New Roman"/>
                <w:color w:val="000000"/>
                <w:kern w:val="0"/>
                <w:sz w:val="20"/>
                <w:szCs w:val="20"/>
                <w14:ligatures w14:val="none"/>
              </w:rPr>
              <w:t>Developed, Low Intensity</w:t>
            </w:r>
          </w:p>
        </w:tc>
        <w:tc>
          <w:tcPr>
            <w:tcW w:w="946" w:type="dxa"/>
            <w:tcBorders>
              <w:top w:val="nil"/>
              <w:left w:val="nil"/>
              <w:bottom w:val="nil"/>
              <w:right w:val="nil"/>
            </w:tcBorders>
            <w:shd w:val="clear" w:color="auto" w:fill="auto"/>
            <w:vAlign w:val="center"/>
            <w:hideMark/>
          </w:tcPr>
          <w:p w14:paraId="2455105B"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22</w:t>
            </w:r>
          </w:p>
        </w:tc>
        <w:tc>
          <w:tcPr>
            <w:tcW w:w="1056" w:type="dxa"/>
            <w:tcBorders>
              <w:top w:val="nil"/>
              <w:left w:val="nil"/>
              <w:bottom w:val="nil"/>
              <w:right w:val="nil"/>
            </w:tcBorders>
            <w:shd w:val="clear" w:color="auto" w:fill="auto"/>
            <w:noWrap/>
            <w:vAlign w:val="center"/>
            <w:hideMark/>
          </w:tcPr>
          <w:p w14:paraId="6E61373E"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w:t>
            </w:r>
          </w:p>
        </w:tc>
        <w:tc>
          <w:tcPr>
            <w:tcW w:w="1437" w:type="dxa"/>
            <w:tcBorders>
              <w:top w:val="nil"/>
              <w:left w:val="nil"/>
              <w:bottom w:val="nil"/>
              <w:right w:val="nil"/>
            </w:tcBorders>
            <w:shd w:val="clear" w:color="auto" w:fill="auto"/>
            <w:noWrap/>
            <w:vAlign w:val="center"/>
            <w:hideMark/>
          </w:tcPr>
          <w:p w14:paraId="22912A9B"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noWrap/>
            <w:vAlign w:val="center"/>
            <w:hideMark/>
          </w:tcPr>
          <w:p w14:paraId="361C3122"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0.45</w:t>
            </w:r>
          </w:p>
        </w:tc>
        <w:tc>
          <w:tcPr>
            <w:tcW w:w="222" w:type="dxa"/>
            <w:vAlign w:val="center"/>
            <w:hideMark/>
          </w:tcPr>
          <w:p w14:paraId="7295C15C" w14:textId="77777777" w:rsidR="00855D35" w:rsidRPr="005C5671"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5C5671" w14:paraId="4B371CAE" w14:textId="77777777" w:rsidTr="00511CFC">
        <w:trPr>
          <w:trHeight w:val="290"/>
          <w:jc w:val="center"/>
        </w:trPr>
        <w:tc>
          <w:tcPr>
            <w:tcW w:w="2925" w:type="dxa"/>
            <w:tcBorders>
              <w:top w:val="nil"/>
              <w:left w:val="nil"/>
              <w:bottom w:val="nil"/>
              <w:right w:val="nil"/>
            </w:tcBorders>
            <w:shd w:val="clear" w:color="auto" w:fill="auto"/>
            <w:vAlign w:val="center"/>
            <w:hideMark/>
          </w:tcPr>
          <w:p w14:paraId="7417D63F" w14:textId="77777777" w:rsidR="00855D35" w:rsidRPr="005C5671"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5C5671">
              <w:rPr>
                <w:rFonts w:ascii="Times New Roman" w:eastAsia="Times New Roman" w:hAnsi="Times New Roman" w:cs="Times New Roman"/>
                <w:color w:val="000000"/>
                <w:kern w:val="0"/>
                <w:sz w:val="20"/>
                <w:szCs w:val="20"/>
                <w14:ligatures w14:val="none"/>
              </w:rPr>
              <w:t>Developed, Medium Intensity</w:t>
            </w:r>
          </w:p>
        </w:tc>
        <w:tc>
          <w:tcPr>
            <w:tcW w:w="946" w:type="dxa"/>
            <w:tcBorders>
              <w:top w:val="nil"/>
              <w:left w:val="nil"/>
              <w:bottom w:val="nil"/>
              <w:right w:val="nil"/>
            </w:tcBorders>
            <w:shd w:val="clear" w:color="auto" w:fill="auto"/>
            <w:vAlign w:val="center"/>
            <w:hideMark/>
          </w:tcPr>
          <w:p w14:paraId="51833562"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23</w:t>
            </w:r>
          </w:p>
        </w:tc>
        <w:tc>
          <w:tcPr>
            <w:tcW w:w="1056" w:type="dxa"/>
            <w:tcBorders>
              <w:top w:val="nil"/>
              <w:left w:val="nil"/>
              <w:bottom w:val="nil"/>
              <w:right w:val="nil"/>
            </w:tcBorders>
            <w:shd w:val="clear" w:color="auto" w:fill="auto"/>
            <w:noWrap/>
            <w:vAlign w:val="center"/>
            <w:hideMark/>
          </w:tcPr>
          <w:p w14:paraId="31A3CC3D"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w:t>
            </w:r>
          </w:p>
        </w:tc>
        <w:tc>
          <w:tcPr>
            <w:tcW w:w="1437" w:type="dxa"/>
            <w:tcBorders>
              <w:top w:val="nil"/>
              <w:left w:val="nil"/>
              <w:bottom w:val="nil"/>
              <w:right w:val="nil"/>
            </w:tcBorders>
            <w:shd w:val="clear" w:color="auto" w:fill="auto"/>
            <w:noWrap/>
            <w:vAlign w:val="center"/>
            <w:hideMark/>
          </w:tcPr>
          <w:p w14:paraId="73DF1F9E"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noWrap/>
            <w:vAlign w:val="center"/>
            <w:hideMark/>
          </w:tcPr>
          <w:p w14:paraId="51CCD9F9"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0.25</w:t>
            </w:r>
          </w:p>
        </w:tc>
        <w:tc>
          <w:tcPr>
            <w:tcW w:w="222" w:type="dxa"/>
            <w:vAlign w:val="center"/>
            <w:hideMark/>
          </w:tcPr>
          <w:p w14:paraId="3AD2FCC0" w14:textId="77777777" w:rsidR="00855D35" w:rsidRPr="005C5671"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5C5671" w14:paraId="2D3DCDF8" w14:textId="77777777" w:rsidTr="00511CFC">
        <w:trPr>
          <w:trHeight w:val="290"/>
          <w:jc w:val="center"/>
        </w:trPr>
        <w:tc>
          <w:tcPr>
            <w:tcW w:w="2925" w:type="dxa"/>
            <w:tcBorders>
              <w:top w:val="nil"/>
              <w:left w:val="nil"/>
              <w:bottom w:val="nil"/>
              <w:right w:val="nil"/>
            </w:tcBorders>
            <w:shd w:val="clear" w:color="auto" w:fill="auto"/>
            <w:vAlign w:val="center"/>
            <w:hideMark/>
          </w:tcPr>
          <w:p w14:paraId="1C540B44" w14:textId="77777777" w:rsidR="00855D35" w:rsidRPr="005C5671"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5C5671">
              <w:rPr>
                <w:rFonts w:ascii="Times New Roman" w:eastAsia="Times New Roman" w:hAnsi="Times New Roman" w:cs="Times New Roman"/>
                <w:color w:val="000000"/>
                <w:kern w:val="0"/>
                <w:sz w:val="20"/>
                <w:szCs w:val="20"/>
                <w14:ligatures w14:val="none"/>
              </w:rPr>
              <w:t>Developed, High Intensity</w:t>
            </w:r>
          </w:p>
        </w:tc>
        <w:tc>
          <w:tcPr>
            <w:tcW w:w="946" w:type="dxa"/>
            <w:tcBorders>
              <w:top w:val="nil"/>
              <w:left w:val="nil"/>
              <w:bottom w:val="nil"/>
              <w:right w:val="nil"/>
            </w:tcBorders>
            <w:shd w:val="clear" w:color="auto" w:fill="auto"/>
            <w:vAlign w:val="center"/>
            <w:hideMark/>
          </w:tcPr>
          <w:p w14:paraId="5F40F130"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24</w:t>
            </w:r>
          </w:p>
        </w:tc>
        <w:tc>
          <w:tcPr>
            <w:tcW w:w="1056" w:type="dxa"/>
            <w:tcBorders>
              <w:top w:val="nil"/>
              <w:left w:val="nil"/>
              <w:bottom w:val="nil"/>
              <w:right w:val="nil"/>
            </w:tcBorders>
            <w:shd w:val="clear" w:color="auto" w:fill="auto"/>
            <w:noWrap/>
            <w:vAlign w:val="center"/>
            <w:hideMark/>
          </w:tcPr>
          <w:p w14:paraId="5971B533"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w:t>
            </w:r>
          </w:p>
        </w:tc>
        <w:tc>
          <w:tcPr>
            <w:tcW w:w="1437" w:type="dxa"/>
            <w:tcBorders>
              <w:top w:val="nil"/>
              <w:left w:val="nil"/>
              <w:bottom w:val="nil"/>
              <w:right w:val="nil"/>
            </w:tcBorders>
            <w:shd w:val="clear" w:color="auto" w:fill="auto"/>
            <w:noWrap/>
            <w:vAlign w:val="center"/>
            <w:hideMark/>
          </w:tcPr>
          <w:p w14:paraId="7A413B8B"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noWrap/>
            <w:vAlign w:val="center"/>
            <w:hideMark/>
          </w:tcPr>
          <w:p w14:paraId="3396316B"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0.15</w:t>
            </w:r>
          </w:p>
        </w:tc>
        <w:tc>
          <w:tcPr>
            <w:tcW w:w="222" w:type="dxa"/>
            <w:vAlign w:val="center"/>
            <w:hideMark/>
          </w:tcPr>
          <w:p w14:paraId="23F29B55" w14:textId="77777777" w:rsidR="00855D35" w:rsidRPr="005C5671"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5C5671" w14:paraId="7D1166F7" w14:textId="77777777" w:rsidTr="00511CFC">
        <w:trPr>
          <w:trHeight w:val="290"/>
          <w:jc w:val="center"/>
        </w:trPr>
        <w:tc>
          <w:tcPr>
            <w:tcW w:w="2925" w:type="dxa"/>
            <w:tcBorders>
              <w:top w:val="nil"/>
              <w:left w:val="nil"/>
              <w:bottom w:val="nil"/>
              <w:right w:val="nil"/>
            </w:tcBorders>
            <w:shd w:val="clear" w:color="auto" w:fill="auto"/>
            <w:vAlign w:val="center"/>
            <w:hideMark/>
          </w:tcPr>
          <w:p w14:paraId="37135E83" w14:textId="77777777" w:rsidR="00855D35" w:rsidRPr="005C5671"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5C5671">
              <w:rPr>
                <w:rFonts w:ascii="Times New Roman" w:eastAsia="Times New Roman" w:hAnsi="Times New Roman" w:cs="Times New Roman"/>
                <w:color w:val="000000"/>
                <w:kern w:val="0"/>
                <w:sz w:val="20"/>
                <w:szCs w:val="20"/>
                <w14:ligatures w14:val="none"/>
              </w:rPr>
              <w:t>Barren Land</w:t>
            </w:r>
          </w:p>
        </w:tc>
        <w:tc>
          <w:tcPr>
            <w:tcW w:w="946" w:type="dxa"/>
            <w:tcBorders>
              <w:top w:val="nil"/>
              <w:left w:val="nil"/>
              <w:bottom w:val="nil"/>
              <w:right w:val="nil"/>
            </w:tcBorders>
            <w:shd w:val="clear" w:color="auto" w:fill="auto"/>
            <w:vAlign w:val="center"/>
            <w:hideMark/>
          </w:tcPr>
          <w:p w14:paraId="7D1DA300"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31</w:t>
            </w:r>
          </w:p>
        </w:tc>
        <w:tc>
          <w:tcPr>
            <w:tcW w:w="1056" w:type="dxa"/>
            <w:tcBorders>
              <w:top w:val="nil"/>
              <w:left w:val="nil"/>
              <w:bottom w:val="nil"/>
              <w:right w:val="nil"/>
            </w:tcBorders>
            <w:shd w:val="clear" w:color="auto" w:fill="auto"/>
            <w:noWrap/>
            <w:vAlign w:val="center"/>
            <w:hideMark/>
          </w:tcPr>
          <w:p w14:paraId="750327EA"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w:t>
            </w:r>
          </w:p>
        </w:tc>
        <w:tc>
          <w:tcPr>
            <w:tcW w:w="1437" w:type="dxa"/>
            <w:tcBorders>
              <w:top w:val="nil"/>
              <w:left w:val="nil"/>
              <w:bottom w:val="nil"/>
              <w:right w:val="nil"/>
            </w:tcBorders>
            <w:shd w:val="clear" w:color="auto" w:fill="auto"/>
            <w:noWrap/>
            <w:vAlign w:val="center"/>
            <w:hideMark/>
          </w:tcPr>
          <w:p w14:paraId="151F3206"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1480</w:t>
            </w:r>
          </w:p>
        </w:tc>
        <w:tc>
          <w:tcPr>
            <w:tcW w:w="954" w:type="dxa"/>
            <w:tcBorders>
              <w:top w:val="nil"/>
              <w:left w:val="nil"/>
              <w:bottom w:val="nil"/>
              <w:right w:val="nil"/>
            </w:tcBorders>
            <w:shd w:val="clear" w:color="auto" w:fill="auto"/>
            <w:noWrap/>
            <w:vAlign w:val="center"/>
            <w:hideMark/>
          </w:tcPr>
          <w:p w14:paraId="68CEC6F3"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0.5</w:t>
            </w:r>
          </w:p>
        </w:tc>
        <w:tc>
          <w:tcPr>
            <w:tcW w:w="222" w:type="dxa"/>
            <w:vAlign w:val="center"/>
            <w:hideMark/>
          </w:tcPr>
          <w:p w14:paraId="5FB35003" w14:textId="77777777" w:rsidR="00855D35" w:rsidRPr="005C5671"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5C5671" w14:paraId="573EC2A0" w14:textId="77777777" w:rsidTr="00511CFC">
        <w:trPr>
          <w:trHeight w:val="290"/>
          <w:jc w:val="center"/>
        </w:trPr>
        <w:tc>
          <w:tcPr>
            <w:tcW w:w="2925" w:type="dxa"/>
            <w:tcBorders>
              <w:top w:val="nil"/>
              <w:left w:val="nil"/>
              <w:bottom w:val="nil"/>
              <w:right w:val="nil"/>
            </w:tcBorders>
            <w:shd w:val="clear" w:color="auto" w:fill="auto"/>
            <w:vAlign w:val="center"/>
            <w:hideMark/>
          </w:tcPr>
          <w:p w14:paraId="1FA816CE" w14:textId="77777777" w:rsidR="00855D35" w:rsidRPr="005C5671"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5C5671">
              <w:rPr>
                <w:rFonts w:ascii="Times New Roman" w:eastAsia="Times New Roman" w:hAnsi="Times New Roman" w:cs="Times New Roman"/>
                <w:color w:val="000000"/>
                <w:kern w:val="0"/>
                <w:sz w:val="20"/>
                <w:szCs w:val="20"/>
                <w14:ligatures w14:val="none"/>
              </w:rPr>
              <w:t>Deciduous Forest</w:t>
            </w:r>
          </w:p>
        </w:tc>
        <w:tc>
          <w:tcPr>
            <w:tcW w:w="946" w:type="dxa"/>
            <w:tcBorders>
              <w:top w:val="nil"/>
              <w:left w:val="nil"/>
              <w:bottom w:val="nil"/>
              <w:right w:val="nil"/>
            </w:tcBorders>
            <w:shd w:val="clear" w:color="auto" w:fill="auto"/>
            <w:vAlign w:val="center"/>
            <w:hideMark/>
          </w:tcPr>
          <w:p w14:paraId="0E7FA718"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41</w:t>
            </w:r>
          </w:p>
        </w:tc>
        <w:tc>
          <w:tcPr>
            <w:tcW w:w="1056" w:type="dxa"/>
            <w:tcBorders>
              <w:top w:val="nil"/>
              <w:left w:val="nil"/>
              <w:bottom w:val="nil"/>
              <w:right w:val="nil"/>
            </w:tcBorders>
            <w:shd w:val="clear" w:color="auto" w:fill="auto"/>
            <w:noWrap/>
            <w:vAlign w:val="center"/>
            <w:hideMark/>
          </w:tcPr>
          <w:p w14:paraId="5239F76B"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1</w:t>
            </w:r>
          </w:p>
        </w:tc>
        <w:tc>
          <w:tcPr>
            <w:tcW w:w="1437" w:type="dxa"/>
            <w:tcBorders>
              <w:top w:val="nil"/>
              <w:left w:val="nil"/>
              <w:bottom w:val="nil"/>
              <w:right w:val="nil"/>
            </w:tcBorders>
            <w:shd w:val="clear" w:color="auto" w:fill="auto"/>
            <w:noWrap/>
            <w:vAlign w:val="center"/>
            <w:hideMark/>
          </w:tcPr>
          <w:p w14:paraId="14D5AA73"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noWrap/>
            <w:vAlign w:val="center"/>
            <w:hideMark/>
          </w:tcPr>
          <w:p w14:paraId="63F8CACD"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0.96</w:t>
            </w:r>
          </w:p>
        </w:tc>
        <w:tc>
          <w:tcPr>
            <w:tcW w:w="222" w:type="dxa"/>
            <w:vAlign w:val="center"/>
            <w:hideMark/>
          </w:tcPr>
          <w:p w14:paraId="5A89102F" w14:textId="77777777" w:rsidR="00855D35" w:rsidRPr="005C5671"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5C5671" w14:paraId="1FD53DDB" w14:textId="77777777" w:rsidTr="00511CFC">
        <w:trPr>
          <w:trHeight w:val="290"/>
          <w:jc w:val="center"/>
        </w:trPr>
        <w:tc>
          <w:tcPr>
            <w:tcW w:w="2925" w:type="dxa"/>
            <w:tcBorders>
              <w:top w:val="nil"/>
              <w:left w:val="nil"/>
              <w:bottom w:val="nil"/>
              <w:right w:val="nil"/>
            </w:tcBorders>
            <w:shd w:val="clear" w:color="auto" w:fill="auto"/>
            <w:vAlign w:val="center"/>
            <w:hideMark/>
          </w:tcPr>
          <w:p w14:paraId="1DBD4F04" w14:textId="77777777" w:rsidR="00855D35" w:rsidRPr="005C5671"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5C5671">
              <w:rPr>
                <w:rFonts w:ascii="Times New Roman" w:eastAsia="Times New Roman" w:hAnsi="Times New Roman" w:cs="Times New Roman"/>
                <w:color w:val="000000"/>
                <w:kern w:val="0"/>
                <w:sz w:val="20"/>
                <w:szCs w:val="20"/>
                <w14:ligatures w14:val="none"/>
              </w:rPr>
              <w:t>Evergreen Forest</w:t>
            </w:r>
          </w:p>
        </w:tc>
        <w:tc>
          <w:tcPr>
            <w:tcW w:w="946" w:type="dxa"/>
            <w:tcBorders>
              <w:top w:val="nil"/>
              <w:left w:val="nil"/>
              <w:bottom w:val="nil"/>
              <w:right w:val="nil"/>
            </w:tcBorders>
            <w:shd w:val="clear" w:color="auto" w:fill="auto"/>
            <w:vAlign w:val="center"/>
            <w:hideMark/>
          </w:tcPr>
          <w:p w14:paraId="028D0C99"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42</w:t>
            </w:r>
          </w:p>
        </w:tc>
        <w:tc>
          <w:tcPr>
            <w:tcW w:w="1056" w:type="dxa"/>
            <w:tcBorders>
              <w:top w:val="nil"/>
              <w:left w:val="nil"/>
              <w:bottom w:val="nil"/>
              <w:right w:val="nil"/>
            </w:tcBorders>
            <w:shd w:val="clear" w:color="auto" w:fill="auto"/>
            <w:noWrap/>
            <w:vAlign w:val="center"/>
            <w:hideMark/>
          </w:tcPr>
          <w:p w14:paraId="7828E946"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1</w:t>
            </w:r>
          </w:p>
        </w:tc>
        <w:tc>
          <w:tcPr>
            <w:tcW w:w="1437" w:type="dxa"/>
            <w:tcBorders>
              <w:top w:val="nil"/>
              <w:left w:val="nil"/>
              <w:bottom w:val="nil"/>
              <w:right w:val="nil"/>
            </w:tcBorders>
            <w:shd w:val="clear" w:color="auto" w:fill="auto"/>
            <w:noWrap/>
            <w:vAlign w:val="center"/>
            <w:hideMark/>
          </w:tcPr>
          <w:p w14:paraId="548A1C44"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noWrap/>
            <w:vAlign w:val="center"/>
            <w:hideMark/>
          </w:tcPr>
          <w:p w14:paraId="516B3498"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0.96</w:t>
            </w:r>
          </w:p>
        </w:tc>
        <w:tc>
          <w:tcPr>
            <w:tcW w:w="222" w:type="dxa"/>
            <w:vAlign w:val="center"/>
            <w:hideMark/>
          </w:tcPr>
          <w:p w14:paraId="18CD8788" w14:textId="77777777" w:rsidR="00855D35" w:rsidRPr="005C5671"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5C5671" w14:paraId="15072414" w14:textId="77777777" w:rsidTr="00511CFC">
        <w:trPr>
          <w:trHeight w:val="290"/>
          <w:jc w:val="center"/>
        </w:trPr>
        <w:tc>
          <w:tcPr>
            <w:tcW w:w="2925" w:type="dxa"/>
            <w:tcBorders>
              <w:top w:val="nil"/>
              <w:left w:val="nil"/>
              <w:bottom w:val="nil"/>
              <w:right w:val="nil"/>
            </w:tcBorders>
            <w:shd w:val="clear" w:color="auto" w:fill="auto"/>
            <w:vAlign w:val="center"/>
            <w:hideMark/>
          </w:tcPr>
          <w:p w14:paraId="52B2BF0B" w14:textId="77777777" w:rsidR="00855D35" w:rsidRPr="005C5671"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5C5671">
              <w:rPr>
                <w:rFonts w:ascii="Times New Roman" w:eastAsia="Times New Roman" w:hAnsi="Times New Roman" w:cs="Times New Roman"/>
                <w:color w:val="000000"/>
                <w:kern w:val="0"/>
                <w:sz w:val="20"/>
                <w:szCs w:val="20"/>
                <w14:ligatures w14:val="none"/>
              </w:rPr>
              <w:t>Mixed Forest</w:t>
            </w:r>
          </w:p>
        </w:tc>
        <w:tc>
          <w:tcPr>
            <w:tcW w:w="946" w:type="dxa"/>
            <w:tcBorders>
              <w:top w:val="nil"/>
              <w:left w:val="nil"/>
              <w:bottom w:val="nil"/>
              <w:right w:val="nil"/>
            </w:tcBorders>
            <w:shd w:val="clear" w:color="auto" w:fill="auto"/>
            <w:vAlign w:val="center"/>
            <w:hideMark/>
          </w:tcPr>
          <w:p w14:paraId="2E57E396"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43</w:t>
            </w:r>
          </w:p>
        </w:tc>
        <w:tc>
          <w:tcPr>
            <w:tcW w:w="1056" w:type="dxa"/>
            <w:tcBorders>
              <w:top w:val="nil"/>
              <w:left w:val="nil"/>
              <w:bottom w:val="nil"/>
              <w:right w:val="nil"/>
            </w:tcBorders>
            <w:shd w:val="clear" w:color="auto" w:fill="auto"/>
            <w:noWrap/>
            <w:vAlign w:val="center"/>
            <w:hideMark/>
          </w:tcPr>
          <w:p w14:paraId="7CC2BC1E"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1</w:t>
            </w:r>
          </w:p>
        </w:tc>
        <w:tc>
          <w:tcPr>
            <w:tcW w:w="1437" w:type="dxa"/>
            <w:tcBorders>
              <w:top w:val="nil"/>
              <w:left w:val="nil"/>
              <w:bottom w:val="nil"/>
              <w:right w:val="nil"/>
            </w:tcBorders>
            <w:shd w:val="clear" w:color="auto" w:fill="auto"/>
            <w:noWrap/>
            <w:vAlign w:val="center"/>
            <w:hideMark/>
          </w:tcPr>
          <w:p w14:paraId="55B7C7CE"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noWrap/>
            <w:vAlign w:val="center"/>
            <w:hideMark/>
          </w:tcPr>
          <w:p w14:paraId="0678FBE3"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0.96</w:t>
            </w:r>
          </w:p>
        </w:tc>
        <w:tc>
          <w:tcPr>
            <w:tcW w:w="222" w:type="dxa"/>
            <w:vAlign w:val="center"/>
            <w:hideMark/>
          </w:tcPr>
          <w:p w14:paraId="6A63E2F8" w14:textId="77777777" w:rsidR="00855D35" w:rsidRPr="005C5671"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5C5671" w14:paraId="15E0671D" w14:textId="77777777" w:rsidTr="00511CFC">
        <w:trPr>
          <w:trHeight w:val="290"/>
          <w:jc w:val="center"/>
        </w:trPr>
        <w:tc>
          <w:tcPr>
            <w:tcW w:w="2925" w:type="dxa"/>
            <w:tcBorders>
              <w:top w:val="nil"/>
              <w:left w:val="nil"/>
              <w:bottom w:val="nil"/>
              <w:right w:val="nil"/>
            </w:tcBorders>
            <w:shd w:val="clear" w:color="auto" w:fill="auto"/>
            <w:vAlign w:val="center"/>
            <w:hideMark/>
          </w:tcPr>
          <w:p w14:paraId="4DFFE0E4" w14:textId="77777777" w:rsidR="00855D35" w:rsidRPr="005C5671"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5C5671">
              <w:rPr>
                <w:rFonts w:ascii="Times New Roman" w:eastAsia="Times New Roman" w:hAnsi="Times New Roman" w:cs="Times New Roman"/>
                <w:color w:val="000000"/>
                <w:kern w:val="0"/>
                <w:sz w:val="20"/>
                <w:szCs w:val="20"/>
                <w14:ligatures w14:val="none"/>
              </w:rPr>
              <w:t>Shrub/Scrub</w:t>
            </w:r>
          </w:p>
        </w:tc>
        <w:tc>
          <w:tcPr>
            <w:tcW w:w="946" w:type="dxa"/>
            <w:tcBorders>
              <w:top w:val="nil"/>
              <w:left w:val="nil"/>
              <w:bottom w:val="nil"/>
              <w:right w:val="nil"/>
            </w:tcBorders>
            <w:shd w:val="clear" w:color="auto" w:fill="auto"/>
            <w:vAlign w:val="center"/>
            <w:hideMark/>
          </w:tcPr>
          <w:p w14:paraId="6C636B8F"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52</w:t>
            </w:r>
          </w:p>
        </w:tc>
        <w:tc>
          <w:tcPr>
            <w:tcW w:w="1056" w:type="dxa"/>
            <w:tcBorders>
              <w:top w:val="nil"/>
              <w:left w:val="nil"/>
              <w:bottom w:val="nil"/>
              <w:right w:val="nil"/>
            </w:tcBorders>
            <w:shd w:val="clear" w:color="auto" w:fill="auto"/>
            <w:noWrap/>
            <w:vAlign w:val="center"/>
            <w:hideMark/>
          </w:tcPr>
          <w:p w14:paraId="3D2239E5"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1</w:t>
            </w:r>
          </w:p>
        </w:tc>
        <w:tc>
          <w:tcPr>
            <w:tcW w:w="1437" w:type="dxa"/>
            <w:tcBorders>
              <w:top w:val="nil"/>
              <w:left w:val="nil"/>
              <w:bottom w:val="nil"/>
              <w:right w:val="nil"/>
            </w:tcBorders>
            <w:shd w:val="clear" w:color="auto" w:fill="auto"/>
            <w:noWrap/>
            <w:vAlign w:val="center"/>
            <w:hideMark/>
          </w:tcPr>
          <w:p w14:paraId="6513E439"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440</w:t>
            </w:r>
          </w:p>
        </w:tc>
        <w:tc>
          <w:tcPr>
            <w:tcW w:w="954" w:type="dxa"/>
            <w:tcBorders>
              <w:top w:val="nil"/>
              <w:left w:val="nil"/>
              <w:bottom w:val="nil"/>
              <w:right w:val="nil"/>
            </w:tcBorders>
            <w:shd w:val="clear" w:color="auto" w:fill="auto"/>
            <w:noWrap/>
            <w:vAlign w:val="center"/>
            <w:hideMark/>
          </w:tcPr>
          <w:p w14:paraId="47275D56"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0.9</w:t>
            </w:r>
          </w:p>
        </w:tc>
        <w:tc>
          <w:tcPr>
            <w:tcW w:w="222" w:type="dxa"/>
            <w:vAlign w:val="center"/>
            <w:hideMark/>
          </w:tcPr>
          <w:p w14:paraId="4C348508" w14:textId="77777777" w:rsidR="00855D35" w:rsidRPr="005C5671"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5C5671" w14:paraId="7F701E67" w14:textId="77777777" w:rsidTr="00511CFC">
        <w:trPr>
          <w:trHeight w:val="290"/>
          <w:jc w:val="center"/>
        </w:trPr>
        <w:tc>
          <w:tcPr>
            <w:tcW w:w="2925" w:type="dxa"/>
            <w:tcBorders>
              <w:top w:val="nil"/>
              <w:left w:val="nil"/>
              <w:bottom w:val="nil"/>
              <w:right w:val="nil"/>
            </w:tcBorders>
            <w:shd w:val="clear" w:color="auto" w:fill="auto"/>
            <w:vAlign w:val="center"/>
            <w:hideMark/>
          </w:tcPr>
          <w:p w14:paraId="5CE089E4" w14:textId="77777777" w:rsidR="00855D35" w:rsidRPr="005C5671"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5C5671">
              <w:rPr>
                <w:rFonts w:ascii="Times New Roman" w:eastAsia="Times New Roman" w:hAnsi="Times New Roman" w:cs="Times New Roman"/>
                <w:color w:val="000000"/>
                <w:kern w:val="0"/>
                <w:sz w:val="20"/>
                <w:szCs w:val="20"/>
                <w14:ligatures w14:val="none"/>
              </w:rPr>
              <w:t>Herbaceous</w:t>
            </w:r>
          </w:p>
        </w:tc>
        <w:tc>
          <w:tcPr>
            <w:tcW w:w="946" w:type="dxa"/>
            <w:tcBorders>
              <w:top w:val="nil"/>
              <w:left w:val="nil"/>
              <w:bottom w:val="nil"/>
              <w:right w:val="nil"/>
            </w:tcBorders>
            <w:shd w:val="clear" w:color="auto" w:fill="auto"/>
            <w:vAlign w:val="center"/>
            <w:hideMark/>
          </w:tcPr>
          <w:p w14:paraId="2D16DF2C"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71</w:t>
            </w:r>
          </w:p>
        </w:tc>
        <w:tc>
          <w:tcPr>
            <w:tcW w:w="1056" w:type="dxa"/>
            <w:tcBorders>
              <w:top w:val="nil"/>
              <w:left w:val="nil"/>
              <w:bottom w:val="nil"/>
              <w:right w:val="nil"/>
            </w:tcBorders>
            <w:shd w:val="clear" w:color="auto" w:fill="auto"/>
            <w:noWrap/>
            <w:vAlign w:val="center"/>
            <w:hideMark/>
          </w:tcPr>
          <w:p w14:paraId="617C71AD"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1</w:t>
            </w:r>
          </w:p>
        </w:tc>
        <w:tc>
          <w:tcPr>
            <w:tcW w:w="1437" w:type="dxa"/>
            <w:tcBorders>
              <w:top w:val="nil"/>
              <w:left w:val="nil"/>
              <w:bottom w:val="nil"/>
              <w:right w:val="nil"/>
            </w:tcBorders>
            <w:shd w:val="clear" w:color="auto" w:fill="auto"/>
            <w:noWrap/>
            <w:vAlign w:val="center"/>
            <w:hideMark/>
          </w:tcPr>
          <w:p w14:paraId="7E21D9C1"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1480</w:t>
            </w:r>
          </w:p>
        </w:tc>
        <w:tc>
          <w:tcPr>
            <w:tcW w:w="954" w:type="dxa"/>
            <w:tcBorders>
              <w:top w:val="nil"/>
              <w:left w:val="nil"/>
              <w:bottom w:val="nil"/>
              <w:right w:val="nil"/>
            </w:tcBorders>
            <w:shd w:val="clear" w:color="auto" w:fill="auto"/>
            <w:noWrap/>
            <w:vAlign w:val="center"/>
            <w:hideMark/>
          </w:tcPr>
          <w:p w14:paraId="73ABAE22"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0.9</w:t>
            </w:r>
          </w:p>
        </w:tc>
        <w:tc>
          <w:tcPr>
            <w:tcW w:w="222" w:type="dxa"/>
            <w:vAlign w:val="center"/>
            <w:hideMark/>
          </w:tcPr>
          <w:p w14:paraId="1C443348" w14:textId="77777777" w:rsidR="00855D35" w:rsidRPr="005C5671"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5C5671" w14:paraId="106B700F" w14:textId="77777777" w:rsidTr="00511CFC">
        <w:trPr>
          <w:trHeight w:val="290"/>
          <w:jc w:val="center"/>
        </w:trPr>
        <w:tc>
          <w:tcPr>
            <w:tcW w:w="2925" w:type="dxa"/>
            <w:tcBorders>
              <w:top w:val="nil"/>
              <w:left w:val="nil"/>
              <w:bottom w:val="nil"/>
              <w:right w:val="nil"/>
            </w:tcBorders>
            <w:shd w:val="clear" w:color="auto" w:fill="auto"/>
            <w:vAlign w:val="center"/>
            <w:hideMark/>
          </w:tcPr>
          <w:p w14:paraId="0B4B600A" w14:textId="77777777" w:rsidR="00855D35" w:rsidRPr="005C5671"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5C5671">
              <w:rPr>
                <w:rFonts w:ascii="Times New Roman" w:eastAsia="Times New Roman" w:hAnsi="Times New Roman" w:cs="Times New Roman"/>
                <w:color w:val="000000"/>
                <w:kern w:val="0"/>
                <w:sz w:val="20"/>
                <w:szCs w:val="20"/>
                <w14:ligatures w14:val="none"/>
              </w:rPr>
              <w:t>Hay/Pasture</w:t>
            </w:r>
          </w:p>
        </w:tc>
        <w:tc>
          <w:tcPr>
            <w:tcW w:w="946" w:type="dxa"/>
            <w:tcBorders>
              <w:top w:val="nil"/>
              <w:left w:val="nil"/>
              <w:bottom w:val="nil"/>
              <w:right w:val="nil"/>
            </w:tcBorders>
            <w:shd w:val="clear" w:color="auto" w:fill="auto"/>
            <w:vAlign w:val="center"/>
            <w:hideMark/>
          </w:tcPr>
          <w:p w14:paraId="65B0149B"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81</w:t>
            </w:r>
          </w:p>
        </w:tc>
        <w:tc>
          <w:tcPr>
            <w:tcW w:w="1056" w:type="dxa"/>
            <w:tcBorders>
              <w:top w:val="nil"/>
              <w:left w:val="nil"/>
              <w:bottom w:val="nil"/>
              <w:right w:val="nil"/>
            </w:tcBorders>
            <w:shd w:val="clear" w:color="auto" w:fill="auto"/>
            <w:noWrap/>
            <w:vAlign w:val="center"/>
            <w:hideMark/>
          </w:tcPr>
          <w:p w14:paraId="2F136842"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1</w:t>
            </w:r>
          </w:p>
        </w:tc>
        <w:tc>
          <w:tcPr>
            <w:tcW w:w="1437" w:type="dxa"/>
            <w:tcBorders>
              <w:top w:val="nil"/>
              <w:left w:val="nil"/>
              <w:bottom w:val="nil"/>
              <w:right w:val="nil"/>
            </w:tcBorders>
            <w:shd w:val="clear" w:color="auto" w:fill="auto"/>
            <w:noWrap/>
            <w:vAlign w:val="center"/>
            <w:hideMark/>
          </w:tcPr>
          <w:p w14:paraId="16937FAD"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noWrap/>
            <w:vAlign w:val="center"/>
            <w:hideMark/>
          </w:tcPr>
          <w:p w14:paraId="3395BF34"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0.7</w:t>
            </w:r>
          </w:p>
        </w:tc>
        <w:tc>
          <w:tcPr>
            <w:tcW w:w="222" w:type="dxa"/>
            <w:vAlign w:val="center"/>
            <w:hideMark/>
          </w:tcPr>
          <w:p w14:paraId="12D4FFF1" w14:textId="77777777" w:rsidR="00855D35" w:rsidRPr="005C5671"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5C5671" w14:paraId="771C5E41" w14:textId="77777777" w:rsidTr="00511CFC">
        <w:trPr>
          <w:trHeight w:val="290"/>
          <w:jc w:val="center"/>
        </w:trPr>
        <w:tc>
          <w:tcPr>
            <w:tcW w:w="2925" w:type="dxa"/>
            <w:tcBorders>
              <w:top w:val="nil"/>
              <w:left w:val="nil"/>
              <w:bottom w:val="nil"/>
              <w:right w:val="nil"/>
            </w:tcBorders>
            <w:shd w:val="clear" w:color="auto" w:fill="auto"/>
            <w:vAlign w:val="center"/>
            <w:hideMark/>
          </w:tcPr>
          <w:p w14:paraId="04B6A913" w14:textId="77777777" w:rsidR="00855D35" w:rsidRPr="005C5671"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5C5671">
              <w:rPr>
                <w:rFonts w:ascii="Times New Roman" w:eastAsia="Times New Roman" w:hAnsi="Times New Roman" w:cs="Times New Roman"/>
                <w:color w:val="000000"/>
                <w:kern w:val="0"/>
                <w:sz w:val="20"/>
                <w:szCs w:val="20"/>
                <w14:ligatures w14:val="none"/>
              </w:rPr>
              <w:t>Woody Wetlands</w:t>
            </w:r>
          </w:p>
        </w:tc>
        <w:tc>
          <w:tcPr>
            <w:tcW w:w="946" w:type="dxa"/>
            <w:tcBorders>
              <w:top w:val="nil"/>
              <w:left w:val="nil"/>
              <w:bottom w:val="nil"/>
              <w:right w:val="nil"/>
            </w:tcBorders>
            <w:shd w:val="clear" w:color="auto" w:fill="auto"/>
            <w:vAlign w:val="center"/>
            <w:hideMark/>
          </w:tcPr>
          <w:p w14:paraId="6E80E52A"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90</w:t>
            </w:r>
          </w:p>
        </w:tc>
        <w:tc>
          <w:tcPr>
            <w:tcW w:w="1056" w:type="dxa"/>
            <w:tcBorders>
              <w:top w:val="nil"/>
              <w:left w:val="nil"/>
              <w:bottom w:val="nil"/>
              <w:right w:val="nil"/>
            </w:tcBorders>
            <w:shd w:val="clear" w:color="auto" w:fill="auto"/>
            <w:noWrap/>
            <w:vAlign w:val="center"/>
            <w:hideMark/>
          </w:tcPr>
          <w:p w14:paraId="61E45CFD"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w:t>
            </w:r>
          </w:p>
        </w:tc>
        <w:tc>
          <w:tcPr>
            <w:tcW w:w="1437" w:type="dxa"/>
            <w:tcBorders>
              <w:top w:val="nil"/>
              <w:left w:val="nil"/>
              <w:bottom w:val="nil"/>
              <w:right w:val="nil"/>
            </w:tcBorders>
            <w:shd w:val="clear" w:color="auto" w:fill="auto"/>
            <w:noWrap/>
            <w:vAlign w:val="center"/>
            <w:hideMark/>
          </w:tcPr>
          <w:p w14:paraId="10D042EF"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noWrap/>
            <w:vAlign w:val="center"/>
            <w:hideMark/>
          </w:tcPr>
          <w:p w14:paraId="20A48951"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0.8</w:t>
            </w:r>
          </w:p>
        </w:tc>
        <w:tc>
          <w:tcPr>
            <w:tcW w:w="222" w:type="dxa"/>
            <w:vAlign w:val="center"/>
            <w:hideMark/>
          </w:tcPr>
          <w:p w14:paraId="6334AEA2" w14:textId="77777777" w:rsidR="00855D35" w:rsidRPr="005C5671"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5C5671" w14:paraId="7BB20578" w14:textId="77777777" w:rsidTr="00511CFC">
        <w:trPr>
          <w:trHeight w:val="300"/>
          <w:jc w:val="center"/>
        </w:trPr>
        <w:tc>
          <w:tcPr>
            <w:tcW w:w="2925" w:type="dxa"/>
            <w:tcBorders>
              <w:top w:val="nil"/>
              <w:left w:val="nil"/>
              <w:bottom w:val="single" w:sz="8" w:space="0" w:color="auto"/>
              <w:right w:val="nil"/>
            </w:tcBorders>
            <w:shd w:val="clear" w:color="auto" w:fill="auto"/>
            <w:vAlign w:val="center"/>
            <w:hideMark/>
          </w:tcPr>
          <w:p w14:paraId="1658E8EA" w14:textId="77777777" w:rsidR="00855D35" w:rsidRPr="005C5671"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5C5671">
              <w:rPr>
                <w:rFonts w:ascii="Times New Roman" w:eastAsia="Times New Roman" w:hAnsi="Times New Roman" w:cs="Times New Roman"/>
                <w:color w:val="000000"/>
                <w:kern w:val="0"/>
                <w:sz w:val="20"/>
                <w:szCs w:val="20"/>
                <w14:ligatures w14:val="none"/>
              </w:rPr>
              <w:t>Emergent Herbaceous Wetlands</w:t>
            </w:r>
          </w:p>
        </w:tc>
        <w:tc>
          <w:tcPr>
            <w:tcW w:w="946" w:type="dxa"/>
            <w:tcBorders>
              <w:top w:val="nil"/>
              <w:left w:val="nil"/>
              <w:bottom w:val="single" w:sz="8" w:space="0" w:color="auto"/>
              <w:right w:val="nil"/>
            </w:tcBorders>
            <w:shd w:val="clear" w:color="auto" w:fill="auto"/>
            <w:vAlign w:val="center"/>
            <w:hideMark/>
          </w:tcPr>
          <w:p w14:paraId="6BEC11E0"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95</w:t>
            </w:r>
          </w:p>
        </w:tc>
        <w:tc>
          <w:tcPr>
            <w:tcW w:w="1056" w:type="dxa"/>
            <w:tcBorders>
              <w:top w:val="nil"/>
              <w:left w:val="nil"/>
              <w:bottom w:val="single" w:sz="8" w:space="0" w:color="auto"/>
              <w:right w:val="nil"/>
            </w:tcBorders>
            <w:shd w:val="clear" w:color="auto" w:fill="auto"/>
            <w:noWrap/>
            <w:vAlign w:val="center"/>
            <w:hideMark/>
          </w:tcPr>
          <w:p w14:paraId="5A76B968"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w:t>
            </w:r>
          </w:p>
        </w:tc>
        <w:tc>
          <w:tcPr>
            <w:tcW w:w="1437" w:type="dxa"/>
            <w:tcBorders>
              <w:top w:val="nil"/>
              <w:left w:val="nil"/>
              <w:bottom w:val="single" w:sz="8" w:space="0" w:color="auto"/>
              <w:right w:val="nil"/>
            </w:tcBorders>
            <w:shd w:val="clear" w:color="auto" w:fill="auto"/>
            <w:noWrap/>
            <w:vAlign w:val="center"/>
            <w:hideMark/>
          </w:tcPr>
          <w:p w14:paraId="17B3AE83"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1500</w:t>
            </w:r>
          </w:p>
        </w:tc>
        <w:tc>
          <w:tcPr>
            <w:tcW w:w="954" w:type="dxa"/>
            <w:tcBorders>
              <w:top w:val="nil"/>
              <w:left w:val="nil"/>
              <w:bottom w:val="single" w:sz="8" w:space="0" w:color="auto"/>
              <w:right w:val="nil"/>
            </w:tcBorders>
            <w:shd w:val="clear" w:color="auto" w:fill="auto"/>
            <w:noWrap/>
            <w:vAlign w:val="center"/>
            <w:hideMark/>
          </w:tcPr>
          <w:p w14:paraId="633AA85C" w14:textId="77777777" w:rsidR="00855D35" w:rsidRPr="005C5671" w:rsidRDefault="00855D35" w:rsidP="00511CFC">
            <w:pPr>
              <w:spacing w:after="0" w:line="240" w:lineRule="auto"/>
              <w:jc w:val="center"/>
              <w:rPr>
                <w:rFonts w:ascii="Times New Roman" w:eastAsia="Times New Roman" w:hAnsi="Times New Roman" w:cs="Times New Roman"/>
                <w:color w:val="000000"/>
                <w:kern w:val="0"/>
                <w14:ligatures w14:val="none"/>
              </w:rPr>
            </w:pPr>
            <w:r w:rsidRPr="005C5671">
              <w:rPr>
                <w:rFonts w:ascii="Times New Roman" w:eastAsia="Times New Roman" w:hAnsi="Times New Roman" w:cs="Times New Roman"/>
                <w:color w:val="000000"/>
                <w:kern w:val="0"/>
                <w14:ligatures w14:val="none"/>
              </w:rPr>
              <w:t>0.8</w:t>
            </w:r>
          </w:p>
        </w:tc>
        <w:tc>
          <w:tcPr>
            <w:tcW w:w="222" w:type="dxa"/>
            <w:vAlign w:val="center"/>
            <w:hideMark/>
          </w:tcPr>
          <w:p w14:paraId="5C59CA48" w14:textId="77777777" w:rsidR="00855D35" w:rsidRPr="005C5671" w:rsidRDefault="00855D35" w:rsidP="00511CFC">
            <w:pPr>
              <w:spacing w:after="0" w:line="240" w:lineRule="auto"/>
              <w:rPr>
                <w:rFonts w:ascii="Times New Roman" w:eastAsia="Times New Roman" w:hAnsi="Times New Roman" w:cs="Times New Roman"/>
                <w:kern w:val="0"/>
                <w:sz w:val="20"/>
                <w:szCs w:val="20"/>
                <w14:ligatures w14:val="none"/>
              </w:rPr>
            </w:pPr>
          </w:p>
        </w:tc>
      </w:tr>
    </w:tbl>
    <w:p w14:paraId="4669DF96" w14:textId="77777777" w:rsidR="00914061" w:rsidRDefault="00914061" w:rsidP="00914061">
      <w:pPr>
        <w:rPr>
          <w:rFonts w:ascii="Times New Roman" w:hAnsi="Times New Roman" w:cs="Times New Roman"/>
          <w:i/>
          <w:iCs/>
          <w:sz w:val="24"/>
          <w:szCs w:val="24"/>
        </w:rPr>
      </w:pPr>
      <w:bookmarkStart w:id="245" w:name="_Hlk165343991"/>
      <w:bookmarkStart w:id="246" w:name="_Hlk150039846"/>
      <w:bookmarkEnd w:id="242"/>
    </w:p>
    <w:p w14:paraId="2370401C" w14:textId="7EBA26A7" w:rsidR="00855D35" w:rsidRDefault="00E14451" w:rsidP="00117DB1">
      <w:pPr>
        <w:jc w:val="center"/>
        <w:rPr>
          <w:rFonts w:ascii="Times New Roman" w:hAnsi="Times New Roman" w:cs="Times New Roman"/>
          <w:i/>
          <w:iCs/>
          <w:sz w:val="24"/>
          <w:szCs w:val="24"/>
        </w:rPr>
      </w:pPr>
      <w:bookmarkStart w:id="247" w:name="_Hlk165570266"/>
      <w:r>
        <w:rPr>
          <w:rFonts w:ascii="Times New Roman" w:hAnsi="Times New Roman" w:cs="Times New Roman"/>
          <w:i/>
          <w:iCs/>
          <w:sz w:val="24"/>
          <w:szCs w:val="24"/>
        </w:rPr>
        <w:t>Table</w:t>
      </w:r>
      <w:r w:rsidRPr="009E59B3">
        <w:rPr>
          <w:rFonts w:ascii="Times New Roman" w:hAnsi="Times New Roman" w:cs="Times New Roman"/>
          <w:i/>
          <w:iCs/>
          <w:sz w:val="24"/>
          <w:szCs w:val="24"/>
        </w:rPr>
        <w:t xml:space="preserve"> </w:t>
      </w:r>
      <w:r w:rsidR="00B33C18" w:rsidRPr="003C3789">
        <w:rPr>
          <w:rFonts w:ascii="Times New Roman" w:hAnsi="Times New Roman" w:cs="Times New Roman"/>
          <w:i/>
          <w:iCs/>
          <w:sz w:val="24"/>
          <w:szCs w:val="24"/>
        </w:rPr>
        <w:t>A</w:t>
      </w:r>
      <w:r w:rsidR="00B33C18">
        <w:rPr>
          <w:rFonts w:ascii="Times New Roman" w:hAnsi="Times New Roman" w:cs="Times New Roman"/>
          <w:i/>
          <w:iCs/>
          <w:sz w:val="24"/>
          <w:szCs w:val="24"/>
        </w:rPr>
        <w:t>8</w:t>
      </w:r>
      <w:r w:rsidR="00855D35" w:rsidRPr="003C3789">
        <w:rPr>
          <w:rFonts w:ascii="Times New Roman" w:hAnsi="Times New Roman" w:cs="Times New Roman"/>
          <w:i/>
          <w:iCs/>
          <w:sz w:val="24"/>
          <w:szCs w:val="24"/>
        </w:rPr>
        <w:t xml:space="preserve">. Unnamed Tributary Watershed: Annual Water Yield </w:t>
      </w:r>
      <w:r w:rsidR="003372C9" w:rsidRPr="003C3789">
        <w:rPr>
          <w:rFonts w:ascii="Times New Roman" w:hAnsi="Times New Roman" w:cs="Times New Roman"/>
          <w:i/>
          <w:iCs/>
          <w:sz w:val="24"/>
          <w:szCs w:val="24"/>
        </w:rPr>
        <w:t xml:space="preserve">biophysical </w:t>
      </w:r>
      <w:r w:rsidR="00855D35" w:rsidRPr="003C3789">
        <w:rPr>
          <w:rFonts w:ascii="Times New Roman" w:hAnsi="Times New Roman" w:cs="Times New Roman"/>
          <w:i/>
          <w:iCs/>
          <w:sz w:val="24"/>
          <w:szCs w:val="24"/>
        </w:rPr>
        <w:t>input table (page 35</w:t>
      </w:r>
      <w:bookmarkEnd w:id="245"/>
      <w:r w:rsidR="00855D35" w:rsidRPr="003C3789">
        <w:rPr>
          <w:rFonts w:ascii="Times New Roman" w:hAnsi="Times New Roman" w:cs="Times New Roman"/>
          <w:i/>
          <w:iCs/>
          <w:sz w:val="24"/>
          <w:szCs w:val="24"/>
        </w:rPr>
        <w:t>).</w:t>
      </w:r>
    </w:p>
    <w:tbl>
      <w:tblPr>
        <w:tblW w:w="7540" w:type="dxa"/>
        <w:jc w:val="center"/>
        <w:tblLook w:val="04A0" w:firstRow="1" w:lastRow="0" w:firstColumn="1" w:lastColumn="0" w:noHBand="0" w:noVBand="1"/>
      </w:tblPr>
      <w:tblGrid>
        <w:gridCol w:w="2964"/>
        <w:gridCol w:w="948"/>
        <w:gridCol w:w="1056"/>
        <w:gridCol w:w="1437"/>
        <w:gridCol w:w="913"/>
        <w:gridCol w:w="222"/>
      </w:tblGrid>
      <w:tr w:rsidR="00855D35" w:rsidRPr="00452726" w14:paraId="1AF17FF1" w14:textId="77777777" w:rsidTr="00511CFC">
        <w:trPr>
          <w:gridAfter w:val="1"/>
          <w:wAfter w:w="36" w:type="dxa"/>
          <w:trHeight w:val="450"/>
          <w:jc w:val="center"/>
        </w:trPr>
        <w:tc>
          <w:tcPr>
            <w:tcW w:w="3197" w:type="dxa"/>
            <w:vMerge w:val="restart"/>
            <w:tcBorders>
              <w:top w:val="single" w:sz="8" w:space="0" w:color="auto"/>
              <w:left w:val="nil"/>
              <w:bottom w:val="single" w:sz="8" w:space="0" w:color="000000"/>
              <w:right w:val="nil"/>
            </w:tcBorders>
            <w:shd w:val="clear" w:color="auto" w:fill="auto"/>
            <w:vAlign w:val="bottom"/>
            <w:hideMark/>
          </w:tcPr>
          <w:bookmarkEnd w:id="247"/>
          <w:p w14:paraId="24583310" w14:textId="77777777" w:rsidR="00855D35" w:rsidRPr="00452726" w:rsidRDefault="00855D35" w:rsidP="00511CFC">
            <w:pPr>
              <w:spacing w:after="0" w:line="240" w:lineRule="auto"/>
              <w:rPr>
                <w:rFonts w:ascii="Times New Roman" w:eastAsia="Times New Roman" w:hAnsi="Times New Roman" w:cs="Times New Roman"/>
                <w:b/>
                <w:bCs/>
                <w:kern w:val="0"/>
                <w:sz w:val="24"/>
                <w:szCs w:val="24"/>
                <w14:ligatures w14:val="none"/>
              </w:rPr>
            </w:pPr>
            <w:r w:rsidRPr="00452726">
              <w:rPr>
                <w:rFonts w:ascii="Times New Roman" w:eastAsia="Times New Roman" w:hAnsi="Times New Roman" w:cs="Times New Roman"/>
                <w:b/>
                <w:bCs/>
                <w:kern w:val="0"/>
                <w:sz w:val="24"/>
                <w:szCs w:val="24"/>
                <w14:ligatures w14:val="none"/>
              </w:rPr>
              <w:t>LULC Class</w:t>
            </w:r>
          </w:p>
        </w:tc>
        <w:tc>
          <w:tcPr>
            <w:tcW w:w="957" w:type="dxa"/>
            <w:vMerge w:val="restart"/>
            <w:tcBorders>
              <w:top w:val="single" w:sz="8" w:space="0" w:color="auto"/>
              <w:left w:val="nil"/>
              <w:bottom w:val="single" w:sz="8" w:space="0" w:color="000000"/>
              <w:right w:val="nil"/>
            </w:tcBorders>
            <w:shd w:val="clear" w:color="auto" w:fill="auto"/>
            <w:vAlign w:val="bottom"/>
            <w:hideMark/>
          </w:tcPr>
          <w:p w14:paraId="66ABABD3" w14:textId="77777777" w:rsidR="00855D35" w:rsidRPr="00452726" w:rsidRDefault="00855D35" w:rsidP="00511CFC">
            <w:pPr>
              <w:spacing w:after="0" w:line="240" w:lineRule="auto"/>
              <w:jc w:val="center"/>
              <w:rPr>
                <w:rFonts w:ascii="Times New Roman" w:eastAsia="Times New Roman" w:hAnsi="Times New Roman" w:cs="Times New Roman"/>
                <w:b/>
                <w:bCs/>
                <w:kern w:val="0"/>
                <w:sz w:val="24"/>
                <w:szCs w:val="24"/>
                <w14:ligatures w14:val="none"/>
              </w:rPr>
            </w:pPr>
            <w:proofErr w:type="spellStart"/>
            <w:r w:rsidRPr="00452726">
              <w:rPr>
                <w:rFonts w:ascii="Times New Roman" w:eastAsia="Times New Roman" w:hAnsi="Times New Roman" w:cs="Times New Roman"/>
                <w:b/>
                <w:bCs/>
                <w:kern w:val="0"/>
                <w:sz w:val="24"/>
                <w:szCs w:val="24"/>
                <w14:ligatures w14:val="none"/>
              </w:rPr>
              <w:t>lucode</w:t>
            </w:r>
            <w:proofErr w:type="spellEnd"/>
          </w:p>
        </w:tc>
        <w:tc>
          <w:tcPr>
            <w:tcW w:w="959" w:type="dxa"/>
            <w:vMerge w:val="restart"/>
            <w:tcBorders>
              <w:top w:val="single" w:sz="8" w:space="0" w:color="auto"/>
              <w:left w:val="nil"/>
              <w:bottom w:val="single" w:sz="8" w:space="0" w:color="000000"/>
              <w:right w:val="nil"/>
            </w:tcBorders>
            <w:shd w:val="clear" w:color="auto" w:fill="auto"/>
            <w:vAlign w:val="bottom"/>
            <w:hideMark/>
          </w:tcPr>
          <w:p w14:paraId="62EBB4A3" w14:textId="77777777" w:rsidR="00855D35" w:rsidRPr="00452726" w:rsidRDefault="00855D35" w:rsidP="00511CFC">
            <w:pPr>
              <w:spacing w:after="0" w:line="240" w:lineRule="auto"/>
              <w:jc w:val="center"/>
              <w:rPr>
                <w:rFonts w:ascii="Times New Roman" w:eastAsia="Times New Roman" w:hAnsi="Times New Roman" w:cs="Times New Roman"/>
                <w:b/>
                <w:bCs/>
                <w:kern w:val="0"/>
                <w:sz w:val="24"/>
                <w:szCs w:val="24"/>
                <w14:ligatures w14:val="none"/>
              </w:rPr>
            </w:pPr>
            <w:proofErr w:type="spellStart"/>
            <w:r w:rsidRPr="00452726">
              <w:rPr>
                <w:rFonts w:ascii="Times New Roman" w:eastAsia="Times New Roman" w:hAnsi="Times New Roman" w:cs="Times New Roman"/>
                <w:b/>
                <w:bCs/>
                <w:kern w:val="0"/>
                <w:sz w:val="24"/>
                <w:szCs w:val="24"/>
                <w14:ligatures w14:val="none"/>
              </w:rPr>
              <w:t>lulc_veg</w:t>
            </w:r>
            <w:proofErr w:type="spellEnd"/>
          </w:p>
        </w:tc>
        <w:tc>
          <w:tcPr>
            <w:tcW w:w="1437" w:type="dxa"/>
            <w:vMerge w:val="restart"/>
            <w:tcBorders>
              <w:top w:val="single" w:sz="8" w:space="0" w:color="auto"/>
              <w:left w:val="nil"/>
              <w:bottom w:val="single" w:sz="8" w:space="0" w:color="000000"/>
              <w:right w:val="nil"/>
            </w:tcBorders>
            <w:shd w:val="clear" w:color="auto" w:fill="auto"/>
            <w:vAlign w:val="bottom"/>
            <w:hideMark/>
          </w:tcPr>
          <w:p w14:paraId="077DBC24" w14:textId="77777777" w:rsidR="00855D35" w:rsidRPr="00452726" w:rsidRDefault="00855D35" w:rsidP="00511CFC">
            <w:pPr>
              <w:spacing w:after="0" w:line="240" w:lineRule="auto"/>
              <w:jc w:val="center"/>
              <w:rPr>
                <w:rFonts w:ascii="Times New Roman" w:eastAsia="Times New Roman" w:hAnsi="Times New Roman" w:cs="Times New Roman"/>
                <w:b/>
                <w:bCs/>
                <w:kern w:val="0"/>
                <w:sz w:val="24"/>
                <w:szCs w:val="24"/>
                <w14:ligatures w14:val="none"/>
              </w:rPr>
            </w:pPr>
            <w:proofErr w:type="spellStart"/>
            <w:r w:rsidRPr="00452726">
              <w:rPr>
                <w:rFonts w:ascii="Times New Roman" w:eastAsia="Times New Roman" w:hAnsi="Times New Roman" w:cs="Times New Roman"/>
                <w:b/>
                <w:bCs/>
                <w:kern w:val="0"/>
                <w:sz w:val="24"/>
                <w:szCs w:val="24"/>
                <w14:ligatures w14:val="none"/>
              </w:rPr>
              <w:t>root_depth</w:t>
            </w:r>
            <w:proofErr w:type="spellEnd"/>
          </w:p>
        </w:tc>
        <w:tc>
          <w:tcPr>
            <w:tcW w:w="954" w:type="dxa"/>
            <w:vMerge w:val="restart"/>
            <w:tcBorders>
              <w:top w:val="single" w:sz="8" w:space="0" w:color="auto"/>
              <w:left w:val="nil"/>
              <w:bottom w:val="single" w:sz="8" w:space="0" w:color="000000"/>
              <w:right w:val="nil"/>
            </w:tcBorders>
            <w:shd w:val="clear" w:color="auto" w:fill="auto"/>
            <w:vAlign w:val="bottom"/>
            <w:hideMark/>
          </w:tcPr>
          <w:p w14:paraId="7DA76C45" w14:textId="77777777" w:rsidR="00855D35" w:rsidRPr="00452726" w:rsidRDefault="00855D35" w:rsidP="00511CFC">
            <w:pPr>
              <w:spacing w:after="0" w:line="240" w:lineRule="auto"/>
              <w:jc w:val="center"/>
              <w:rPr>
                <w:rFonts w:ascii="Times New Roman" w:eastAsia="Times New Roman" w:hAnsi="Times New Roman" w:cs="Times New Roman"/>
                <w:b/>
                <w:bCs/>
                <w:kern w:val="0"/>
                <w:sz w:val="24"/>
                <w:szCs w:val="24"/>
                <w14:ligatures w14:val="none"/>
              </w:rPr>
            </w:pPr>
            <w:r w:rsidRPr="00452726">
              <w:rPr>
                <w:rFonts w:ascii="Times New Roman" w:eastAsia="Times New Roman" w:hAnsi="Times New Roman" w:cs="Times New Roman"/>
                <w:b/>
                <w:bCs/>
                <w:kern w:val="0"/>
                <w:sz w:val="24"/>
                <w:szCs w:val="24"/>
                <w14:ligatures w14:val="none"/>
              </w:rPr>
              <w:t>K</w:t>
            </w:r>
            <w:r w:rsidRPr="00452726">
              <w:rPr>
                <w:rFonts w:ascii="Times New Roman" w:eastAsia="Times New Roman" w:hAnsi="Times New Roman" w:cs="Times New Roman"/>
                <w:b/>
                <w:bCs/>
                <w:kern w:val="0"/>
                <w:sz w:val="24"/>
                <w:szCs w:val="24"/>
                <w:vertAlign w:val="subscript"/>
                <w14:ligatures w14:val="none"/>
              </w:rPr>
              <w:t>c</w:t>
            </w:r>
          </w:p>
        </w:tc>
      </w:tr>
      <w:tr w:rsidR="00855D35" w:rsidRPr="00452726" w14:paraId="24485744" w14:textId="77777777" w:rsidTr="00511CFC">
        <w:trPr>
          <w:trHeight w:val="300"/>
          <w:jc w:val="center"/>
        </w:trPr>
        <w:tc>
          <w:tcPr>
            <w:tcW w:w="3197" w:type="dxa"/>
            <w:vMerge/>
            <w:tcBorders>
              <w:top w:val="single" w:sz="8" w:space="0" w:color="auto"/>
              <w:left w:val="nil"/>
              <w:bottom w:val="single" w:sz="8" w:space="0" w:color="000000"/>
              <w:right w:val="nil"/>
            </w:tcBorders>
            <w:vAlign w:val="center"/>
            <w:hideMark/>
          </w:tcPr>
          <w:p w14:paraId="3DC5F12E" w14:textId="77777777" w:rsidR="00855D35" w:rsidRPr="00452726" w:rsidRDefault="00855D35" w:rsidP="00511CFC">
            <w:pPr>
              <w:spacing w:after="0" w:line="240" w:lineRule="auto"/>
              <w:rPr>
                <w:rFonts w:ascii="Times New Roman" w:eastAsia="Times New Roman" w:hAnsi="Times New Roman" w:cs="Times New Roman"/>
                <w:b/>
                <w:bCs/>
                <w:kern w:val="0"/>
                <w:sz w:val="24"/>
                <w:szCs w:val="24"/>
                <w14:ligatures w14:val="none"/>
              </w:rPr>
            </w:pPr>
          </w:p>
        </w:tc>
        <w:tc>
          <w:tcPr>
            <w:tcW w:w="957" w:type="dxa"/>
            <w:vMerge/>
            <w:tcBorders>
              <w:top w:val="single" w:sz="8" w:space="0" w:color="auto"/>
              <w:left w:val="nil"/>
              <w:bottom w:val="single" w:sz="8" w:space="0" w:color="000000"/>
              <w:right w:val="nil"/>
            </w:tcBorders>
            <w:vAlign w:val="center"/>
            <w:hideMark/>
          </w:tcPr>
          <w:p w14:paraId="6DC24720" w14:textId="77777777" w:rsidR="00855D35" w:rsidRPr="00452726" w:rsidRDefault="00855D35" w:rsidP="00511CFC">
            <w:pPr>
              <w:spacing w:after="0" w:line="240" w:lineRule="auto"/>
              <w:rPr>
                <w:rFonts w:ascii="Times New Roman" w:eastAsia="Times New Roman" w:hAnsi="Times New Roman" w:cs="Times New Roman"/>
                <w:b/>
                <w:bCs/>
                <w:kern w:val="0"/>
                <w:sz w:val="24"/>
                <w:szCs w:val="24"/>
                <w14:ligatures w14:val="none"/>
              </w:rPr>
            </w:pPr>
          </w:p>
        </w:tc>
        <w:tc>
          <w:tcPr>
            <w:tcW w:w="959" w:type="dxa"/>
            <w:vMerge/>
            <w:tcBorders>
              <w:top w:val="single" w:sz="8" w:space="0" w:color="auto"/>
              <w:left w:val="nil"/>
              <w:bottom w:val="single" w:sz="8" w:space="0" w:color="000000"/>
              <w:right w:val="nil"/>
            </w:tcBorders>
            <w:vAlign w:val="center"/>
            <w:hideMark/>
          </w:tcPr>
          <w:p w14:paraId="512F9986" w14:textId="77777777" w:rsidR="00855D35" w:rsidRPr="00452726" w:rsidRDefault="00855D35" w:rsidP="00511CFC">
            <w:pPr>
              <w:spacing w:after="0" w:line="240" w:lineRule="auto"/>
              <w:rPr>
                <w:rFonts w:ascii="Times New Roman" w:eastAsia="Times New Roman" w:hAnsi="Times New Roman" w:cs="Times New Roman"/>
                <w:b/>
                <w:bCs/>
                <w:kern w:val="0"/>
                <w:sz w:val="24"/>
                <w:szCs w:val="24"/>
                <w14:ligatures w14:val="none"/>
              </w:rPr>
            </w:pPr>
          </w:p>
        </w:tc>
        <w:tc>
          <w:tcPr>
            <w:tcW w:w="1437" w:type="dxa"/>
            <w:vMerge/>
            <w:tcBorders>
              <w:top w:val="single" w:sz="8" w:space="0" w:color="auto"/>
              <w:left w:val="nil"/>
              <w:bottom w:val="single" w:sz="8" w:space="0" w:color="000000"/>
              <w:right w:val="nil"/>
            </w:tcBorders>
            <w:vAlign w:val="center"/>
            <w:hideMark/>
          </w:tcPr>
          <w:p w14:paraId="2A21901C" w14:textId="77777777" w:rsidR="00855D35" w:rsidRPr="00452726" w:rsidRDefault="00855D35" w:rsidP="00511CFC">
            <w:pPr>
              <w:spacing w:after="0" w:line="240" w:lineRule="auto"/>
              <w:rPr>
                <w:rFonts w:ascii="Times New Roman" w:eastAsia="Times New Roman" w:hAnsi="Times New Roman" w:cs="Times New Roman"/>
                <w:b/>
                <w:bCs/>
                <w:kern w:val="0"/>
                <w:sz w:val="24"/>
                <w:szCs w:val="24"/>
                <w14:ligatures w14:val="none"/>
              </w:rPr>
            </w:pPr>
          </w:p>
        </w:tc>
        <w:tc>
          <w:tcPr>
            <w:tcW w:w="954" w:type="dxa"/>
            <w:vMerge/>
            <w:tcBorders>
              <w:top w:val="single" w:sz="8" w:space="0" w:color="auto"/>
              <w:left w:val="nil"/>
              <w:bottom w:val="single" w:sz="8" w:space="0" w:color="000000"/>
              <w:right w:val="nil"/>
            </w:tcBorders>
            <w:vAlign w:val="center"/>
            <w:hideMark/>
          </w:tcPr>
          <w:p w14:paraId="64A24142" w14:textId="77777777" w:rsidR="00855D35" w:rsidRPr="00452726" w:rsidRDefault="00855D35" w:rsidP="00511CFC">
            <w:pPr>
              <w:spacing w:after="0" w:line="240" w:lineRule="auto"/>
              <w:rPr>
                <w:rFonts w:ascii="Times New Roman" w:eastAsia="Times New Roman" w:hAnsi="Times New Roman" w:cs="Times New Roman"/>
                <w:b/>
                <w:bCs/>
                <w:kern w:val="0"/>
                <w:sz w:val="24"/>
                <w:szCs w:val="24"/>
                <w14:ligatures w14:val="none"/>
              </w:rPr>
            </w:pPr>
          </w:p>
        </w:tc>
        <w:tc>
          <w:tcPr>
            <w:tcW w:w="36" w:type="dxa"/>
            <w:tcBorders>
              <w:top w:val="nil"/>
              <w:left w:val="nil"/>
              <w:bottom w:val="nil"/>
              <w:right w:val="nil"/>
            </w:tcBorders>
            <w:shd w:val="clear" w:color="auto" w:fill="auto"/>
            <w:noWrap/>
            <w:vAlign w:val="bottom"/>
            <w:hideMark/>
          </w:tcPr>
          <w:p w14:paraId="3FAE7EEE" w14:textId="77777777" w:rsidR="00855D35" w:rsidRPr="00452726" w:rsidRDefault="00855D35" w:rsidP="00511CFC">
            <w:pPr>
              <w:spacing w:after="0" w:line="240" w:lineRule="auto"/>
              <w:jc w:val="center"/>
              <w:rPr>
                <w:rFonts w:ascii="Times New Roman" w:eastAsia="Times New Roman" w:hAnsi="Times New Roman" w:cs="Times New Roman"/>
                <w:b/>
                <w:bCs/>
                <w:kern w:val="0"/>
                <w:sz w:val="24"/>
                <w:szCs w:val="24"/>
                <w14:ligatures w14:val="none"/>
              </w:rPr>
            </w:pPr>
          </w:p>
        </w:tc>
      </w:tr>
      <w:tr w:rsidR="00855D35" w:rsidRPr="00452726" w14:paraId="57E6C44A" w14:textId="77777777" w:rsidTr="00511CFC">
        <w:trPr>
          <w:trHeight w:val="290"/>
          <w:jc w:val="center"/>
        </w:trPr>
        <w:tc>
          <w:tcPr>
            <w:tcW w:w="3197" w:type="dxa"/>
            <w:tcBorders>
              <w:top w:val="nil"/>
              <w:left w:val="nil"/>
              <w:bottom w:val="nil"/>
              <w:right w:val="nil"/>
            </w:tcBorders>
            <w:shd w:val="clear" w:color="auto" w:fill="auto"/>
            <w:vAlign w:val="center"/>
            <w:hideMark/>
          </w:tcPr>
          <w:p w14:paraId="06488746" w14:textId="77777777" w:rsidR="00855D35" w:rsidRPr="00012C23"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012C23">
              <w:rPr>
                <w:rFonts w:ascii="Times New Roman" w:eastAsia="Times New Roman" w:hAnsi="Times New Roman" w:cs="Times New Roman"/>
                <w:color w:val="000000"/>
                <w:kern w:val="0"/>
                <w:sz w:val="20"/>
                <w:szCs w:val="20"/>
                <w14:ligatures w14:val="none"/>
              </w:rPr>
              <w:t>Open Water</w:t>
            </w:r>
          </w:p>
        </w:tc>
        <w:tc>
          <w:tcPr>
            <w:tcW w:w="957" w:type="dxa"/>
            <w:tcBorders>
              <w:top w:val="nil"/>
              <w:left w:val="nil"/>
              <w:bottom w:val="nil"/>
              <w:right w:val="nil"/>
            </w:tcBorders>
            <w:shd w:val="clear" w:color="auto" w:fill="auto"/>
            <w:vAlign w:val="center"/>
            <w:hideMark/>
          </w:tcPr>
          <w:p w14:paraId="277A4B6B"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11</w:t>
            </w:r>
          </w:p>
        </w:tc>
        <w:tc>
          <w:tcPr>
            <w:tcW w:w="959" w:type="dxa"/>
            <w:tcBorders>
              <w:top w:val="nil"/>
              <w:left w:val="nil"/>
              <w:bottom w:val="nil"/>
              <w:right w:val="nil"/>
            </w:tcBorders>
            <w:shd w:val="clear" w:color="auto" w:fill="auto"/>
            <w:vAlign w:val="center"/>
            <w:hideMark/>
          </w:tcPr>
          <w:p w14:paraId="19AC0A2F"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w:t>
            </w:r>
          </w:p>
        </w:tc>
        <w:tc>
          <w:tcPr>
            <w:tcW w:w="1437" w:type="dxa"/>
            <w:tcBorders>
              <w:top w:val="nil"/>
              <w:left w:val="nil"/>
              <w:bottom w:val="nil"/>
              <w:right w:val="nil"/>
            </w:tcBorders>
            <w:shd w:val="clear" w:color="auto" w:fill="auto"/>
            <w:noWrap/>
            <w:vAlign w:val="center"/>
            <w:hideMark/>
          </w:tcPr>
          <w:p w14:paraId="780F7D65"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vAlign w:val="center"/>
            <w:hideMark/>
          </w:tcPr>
          <w:p w14:paraId="054A811C"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0.87</w:t>
            </w:r>
          </w:p>
        </w:tc>
        <w:tc>
          <w:tcPr>
            <w:tcW w:w="36" w:type="dxa"/>
            <w:vAlign w:val="center"/>
            <w:hideMark/>
          </w:tcPr>
          <w:p w14:paraId="1647B490" w14:textId="77777777" w:rsidR="00855D35" w:rsidRPr="00452726"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452726" w14:paraId="5EE85CB3" w14:textId="77777777" w:rsidTr="00511CFC">
        <w:trPr>
          <w:trHeight w:val="290"/>
          <w:jc w:val="center"/>
        </w:trPr>
        <w:tc>
          <w:tcPr>
            <w:tcW w:w="3197" w:type="dxa"/>
            <w:tcBorders>
              <w:top w:val="nil"/>
              <w:left w:val="nil"/>
              <w:bottom w:val="nil"/>
              <w:right w:val="nil"/>
            </w:tcBorders>
            <w:shd w:val="clear" w:color="auto" w:fill="auto"/>
            <w:vAlign w:val="center"/>
            <w:hideMark/>
          </w:tcPr>
          <w:p w14:paraId="4B052BC4" w14:textId="77777777" w:rsidR="00855D35" w:rsidRPr="00012C23"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012C23">
              <w:rPr>
                <w:rFonts w:ascii="Times New Roman" w:eastAsia="Times New Roman" w:hAnsi="Times New Roman" w:cs="Times New Roman"/>
                <w:color w:val="000000"/>
                <w:kern w:val="0"/>
                <w:sz w:val="20"/>
                <w:szCs w:val="20"/>
                <w14:ligatures w14:val="none"/>
              </w:rPr>
              <w:t>Developed, Open Space</w:t>
            </w:r>
          </w:p>
        </w:tc>
        <w:tc>
          <w:tcPr>
            <w:tcW w:w="957" w:type="dxa"/>
            <w:tcBorders>
              <w:top w:val="nil"/>
              <w:left w:val="nil"/>
              <w:bottom w:val="nil"/>
              <w:right w:val="nil"/>
            </w:tcBorders>
            <w:shd w:val="clear" w:color="auto" w:fill="auto"/>
            <w:vAlign w:val="center"/>
            <w:hideMark/>
          </w:tcPr>
          <w:p w14:paraId="206CD2B9"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21</w:t>
            </w:r>
          </w:p>
        </w:tc>
        <w:tc>
          <w:tcPr>
            <w:tcW w:w="959" w:type="dxa"/>
            <w:tcBorders>
              <w:top w:val="nil"/>
              <w:left w:val="nil"/>
              <w:bottom w:val="nil"/>
              <w:right w:val="nil"/>
            </w:tcBorders>
            <w:shd w:val="clear" w:color="auto" w:fill="auto"/>
            <w:vAlign w:val="center"/>
            <w:hideMark/>
          </w:tcPr>
          <w:p w14:paraId="09DCD8DB"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w:t>
            </w:r>
          </w:p>
        </w:tc>
        <w:tc>
          <w:tcPr>
            <w:tcW w:w="1437" w:type="dxa"/>
            <w:tcBorders>
              <w:top w:val="nil"/>
              <w:left w:val="nil"/>
              <w:bottom w:val="nil"/>
              <w:right w:val="nil"/>
            </w:tcBorders>
            <w:shd w:val="clear" w:color="auto" w:fill="auto"/>
            <w:noWrap/>
            <w:vAlign w:val="center"/>
            <w:hideMark/>
          </w:tcPr>
          <w:p w14:paraId="7877EE45"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vAlign w:val="center"/>
            <w:hideMark/>
          </w:tcPr>
          <w:p w14:paraId="2BFCCD6C"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0.55</w:t>
            </w:r>
          </w:p>
        </w:tc>
        <w:tc>
          <w:tcPr>
            <w:tcW w:w="36" w:type="dxa"/>
            <w:vAlign w:val="center"/>
            <w:hideMark/>
          </w:tcPr>
          <w:p w14:paraId="1C61618F" w14:textId="77777777" w:rsidR="00855D35" w:rsidRPr="00452726"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452726" w14:paraId="453B061E" w14:textId="77777777" w:rsidTr="00511CFC">
        <w:trPr>
          <w:trHeight w:val="290"/>
          <w:jc w:val="center"/>
        </w:trPr>
        <w:tc>
          <w:tcPr>
            <w:tcW w:w="3197" w:type="dxa"/>
            <w:tcBorders>
              <w:top w:val="nil"/>
              <w:left w:val="nil"/>
              <w:bottom w:val="nil"/>
              <w:right w:val="nil"/>
            </w:tcBorders>
            <w:shd w:val="clear" w:color="auto" w:fill="auto"/>
            <w:vAlign w:val="center"/>
            <w:hideMark/>
          </w:tcPr>
          <w:p w14:paraId="1339303F" w14:textId="77777777" w:rsidR="00855D35" w:rsidRPr="00012C23"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012C23">
              <w:rPr>
                <w:rFonts w:ascii="Times New Roman" w:eastAsia="Times New Roman" w:hAnsi="Times New Roman" w:cs="Times New Roman"/>
                <w:color w:val="000000"/>
                <w:kern w:val="0"/>
                <w:sz w:val="20"/>
                <w:szCs w:val="20"/>
                <w14:ligatures w14:val="none"/>
              </w:rPr>
              <w:t>Developed, Low Intensity</w:t>
            </w:r>
          </w:p>
        </w:tc>
        <w:tc>
          <w:tcPr>
            <w:tcW w:w="957" w:type="dxa"/>
            <w:tcBorders>
              <w:top w:val="nil"/>
              <w:left w:val="nil"/>
              <w:bottom w:val="nil"/>
              <w:right w:val="nil"/>
            </w:tcBorders>
            <w:shd w:val="clear" w:color="auto" w:fill="auto"/>
            <w:vAlign w:val="center"/>
            <w:hideMark/>
          </w:tcPr>
          <w:p w14:paraId="13FCA5F9"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22</w:t>
            </w:r>
          </w:p>
        </w:tc>
        <w:tc>
          <w:tcPr>
            <w:tcW w:w="959" w:type="dxa"/>
            <w:tcBorders>
              <w:top w:val="nil"/>
              <w:left w:val="nil"/>
              <w:bottom w:val="nil"/>
              <w:right w:val="nil"/>
            </w:tcBorders>
            <w:shd w:val="clear" w:color="auto" w:fill="auto"/>
            <w:vAlign w:val="center"/>
            <w:hideMark/>
          </w:tcPr>
          <w:p w14:paraId="5E780710"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w:t>
            </w:r>
          </w:p>
        </w:tc>
        <w:tc>
          <w:tcPr>
            <w:tcW w:w="1437" w:type="dxa"/>
            <w:tcBorders>
              <w:top w:val="nil"/>
              <w:left w:val="nil"/>
              <w:bottom w:val="nil"/>
              <w:right w:val="nil"/>
            </w:tcBorders>
            <w:shd w:val="clear" w:color="auto" w:fill="auto"/>
            <w:noWrap/>
            <w:vAlign w:val="center"/>
            <w:hideMark/>
          </w:tcPr>
          <w:p w14:paraId="3DB3E733"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vAlign w:val="center"/>
            <w:hideMark/>
          </w:tcPr>
          <w:p w14:paraId="39B96911"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0.45</w:t>
            </w:r>
          </w:p>
        </w:tc>
        <w:tc>
          <w:tcPr>
            <w:tcW w:w="36" w:type="dxa"/>
            <w:vAlign w:val="center"/>
            <w:hideMark/>
          </w:tcPr>
          <w:p w14:paraId="19008D57" w14:textId="77777777" w:rsidR="00855D35" w:rsidRPr="00452726"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452726" w14:paraId="605165AC" w14:textId="77777777" w:rsidTr="00511CFC">
        <w:trPr>
          <w:trHeight w:val="290"/>
          <w:jc w:val="center"/>
        </w:trPr>
        <w:tc>
          <w:tcPr>
            <w:tcW w:w="3197" w:type="dxa"/>
            <w:tcBorders>
              <w:top w:val="nil"/>
              <w:left w:val="nil"/>
              <w:bottom w:val="nil"/>
              <w:right w:val="nil"/>
            </w:tcBorders>
            <w:shd w:val="clear" w:color="auto" w:fill="auto"/>
            <w:vAlign w:val="center"/>
            <w:hideMark/>
          </w:tcPr>
          <w:p w14:paraId="046679A1" w14:textId="77777777" w:rsidR="00855D35" w:rsidRPr="00012C23"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012C23">
              <w:rPr>
                <w:rFonts w:ascii="Times New Roman" w:eastAsia="Times New Roman" w:hAnsi="Times New Roman" w:cs="Times New Roman"/>
                <w:color w:val="000000"/>
                <w:kern w:val="0"/>
                <w:sz w:val="20"/>
                <w:szCs w:val="20"/>
                <w14:ligatures w14:val="none"/>
              </w:rPr>
              <w:t>Developed, Medium Intensity</w:t>
            </w:r>
          </w:p>
        </w:tc>
        <w:tc>
          <w:tcPr>
            <w:tcW w:w="957" w:type="dxa"/>
            <w:tcBorders>
              <w:top w:val="nil"/>
              <w:left w:val="nil"/>
              <w:bottom w:val="nil"/>
              <w:right w:val="nil"/>
            </w:tcBorders>
            <w:shd w:val="clear" w:color="auto" w:fill="auto"/>
            <w:vAlign w:val="center"/>
            <w:hideMark/>
          </w:tcPr>
          <w:p w14:paraId="6A54C8F6"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23</w:t>
            </w:r>
          </w:p>
        </w:tc>
        <w:tc>
          <w:tcPr>
            <w:tcW w:w="959" w:type="dxa"/>
            <w:tcBorders>
              <w:top w:val="nil"/>
              <w:left w:val="nil"/>
              <w:bottom w:val="nil"/>
              <w:right w:val="nil"/>
            </w:tcBorders>
            <w:shd w:val="clear" w:color="auto" w:fill="auto"/>
            <w:vAlign w:val="center"/>
            <w:hideMark/>
          </w:tcPr>
          <w:p w14:paraId="51AE7D67"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w:t>
            </w:r>
          </w:p>
        </w:tc>
        <w:tc>
          <w:tcPr>
            <w:tcW w:w="1437" w:type="dxa"/>
            <w:tcBorders>
              <w:top w:val="nil"/>
              <w:left w:val="nil"/>
              <w:bottom w:val="nil"/>
              <w:right w:val="nil"/>
            </w:tcBorders>
            <w:shd w:val="clear" w:color="auto" w:fill="auto"/>
            <w:noWrap/>
            <w:vAlign w:val="center"/>
            <w:hideMark/>
          </w:tcPr>
          <w:p w14:paraId="2E0DB1CF"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vAlign w:val="center"/>
            <w:hideMark/>
          </w:tcPr>
          <w:p w14:paraId="5E6B206C"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0.25</w:t>
            </w:r>
          </w:p>
        </w:tc>
        <w:tc>
          <w:tcPr>
            <w:tcW w:w="36" w:type="dxa"/>
            <w:vAlign w:val="center"/>
            <w:hideMark/>
          </w:tcPr>
          <w:p w14:paraId="4EC7C159" w14:textId="77777777" w:rsidR="00855D35" w:rsidRPr="00452726"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452726" w14:paraId="5A71F7DE" w14:textId="77777777" w:rsidTr="00511CFC">
        <w:trPr>
          <w:trHeight w:val="290"/>
          <w:jc w:val="center"/>
        </w:trPr>
        <w:tc>
          <w:tcPr>
            <w:tcW w:w="3197" w:type="dxa"/>
            <w:tcBorders>
              <w:top w:val="nil"/>
              <w:left w:val="nil"/>
              <w:bottom w:val="nil"/>
              <w:right w:val="nil"/>
            </w:tcBorders>
            <w:shd w:val="clear" w:color="auto" w:fill="auto"/>
            <w:vAlign w:val="center"/>
            <w:hideMark/>
          </w:tcPr>
          <w:p w14:paraId="2DB6585E" w14:textId="77777777" w:rsidR="00855D35" w:rsidRPr="00012C23"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012C23">
              <w:rPr>
                <w:rFonts w:ascii="Times New Roman" w:eastAsia="Times New Roman" w:hAnsi="Times New Roman" w:cs="Times New Roman"/>
                <w:color w:val="000000"/>
                <w:kern w:val="0"/>
                <w:sz w:val="20"/>
                <w:szCs w:val="20"/>
                <w14:ligatures w14:val="none"/>
              </w:rPr>
              <w:t>Developed, High Intensity</w:t>
            </w:r>
          </w:p>
        </w:tc>
        <w:tc>
          <w:tcPr>
            <w:tcW w:w="957" w:type="dxa"/>
            <w:tcBorders>
              <w:top w:val="nil"/>
              <w:left w:val="nil"/>
              <w:bottom w:val="nil"/>
              <w:right w:val="nil"/>
            </w:tcBorders>
            <w:shd w:val="clear" w:color="auto" w:fill="auto"/>
            <w:vAlign w:val="center"/>
            <w:hideMark/>
          </w:tcPr>
          <w:p w14:paraId="4768E2AB"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24</w:t>
            </w:r>
          </w:p>
        </w:tc>
        <w:tc>
          <w:tcPr>
            <w:tcW w:w="959" w:type="dxa"/>
            <w:tcBorders>
              <w:top w:val="nil"/>
              <w:left w:val="nil"/>
              <w:bottom w:val="nil"/>
              <w:right w:val="nil"/>
            </w:tcBorders>
            <w:shd w:val="clear" w:color="auto" w:fill="auto"/>
            <w:vAlign w:val="center"/>
            <w:hideMark/>
          </w:tcPr>
          <w:p w14:paraId="1DCC8FC4"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w:t>
            </w:r>
          </w:p>
        </w:tc>
        <w:tc>
          <w:tcPr>
            <w:tcW w:w="1437" w:type="dxa"/>
            <w:tcBorders>
              <w:top w:val="nil"/>
              <w:left w:val="nil"/>
              <w:bottom w:val="nil"/>
              <w:right w:val="nil"/>
            </w:tcBorders>
            <w:shd w:val="clear" w:color="auto" w:fill="auto"/>
            <w:noWrap/>
            <w:vAlign w:val="center"/>
            <w:hideMark/>
          </w:tcPr>
          <w:p w14:paraId="4BB41D48"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vAlign w:val="center"/>
            <w:hideMark/>
          </w:tcPr>
          <w:p w14:paraId="57D42D25"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0.15</w:t>
            </w:r>
          </w:p>
        </w:tc>
        <w:tc>
          <w:tcPr>
            <w:tcW w:w="36" w:type="dxa"/>
            <w:vAlign w:val="center"/>
            <w:hideMark/>
          </w:tcPr>
          <w:p w14:paraId="01D4C40E" w14:textId="77777777" w:rsidR="00855D35" w:rsidRPr="00452726"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452726" w14:paraId="1B016A4A" w14:textId="77777777" w:rsidTr="00511CFC">
        <w:trPr>
          <w:trHeight w:val="290"/>
          <w:jc w:val="center"/>
        </w:trPr>
        <w:tc>
          <w:tcPr>
            <w:tcW w:w="3197" w:type="dxa"/>
            <w:tcBorders>
              <w:top w:val="nil"/>
              <w:left w:val="nil"/>
              <w:bottom w:val="nil"/>
              <w:right w:val="nil"/>
            </w:tcBorders>
            <w:shd w:val="clear" w:color="auto" w:fill="auto"/>
            <w:vAlign w:val="center"/>
            <w:hideMark/>
          </w:tcPr>
          <w:p w14:paraId="613EF4FD" w14:textId="77777777" w:rsidR="00855D35" w:rsidRPr="00012C23"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012C23">
              <w:rPr>
                <w:rFonts w:ascii="Times New Roman" w:eastAsia="Times New Roman" w:hAnsi="Times New Roman" w:cs="Times New Roman"/>
                <w:color w:val="000000"/>
                <w:kern w:val="0"/>
                <w:sz w:val="20"/>
                <w:szCs w:val="20"/>
                <w14:ligatures w14:val="none"/>
              </w:rPr>
              <w:t>Barren Land</w:t>
            </w:r>
          </w:p>
        </w:tc>
        <w:tc>
          <w:tcPr>
            <w:tcW w:w="957" w:type="dxa"/>
            <w:tcBorders>
              <w:top w:val="nil"/>
              <w:left w:val="nil"/>
              <w:bottom w:val="nil"/>
              <w:right w:val="nil"/>
            </w:tcBorders>
            <w:shd w:val="clear" w:color="auto" w:fill="auto"/>
            <w:vAlign w:val="center"/>
            <w:hideMark/>
          </w:tcPr>
          <w:p w14:paraId="4749699F"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31</w:t>
            </w:r>
          </w:p>
        </w:tc>
        <w:tc>
          <w:tcPr>
            <w:tcW w:w="959" w:type="dxa"/>
            <w:tcBorders>
              <w:top w:val="nil"/>
              <w:left w:val="nil"/>
              <w:bottom w:val="nil"/>
              <w:right w:val="nil"/>
            </w:tcBorders>
            <w:shd w:val="clear" w:color="auto" w:fill="auto"/>
            <w:vAlign w:val="center"/>
            <w:hideMark/>
          </w:tcPr>
          <w:p w14:paraId="6665DF30"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w:t>
            </w:r>
          </w:p>
        </w:tc>
        <w:tc>
          <w:tcPr>
            <w:tcW w:w="1437" w:type="dxa"/>
            <w:tcBorders>
              <w:top w:val="nil"/>
              <w:left w:val="nil"/>
              <w:bottom w:val="nil"/>
              <w:right w:val="nil"/>
            </w:tcBorders>
            <w:shd w:val="clear" w:color="auto" w:fill="auto"/>
            <w:noWrap/>
            <w:vAlign w:val="center"/>
            <w:hideMark/>
          </w:tcPr>
          <w:p w14:paraId="6D3019E3"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vAlign w:val="center"/>
            <w:hideMark/>
          </w:tcPr>
          <w:p w14:paraId="695E176B"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0.5</w:t>
            </w:r>
          </w:p>
        </w:tc>
        <w:tc>
          <w:tcPr>
            <w:tcW w:w="36" w:type="dxa"/>
            <w:vAlign w:val="center"/>
            <w:hideMark/>
          </w:tcPr>
          <w:p w14:paraId="59B54ABF" w14:textId="77777777" w:rsidR="00855D35" w:rsidRPr="00452726"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452726" w14:paraId="528254DB" w14:textId="77777777" w:rsidTr="00511CFC">
        <w:trPr>
          <w:trHeight w:val="290"/>
          <w:jc w:val="center"/>
        </w:trPr>
        <w:tc>
          <w:tcPr>
            <w:tcW w:w="3197" w:type="dxa"/>
            <w:tcBorders>
              <w:top w:val="nil"/>
              <w:left w:val="nil"/>
              <w:bottom w:val="nil"/>
              <w:right w:val="nil"/>
            </w:tcBorders>
            <w:shd w:val="clear" w:color="auto" w:fill="auto"/>
            <w:vAlign w:val="center"/>
            <w:hideMark/>
          </w:tcPr>
          <w:p w14:paraId="205757C0" w14:textId="77777777" w:rsidR="00855D35" w:rsidRPr="00012C23"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012C23">
              <w:rPr>
                <w:rFonts w:ascii="Times New Roman" w:eastAsia="Times New Roman" w:hAnsi="Times New Roman" w:cs="Times New Roman"/>
                <w:color w:val="000000"/>
                <w:kern w:val="0"/>
                <w:sz w:val="20"/>
                <w:szCs w:val="20"/>
                <w14:ligatures w14:val="none"/>
              </w:rPr>
              <w:t>Deciduous Forest</w:t>
            </w:r>
          </w:p>
        </w:tc>
        <w:tc>
          <w:tcPr>
            <w:tcW w:w="957" w:type="dxa"/>
            <w:tcBorders>
              <w:top w:val="nil"/>
              <w:left w:val="nil"/>
              <w:bottom w:val="nil"/>
              <w:right w:val="nil"/>
            </w:tcBorders>
            <w:shd w:val="clear" w:color="auto" w:fill="auto"/>
            <w:vAlign w:val="center"/>
            <w:hideMark/>
          </w:tcPr>
          <w:p w14:paraId="51CE236F"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41</w:t>
            </w:r>
          </w:p>
        </w:tc>
        <w:tc>
          <w:tcPr>
            <w:tcW w:w="959" w:type="dxa"/>
            <w:tcBorders>
              <w:top w:val="nil"/>
              <w:left w:val="nil"/>
              <w:bottom w:val="nil"/>
              <w:right w:val="nil"/>
            </w:tcBorders>
            <w:shd w:val="clear" w:color="auto" w:fill="auto"/>
            <w:vAlign w:val="center"/>
            <w:hideMark/>
          </w:tcPr>
          <w:p w14:paraId="6C324C7D"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1</w:t>
            </w:r>
          </w:p>
        </w:tc>
        <w:tc>
          <w:tcPr>
            <w:tcW w:w="1437" w:type="dxa"/>
            <w:tcBorders>
              <w:top w:val="nil"/>
              <w:left w:val="nil"/>
              <w:bottom w:val="nil"/>
              <w:right w:val="nil"/>
            </w:tcBorders>
            <w:shd w:val="clear" w:color="auto" w:fill="auto"/>
            <w:noWrap/>
            <w:vAlign w:val="center"/>
            <w:hideMark/>
          </w:tcPr>
          <w:p w14:paraId="60AD3837"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vAlign w:val="center"/>
            <w:hideMark/>
          </w:tcPr>
          <w:p w14:paraId="705289E4"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0.96</w:t>
            </w:r>
          </w:p>
        </w:tc>
        <w:tc>
          <w:tcPr>
            <w:tcW w:w="36" w:type="dxa"/>
            <w:vAlign w:val="center"/>
            <w:hideMark/>
          </w:tcPr>
          <w:p w14:paraId="2980EFF5" w14:textId="77777777" w:rsidR="00855D35" w:rsidRPr="00452726"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452726" w14:paraId="45201513" w14:textId="77777777" w:rsidTr="00511CFC">
        <w:trPr>
          <w:trHeight w:val="290"/>
          <w:jc w:val="center"/>
        </w:trPr>
        <w:tc>
          <w:tcPr>
            <w:tcW w:w="3197" w:type="dxa"/>
            <w:tcBorders>
              <w:top w:val="nil"/>
              <w:left w:val="nil"/>
              <w:bottom w:val="nil"/>
              <w:right w:val="nil"/>
            </w:tcBorders>
            <w:shd w:val="clear" w:color="auto" w:fill="auto"/>
            <w:vAlign w:val="center"/>
            <w:hideMark/>
          </w:tcPr>
          <w:p w14:paraId="6CFE4101" w14:textId="77777777" w:rsidR="00855D35" w:rsidRPr="00012C23"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012C23">
              <w:rPr>
                <w:rFonts w:ascii="Times New Roman" w:eastAsia="Times New Roman" w:hAnsi="Times New Roman" w:cs="Times New Roman"/>
                <w:color w:val="000000"/>
                <w:kern w:val="0"/>
                <w:sz w:val="20"/>
                <w:szCs w:val="20"/>
                <w14:ligatures w14:val="none"/>
              </w:rPr>
              <w:t>Mixed Forest</w:t>
            </w:r>
          </w:p>
        </w:tc>
        <w:tc>
          <w:tcPr>
            <w:tcW w:w="957" w:type="dxa"/>
            <w:tcBorders>
              <w:top w:val="nil"/>
              <w:left w:val="nil"/>
              <w:bottom w:val="nil"/>
              <w:right w:val="nil"/>
            </w:tcBorders>
            <w:shd w:val="clear" w:color="auto" w:fill="auto"/>
            <w:vAlign w:val="center"/>
            <w:hideMark/>
          </w:tcPr>
          <w:p w14:paraId="7110AF55"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43</w:t>
            </w:r>
          </w:p>
        </w:tc>
        <w:tc>
          <w:tcPr>
            <w:tcW w:w="959" w:type="dxa"/>
            <w:tcBorders>
              <w:top w:val="nil"/>
              <w:left w:val="nil"/>
              <w:bottom w:val="nil"/>
              <w:right w:val="nil"/>
            </w:tcBorders>
            <w:shd w:val="clear" w:color="auto" w:fill="auto"/>
            <w:vAlign w:val="center"/>
            <w:hideMark/>
          </w:tcPr>
          <w:p w14:paraId="28234658"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1</w:t>
            </w:r>
          </w:p>
        </w:tc>
        <w:tc>
          <w:tcPr>
            <w:tcW w:w="1437" w:type="dxa"/>
            <w:tcBorders>
              <w:top w:val="nil"/>
              <w:left w:val="nil"/>
              <w:bottom w:val="nil"/>
              <w:right w:val="nil"/>
            </w:tcBorders>
            <w:shd w:val="clear" w:color="auto" w:fill="auto"/>
            <w:noWrap/>
            <w:vAlign w:val="center"/>
            <w:hideMark/>
          </w:tcPr>
          <w:p w14:paraId="6C4E5830"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vAlign w:val="center"/>
            <w:hideMark/>
          </w:tcPr>
          <w:p w14:paraId="149A0873"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0.96</w:t>
            </w:r>
          </w:p>
        </w:tc>
        <w:tc>
          <w:tcPr>
            <w:tcW w:w="36" w:type="dxa"/>
            <w:vAlign w:val="center"/>
            <w:hideMark/>
          </w:tcPr>
          <w:p w14:paraId="7442E38A" w14:textId="77777777" w:rsidR="00855D35" w:rsidRPr="00452726"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452726" w14:paraId="453A6232" w14:textId="77777777" w:rsidTr="00511CFC">
        <w:trPr>
          <w:trHeight w:val="290"/>
          <w:jc w:val="center"/>
        </w:trPr>
        <w:tc>
          <w:tcPr>
            <w:tcW w:w="3197" w:type="dxa"/>
            <w:tcBorders>
              <w:top w:val="nil"/>
              <w:left w:val="nil"/>
              <w:bottom w:val="nil"/>
              <w:right w:val="nil"/>
            </w:tcBorders>
            <w:shd w:val="clear" w:color="auto" w:fill="auto"/>
            <w:vAlign w:val="center"/>
            <w:hideMark/>
          </w:tcPr>
          <w:p w14:paraId="7AD56220" w14:textId="77777777" w:rsidR="00855D35" w:rsidRPr="00012C23"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012C23">
              <w:rPr>
                <w:rFonts w:ascii="Times New Roman" w:eastAsia="Times New Roman" w:hAnsi="Times New Roman" w:cs="Times New Roman"/>
                <w:color w:val="000000"/>
                <w:kern w:val="0"/>
                <w:sz w:val="20"/>
                <w:szCs w:val="20"/>
                <w14:ligatures w14:val="none"/>
              </w:rPr>
              <w:t>Herbaceous</w:t>
            </w:r>
          </w:p>
        </w:tc>
        <w:tc>
          <w:tcPr>
            <w:tcW w:w="957" w:type="dxa"/>
            <w:tcBorders>
              <w:top w:val="nil"/>
              <w:left w:val="nil"/>
              <w:bottom w:val="nil"/>
              <w:right w:val="nil"/>
            </w:tcBorders>
            <w:shd w:val="clear" w:color="auto" w:fill="auto"/>
            <w:vAlign w:val="center"/>
            <w:hideMark/>
          </w:tcPr>
          <w:p w14:paraId="672258DD"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71</w:t>
            </w:r>
          </w:p>
        </w:tc>
        <w:tc>
          <w:tcPr>
            <w:tcW w:w="959" w:type="dxa"/>
            <w:tcBorders>
              <w:top w:val="nil"/>
              <w:left w:val="nil"/>
              <w:bottom w:val="nil"/>
              <w:right w:val="nil"/>
            </w:tcBorders>
            <w:shd w:val="clear" w:color="auto" w:fill="auto"/>
            <w:vAlign w:val="center"/>
            <w:hideMark/>
          </w:tcPr>
          <w:p w14:paraId="2BB7FE36"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1</w:t>
            </w:r>
          </w:p>
        </w:tc>
        <w:tc>
          <w:tcPr>
            <w:tcW w:w="1437" w:type="dxa"/>
            <w:tcBorders>
              <w:top w:val="nil"/>
              <w:left w:val="nil"/>
              <w:bottom w:val="nil"/>
              <w:right w:val="nil"/>
            </w:tcBorders>
            <w:shd w:val="clear" w:color="auto" w:fill="auto"/>
            <w:vAlign w:val="center"/>
            <w:hideMark/>
          </w:tcPr>
          <w:p w14:paraId="4CA034FC"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980</w:t>
            </w:r>
          </w:p>
        </w:tc>
        <w:tc>
          <w:tcPr>
            <w:tcW w:w="954" w:type="dxa"/>
            <w:tcBorders>
              <w:top w:val="nil"/>
              <w:left w:val="nil"/>
              <w:bottom w:val="nil"/>
              <w:right w:val="nil"/>
            </w:tcBorders>
            <w:shd w:val="clear" w:color="auto" w:fill="auto"/>
            <w:vAlign w:val="center"/>
            <w:hideMark/>
          </w:tcPr>
          <w:p w14:paraId="391D7972"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0.9</w:t>
            </w:r>
          </w:p>
        </w:tc>
        <w:tc>
          <w:tcPr>
            <w:tcW w:w="36" w:type="dxa"/>
            <w:vAlign w:val="center"/>
            <w:hideMark/>
          </w:tcPr>
          <w:p w14:paraId="3AC8D259" w14:textId="77777777" w:rsidR="00855D35" w:rsidRPr="00452726"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452726" w14:paraId="6BEAEF49" w14:textId="77777777" w:rsidTr="00511CFC">
        <w:trPr>
          <w:trHeight w:val="290"/>
          <w:jc w:val="center"/>
        </w:trPr>
        <w:tc>
          <w:tcPr>
            <w:tcW w:w="3197" w:type="dxa"/>
            <w:tcBorders>
              <w:top w:val="nil"/>
              <w:left w:val="nil"/>
              <w:bottom w:val="nil"/>
              <w:right w:val="nil"/>
            </w:tcBorders>
            <w:shd w:val="clear" w:color="auto" w:fill="auto"/>
            <w:vAlign w:val="center"/>
            <w:hideMark/>
          </w:tcPr>
          <w:p w14:paraId="6BD5E50A" w14:textId="77777777" w:rsidR="00855D35" w:rsidRPr="00012C23"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012C23">
              <w:rPr>
                <w:rFonts w:ascii="Times New Roman" w:eastAsia="Times New Roman" w:hAnsi="Times New Roman" w:cs="Times New Roman"/>
                <w:color w:val="000000"/>
                <w:kern w:val="0"/>
                <w:sz w:val="20"/>
                <w:szCs w:val="20"/>
                <w14:ligatures w14:val="none"/>
              </w:rPr>
              <w:t>Hay/Pasture</w:t>
            </w:r>
          </w:p>
        </w:tc>
        <w:tc>
          <w:tcPr>
            <w:tcW w:w="957" w:type="dxa"/>
            <w:tcBorders>
              <w:top w:val="nil"/>
              <w:left w:val="nil"/>
              <w:bottom w:val="nil"/>
              <w:right w:val="nil"/>
            </w:tcBorders>
            <w:shd w:val="clear" w:color="auto" w:fill="auto"/>
            <w:vAlign w:val="center"/>
            <w:hideMark/>
          </w:tcPr>
          <w:p w14:paraId="07C0986A"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81</w:t>
            </w:r>
          </w:p>
        </w:tc>
        <w:tc>
          <w:tcPr>
            <w:tcW w:w="959" w:type="dxa"/>
            <w:tcBorders>
              <w:top w:val="nil"/>
              <w:left w:val="nil"/>
              <w:bottom w:val="nil"/>
              <w:right w:val="nil"/>
            </w:tcBorders>
            <w:shd w:val="clear" w:color="auto" w:fill="auto"/>
            <w:vAlign w:val="center"/>
            <w:hideMark/>
          </w:tcPr>
          <w:p w14:paraId="02A3BDA7"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1</w:t>
            </w:r>
          </w:p>
        </w:tc>
        <w:tc>
          <w:tcPr>
            <w:tcW w:w="1437" w:type="dxa"/>
            <w:tcBorders>
              <w:top w:val="nil"/>
              <w:left w:val="nil"/>
              <w:bottom w:val="nil"/>
              <w:right w:val="nil"/>
            </w:tcBorders>
            <w:shd w:val="clear" w:color="auto" w:fill="auto"/>
            <w:noWrap/>
            <w:vAlign w:val="center"/>
            <w:hideMark/>
          </w:tcPr>
          <w:p w14:paraId="5EAF6A69"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vAlign w:val="center"/>
            <w:hideMark/>
          </w:tcPr>
          <w:p w14:paraId="0A922793"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0.7</w:t>
            </w:r>
          </w:p>
        </w:tc>
        <w:tc>
          <w:tcPr>
            <w:tcW w:w="36" w:type="dxa"/>
            <w:vAlign w:val="center"/>
            <w:hideMark/>
          </w:tcPr>
          <w:p w14:paraId="2404EC53" w14:textId="77777777" w:rsidR="00855D35" w:rsidRPr="00452726"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452726" w14:paraId="4DCB8E9D" w14:textId="77777777" w:rsidTr="00511CFC">
        <w:trPr>
          <w:trHeight w:val="290"/>
          <w:jc w:val="center"/>
        </w:trPr>
        <w:tc>
          <w:tcPr>
            <w:tcW w:w="3197" w:type="dxa"/>
            <w:tcBorders>
              <w:top w:val="nil"/>
              <w:left w:val="nil"/>
              <w:bottom w:val="nil"/>
              <w:right w:val="nil"/>
            </w:tcBorders>
            <w:shd w:val="clear" w:color="auto" w:fill="auto"/>
            <w:vAlign w:val="center"/>
            <w:hideMark/>
          </w:tcPr>
          <w:p w14:paraId="2EEABA22" w14:textId="77777777" w:rsidR="00855D35" w:rsidRPr="00012C23"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012C23">
              <w:rPr>
                <w:rFonts w:ascii="Times New Roman" w:eastAsia="Times New Roman" w:hAnsi="Times New Roman" w:cs="Times New Roman"/>
                <w:color w:val="000000"/>
                <w:kern w:val="0"/>
                <w:sz w:val="20"/>
                <w:szCs w:val="20"/>
                <w14:ligatures w14:val="none"/>
              </w:rPr>
              <w:t>Cultivated Crops</w:t>
            </w:r>
          </w:p>
        </w:tc>
        <w:tc>
          <w:tcPr>
            <w:tcW w:w="957" w:type="dxa"/>
            <w:tcBorders>
              <w:top w:val="nil"/>
              <w:left w:val="nil"/>
              <w:bottom w:val="nil"/>
              <w:right w:val="nil"/>
            </w:tcBorders>
            <w:shd w:val="clear" w:color="auto" w:fill="auto"/>
            <w:vAlign w:val="center"/>
            <w:hideMark/>
          </w:tcPr>
          <w:p w14:paraId="7DF37281"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82</w:t>
            </w:r>
          </w:p>
        </w:tc>
        <w:tc>
          <w:tcPr>
            <w:tcW w:w="959" w:type="dxa"/>
            <w:tcBorders>
              <w:top w:val="nil"/>
              <w:left w:val="nil"/>
              <w:bottom w:val="nil"/>
              <w:right w:val="nil"/>
            </w:tcBorders>
            <w:shd w:val="clear" w:color="auto" w:fill="auto"/>
            <w:vAlign w:val="center"/>
            <w:hideMark/>
          </w:tcPr>
          <w:p w14:paraId="7F7CBBFD"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1</w:t>
            </w:r>
          </w:p>
        </w:tc>
        <w:tc>
          <w:tcPr>
            <w:tcW w:w="1437" w:type="dxa"/>
            <w:tcBorders>
              <w:top w:val="nil"/>
              <w:left w:val="nil"/>
              <w:bottom w:val="nil"/>
              <w:right w:val="nil"/>
            </w:tcBorders>
            <w:shd w:val="clear" w:color="auto" w:fill="auto"/>
            <w:noWrap/>
            <w:vAlign w:val="center"/>
            <w:hideMark/>
          </w:tcPr>
          <w:p w14:paraId="6F44E64C"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vAlign w:val="center"/>
            <w:hideMark/>
          </w:tcPr>
          <w:p w14:paraId="4143E885"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0.77</w:t>
            </w:r>
          </w:p>
        </w:tc>
        <w:tc>
          <w:tcPr>
            <w:tcW w:w="36" w:type="dxa"/>
            <w:vAlign w:val="center"/>
            <w:hideMark/>
          </w:tcPr>
          <w:p w14:paraId="653C1A58" w14:textId="77777777" w:rsidR="00855D35" w:rsidRPr="00452726"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452726" w14:paraId="2DB4C216" w14:textId="77777777" w:rsidTr="00511CFC">
        <w:trPr>
          <w:trHeight w:val="290"/>
          <w:jc w:val="center"/>
        </w:trPr>
        <w:tc>
          <w:tcPr>
            <w:tcW w:w="3197" w:type="dxa"/>
            <w:tcBorders>
              <w:top w:val="nil"/>
              <w:left w:val="nil"/>
              <w:bottom w:val="nil"/>
              <w:right w:val="nil"/>
            </w:tcBorders>
            <w:shd w:val="clear" w:color="auto" w:fill="auto"/>
            <w:vAlign w:val="center"/>
            <w:hideMark/>
          </w:tcPr>
          <w:p w14:paraId="152B056A" w14:textId="77777777" w:rsidR="00855D35" w:rsidRPr="00012C23"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012C23">
              <w:rPr>
                <w:rFonts w:ascii="Times New Roman" w:eastAsia="Times New Roman" w:hAnsi="Times New Roman" w:cs="Times New Roman"/>
                <w:color w:val="000000"/>
                <w:kern w:val="0"/>
                <w:sz w:val="20"/>
                <w:szCs w:val="20"/>
                <w14:ligatures w14:val="none"/>
              </w:rPr>
              <w:t>Woody Wetlands</w:t>
            </w:r>
          </w:p>
        </w:tc>
        <w:tc>
          <w:tcPr>
            <w:tcW w:w="957" w:type="dxa"/>
            <w:tcBorders>
              <w:top w:val="nil"/>
              <w:left w:val="nil"/>
              <w:bottom w:val="nil"/>
              <w:right w:val="nil"/>
            </w:tcBorders>
            <w:shd w:val="clear" w:color="auto" w:fill="auto"/>
            <w:vAlign w:val="center"/>
            <w:hideMark/>
          </w:tcPr>
          <w:p w14:paraId="2E7B67F6"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90</w:t>
            </w:r>
          </w:p>
        </w:tc>
        <w:tc>
          <w:tcPr>
            <w:tcW w:w="959" w:type="dxa"/>
            <w:tcBorders>
              <w:top w:val="nil"/>
              <w:left w:val="nil"/>
              <w:bottom w:val="nil"/>
              <w:right w:val="nil"/>
            </w:tcBorders>
            <w:shd w:val="clear" w:color="auto" w:fill="auto"/>
            <w:vAlign w:val="center"/>
            <w:hideMark/>
          </w:tcPr>
          <w:p w14:paraId="4F500189"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w:t>
            </w:r>
          </w:p>
        </w:tc>
        <w:tc>
          <w:tcPr>
            <w:tcW w:w="1437" w:type="dxa"/>
            <w:tcBorders>
              <w:top w:val="nil"/>
              <w:left w:val="nil"/>
              <w:bottom w:val="nil"/>
              <w:right w:val="nil"/>
            </w:tcBorders>
            <w:shd w:val="clear" w:color="auto" w:fill="auto"/>
            <w:noWrap/>
            <w:vAlign w:val="center"/>
            <w:hideMark/>
          </w:tcPr>
          <w:p w14:paraId="4B57D550"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1500</w:t>
            </w:r>
          </w:p>
        </w:tc>
        <w:tc>
          <w:tcPr>
            <w:tcW w:w="954" w:type="dxa"/>
            <w:tcBorders>
              <w:top w:val="nil"/>
              <w:left w:val="nil"/>
              <w:bottom w:val="nil"/>
              <w:right w:val="nil"/>
            </w:tcBorders>
            <w:shd w:val="clear" w:color="auto" w:fill="auto"/>
            <w:vAlign w:val="center"/>
            <w:hideMark/>
          </w:tcPr>
          <w:p w14:paraId="039F3129"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0.8</w:t>
            </w:r>
          </w:p>
        </w:tc>
        <w:tc>
          <w:tcPr>
            <w:tcW w:w="36" w:type="dxa"/>
            <w:vAlign w:val="center"/>
            <w:hideMark/>
          </w:tcPr>
          <w:p w14:paraId="0D2DB63C" w14:textId="77777777" w:rsidR="00855D35" w:rsidRPr="00452726" w:rsidRDefault="00855D35" w:rsidP="00511CFC">
            <w:pPr>
              <w:spacing w:after="0" w:line="240" w:lineRule="auto"/>
              <w:rPr>
                <w:rFonts w:ascii="Times New Roman" w:eastAsia="Times New Roman" w:hAnsi="Times New Roman" w:cs="Times New Roman"/>
                <w:kern w:val="0"/>
                <w:sz w:val="20"/>
                <w:szCs w:val="20"/>
                <w14:ligatures w14:val="none"/>
              </w:rPr>
            </w:pPr>
          </w:p>
        </w:tc>
      </w:tr>
      <w:tr w:rsidR="00855D35" w:rsidRPr="00452726" w14:paraId="23F4E5AF" w14:textId="77777777" w:rsidTr="00511CFC">
        <w:trPr>
          <w:trHeight w:val="300"/>
          <w:jc w:val="center"/>
        </w:trPr>
        <w:tc>
          <w:tcPr>
            <w:tcW w:w="3197" w:type="dxa"/>
            <w:tcBorders>
              <w:top w:val="nil"/>
              <w:left w:val="nil"/>
              <w:bottom w:val="single" w:sz="8" w:space="0" w:color="auto"/>
              <w:right w:val="nil"/>
            </w:tcBorders>
            <w:shd w:val="clear" w:color="auto" w:fill="auto"/>
            <w:vAlign w:val="center"/>
            <w:hideMark/>
          </w:tcPr>
          <w:p w14:paraId="0A8698DE" w14:textId="77777777" w:rsidR="00855D35" w:rsidRPr="00012C23" w:rsidRDefault="00855D35" w:rsidP="00511CFC">
            <w:pPr>
              <w:spacing w:after="0" w:line="240" w:lineRule="auto"/>
              <w:rPr>
                <w:rFonts w:ascii="Times New Roman" w:eastAsia="Times New Roman" w:hAnsi="Times New Roman" w:cs="Times New Roman"/>
                <w:color w:val="000000"/>
                <w:kern w:val="0"/>
                <w:sz w:val="20"/>
                <w:szCs w:val="20"/>
                <w14:ligatures w14:val="none"/>
              </w:rPr>
            </w:pPr>
            <w:r w:rsidRPr="00012C23">
              <w:rPr>
                <w:rFonts w:ascii="Times New Roman" w:eastAsia="Times New Roman" w:hAnsi="Times New Roman" w:cs="Times New Roman"/>
                <w:color w:val="000000"/>
                <w:kern w:val="0"/>
                <w:sz w:val="20"/>
                <w:szCs w:val="20"/>
                <w14:ligatures w14:val="none"/>
              </w:rPr>
              <w:t>Emergent Herbaceous Wetlands</w:t>
            </w:r>
          </w:p>
        </w:tc>
        <w:tc>
          <w:tcPr>
            <w:tcW w:w="957" w:type="dxa"/>
            <w:tcBorders>
              <w:top w:val="nil"/>
              <w:left w:val="nil"/>
              <w:bottom w:val="single" w:sz="8" w:space="0" w:color="auto"/>
              <w:right w:val="nil"/>
            </w:tcBorders>
            <w:shd w:val="clear" w:color="auto" w:fill="auto"/>
            <w:vAlign w:val="center"/>
            <w:hideMark/>
          </w:tcPr>
          <w:p w14:paraId="68A32C13"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95</w:t>
            </w:r>
          </w:p>
        </w:tc>
        <w:tc>
          <w:tcPr>
            <w:tcW w:w="959" w:type="dxa"/>
            <w:tcBorders>
              <w:top w:val="nil"/>
              <w:left w:val="nil"/>
              <w:bottom w:val="single" w:sz="8" w:space="0" w:color="auto"/>
              <w:right w:val="nil"/>
            </w:tcBorders>
            <w:shd w:val="clear" w:color="auto" w:fill="auto"/>
            <w:vAlign w:val="center"/>
            <w:hideMark/>
          </w:tcPr>
          <w:p w14:paraId="56DED448"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w:t>
            </w:r>
          </w:p>
        </w:tc>
        <w:tc>
          <w:tcPr>
            <w:tcW w:w="1437" w:type="dxa"/>
            <w:tcBorders>
              <w:top w:val="nil"/>
              <w:left w:val="nil"/>
              <w:bottom w:val="single" w:sz="8" w:space="0" w:color="auto"/>
              <w:right w:val="nil"/>
            </w:tcBorders>
            <w:shd w:val="clear" w:color="auto" w:fill="auto"/>
            <w:noWrap/>
            <w:vAlign w:val="center"/>
            <w:hideMark/>
          </w:tcPr>
          <w:p w14:paraId="3D829FE7"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1500</w:t>
            </w:r>
          </w:p>
        </w:tc>
        <w:tc>
          <w:tcPr>
            <w:tcW w:w="954" w:type="dxa"/>
            <w:tcBorders>
              <w:top w:val="nil"/>
              <w:left w:val="nil"/>
              <w:bottom w:val="single" w:sz="8" w:space="0" w:color="auto"/>
              <w:right w:val="nil"/>
            </w:tcBorders>
            <w:shd w:val="clear" w:color="auto" w:fill="auto"/>
            <w:vAlign w:val="center"/>
            <w:hideMark/>
          </w:tcPr>
          <w:p w14:paraId="573D4146" w14:textId="77777777" w:rsidR="00855D35" w:rsidRPr="00452726" w:rsidRDefault="00855D35" w:rsidP="00511CFC">
            <w:pPr>
              <w:spacing w:after="0" w:line="240" w:lineRule="auto"/>
              <w:jc w:val="center"/>
              <w:rPr>
                <w:rFonts w:ascii="Times New Roman" w:eastAsia="Times New Roman" w:hAnsi="Times New Roman" w:cs="Times New Roman"/>
                <w:color w:val="000000"/>
                <w:kern w:val="0"/>
                <w14:ligatures w14:val="none"/>
              </w:rPr>
            </w:pPr>
            <w:r w:rsidRPr="00452726">
              <w:rPr>
                <w:rFonts w:ascii="Times New Roman" w:eastAsia="Times New Roman" w:hAnsi="Times New Roman" w:cs="Times New Roman"/>
                <w:color w:val="000000"/>
                <w:kern w:val="0"/>
                <w14:ligatures w14:val="none"/>
              </w:rPr>
              <w:t>0.8</w:t>
            </w:r>
          </w:p>
        </w:tc>
        <w:tc>
          <w:tcPr>
            <w:tcW w:w="36" w:type="dxa"/>
            <w:vAlign w:val="center"/>
            <w:hideMark/>
          </w:tcPr>
          <w:p w14:paraId="63FE0AE5" w14:textId="77777777" w:rsidR="00855D35" w:rsidRPr="00452726" w:rsidRDefault="00855D35" w:rsidP="00511CFC">
            <w:pPr>
              <w:spacing w:after="0" w:line="240" w:lineRule="auto"/>
              <w:rPr>
                <w:rFonts w:ascii="Times New Roman" w:eastAsia="Times New Roman" w:hAnsi="Times New Roman" w:cs="Times New Roman"/>
                <w:kern w:val="0"/>
                <w:sz w:val="20"/>
                <w:szCs w:val="20"/>
                <w14:ligatures w14:val="none"/>
              </w:rPr>
            </w:pPr>
          </w:p>
        </w:tc>
      </w:tr>
    </w:tbl>
    <w:p w14:paraId="0999DF05" w14:textId="77777777" w:rsidR="00117DB1" w:rsidRDefault="00117DB1">
      <w:pPr>
        <w:rPr>
          <w:rFonts w:ascii="Times New Roman" w:hAnsi="Times New Roman" w:cs="Times New Roman"/>
          <w:i/>
          <w:iCs/>
          <w:sz w:val="24"/>
          <w:szCs w:val="24"/>
        </w:rPr>
      </w:pPr>
      <w:bookmarkStart w:id="248" w:name="_Hlk165344058"/>
      <w:bookmarkEnd w:id="246"/>
      <w:r>
        <w:rPr>
          <w:rFonts w:ascii="Times New Roman" w:hAnsi="Times New Roman" w:cs="Times New Roman"/>
          <w:i/>
          <w:iCs/>
          <w:sz w:val="24"/>
          <w:szCs w:val="24"/>
        </w:rPr>
        <w:br w:type="page"/>
      </w:r>
    </w:p>
    <w:p w14:paraId="41019DCE" w14:textId="1F9A9D86" w:rsidR="00C57BA6" w:rsidRPr="005D35FC" w:rsidRDefault="00E14451" w:rsidP="00117DB1">
      <w:pPr>
        <w:spacing w:before="240" w:after="0" w:line="360" w:lineRule="auto"/>
        <w:jc w:val="center"/>
        <w:rPr>
          <w:rFonts w:ascii="Times New Roman" w:hAnsi="Times New Roman" w:cs="Times New Roman"/>
          <w:i/>
          <w:iCs/>
          <w:sz w:val="24"/>
          <w:szCs w:val="24"/>
        </w:rPr>
      </w:pPr>
      <w:bookmarkStart w:id="249" w:name="_Hlk165570310"/>
      <w:r>
        <w:rPr>
          <w:rFonts w:ascii="Times New Roman" w:hAnsi="Times New Roman" w:cs="Times New Roman"/>
          <w:i/>
          <w:iCs/>
          <w:sz w:val="24"/>
          <w:szCs w:val="24"/>
        </w:rPr>
        <w:lastRenderedPageBreak/>
        <w:t>Table</w:t>
      </w:r>
      <w:r w:rsidRPr="009E59B3">
        <w:rPr>
          <w:rFonts w:ascii="Times New Roman" w:hAnsi="Times New Roman" w:cs="Times New Roman"/>
          <w:i/>
          <w:iCs/>
          <w:sz w:val="24"/>
          <w:szCs w:val="24"/>
        </w:rPr>
        <w:t xml:space="preserve"> </w:t>
      </w:r>
      <w:r w:rsidR="00B33C18" w:rsidRPr="003C3789">
        <w:rPr>
          <w:rFonts w:ascii="Times New Roman" w:hAnsi="Times New Roman" w:cs="Times New Roman"/>
          <w:i/>
          <w:iCs/>
          <w:sz w:val="24"/>
          <w:szCs w:val="24"/>
        </w:rPr>
        <w:t>A</w:t>
      </w:r>
      <w:r w:rsidR="00B33C18">
        <w:rPr>
          <w:rFonts w:ascii="Times New Roman" w:hAnsi="Times New Roman" w:cs="Times New Roman"/>
          <w:i/>
          <w:iCs/>
          <w:sz w:val="24"/>
          <w:szCs w:val="24"/>
        </w:rPr>
        <w:t>9</w:t>
      </w:r>
      <w:r w:rsidR="00C57BA6" w:rsidRPr="003C3789">
        <w:rPr>
          <w:rFonts w:ascii="Times New Roman" w:hAnsi="Times New Roman" w:cs="Times New Roman"/>
          <w:i/>
          <w:iCs/>
          <w:sz w:val="24"/>
          <w:szCs w:val="24"/>
        </w:rPr>
        <w:t xml:space="preserve">. </w:t>
      </w:r>
      <w:bookmarkStart w:id="250" w:name="_Hlk160759122"/>
      <w:r w:rsidR="00C57BA6" w:rsidRPr="003C3789">
        <w:rPr>
          <w:rFonts w:ascii="Times New Roman" w:hAnsi="Times New Roman" w:cs="Times New Roman"/>
          <w:i/>
          <w:iCs/>
          <w:sz w:val="24"/>
          <w:szCs w:val="24"/>
        </w:rPr>
        <w:t xml:space="preserve">Estimates of consumptive water use per county </w:t>
      </w:r>
      <w:bookmarkEnd w:id="250"/>
      <w:r w:rsidR="00C57BA6" w:rsidRPr="003C3789">
        <w:rPr>
          <w:rFonts w:ascii="Times New Roman" w:hAnsi="Times New Roman" w:cs="Times New Roman"/>
          <w:i/>
          <w:iCs/>
          <w:sz w:val="24"/>
          <w:szCs w:val="24"/>
        </w:rPr>
        <w:t>(page 36)</w:t>
      </w:r>
      <w:bookmarkEnd w:id="248"/>
      <w:r w:rsidR="00C57BA6" w:rsidRPr="003C3789">
        <w:rPr>
          <w:rFonts w:ascii="Times New Roman" w:hAnsi="Times New Roman" w:cs="Times New Roman"/>
          <w:i/>
          <w:iCs/>
          <w:sz w:val="24"/>
          <w:szCs w:val="24"/>
        </w:rPr>
        <w:t>.</w:t>
      </w:r>
    </w:p>
    <w:tbl>
      <w:tblPr>
        <w:tblW w:w="8440" w:type="dxa"/>
        <w:jc w:val="center"/>
        <w:tblLook w:val="04A0" w:firstRow="1" w:lastRow="0" w:firstColumn="1" w:lastColumn="0" w:noHBand="0" w:noVBand="1"/>
      </w:tblPr>
      <w:tblGrid>
        <w:gridCol w:w="3640"/>
        <w:gridCol w:w="960"/>
        <w:gridCol w:w="960"/>
        <w:gridCol w:w="960"/>
        <w:gridCol w:w="960"/>
        <w:gridCol w:w="960"/>
      </w:tblGrid>
      <w:tr w:rsidR="00C57BA6" w:rsidRPr="00421ADC" w14:paraId="5348DF3B" w14:textId="77777777" w:rsidTr="00511CFC">
        <w:trPr>
          <w:trHeight w:val="1411"/>
          <w:jc w:val="center"/>
        </w:trPr>
        <w:tc>
          <w:tcPr>
            <w:tcW w:w="3640" w:type="dxa"/>
            <w:tcBorders>
              <w:top w:val="single" w:sz="8" w:space="0" w:color="auto"/>
              <w:left w:val="nil"/>
              <w:bottom w:val="single" w:sz="8" w:space="0" w:color="auto"/>
              <w:right w:val="nil"/>
            </w:tcBorders>
            <w:shd w:val="clear" w:color="auto" w:fill="auto"/>
            <w:vAlign w:val="bottom"/>
            <w:hideMark/>
          </w:tcPr>
          <w:bookmarkEnd w:id="249"/>
          <w:p w14:paraId="760FB0BD" w14:textId="77777777" w:rsidR="00C57BA6" w:rsidRPr="00421ADC" w:rsidRDefault="00C57BA6" w:rsidP="00511CFC">
            <w:pPr>
              <w:spacing w:after="0" w:line="240" w:lineRule="auto"/>
              <w:rPr>
                <w:rFonts w:ascii="Times New Roman" w:eastAsia="Times New Roman" w:hAnsi="Times New Roman" w:cs="Times New Roman"/>
                <w:b/>
                <w:bCs/>
                <w:color w:val="000000"/>
                <w:kern w:val="0"/>
                <w:sz w:val="24"/>
                <w:szCs w:val="24"/>
                <w14:ligatures w14:val="none"/>
              </w:rPr>
            </w:pPr>
            <w:r w:rsidRPr="00421ADC">
              <w:rPr>
                <w:rFonts w:ascii="Times New Roman" w:eastAsia="Times New Roman" w:hAnsi="Times New Roman" w:cs="Times New Roman"/>
                <w:b/>
                <w:bCs/>
                <w:color w:val="000000"/>
                <w:kern w:val="0"/>
                <w:sz w:val="24"/>
                <w:szCs w:val="24"/>
                <w14:ligatures w14:val="none"/>
              </w:rPr>
              <w:t>Category</w:t>
            </w:r>
          </w:p>
        </w:tc>
        <w:tc>
          <w:tcPr>
            <w:tcW w:w="960" w:type="dxa"/>
            <w:tcBorders>
              <w:top w:val="single" w:sz="8" w:space="0" w:color="auto"/>
              <w:left w:val="nil"/>
              <w:bottom w:val="single" w:sz="8" w:space="0" w:color="auto"/>
              <w:right w:val="nil"/>
            </w:tcBorders>
            <w:shd w:val="clear" w:color="auto" w:fill="auto"/>
            <w:textDirection w:val="btLr"/>
            <w:vAlign w:val="center"/>
            <w:hideMark/>
          </w:tcPr>
          <w:p w14:paraId="52FC38BF" w14:textId="77777777" w:rsidR="00C57BA6" w:rsidRPr="00421ADC" w:rsidRDefault="00C57BA6" w:rsidP="00511CFC">
            <w:pPr>
              <w:spacing w:after="0" w:line="240" w:lineRule="auto"/>
              <w:rPr>
                <w:rFonts w:ascii="Times New Roman" w:eastAsia="Times New Roman" w:hAnsi="Times New Roman" w:cs="Times New Roman"/>
                <w:b/>
                <w:bCs/>
                <w:i/>
                <w:iCs/>
                <w:color w:val="000000"/>
                <w:kern w:val="0"/>
                <w:sz w:val="20"/>
                <w:szCs w:val="20"/>
                <w14:ligatures w14:val="none"/>
              </w:rPr>
            </w:pPr>
            <w:r w:rsidRPr="00421ADC">
              <w:rPr>
                <w:rFonts w:ascii="Times New Roman" w:eastAsia="Times New Roman" w:hAnsi="Times New Roman" w:cs="Times New Roman"/>
                <w:b/>
                <w:bCs/>
                <w:i/>
                <w:iCs/>
                <w:color w:val="000000"/>
                <w:kern w:val="0"/>
                <w:sz w:val="20"/>
                <w:szCs w:val="20"/>
                <w14:ligatures w14:val="none"/>
              </w:rPr>
              <w:t>ADAIR COUNTY (001)</w:t>
            </w:r>
          </w:p>
        </w:tc>
        <w:tc>
          <w:tcPr>
            <w:tcW w:w="960" w:type="dxa"/>
            <w:tcBorders>
              <w:top w:val="single" w:sz="8" w:space="0" w:color="auto"/>
              <w:left w:val="nil"/>
              <w:bottom w:val="single" w:sz="8" w:space="0" w:color="auto"/>
              <w:right w:val="nil"/>
            </w:tcBorders>
            <w:shd w:val="clear" w:color="auto" w:fill="auto"/>
            <w:textDirection w:val="btLr"/>
            <w:vAlign w:val="center"/>
            <w:hideMark/>
          </w:tcPr>
          <w:p w14:paraId="3119DB6B" w14:textId="77777777" w:rsidR="00C57BA6" w:rsidRPr="00421ADC" w:rsidRDefault="00C57BA6" w:rsidP="00511CFC">
            <w:pPr>
              <w:spacing w:after="0" w:line="240" w:lineRule="auto"/>
              <w:rPr>
                <w:rFonts w:ascii="Times New Roman" w:eastAsia="Times New Roman" w:hAnsi="Times New Roman" w:cs="Times New Roman"/>
                <w:b/>
                <w:bCs/>
                <w:i/>
                <w:iCs/>
                <w:color w:val="000000"/>
                <w:kern w:val="0"/>
                <w:sz w:val="20"/>
                <w:szCs w:val="20"/>
                <w14:ligatures w14:val="none"/>
              </w:rPr>
            </w:pPr>
            <w:r w:rsidRPr="00421ADC">
              <w:rPr>
                <w:rFonts w:ascii="Times New Roman" w:eastAsia="Times New Roman" w:hAnsi="Times New Roman" w:cs="Times New Roman"/>
                <w:b/>
                <w:bCs/>
                <w:i/>
                <w:iCs/>
                <w:color w:val="000000"/>
                <w:kern w:val="0"/>
                <w:sz w:val="20"/>
                <w:szCs w:val="20"/>
                <w14:ligatures w14:val="none"/>
              </w:rPr>
              <w:t>DELAWARE COUNTY (041)</w:t>
            </w:r>
          </w:p>
        </w:tc>
        <w:tc>
          <w:tcPr>
            <w:tcW w:w="960" w:type="dxa"/>
            <w:tcBorders>
              <w:top w:val="single" w:sz="8" w:space="0" w:color="auto"/>
              <w:left w:val="nil"/>
              <w:bottom w:val="single" w:sz="8" w:space="0" w:color="auto"/>
              <w:right w:val="nil"/>
            </w:tcBorders>
            <w:shd w:val="clear" w:color="auto" w:fill="auto"/>
            <w:textDirection w:val="btLr"/>
            <w:vAlign w:val="center"/>
            <w:hideMark/>
          </w:tcPr>
          <w:p w14:paraId="48035E27" w14:textId="77777777" w:rsidR="00C57BA6" w:rsidRPr="00421ADC" w:rsidRDefault="00C57BA6" w:rsidP="00511CFC">
            <w:pPr>
              <w:spacing w:after="0" w:line="240" w:lineRule="auto"/>
              <w:rPr>
                <w:rFonts w:ascii="Times New Roman" w:eastAsia="Times New Roman" w:hAnsi="Times New Roman" w:cs="Times New Roman"/>
                <w:b/>
                <w:bCs/>
                <w:i/>
                <w:iCs/>
                <w:color w:val="000000"/>
                <w:kern w:val="0"/>
                <w:sz w:val="20"/>
                <w:szCs w:val="20"/>
                <w14:ligatures w14:val="none"/>
              </w:rPr>
            </w:pPr>
            <w:r w:rsidRPr="00421ADC">
              <w:rPr>
                <w:rFonts w:ascii="Times New Roman" w:eastAsia="Times New Roman" w:hAnsi="Times New Roman" w:cs="Times New Roman"/>
                <w:b/>
                <w:bCs/>
                <w:i/>
                <w:iCs/>
                <w:color w:val="000000"/>
                <w:kern w:val="0"/>
                <w:sz w:val="20"/>
                <w:szCs w:val="20"/>
                <w14:ligatures w14:val="none"/>
              </w:rPr>
              <w:t>BENTON COUNTY (007)</w:t>
            </w:r>
          </w:p>
        </w:tc>
        <w:tc>
          <w:tcPr>
            <w:tcW w:w="960" w:type="dxa"/>
            <w:tcBorders>
              <w:top w:val="single" w:sz="8" w:space="0" w:color="auto"/>
              <w:left w:val="nil"/>
              <w:bottom w:val="single" w:sz="8" w:space="0" w:color="auto"/>
              <w:right w:val="nil"/>
            </w:tcBorders>
            <w:shd w:val="clear" w:color="auto" w:fill="auto"/>
            <w:textDirection w:val="btLr"/>
            <w:vAlign w:val="center"/>
            <w:hideMark/>
          </w:tcPr>
          <w:p w14:paraId="443FE68B" w14:textId="77777777" w:rsidR="00C57BA6" w:rsidRPr="00421ADC" w:rsidRDefault="00C57BA6" w:rsidP="00511CFC">
            <w:pPr>
              <w:spacing w:after="0" w:line="240" w:lineRule="auto"/>
              <w:rPr>
                <w:rFonts w:ascii="Times New Roman" w:eastAsia="Times New Roman" w:hAnsi="Times New Roman" w:cs="Times New Roman"/>
                <w:b/>
                <w:bCs/>
                <w:i/>
                <w:iCs/>
                <w:color w:val="000000"/>
                <w:kern w:val="0"/>
                <w:sz w:val="20"/>
                <w:szCs w:val="20"/>
                <w14:ligatures w14:val="none"/>
              </w:rPr>
            </w:pPr>
            <w:r w:rsidRPr="00421ADC">
              <w:rPr>
                <w:rFonts w:ascii="Times New Roman" w:eastAsia="Times New Roman" w:hAnsi="Times New Roman" w:cs="Times New Roman"/>
                <w:b/>
                <w:bCs/>
                <w:i/>
                <w:iCs/>
                <w:color w:val="000000"/>
                <w:kern w:val="0"/>
                <w:sz w:val="20"/>
                <w:szCs w:val="20"/>
                <w14:ligatures w14:val="none"/>
              </w:rPr>
              <w:t>WASHINGTON COUNTY (143)</w:t>
            </w:r>
          </w:p>
        </w:tc>
        <w:tc>
          <w:tcPr>
            <w:tcW w:w="960" w:type="dxa"/>
            <w:tcBorders>
              <w:top w:val="single" w:sz="8" w:space="0" w:color="auto"/>
              <w:left w:val="nil"/>
              <w:bottom w:val="single" w:sz="8" w:space="0" w:color="auto"/>
              <w:right w:val="nil"/>
            </w:tcBorders>
            <w:shd w:val="clear" w:color="auto" w:fill="auto"/>
            <w:textDirection w:val="btLr"/>
            <w:vAlign w:val="center"/>
            <w:hideMark/>
          </w:tcPr>
          <w:p w14:paraId="627C3D4F" w14:textId="77777777" w:rsidR="00C57BA6" w:rsidRPr="00421ADC" w:rsidRDefault="00C57BA6" w:rsidP="00511CFC">
            <w:pPr>
              <w:spacing w:after="0" w:line="240" w:lineRule="auto"/>
              <w:rPr>
                <w:rFonts w:ascii="Times New Roman" w:eastAsia="Times New Roman" w:hAnsi="Times New Roman" w:cs="Times New Roman"/>
                <w:b/>
                <w:bCs/>
                <w:i/>
                <w:iCs/>
                <w:color w:val="000000"/>
                <w:kern w:val="0"/>
                <w:sz w:val="20"/>
                <w:szCs w:val="20"/>
                <w14:ligatures w14:val="none"/>
              </w:rPr>
            </w:pPr>
            <w:r w:rsidRPr="00421ADC">
              <w:rPr>
                <w:rFonts w:ascii="Times New Roman" w:eastAsia="Times New Roman" w:hAnsi="Times New Roman" w:cs="Times New Roman"/>
                <w:b/>
                <w:bCs/>
                <w:i/>
                <w:iCs/>
                <w:color w:val="000000"/>
                <w:kern w:val="0"/>
                <w:sz w:val="20"/>
                <w:szCs w:val="20"/>
                <w14:ligatures w14:val="none"/>
              </w:rPr>
              <w:t>OTTAWA COUNTY (115)</w:t>
            </w:r>
          </w:p>
        </w:tc>
      </w:tr>
      <w:tr w:rsidR="00C57BA6" w:rsidRPr="00421ADC" w14:paraId="51B2F1E2" w14:textId="77777777" w:rsidTr="00511CFC">
        <w:trPr>
          <w:trHeight w:val="330"/>
          <w:jc w:val="center"/>
        </w:trPr>
        <w:tc>
          <w:tcPr>
            <w:tcW w:w="3640" w:type="dxa"/>
            <w:tcBorders>
              <w:top w:val="nil"/>
              <w:left w:val="nil"/>
              <w:bottom w:val="nil"/>
              <w:right w:val="nil"/>
            </w:tcBorders>
            <w:shd w:val="clear" w:color="auto" w:fill="auto"/>
            <w:vAlign w:val="center"/>
            <w:hideMark/>
          </w:tcPr>
          <w:p w14:paraId="2DA8CAFA" w14:textId="77777777" w:rsidR="00C57BA6" w:rsidRPr="00421ADC" w:rsidRDefault="00C57BA6" w:rsidP="00511CFC">
            <w:pPr>
              <w:spacing w:after="0" w:line="240" w:lineRule="auto"/>
              <w:rPr>
                <w:rFonts w:ascii="Times New Roman" w:eastAsia="Times New Roman" w:hAnsi="Times New Roman" w:cs="Times New Roman"/>
                <w:color w:val="000000"/>
                <w:kern w:val="0"/>
                <w:sz w:val="20"/>
                <w:szCs w:val="20"/>
                <w14:ligatures w14:val="none"/>
              </w:rPr>
            </w:pPr>
            <w:r w:rsidRPr="00421ADC">
              <w:rPr>
                <w:rFonts w:ascii="Times New Roman" w:eastAsia="Times New Roman" w:hAnsi="Times New Roman" w:cs="Times New Roman"/>
                <w:color w:val="000000"/>
                <w:kern w:val="0"/>
                <w:sz w:val="20"/>
                <w:szCs w:val="20"/>
                <w14:ligatures w14:val="none"/>
              </w:rPr>
              <w:t>Urban Water Use (m</w:t>
            </w:r>
            <w:r w:rsidRPr="00421ADC">
              <w:rPr>
                <w:rFonts w:ascii="Times New Roman" w:eastAsia="Times New Roman" w:hAnsi="Times New Roman" w:cs="Times New Roman"/>
                <w:color w:val="000000"/>
                <w:kern w:val="0"/>
                <w:sz w:val="20"/>
                <w:szCs w:val="20"/>
                <w:vertAlign w:val="superscript"/>
                <w14:ligatures w14:val="none"/>
              </w:rPr>
              <w:t>3</w:t>
            </w:r>
            <w:r w:rsidRPr="00421ADC">
              <w:rPr>
                <w:rFonts w:ascii="Times New Roman" w:eastAsia="Times New Roman" w:hAnsi="Times New Roman" w:cs="Times New Roman"/>
                <w:color w:val="000000"/>
                <w:kern w:val="0"/>
                <w:sz w:val="20"/>
                <w:szCs w:val="20"/>
                <w14:ligatures w14:val="none"/>
              </w:rPr>
              <w:t>/cell/year)</w:t>
            </w:r>
          </w:p>
        </w:tc>
        <w:tc>
          <w:tcPr>
            <w:tcW w:w="960" w:type="dxa"/>
            <w:tcBorders>
              <w:top w:val="nil"/>
              <w:left w:val="nil"/>
              <w:bottom w:val="nil"/>
              <w:right w:val="nil"/>
            </w:tcBorders>
            <w:shd w:val="clear" w:color="auto" w:fill="auto"/>
            <w:noWrap/>
            <w:vAlign w:val="center"/>
            <w:hideMark/>
          </w:tcPr>
          <w:p w14:paraId="3F7FABEB"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12.4</w:t>
            </w:r>
          </w:p>
        </w:tc>
        <w:tc>
          <w:tcPr>
            <w:tcW w:w="960" w:type="dxa"/>
            <w:tcBorders>
              <w:top w:val="nil"/>
              <w:left w:val="nil"/>
              <w:bottom w:val="nil"/>
              <w:right w:val="nil"/>
            </w:tcBorders>
            <w:shd w:val="clear" w:color="auto" w:fill="auto"/>
            <w:noWrap/>
            <w:vAlign w:val="center"/>
            <w:hideMark/>
          </w:tcPr>
          <w:p w14:paraId="1FF31AB5"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32.4</w:t>
            </w:r>
          </w:p>
        </w:tc>
        <w:tc>
          <w:tcPr>
            <w:tcW w:w="960" w:type="dxa"/>
            <w:tcBorders>
              <w:top w:val="nil"/>
              <w:left w:val="nil"/>
              <w:bottom w:val="nil"/>
              <w:right w:val="nil"/>
            </w:tcBorders>
            <w:shd w:val="clear" w:color="auto" w:fill="auto"/>
            <w:noWrap/>
            <w:vAlign w:val="center"/>
            <w:hideMark/>
          </w:tcPr>
          <w:p w14:paraId="4C545E68"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59.9</w:t>
            </w:r>
          </w:p>
        </w:tc>
        <w:tc>
          <w:tcPr>
            <w:tcW w:w="960" w:type="dxa"/>
            <w:tcBorders>
              <w:top w:val="nil"/>
              <w:left w:val="nil"/>
              <w:bottom w:val="nil"/>
              <w:right w:val="nil"/>
            </w:tcBorders>
            <w:shd w:val="clear" w:color="auto" w:fill="auto"/>
            <w:noWrap/>
            <w:vAlign w:val="center"/>
            <w:hideMark/>
          </w:tcPr>
          <w:p w14:paraId="5BB68EA7"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10.4</w:t>
            </w:r>
          </w:p>
        </w:tc>
        <w:tc>
          <w:tcPr>
            <w:tcW w:w="960" w:type="dxa"/>
            <w:tcBorders>
              <w:top w:val="nil"/>
              <w:left w:val="nil"/>
              <w:bottom w:val="nil"/>
              <w:right w:val="nil"/>
            </w:tcBorders>
            <w:shd w:val="clear" w:color="auto" w:fill="auto"/>
            <w:noWrap/>
            <w:vAlign w:val="center"/>
            <w:hideMark/>
          </w:tcPr>
          <w:p w14:paraId="058B7277"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8.8</w:t>
            </w:r>
          </w:p>
        </w:tc>
      </w:tr>
      <w:tr w:rsidR="00C57BA6" w:rsidRPr="00421ADC" w14:paraId="67A3D34D" w14:textId="77777777" w:rsidTr="00511CFC">
        <w:trPr>
          <w:trHeight w:val="320"/>
          <w:jc w:val="center"/>
        </w:trPr>
        <w:tc>
          <w:tcPr>
            <w:tcW w:w="3640" w:type="dxa"/>
            <w:tcBorders>
              <w:top w:val="nil"/>
              <w:left w:val="nil"/>
              <w:bottom w:val="nil"/>
              <w:right w:val="nil"/>
            </w:tcBorders>
            <w:shd w:val="clear" w:color="auto" w:fill="auto"/>
            <w:vAlign w:val="center"/>
            <w:hideMark/>
          </w:tcPr>
          <w:p w14:paraId="58F63CD9" w14:textId="77777777" w:rsidR="00C57BA6" w:rsidRPr="00421ADC" w:rsidRDefault="00C57BA6" w:rsidP="00511CFC">
            <w:pPr>
              <w:spacing w:after="0" w:line="240" w:lineRule="auto"/>
              <w:rPr>
                <w:rFonts w:ascii="Times New Roman" w:eastAsia="Times New Roman" w:hAnsi="Times New Roman" w:cs="Times New Roman"/>
                <w:color w:val="747474"/>
                <w:kern w:val="0"/>
                <w:sz w:val="20"/>
                <w:szCs w:val="20"/>
                <w14:ligatures w14:val="none"/>
              </w:rPr>
            </w:pPr>
            <w:r w:rsidRPr="00421ADC">
              <w:rPr>
                <w:rFonts w:ascii="Times New Roman" w:eastAsia="Times New Roman" w:hAnsi="Times New Roman" w:cs="Times New Roman"/>
                <w:color w:val="747474"/>
                <w:kern w:val="0"/>
                <w:sz w:val="20"/>
                <w:szCs w:val="20"/>
                <w14:ligatures w14:val="none"/>
              </w:rPr>
              <w:t>Public Supply (m</w:t>
            </w:r>
            <w:r w:rsidRPr="00421ADC">
              <w:rPr>
                <w:rFonts w:ascii="Times New Roman" w:eastAsia="Times New Roman" w:hAnsi="Times New Roman" w:cs="Times New Roman"/>
                <w:color w:val="747474"/>
                <w:kern w:val="0"/>
                <w:sz w:val="20"/>
                <w:szCs w:val="20"/>
                <w:vertAlign w:val="superscript"/>
                <w14:ligatures w14:val="none"/>
              </w:rPr>
              <w:t>3</w:t>
            </w:r>
            <w:r w:rsidRPr="00421ADC">
              <w:rPr>
                <w:rFonts w:ascii="Times New Roman" w:eastAsia="Times New Roman" w:hAnsi="Times New Roman" w:cs="Times New Roman"/>
                <w:color w:val="747474"/>
                <w:kern w:val="0"/>
                <w:sz w:val="20"/>
                <w:szCs w:val="20"/>
                <w14:ligatures w14:val="none"/>
              </w:rPr>
              <w:t>/cell/year)</w:t>
            </w:r>
          </w:p>
        </w:tc>
        <w:tc>
          <w:tcPr>
            <w:tcW w:w="960" w:type="dxa"/>
            <w:tcBorders>
              <w:top w:val="nil"/>
              <w:left w:val="nil"/>
              <w:bottom w:val="nil"/>
              <w:right w:val="nil"/>
            </w:tcBorders>
            <w:shd w:val="clear" w:color="auto" w:fill="auto"/>
            <w:noWrap/>
            <w:vAlign w:val="center"/>
            <w:hideMark/>
          </w:tcPr>
          <w:p w14:paraId="79893130" w14:textId="77777777" w:rsidR="00C57BA6" w:rsidRPr="00421ADC" w:rsidRDefault="00C57BA6" w:rsidP="00511CFC">
            <w:pPr>
              <w:spacing w:after="0" w:line="240" w:lineRule="auto"/>
              <w:jc w:val="center"/>
              <w:rPr>
                <w:rFonts w:ascii="Times New Roman" w:eastAsia="Times New Roman" w:hAnsi="Times New Roman" w:cs="Times New Roman"/>
                <w:color w:val="747474"/>
                <w:kern w:val="0"/>
                <w14:ligatures w14:val="none"/>
              </w:rPr>
            </w:pPr>
            <w:r w:rsidRPr="00421ADC">
              <w:rPr>
                <w:rFonts w:ascii="Times New Roman" w:eastAsia="Times New Roman" w:hAnsi="Times New Roman" w:cs="Times New Roman"/>
                <w:color w:val="747474"/>
                <w:kern w:val="0"/>
                <w14:ligatures w14:val="none"/>
              </w:rPr>
              <w:t>9.4</w:t>
            </w:r>
          </w:p>
        </w:tc>
        <w:tc>
          <w:tcPr>
            <w:tcW w:w="960" w:type="dxa"/>
            <w:tcBorders>
              <w:top w:val="nil"/>
              <w:left w:val="nil"/>
              <w:bottom w:val="nil"/>
              <w:right w:val="nil"/>
            </w:tcBorders>
            <w:shd w:val="clear" w:color="auto" w:fill="auto"/>
            <w:noWrap/>
            <w:vAlign w:val="center"/>
            <w:hideMark/>
          </w:tcPr>
          <w:p w14:paraId="1F30EEE8" w14:textId="77777777" w:rsidR="00C57BA6" w:rsidRPr="00421ADC" w:rsidRDefault="00C57BA6" w:rsidP="00511CFC">
            <w:pPr>
              <w:spacing w:after="0" w:line="240" w:lineRule="auto"/>
              <w:jc w:val="center"/>
              <w:rPr>
                <w:rFonts w:ascii="Times New Roman" w:eastAsia="Times New Roman" w:hAnsi="Times New Roman" w:cs="Times New Roman"/>
                <w:color w:val="747474"/>
                <w:kern w:val="0"/>
                <w14:ligatures w14:val="none"/>
              </w:rPr>
            </w:pPr>
            <w:r w:rsidRPr="00421ADC">
              <w:rPr>
                <w:rFonts w:ascii="Times New Roman" w:eastAsia="Times New Roman" w:hAnsi="Times New Roman" w:cs="Times New Roman"/>
                <w:color w:val="747474"/>
                <w:kern w:val="0"/>
                <w14:ligatures w14:val="none"/>
              </w:rPr>
              <w:t>28.6</w:t>
            </w:r>
          </w:p>
        </w:tc>
        <w:tc>
          <w:tcPr>
            <w:tcW w:w="960" w:type="dxa"/>
            <w:tcBorders>
              <w:top w:val="nil"/>
              <w:left w:val="nil"/>
              <w:bottom w:val="nil"/>
              <w:right w:val="nil"/>
            </w:tcBorders>
            <w:shd w:val="clear" w:color="auto" w:fill="auto"/>
            <w:noWrap/>
            <w:vAlign w:val="center"/>
            <w:hideMark/>
          </w:tcPr>
          <w:p w14:paraId="334A067C" w14:textId="77777777" w:rsidR="00C57BA6" w:rsidRPr="00421ADC" w:rsidRDefault="00C57BA6" w:rsidP="00511CFC">
            <w:pPr>
              <w:spacing w:after="0" w:line="240" w:lineRule="auto"/>
              <w:jc w:val="center"/>
              <w:rPr>
                <w:rFonts w:ascii="Times New Roman" w:eastAsia="Times New Roman" w:hAnsi="Times New Roman" w:cs="Times New Roman"/>
                <w:color w:val="747474"/>
                <w:kern w:val="0"/>
                <w14:ligatures w14:val="none"/>
              </w:rPr>
            </w:pPr>
            <w:r w:rsidRPr="00421ADC">
              <w:rPr>
                <w:rFonts w:ascii="Times New Roman" w:eastAsia="Times New Roman" w:hAnsi="Times New Roman" w:cs="Times New Roman"/>
                <w:color w:val="747474"/>
                <w:kern w:val="0"/>
                <w14:ligatures w14:val="none"/>
              </w:rPr>
              <w:t>35.4</w:t>
            </w:r>
          </w:p>
        </w:tc>
        <w:tc>
          <w:tcPr>
            <w:tcW w:w="960" w:type="dxa"/>
            <w:tcBorders>
              <w:top w:val="nil"/>
              <w:left w:val="nil"/>
              <w:bottom w:val="nil"/>
              <w:right w:val="nil"/>
            </w:tcBorders>
            <w:shd w:val="clear" w:color="auto" w:fill="auto"/>
            <w:noWrap/>
            <w:vAlign w:val="center"/>
            <w:hideMark/>
          </w:tcPr>
          <w:p w14:paraId="39E79279" w14:textId="77777777" w:rsidR="00C57BA6" w:rsidRPr="00421ADC" w:rsidRDefault="00C57BA6" w:rsidP="00511CFC">
            <w:pPr>
              <w:spacing w:after="0" w:line="240" w:lineRule="auto"/>
              <w:jc w:val="center"/>
              <w:rPr>
                <w:rFonts w:ascii="Times New Roman" w:eastAsia="Times New Roman" w:hAnsi="Times New Roman" w:cs="Times New Roman"/>
                <w:color w:val="747474"/>
                <w:kern w:val="0"/>
                <w14:ligatures w14:val="none"/>
              </w:rPr>
            </w:pPr>
            <w:r w:rsidRPr="00421ADC">
              <w:rPr>
                <w:rFonts w:ascii="Times New Roman" w:eastAsia="Times New Roman" w:hAnsi="Times New Roman" w:cs="Times New Roman"/>
                <w:color w:val="747474"/>
                <w:kern w:val="0"/>
                <w14:ligatures w14:val="none"/>
              </w:rPr>
              <w:t>0.1</w:t>
            </w:r>
            <w:r>
              <w:rPr>
                <w:rFonts w:ascii="Times New Roman" w:eastAsia="Times New Roman" w:hAnsi="Times New Roman" w:cs="Times New Roman"/>
                <w:color w:val="747474"/>
                <w:kern w:val="0"/>
                <w14:ligatures w14:val="none"/>
              </w:rPr>
              <w:t>0</w:t>
            </w:r>
          </w:p>
        </w:tc>
        <w:tc>
          <w:tcPr>
            <w:tcW w:w="960" w:type="dxa"/>
            <w:tcBorders>
              <w:top w:val="nil"/>
              <w:left w:val="nil"/>
              <w:bottom w:val="nil"/>
              <w:right w:val="nil"/>
            </w:tcBorders>
            <w:shd w:val="clear" w:color="auto" w:fill="auto"/>
            <w:noWrap/>
            <w:vAlign w:val="center"/>
            <w:hideMark/>
          </w:tcPr>
          <w:p w14:paraId="03EAF41E" w14:textId="77777777" w:rsidR="00C57BA6" w:rsidRPr="00421ADC" w:rsidRDefault="00C57BA6" w:rsidP="00511CFC">
            <w:pPr>
              <w:spacing w:after="0" w:line="240" w:lineRule="auto"/>
              <w:jc w:val="center"/>
              <w:rPr>
                <w:rFonts w:ascii="Times New Roman" w:eastAsia="Times New Roman" w:hAnsi="Times New Roman" w:cs="Times New Roman"/>
                <w:color w:val="747474"/>
                <w:kern w:val="0"/>
                <w14:ligatures w14:val="none"/>
              </w:rPr>
            </w:pPr>
            <w:r w:rsidRPr="00421ADC">
              <w:rPr>
                <w:rFonts w:ascii="Times New Roman" w:eastAsia="Times New Roman" w:hAnsi="Times New Roman" w:cs="Times New Roman"/>
                <w:color w:val="747474"/>
                <w:kern w:val="0"/>
                <w14:ligatures w14:val="none"/>
              </w:rPr>
              <w:t>3.7</w:t>
            </w:r>
            <w:r>
              <w:rPr>
                <w:rFonts w:ascii="Times New Roman" w:eastAsia="Times New Roman" w:hAnsi="Times New Roman" w:cs="Times New Roman"/>
                <w:color w:val="747474"/>
                <w:kern w:val="0"/>
                <w14:ligatures w14:val="none"/>
              </w:rPr>
              <w:t>0</w:t>
            </w:r>
          </w:p>
        </w:tc>
      </w:tr>
      <w:tr w:rsidR="00C57BA6" w:rsidRPr="00421ADC" w14:paraId="7405B16E" w14:textId="77777777" w:rsidTr="00511CFC">
        <w:trPr>
          <w:trHeight w:val="320"/>
          <w:jc w:val="center"/>
        </w:trPr>
        <w:tc>
          <w:tcPr>
            <w:tcW w:w="3640" w:type="dxa"/>
            <w:tcBorders>
              <w:top w:val="nil"/>
              <w:left w:val="nil"/>
              <w:bottom w:val="nil"/>
              <w:right w:val="nil"/>
            </w:tcBorders>
            <w:shd w:val="clear" w:color="auto" w:fill="auto"/>
            <w:vAlign w:val="center"/>
            <w:hideMark/>
          </w:tcPr>
          <w:p w14:paraId="12EE17DA" w14:textId="77777777" w:rsidR="00C57BA6" w:rsidRPr="00421ADC" w:rsidRDefault="00C57BA6" w:rsidP="00511CFC">
            <w:pPr>
              <w:spacing w:after="0" w:line="240" w:lineRule="auto"/>
              <w:rPr>
                <w:rFonts w:ascii="Times New Roman" w:eastAsia="Times New Roman" w:hAnsi="Times New Roman" w:cs="Times New Roman"/>
                <w:color w:val="747474"/>
                <w:kern w:val="0"/>
                <w:sz w:val="20"/>
                <w:szCs w:val="20"/>
                <w14:ligatures w14:val="none"/>
              </w:rPr>
            </w:pPr>
            <w:r w:rsidRPr="00421ADC">
              <w:rPr>
                <w:rFonts w:ascii="Times New Roman" w:eastAsia="Times New Roman" w:hAnsi="Times New Roman" w:cs="Times New Roman"/>
                <w:color w:val="747474"/>
                <w:kern w:val="0"/>
                <w:sz w:val="20"/>
                <w:szCs w:val="20"/>
                <w14:ligatures w14:val="none"/>
              </w:rPr>
              <w:t>Domestic Supply (m</w:t>
            </w:r>
            <w:r w:rsidRPr="00421ADC">
              <w:rPr>
                <w:rFonts w:ascii="Times New Roman" w:eastAsia="Times New Roman" w:hAnsi="Times New Roman" w:cs="Times New Roman"/>
                <w:color w:val="747474"/>
                <w:kern w:val="0"/>
                <w:sz w:val="20"/>
                <w:szCs w:val="20"/>
                <w:vertAlign w:val="superscript"/>
                <w14:ligatures w14:val="none"/>
              </w:rPr>
              <w:t>3</w:t>
            </w:r>
            <w:r w:rsidRPr="00421ADC">
              <w:rPr>
                <w:rFonts w:ascii="Times New Roman" w:eastAsia="Times New Roman" w:hAnsi="Times New Roman" w:cs="Times New Roman"/>
                <w:color w:val="747474"/>
                <w:kern w:val="0"/>
                <w:sz w:val="20"/>
                <w:szCs w:val="20"/>
                <w14:ligatures w14:val="none"/>
              </w:rPr>
              <w:t>/cell/year)</w:t>
            </w:r>
          </w:p>
        </w:tc>
        <w:tc>
          <w:tcPr>
            <w:tcW w:w="960" w:type="dxa"/>
            <w:tcBorders>
              <w:top w:val="nil"/>
              <w:left w:val="nil"/>
              <w:bottom w:val="nil"/>
              <w:right w:val="nil"/>
            </w:tcBorders>
            <w:shd w:val="clear" w:color="auto" w:fill="auto"/>
            <w:noWrap/>
            <w:vAlign w:val="center"/>
            <w:hideMark/>
          </w:tcPr>
          <w:p w14:paraId="5315C8BB" w14:textId="77777777" w:rsidR="00C57BA6" w:rsidRPr="00421ADC" w:rsidRDefault="00C57BA6" w:rsidP="00511CFC">
            <w:pPr>
              <w:spacing w:after="0" w:line="240" w:lineRule="auto"/>
              <w:jc w:val="center"/>
              <w:rPr>
                <w:rFonts w:ascii="Times New Roman" w:eastAsia="Times New Roman" w:hAnsi="Times New Roman" w:cs="Times New Roman"/>
                <w:color w:val="747474"/>
                <w:kern w:val="0"/>
                <w14:ligatures w14:val="none"/>
              </w:rPr>
            </w:pPr>
            <w:r w:rsidRPr="00421ADC">
              <w:rPr>
                <w:rFonts w:ascii="Times New Roman" w:eastAsia="Times New Roman" w:hAnsi="Times New Roman" w:cs="Times New Roman"/>
                <w:color w:val="747474"/>
                <w:kern w:val="0"/>
                <w14:ligatures w14:val="none"/>
              </w:rPr>
              <w:t>3.0</w:t>
            </w:r>
            <w:r>
              <w:rPr>
                <w:rFonts w:ascii="Times New Roman" w:eastAsia="Times New Roman" w:hAnsi="Times New Roman" w:cs="Times New Roman"/>
                <w:color w:val="747474"/>
                <w:kern w:val="0"/>
                <w14:ligatures w14:val="none"/>
              </w:rPr>
              <w:t>0</w:t>
            </w:r>
          </w:p>
        </w:tc>
        <w:tc>
          <w:tcPr>
            <w:tcW w:w="960" w:type="dxa"/>
            <w:tcBorders>
              <w:top w:val="nil"/>
              <w:left w:val="nil"/>
              <w:bottom w:val="nil"/>
              <w:right w:val="nil"/>
            </w:tcBorders>
            <w:shd w:val="clear" w:color="auto" w:fill="auto"/>
            <w:noWrap/>
            <w:vAlign w:val="center"/>
            <w:hideMark/>
          </w:tcPr>
          <w:p w14:paraId="05C2932A" w14:textId="77777777" w:rsidR="00C57BA6" w:rsidRPr="00421ADC" w:rsidRDefault="00C57BA6" w:rsidP="00511CFC">
            <w:pPr>
              <w:spacing w:after="0" w:line="240" w:lineRule="auto"/>
              <w:jc w:val="center"/>
              <w:rPr>
                <w:rFonts w:ascii="Times New Roman" w:eastAsia="Times New Roman" w:hAnsi="Times New Roman" w:cs="Times New Roman"/>
                <w:color w:val="747474"/>
                <w:kern w:val="0"/>
                <w14:ligatures w14:val="none"/>
              </w:rPr>
            </w:pPr>
            <w:r w:rsidRPr="00421ADC">
              <w:rPr>
                <w:rFonts w:ascii="Times New Roman" w:eastAsia="Times New Roman" w:hAnsi="Times New Roman" w:cs="Times New Roman"/>
                <w:color w:val="747474"/>
                <w:kern w:val="0"/>
                <w14:ligatures w14:val="none"/>
              </w:rPr>
              <w:t>3.9</w:t>
            </w:r>
            <w:r>
              <w:rPr>
                <w:rFonts w:ascii="Times New Roman" w:eastAsia="Times New Roman" w:hAnsi="Times New Roman" w:cs="Times New Roman"/>
                <w:color w:val="747474"/>
                <w:kern w:val="0"/>
                <w14:ligatures w14:val="none"/>
              </w:rPr>
              <w:t>0</w:t>
            </w:r>
          </w:p>
        </w:tc>
        <w:tc>
          <w:tcPr>
            <w:tcW w:w="960" w:type="dxa"/>
            <w:tcBorders>
              <w:top w:val="nil"/>
              <w:left w:val="nil"/>
              <w:bottom w:val="nil"/>
              <w:right w:val="nil"/>
            </w:tcBorders>
            <w:shd w:val="clear" w:color="auto" w:fill="auto"/>
            <w:noWrap/>
            <w:vAlign w:val="center"/>
            <w:hideMark/>
          </w:tcPr>
          <w:p w14:paraId="149474F2" w14:textId="77777777" w:rsidR="00C57BA6" w:rsidRPr="00421ADC" w:rsidRDefault="00C57BA6" w:rsidP="00511CFC">
            <w:pPr>
              <w:spacing w:after="0" w:line="240" w:lineRule="auto"/>
              <w:jc w:val="center"/>
              <w:rPr>
                <w:rFonts w:ascii="Times New Roman" w:eastAsia="Times New Roman" w:hAnsi="Times New Roman" w:cs="Times New Roman"/>
                <w:color w:val="747474"/>
                <w:kern w:val="0"/>
                <w14:ligatures w14:val="none"/>
              </w:rPr>
            </w:pPr>
            <w:r w:rsidRPr="00421ADC">
              <w:rPr>
                <w:rFonts w:ascii="Times New Roman" w:eastAsia="Times New Roman" w:hAnsi="Times New Roman" w:cs="Times New Roman"/>
                <w:color w:val="747474"/>
                <w:kern w:val="0"/>
                <w14:ligatures w14:val="none"/>
              </w:rPr>
              <w:t>24.4</w:t>
            </w:r>
          </w:p>
        </w:tc>
        <w:tc>
          <w:tcPr>
            <w:tcW w:w="960" w:type="dxa"/>
            <w:tcBorders>
              <w:top w:val="nil"/>
              <w:left w:val="nil"/>
              <w:bottom w:val="nil"/>
              <w:right w:val="nil"/>
            </w:tcBorders>
            <w:shd w:val="clear" w:color="auto" w:fill="auto"/>
            <w:noWrap/>
            <w:vAlign w:val="center"/>
            <w:hideMark/>
          </w:tcPr>
          <w:p w14:paraId="1E5734B8" w14:textId="77777777" w:rsidR="00C57BA6" w:rsidRPr="00421ADC" w:rsidRDefault="00C57BA6" w:rsidP="00511CFC">
            <w:pPr>
              <w:spacing w:after="0" w:line="240" w:lineRule="auto"/>
              <w:jc w:val="center"/>
              <w:rPr>
                <w:rFonts w:ascii="Times New Roman" w:eastAsia="Times New Roman" w:hAnsi="Times New Roman" w:cs="Times New Roman"/>
                <w:color w:val="747474"/>
                <w:kern w:val="0"/>
                <w14:ligatures w14:val="none"/>
              </w:rPr>
            </w:pPr>
            <w:r w:rsidRPr="00421ADC">
              <w:rPr>
                <w:rFonts w:ascii="Times New Roman" w:eastAsia="Times New Roman" w:hAnsi="Times New Roman" w:cs="Times New Roman"/>
                <w:color w:val="747474"/>
                <w:kern w:val="0"/>
                <w14:ligatures w14:val="none"/>
              </w:rPr>
              <w:t>10.3</w:t>
            </w:r>
          </w:p>
        </w:tc>
        <w:tc>
          <w:tcPr>
            <w:tcW w:w="960" w:type="dxa"/>
            <w:tcBorders>
              <w:top w:val="nil"/>
              <w:left w:val="nil"/>
              <w:bottom w:val="nil"/>
              <w:right w:val="nil"/>
            </w:tcBorders>
            <w:shd w:val="clear" w:color="auto" w:fill="auto"/>
            <w:noWrap/>
            <w:vAlign w:val="center"/>
            <w:hideMark/>
          </w:tcPr>
          <w:p w14:paraId="128E314A" w14:textId="77777777" w:rsidR="00C57BA6" w:rsidRPr="00421ADC" w:rsidRDefault="00C57BA6" w:rsidP="00511CFC">
            <w:pPr>
              <w:spacing w:after="0" w:line="240" w:lineRule="auto"/>
              <w:jc w:val="center"/>
              <w:rPr>
                <w:rFonts w:ascii="Times New Roman" w:eastAsia="Times New Roman" w:hAnsi="Times New Roman" w:cs="Times New Roman"/>
                <w:color w:val="747474"/>
                <w:kern w:val="0"/>
                <w14:ligatures w14:val="none"/>
              </w:rPr>
            </w:pPr>
            <w:r w:rsidRPr="00421ADC">
              <w:rPr>
                <w:rFonts w:ascii="Times New Roman" w:eastAsia="Times New Roman" w:hAnsi="Times New Roman" w:cs="Times New Roman"/>
                <w:color w:val="747474"/>
                <w:kern w:val="0"/>
                <w14:ligatures w14:val="none"/>
              </w:rPr>
              <w:t>5.1</w:t>
            </w:r>
          </w:p>
        </w:tc>
      </w:tr>
      <w:tr w:rsidR="00C57BA6" w:rsidRPr="00421ADC" w14:paraId="1C369302" w14:textId="77777777" w:rsidTr="00511CFC">
        <w:trPr>
          <w:trHeight w:val="320"/>
          <w:jc w:val="center"/>
        </w:trPr>
        <w:tc>
          <w:tcPr>
            <w:tcW w:w="3640" w:type="dxa"/>
            <w:tcBorders>
              <w:top w:val="nil"/>
              <w:left w:val="nil"/>
              <w:bottom w:val="nil"/>
              <w:right w:val="nil"/>
            </w:tcBorders>
            <w:shd w:val="clear" w:color="auto" w:fill="auto"/>
            <w:vAlign w:val="center"/>
            <w:hideMark/>
          </w:tcPr>
          <w:p w14:paraId="1974C917" w14:textId="77777777" w:rsidR="00C57BA6" w:rsidRPr="00421ADC" w:rsidRDefault="00C57BA6" w:rsidP="00511CFC">
            <w:pPr>
              <w:spacing w:after="0" w:line="240" w:lineRule="auto"/>
              <w:rPr>
                <w:rFonts w:ascii="Times New Roman" w:eastAsia="Times New Roman" w:hAnsi="Times New Roman" w:cs="Times New Roman"/>
                <w:color w:val="000000"/>
                <w:kern w:val="0"/>
                <w:sz w:val="20"/>
                <w:szCs w:val="20"/>
                <w14:ligatures w14:val="none"/>
              </w:rPr>
            </w:pPr>
            <w:r w:rsidRPr="00421ADC">
              <w:rPr>
                <w:rFonts w:ascii="Times New Roman" w:eastAsia="Times New Roman" w:hAnsi="Times New Roman" w:cs="Times New Roman"/>
                <w:color w:val="000000"/>
                <w:kern w:val="0"/>
                <w:sz w:val="20"/>
                <w:szCs w:val="20"/>
                <w14:ligatures w14:val="none"/>
              </w:rPr>
              <w:t>Agricultural Water Use (m</w:t>
            </w:r>
            <w:r w:rsidRPr="00421ADC">
              <w:rPr>
                <w:rFonts w:ascii="Times New Roman" w:eastAsia="Times New Roman" w:hAnsi="Times New Roman" w:cs="Times New Roman"/>
                <w:color w:val="000000"/>
                <w:kern w:val="0"/>
                <w:sz w:val="20"/>
                <w:szCs w:val="20"/>
                <w:vertAlign w:val="superscript"/>
                <w14:ligatures w14:val="none"/>
              </w:rPr>
              <w:t>3</w:t>
            </w:r>
            <w:r w:rsidRPr="00421ADC">
              <w:rPr>
                <w:rFonts w:ascii="Times New Roman" w:eastAsia="Times New Roman" w:hAnsi="Times New Roman" w:cs="Times New Roman"/>
                <w:color w:val="000000"/>
                <w:kern w:val="0"/>
                <w:sz w:val="20"/>
                <w:szCs w:val="20"/>
                <w14:ligatures w14:val="none"/>
              </w:rPr>
              <w:t>/cell/year)</w:t>
            </w:r>
          </w:p>
        </w:tc>
        <w:tc>
          <w:tcPr>
            <w:tcW w:w="960" w:type="dxa"/>
            <w:tcBorders>
              <w:top w:val="nil"/>
              <w:left w:val="nil"/>
              <w:bottom w:val="nil"/>
              <w:right w:val="nil"/>
            </w:tcBorders>
            <w:shd w:val="clear" w:color="auto" w:fill="auto"/>
            <w:noWrap/>
            <w:vAlign w:val="center"/>
            <w:hideMark/>
          </w:tcPr>
          <w:p w14:paraId="30534236"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1.2</w:t>
            </w:r>
            <w:r>
              <w:rPr>
                <w:rFonts w:ascii="Times New Roman" w:eastAsia="Times New Roman" w:hAnsi="Times New Roman" w:cs="Times New Roman"/>
                <w:color w:val="000000"/>
                <w:kern w:val="0"/>
                <w14:ligatures w14:val="none"/>
              </w:rPr>
              <w:t>0</w:t>
            </w:r>
          </w:p>
        </w:tc>
        <w:tc>
          <w:tcPr>
            <w:tcW w:w="960" w:type="dxa"/>
            <w:tcBorders>
              <w:top w:val="nil"/>
              <w:left w:val="nil"/>
              <w:bottom w:val="nil"/>
              <w:right w:val="nil"/>
            </w:tcBorders>
            <w:shd w:val="clear" w:color="auto" w:fill="auto"/>
            <w:noWrap/>
            <w:vAlign w:val="center"/>
            <w:hideMark/>
          </w:tcPr>
          <w:p w14:paraId="051FD6B4"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1.1</w:t>
            </w:r>
            <w:r>
              <w:rPr>
                <w:rFonts w:ascii="Times New Roman" w:eastAsia="Times New Roman" w:hAnsi="Times New Roman" w:cs="Times New Roman"/>
                <w:color w:val="000000"/>
                <w:kern w:val="0"/>
                <w14:ligatures w14:val="none"/>
              </w:rPr>
              <w:t>0</w:t>
            </w:r>
          </w:p>
        </w:tc>
        <w:tc>
          <w:tcPr>
            <w:tcW w:w="960" w:type="dxa"/>
            <w:tcBorders>
              <w:top w:val="nil"/>
              <w:left w:val="nil"/>
              <w:bottom w:val="nil"/>
              <w:right w:val="nil"/>
            </w:tcBorders>
            <w:shd w:val="clear" w:color="auto" w:fill="auto"/>
            <w:noWrap/>
            <w:vAlign w:val="center"/>
            <w:hideMark/>
          </w:tcPr>
          <w:p w14:paraId="317C7D00"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1.5</w:t>
            </w:r>
            <w:r>
              <w:rPr>
                <w:rFonts w:ascii="Times New Roman" w:eastAsia="Times New Roman" w:hAnsi="Times New Roman" w:cs="Times New Roman"/>
                <w:color w:val="000000"/>
                <w:kern w:val="0"/>
                <w14:ligatures w14:val="none"/>
              </w:rPr>
              <w:t>0</w:t>
            </w:r>
          </w:p>
        </w:tc>
        <w:tc>
          <w:tcPr>
            <w:tcW w:w="960" w:type="dxa"/>
            <w:tcBorders>
              <w:top w:val="nil"/>
              <w:left w:val="nil"/>
              <w:bottom w:val="nil"/>
              <w:right w:val="nil"/>
            </w:tcBorders>
            <w:shd w:val="clear" w:color="auto" w:fill="auto"/>
            <w:noWrap/>
            <w:vAlign w:val="center"/>
            <w:hideMark/>
          </w:tcPr>
          <w:p w14:paraId="0FD43907"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1.1</w:t>
            </w:r>
            <w:r>
              <w:rPr>
                <w:rFonts w:ascii="Times New Roman" w:eastAsia="Times New Roman" w:hAnsi="Times New Roman" w:cs="Times New Roman"/>
                <w:color w:val="000000"/>
                <w:kern w:val="0"/>
                <w14:ligatures w14:val="none"/>
              </w:rPr>
              <w:t>0</w:t>
            </w:r>
          </w:p>
        </w:tc>
        <w:tc>
          <w:tcPr>
            <w:tcW w:w="960" w:type="dxa"/>
            <w:tcBorders>
              <w:top w:val="nil"/>
              <w:left w:val="nil"/>
              <w:bottom w:val="nil"/>
              <w:right w:val="nil"/>
            </w:tcBorders>
            <w:shd w:val="clear" w:color="auto" w:fill="auto"/>
            <w:noWrap/>
            <w:vAlign w:val="center"/>
            <w:hideMark/>
          </w:tcPr>
          <w:p w14:paraId="5B9C74B8"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0.8</w:t>
            </w:r>
            <w:r>
              <w:rPr>
                <w:rFonts w:ascii="Times New Roman" w:eastAsia="Times New Roman" w:hAnsi="Times New Roman" w:cs="Times New Roman"/>
                <w:color w:val="000000"/>
                <w:kern w:val="0"/>
                <w14:ligatures w14:val="none"/>
              </w:rPr>
              <w:t>0</w:t>
            </w:r>
          </w:p>
        </w:tc>
      </w:tr>
      <w:tr w:rsidR="00C57BA6" w:rsidRPr="00421ADC" w14:paraId="79C24D94" w14:textId="77777777" w:rsidTr="00511CFC">
        <w:trPr>
          <w:trHeight w:val="720"/>
          <w:jc w:val="center"/>
        </w:trPr>
        <w:tc>
          <w:tcPr>
            <w:tcW w:w="3640" w:type="dxa"/>
            <w:tcBorders>
              <w:top w:val="nil"/>
              <w:left w:val="nil"/>
              <w:bottom w:val="nil"/>
              <w:right w:val="nil"/>
            </w:tcBorders>
            <w:shd w:val="clear" w:color="auto" w:fill="auto"/>
            <w:vAlign w:val="center"/>
            <w:hideMark/>
          </w:tcPr>
          <w:p w14:paraId="74B2773C" w14:textId="77777777" w:rsidR="00C57BA6" w:rsidRPr="00421ADC" w:rsidRDefault="00C57BA6" w:rsidP="00511CFC">
            <w:pPr>
              <w:spacing w:after="0" w:line="240" w:lineRule="auto"/>
              <w:rPr>
                <w:rFonts w:ascii="Times New Roman" w:eastAsia="Times New Roman" w:hAnsi="Times New Roman" w:cs="Times New Roman"/>
                <w:color w:val="000000"/>
                <w:kern w:val="0"/>
                <w:sz w:val="20"/>
                <w:szCs w:val="20"/>
                <w14:ligatures w14:val="none"/>
              </w:rPr>
            </w:pPr>
            <w:r w:rsidRPr="00421ADC">
              <w:rPr>
                <w:rFonts w:ascii="Times New Roman" w:eastAsia="Times New Roman" w:hAnsi="Times New Roman" w:cs="Times New Roman"/>
                <w:color w:val="000000"/>
                <w:kern w:val="0"/>
                <w:sz w:val="20"/>
                <w:szCs w:val="20"/>
                <w14:ligatures w14:val="none"/>
              </w:rPr>
              <w:t>Urban Cell Count (Developed, Open Space; Low, Medium, and High Intensity)</w:t>
            </w:r>
          </w:p>
        </w:tc>
        <w:tc>
          <w:tcPr>
            <w:tcW w:w="960" w:type="dxa"/>
            <w:tcBorders>
              <w:top w:val="nil"/>
              <w:left w:val="nil"/>
              <w:bottom w:val="nil"/>
              <w:right w:val="nil"/>
            </w:tcBorders>
            <w:shd w:val="clear" w:color="auto" w:fill="auto"/>
            <w:noWrap/>
            <w:vAlign w:val="center"/>
            <w:hideMark/>
          </w:tcPr>
          <w:p w14:paraId="7D952BE2"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2</w:t>
            </w:r>
            <w:r>
              <w:rPr>
                <w:rFonts w:ascii="Times New Roman" w:eastAsia="Times New Roman" w:hAnsi="Times New Roman" w:cs="Times New Roman"/>
                <w:color w:val="000000"/>
                <w:kern w:val="0"/>
                <w14:ligatures w14:val="none"/>
              </w:rPr>
              <w:t>,</w:t>
            </w:r>
            <w:r w:rsidRPr="00421ADC">
              <w:rPr>
                <w:rFonts w:ascii="Times New Roman" w:eastAsia="Times New Roman" w:hAnsi="Times New Roman" w:cs="Times New Roman"/>
                <w:color w:val="000000"/>
                <w:kern w:val="0"/>
                <w14:ligatures w14:val="none"/>
              </w:rPr>
              <w:t>8</w:t>
            </w:r>
            <w:r>
              <w:rPr>
                <w:rFonts w:ascii="Times New Roman" w:eastAsia="Times New Roman" w:hAnsi="Times New Roman" w:cs="Times New Roman"/>
                <w:color w:val="000000"/>
                <w:kern w:val="0"/>
                <w14:ligatures w14:val="none"/>
              </w:rPr>
              <w:t>80</w:t>
            </w:r>
          </w:p>
        </w:tc>
        <w:tc>
          <w:tcPr>
            <w:tcW w:w="960" w:type="dxa"/>
            <w:tcBorders>
              <w:top w:val="nil"/>
              <w:left w:val="nil"/>
              <w:bottom w:val="nil"/>
              <w:right w:val="nil"/>
            </w:tcBorders>
            <w:shd w:val="clear" w:color="auto" w:fill="auto"/>
            <w:noWrap/>
            <w:vAlign w:val="center"/>
            <w:hideMark/>
          </w:tcPr>
          <w:p w14:paraId="5EC17D4D"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226</w:t>
            </w:r>
          </w:p>
        </w:tc>
        <w:tc>
          <w:tcPr>
            <w:tcW w:w="960" w:type="dxa"/>
            <w:tcBorders>
              <w:top w:val="nil"/>
              <w:left w:val="nil"/>
              <w:bottom w:val="nil"/>
              <w:right w:val="nil"/>
            </w:tcBorders>
            <w:shd w:val="clear" w:color="auto" w:fill="auto"/>
            <w:noWrap/>
            <w:vAlign w:val="center"/>
            <w:hideMark/>
          </w:tcPr>
          <w:p w14:paraId="3FF0EB15"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13</w:t>
            </w:r>
            <w:r>
              <w:rPr>
                <w:rFonts w:ascii="Times New Roman" w:eastAsia="Times New Roman" w:hAnsi="Times New Roman" w:cs="Times New Roman"/>
                <w:color w:val="000000"/>
                <w:kern w:val="0"/>
                <w14:ligatures w14:val="none"/>
              </w:rPr>
              <w:t>,</w:t>
            </w:r>
            <w:r w:rsidRPr="00421ADC">
              <w:rPr>
                <w:rFonts w:ascii="Times New Roman" w:eastAsia="Times New Roman" w:hAnsi="Times New Roman" w:cs="Times New Roman"/>
                <w:color w:val="000000"/>
                <w:kern w:val="0"/>
                <w14:ligatures w14:val="none"/>
              </w:rPr>
              <w:t>6</w:t>
            </w:r>
            <w:r>
              <w:rPr>
                <w:rFonts w:ascii="Times New Roman" w:eastAsia="Times New Roman" w:hAnsi="Times New Roman" w:cs="Times New Roman"/>
                <w:color w:val="000000"/>
                <w:kern w:val="0"/>
                <w14:ligatures w14:val="none"/>
              </w:rPr>
              <w:t>00</w:t>
            </w:r>
          </w:p>
        </w:tc>
        <w:tc>
          <w:tcPr>
            <w:tcW w:w="960" w:type="dxa"/>
            <w:tcBorders>
              <w:top w:val="nil"/>
              <w:left w:val="nil"/>
              <w:bottom w:val="nil"/>
              <w:right w:val="nil"/>
            </w:tcBorders>
            <w:shd w:val="clear" w:color="auto" w:fill="auto"/>
            <w:noWrap/>
            <w:vAlign w:val="center"/>
            <w:hideMark/>
          </w:tcPr>
          <w:p w14:paraId="187764FD"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1</w:t>
            </w:r>
            <w:r>
              <w:rPr>
                <w:rFonts w:ascii="Times New Roman" w:eastAsia="Times New Roman" w:hAnsi="Times New Roman" w:cs="Times New Roman"/>
                <w:color w:val="000000"/>
                <w:kern w:val="0"/>
                <w14:ligatures w14:val="none"/>
              </w:rPr>
              <w:t>,</w:t>
            </w:r>
            <w:r w:rsidRPr="00421ADC">
              <w:rPr>
                <w:rFonts w:ascii="Times New Roman" w:eastAsia="Times New Roman" w:hAnsi="Times New Roman" w:cs="Times New Roman"/>
                <w:color w:val="000000"/>
                <w:kern w:val="0"/>
                <w14:ligatures w14:val="none"/>
              </w:rPr>
              <w:t>0</w:t>
            </w:r>
            <w:r>
              <w:rPr>
                <w:rFonts w:ascii="Times New Roman" w:eastAsia="Times New Roman" w:hAnsi="Times New Roman" w:cs="Times New Roman"/>
                <w:color w:val="000000"/>
                <w:kern w:val="0"/>
                <w14:ligatures w14:val="none"/>
              </w:rPr>
              <w:t>30</w:t>
            </w:r>
          </w:p>
        </w:tc>
        <w:tc>
          <w:tcPr>
            <w:tcW w:w="960" w:type="dxa"/>
            <w:tcBorders>
              <w:top w:val="nil"/>
              <w:left w:val="nil"/>
              <w:bottom w:val="nil"/>
              <w:right w:val="nil"/>
            </w:tcBorders>
            <w:shd w:val="clear" w:color="auto" w:fill="auto"/>
            <w:noWrap/>
            <w:vAlign w:val="center"/>
            <w:hideMark/>
          </w:tcPr>
          <w:p w14:paraId="376A0804"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5</w:t>
            </w:r>
            <w:r>
              <w:rPr>
                <w:rFonts w:ascii="Times New Roman" w:eastAsia="Times New Roman" w:hAnsi="Times New Roman" w:cs="Times New Roman"/>
                <w:color w:val="000000"/>
                <w:kern w:val="0"/>
                <w14:ligatures w14:val="none"/>
              </w:rPr>
              <w:t>,</w:t>
            </w:r>
            <w:r w:rsidRPr="00421ADC">
              <w:rPr>
                <w:rFonts w:ascii="Times New Roman" w:eastAsia="Times New Roman" w:hAnsi="Times New Roman" w:cs="Times New Roman"/>
                <w:color w:val="000000"/>
                <w:kern w:val="0"/>
                <w14:ligatures w14:val="none"/>
              </w:rPr>
              <w:t>78</w:t>
            </w:r>
            <w:r>
              <w:rPr>
                <w:rFonts w:ascii="Times New Roman" w:eastAsia="Times New Roman" w:hAnsi="Times New Roman" w:cs="Times New Roman"/>
                <w:color w:val="000000"/>
                <w:kern w:val="0"/>
                <w14:ligatures w14:val="none"/>
              </w:rPr>
              <w:t>0</w:t>
            </w:r>
          </w:p>
        </w:tc>
      </w:tr>
      <w:tr w:rsidR="00C57BA6" w:rsidRPr="00421ADC" w14:paraId="0805F66F" w14:textId="77777777" w:rsidTr="00511CFC">
        <w:trPr>
          <w:trHeight w:val="710"/>
          <w:jc w:val="center"/>
        </w:trPr>
        <w:tc>
          <w:tcPr>
            <w:tcW w:w="3640" w:type="dxa"/>
            <w:tcBorders>
              <w:top w:val="nil"/>
              <w:left w:val="nil"/>
              <w:bottom w:val="nil"/>
              <w:right w:val="nil"/>
            </w:tcBorders>
            <w:shd w:val="clear" w:color="auto" w:fill="auto"/>
            <w:vAlign w:val="center"/>
            <w:hideMark/>
          </w:tcPr>
          <w:p w14:paraId="2E271596" w14:textId="77777777" w:rsidR="00C57BA6" w:rsidRPr="00421ADC" w:rsidRDefault="00C57BA6" w:rsidP="00511CFC">
            <w:pPr>
              <w:spacing w:after="0" w:line="240" w:lineRule="auto"/>
              <w:rPr>
                <w:rFonts w:ascii="Times New Roman" w:eastAsia="Times New Roman" w:hAnsi="Times New Roman" w:cs="Times New Roman"/>
                <w:color w:val="000000"/>
                <w:kern w:val="0"/>
                <w:sz w:val="20"/>
                <w:szCs w:val="20"/>
                <w14:ligatures w14:val="none"/>
              </w:rPr>
            </w:pPr>
            <w:r w:rsidRPr="00421ADC">
              <w:rPr>
                <w:rFonts w:ascii="Times New Roman" w:eastAsia="Times New Roman" w:hAnsi="Times New Roman" w:cs="Times New Roman"/>
                <w:color w:val="000000"/>
                <w:kern w:val="0"/>
                <w:sz w:val="20"/>
                <w:szCs w:val="20"/>
                <w14:ligatures w14:val="none"/>
              </w:rPr>
              <w:t>Agricultural Cell Count (Hay/Pasture; Cultivated Crops)</w:t>
            </w:r>
          </w:p>
        </w:tc>
        <w:tc>
          <w:tcPr>
            <w:tcW w:w="960" w:type="dxa"/>
            <w:tcBorders>
              <w:top w:val="nil"/>
              <w:left w:val="nil"/>
              <w:bottom w:val="nil"/>
              <w:right w:val="nil"/>
            </w:tcBorders>
            <w:shd w:val="clear" w:color="auto" w:fill="auto"/>
            <w:noWrap/>
            <w:vAlign w:val="center"/>
            <w:hideMark/>
          </w:tcPr>
          <w:p w14:paraId="2C73E7D8"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15</w:t>
            </w:r>
            <w:r>
              <w:rPr>
                <w:rFonts w:ascii="Times New Roman" w:eastAsia="Times New Roman" w:hAnsi="Times New Roman" w:cs="Times New Roman"/>
                <w:color w:val="000000"/>
                <w:kern w:val="0"/>
                <w14:ligatures w14:val="none"/>
              </w:rPr>
              <w:t>,</w:t>
            </w:r>
            <w:r w:rsidRPr="00421ADC">
              <w:rPr>
                <w:rFonts w:ascii="Times New Roman" w:eastAsia="Times New Roman" w:hAnsi="Times New Roman" w:cs="Times New Roman"/>
                <w:color w:val="000000"/>
                <w:kern w:val="0"/>
                <w14:ligatures w14:val="none"/>
              </w:rPr>
              <w:t>0</w:t>
            </w:r>
            <w:r>
              <w:rPr>
                <w:rFonts w:ascii="Times New Roman" w:eastAsia="Times New Roman" w:hAnsi="Times New Roman" w:cs="Times New Roman"/>
                <w:color w:val="000000"/>
                <w:kern w:val="0"/>
                <w14:ligatures w14:val="none"/>
              </w:rPr>
              <w:t>00</w:t>
            </w:r>
          </w:p>
        </w:tc>
        <w:tc>
          <w:tcPr>
            <w:tcW w:w="960" w:type="dxa"/>
            <w:tcBorders>
              <w:top w:val="nil"/>
              <w:left w:val="nil"/>
              <w:bottom w:val="nil"/>
              <w:right w:val="nil"/>
            </w:tcBorders>
            <w:shd w:val="clear" w:color="auto" w:fill="auto"/>
            <w:noWrap/>
            <w:vAlign w:val="center"/>
            <w:hideMark/>
          </w:tcPr>
          <w:p w14:paraId="759226D4"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705</w:t>
            </w:r>
          </w:p>
        </w:tc>
        <w:tc>
          <w:tcPr>
            <w:tcW w:w="960" w:type="dxa"/>
            <w:tcBorders>
              <w:top w:val="nil"/>
              <w:left w:val="nil"/>
              <w:bottom w:val="nil"/>
              <w:right w:val="nil"/>
            </w:tcBorders>
            <w:shd w:val="clear" w:color="auto" w:fill="auto"/>
            <w:noWrap/>
            <w:vAlign w:val="center"/>
            <w:hideMark/>
          </w:tcPr>
          <w:p w14:paraId="02E8794C"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45</w:t>
            </w:r>
            <w:r>
              <w:rPr>
                <w:rFonts w:ascii="Times New Roman" w:eastAsia="Times New Roman" w:hAnsi="Times New Roman" w:cs="Times New Roman"/>
                <w:color w:val="000000"/>
                <w:kern w:val="0"/>
                <w14:ligatures w14:val="none"/>
              </w:rPr>
              <w:t>,</w:t>
            </w:r>
            <w:r w:rsidRPr="00421ADC">
              <w:rPr>
                <w:rFonts w:ascii="Times New Roman" w:eastAsia="Times New Roman" w:hAnsi="Times New Roman" w:cs="Times New Roman"/>
                <w:color w:val="000000"/>
                <w:kern w:val="0"/>
                <w14:ligatures w14:val="none"/>
              </w:rPr>
              <w:t>4</w:t>
            </w:r>
            <w:r>
              <w:rPr>
                <w:rFonts w:ascii="Times New Roman" w:eastAsia="Times New Roman" w:hAnsi="Times New Roman" w:cs="Times New Roman"/>
                <w:color w:val="000000"/>
                <w:kern w:val="0"/>
                <w14:ligatures w14:val="none"/>
              </w:rPr>
              <w:t>00</w:t>
            </w:r>
          </w:p>
        </w:tc>
        <w:tc>
          <w:tcPr>
            <w:tcW w:w="960" w:type="dxa"/>
            <w:tcBorders>
              <w:top w:val="nil"/>
              <w:left w:val="nil"/>
              <w:bottom w:val="nil"/>
              <w:right w:val="nil"/>
            </w:tcBorders>
            <w:shd w:val="clear" w:color="auto" w:fill="auto"/>
            <w:noWrap/>
            <w:vAlign w:val="center"/>
            <w:hideMark/>
          </w:tcPr>
          <w:p w14:paraId="2B8209D7"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1</w:t>
            </w:r>
            <w:r>
              <w:rPr>
                <w:rFonts w:ascii="Times New Roman" w:eastAsia="Times New Roman" w:hAnsi="Times New Roman" w:cs="Times New Roman"/>
                <w:color w:val="000000"/>
                <w:kern w:val="0"/>
                <w14:ligatures w14:val="none"/>
              </w:rPr>
              <w:t>2,000</w:t>
            </w:r>
          </w:p>
        </w:tc>
        <w:tc>
          <w:tcPr>
            <w:tcW w:w="960" w:type="dxa"/>
            <w:tcBorders>
              <w:top w:val="nil"/>
              <w:left w:val="nil"/>
              <w:bottom w:val="nil"/>
              <w:right w:val="nil"/>
            </w:tcBorders>
            <w:shd w:val="clear" w:color="auto" w:fill="auto"/>
            <w:noWrap/>
            <w:vAlign w:val="center"/>
            <w:hideMark/>
          </w:tcPr>
          <w:p w14:paraId="36C03D8C"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9</w:t>
            </w:r>
            <w:r>
              <w:rPr>
                <w:rFonts w:ascii="Times New Roman" w:eastAsia="Times New Roman" w:hAnsi="Times New Roman" w:cs="Times New Roman"/>
                <w:color w:val="000000"/>
                <w:kern w:val="0"/>
                <w14:ligatures w14:val="none"/>
              </w:rPr>
              <w:t>,</w:t>
            </w:r>
            <w:r w:rsidRPr="00421ADC">
              <w:rPr>
                <w:rFonts w:ascii="Times New Roman" w:eastAsia="Times New Roman" w:hAnsi="Times New Roman" w:cs="Times New Roman"/>
                <w:color w:val="000000"/>
                <w:kern w:val="0"/>
                <w14:ligatures w14:val="none"/>
              </w:rPr>
              <w:t>48</w:t>
            </w:r>
            <w:r>
              <w:rPr>
                <w:rFonts w:ascii="Times New Roman" w:eastAsia="Times New Roman" w:hAnsi="Times New Roman" w:cs="Times New Roman"/>
                <w:color w:val="000000"/>
                <w:kern w:val="0"/>
                <w14:ligatures w14:val="none"/>
              </w:rPr>
              <w:t>0</w:t>
            </w:r>
          </w:p>
        </w:tc>
      </w:tr>
      <w:tr w:rsidR="00C57BA6" w:rsidRPr="00421ADC" w14:paraId="4BD76833" w14:textId="77777777" w:rsidTr="00511CFC">
        <w:trPr>
          <w:trHeight w:val="320"/>
          <w:jc w:val="center"/>
        </w:trPr>
        <w:tc>
          <w:tcPr>
            <w:tcW w:w="3640" w:type="dxa"/>
            <w:tcBorders>
              <w:top w:val="nil"/>
              <w:left w:val="nil"/>
              <w:bottom w:val="nil"/>
              <w:right w:val="nil"/>
            </w:tcBorders>
            <w:shd w:val="clear" w:color="auto" w:fill="auto"/>
            <w:vAlign w:val="center"/>
            <w:hideMark/>
          </w:tcPr>
          <w:p w14:paraId="67CBBA3E" w14:textId="77777777" w:rsidR="00C57BA6" w:rsidRPr="00421ADC" w:rsidRDefault="00C57BA6" w:rsidP="00511CFC">
            <w:pPr>
              <w:spacing w:after="0" w:line="240" w:lineRule="auto"/>
              <w:rPr>
                <w:rFonts w:ascii="Times New Roman" w:eastAsia="Times New Roman" w:hAnsi="Times New Roman" w:cs="Times New Roman"/>
                <w:color w:val="000000"/>
                <w:kern w:val="0"/>
                <w:sz w:val="20"/>
                <w:szCs w:val="20"/>
                <w14:ligatures w14:val="none"/>
              </w:rPr>
            </w:pPr>
            <w:r w:rsidRPr="00421ADC">
              <w:rPr>
                <w:rFonts w:ascii="Times New Roman" w:eastAsia="Times New Roman" w:hAnsi="Times New Roman" w:cs="Times New Roman"/>
                <w:color w:val="000000"/>
                <w:kern w:val="0"/>
                <w:sz w:val="20"/>
                <w:szCs w:val="20"/>
                <w14:ligatures w14:val="none"/>
              </w:rPr>
              <w:t>Total Urban Use (m</w:t>
            </w:r>
            <w:r w:rsidRPr="00421ADC">
              <w:rPr>
                <w:rFonts w:ascii="Times New Roman" w:eastAsia="Times New Roman" w:hAnsi="Times New Roman" w:cs="Times New Roman"/>
                <w:color w:val="000000"/>
                <w:kern w:val="0"/>
                <w:sz w:val="20"/>
                <w:szCs w:val="20"/>
                <w:vertAlign w:val="superscript"/>
                <w14:ligatures w14:val="none"/>
              </w:rPr>
              <w:t>3</w:t>
            </w:r>
            <w:r w:rsidRPr="00421ADC">
              <w:rPr>
                <w:rFonts w:ascii="Times New Roman" w:eastAsia="Times New Roman" w:hAnsi="Times New Roman" w:cs="Times New Roman"/>
                <w:color w:val="000000"/>
                <w:kern w:val="0"/>
                <w:sz w:val="20"/>
                <w:szCs w:val="20"/>
                <w14:ligatures w14:val="none"/>
              </w:rPr>
              <w:t>/year)</w:t>
            </w:r>
          </w:p>
        </w:tc>
        <w:tc>
          <w:tcPr>
            <w:tcW w:w="960" w:type="dxa"/>
            <w:tcBorders>
              <w:top w:val="nil"/>
              <w:left w:val="nil"/>
              <w:bottom w:val="nil"/>
              <w:right w:val="nil"/>
            </w:tcBorders>
            <w:shd w:val="clear" w:color="auto" w:fill="auto"/>
            <w:noWrap/>
            <w:vAlign w:val="center"/>
            <w:hideMark/>
          </w:tcPr>
          <w:p w14:paraId="0DB4C607"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35</w:t>
            </w:r>
            <w:r>
              <w:rPr>
                <w:rFonts w:ascii="Times New Roman" w:eastAsia="Times New Roman" w:hAnsi="Times New Roman" w:cs="Times New Roman"/>
                <w:color w:val="000000"/>
                <w:kern w:val="0"/>
                <w14:ligatures w14:val="none"/>
              </w:rPr>
              <w:t>,700</w:t>
            </w:r>
          </w:p>
        </w:tc>
        <w:tc>
          <w:tcPr>
            <w:tcW w:w="960" w:type="dxa"/>
            <w:tcBorders>
              <w:top w:val="nil"/>
              <w:left w:val="nil"/>
              <w:bottom w:val="nil"/>
              <w:right w:val="nil"/>
            </w:tcBorders>
            <w:shd w:val="clear" w:color="auto" w:fill="auto"/>
            <w:noWrap/>
            <w:vAlign w:val="center"/>
            <w:hideMark/>
          </w:tcPr>
          <w:p w14:paraId="6B1DA46D"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7</w:t>
            </w:r>
            <w:r>
              <w:rPr>
                <w:rFonts w:ascii="Times New Roman" w:eastAsia="Times New Roman" w:hAnsi="Times New Roman" w:cs="Times New Roman"/>
                <w:color w:val="000000"/>
                <w:kern w:val="0"/>
                <w14:ligatures w14:val="none"/>
              </w:rPr>
              <w:t>,</w:t>
            </w:r>
            <w:r w:rsidRPr="00421ADC">
              <w:rPr>
                <w:rFonts w:ascii="Times New Roman" w:eastAsia="Times New Roman" w:hAnsi="Times New Roman" w:cs="Times New Roman"/>
                <w:color w:val="000000"/>
                <w:kern w:val="0"/>
                <w14:ligatures w14:val="none"/>
              </w:rPr>
              <w:t>3</w:t>
            </w:r>
            <w:r>
              <w:rPr>
                <w:rFonts w:ascii="Times New Roman" w:eastAsia="Times New Roman" w:hAnsi="Times New Roman" w:cs="Times New Roman"/>
                <w:color w:val="000000"/>
                <w:kern w:val="0"/>
                <w14:ligatures w14:val="none"/>
              </w:rPr>
              <w:t>00</w:t>
            </w:r>
          </w:p>
        </w:tc>
        <w:tc>
          <w:tcPr>
            <w:tcW w:w="960" w:type="dxa"/>
            <w:tcBorders>
              <w:top w:val="nil"/>
              <w:left w:val="nil"/>
              <w:bottom w:val="nil"/>
              <w:right w:val="nil"/>
            </w:tcBorders>
            <w:shd w:val="clear" w:color="auto" w:fill="auto"/>
            <w:noWrap/>
            <w:vAlign w:val="center"/>
            <w:hideMark/>
          </w:tcPr>
          <w:p w14:paraId="6B39D80A"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816</w:t>
            </w:r>
            <w:r>
              <w:rPr>
                <w:rFonts w:ascii="Times New Roman" w:eastAsia="Times New Roman" w:hAnsi="Times New Roman" w:cs="Times New Roman"/>
                <w:color w:val="000000"/>
                <w:kern w:val="0"/>
                <w14:ligatures w14:val="none"/>
              </w:rPr>
              <w:t>,</w:t>
            </w:r>
            <w:r w:rsidRPr="00421ADC">
              <w:rPr>
                <w:rFonts w:ascii="Times New Roman" w:eastAsia="Times New Roman" w:hAnsi="Times New Roman" w:cs="Times New Roman"/>
                <w:color w:val="000000"/>
                <w:kern w:val="0"/>
                <w14:ligatures w14:val="none"/>
              </w:rPr>
              <w:t>0</w:t>
            </w:r>
            <w:r>
              <w:rPr>
                <w:rFonts w:ascii="Times New Roman" w:eastAsia="Times New Roman" w:hAnsi="Times New Roman" w:cs="Times New Roman"/>
                <w:color w:val="000000"/>
                <w:kern w:val="0"/>
                <w14:ligatures w14:val="none"/>
              </w:rPr>
              <w:t>00</w:t>
            </w:r>
          </w:p>
        </w:tc>
        <w:tc>
          <w:tcPr>
            <w:tcW w:w="960" w:type="dxa"/>
            <w:tcBorders>
              <w:top w:val="nil"/>
              <w:left w:val="nil"/>
              <w:bottom w:val="nil"/>
              <w:right w:val="nil"/>
            </w:tcBorders>
            <w:shd w:val="clear" w:color="auto" w:fill="auto"/>
            <w:noWrap/>
            <w:vAlign w:val="center"/>
            <w:hideMark/>
          </w:tcPr>
          <w:p w14:paraId="2521EDF2"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10</w:t>
            </w:r>
            <w:r>
              <w:rPr>
                <w:rFonts w:ascii="Times New Roman" w:eastAsia="Times New Roman" w:hAnsi="Times New Roman" w:cs="Times New Roman"/>
                <w:color w:val="000000"/>
                <w:kern w:val="0"/>
                <w14:ligatures w14:val="none"/>
              </w:rPr>
              <w:t>,700</w:t>
            </w:r>
          </w:p>
        </w:tc>
        <w:tc>
          <w:tcPr>
            <w:tcW w:w="960" w:type="dxa"/>
            <w:tcBorders>
              <w:top w:val="nil"/>
              <w:left w:val="nil"/>
              <w:bottom w:val="nil"/>
              <w:right w:val="nil"/>
            </w:tcBorders>
            <w:shd w:val="clear" w:color="auto" w:fill="auto"/>
            <w:noWrap/>
            <w:vAlign w:val="center"/>
            <w:hideMark/>
          </w:tcPr>
          <w:p w14:paraId="21B22F90"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51,000</w:t>
            </w:r>
          </w:p>
        </w:tc>
      </w:tr>
      <w:tr w:rsidR="00C57BA6" w:rsidRPr="00421ADC" w14:paraId="4294EAAD" w14:textId="77777777" w:rsidTr="00511CFC">
        <w:trPr>
          <w:trHeight w:val="360"/>
          <w:jc w:val="center"/>
        </w:trPr>
        <w:tc>
          <w:tcPr>
            <w:tcW w:w="3640" w:type="dxa"/>
            <w:tcBorders>
              <w:top w:val="nil"/>
              <w:left w:val="nil"/>
              <w:bottom w:val="single" w:sz="8" w:space="0" w:color="auto"/>
              <w:right w:val="nil"/>
            </w:tcBorders>
            <w:shd w:val="clear" w:color="auto" w:fill="auto"/>
            <w:vAlign w:val="center"/>
            <w:hideMark/>
          </w:tcPr>
          <w:p w14:paraId="21C551E8" w14:textId="77777777" w:rsidR="00C57BA6" w:rsidRPr="00421ADC" w:rsidRDefault="00C57BA6" w:rsidP="00511CFC">
            <w:pPr>
              <w:spacing w:after="0" w:line="240" w:lineRule="auto"/>
              <w:rPr>
                <w:rFonts w:ascii="Times New Roman" w:eastAsia="Times New Roman" w:hAnsi="Times New Roman" w:cs="Times New Roman"/>
                <w:color w:val="000000"/>
                <w:kern w:val="0"/>
                <w:sz w:val="20"/>
                <w:szCs w:val="20"/>
                <w14:ligatures w14:val="none"/>
              </w:rPr>
            </w:pPr>
            <w:r w:rsidRPr="00421ADC">
              <w:rPr>
                <w:rFonts w:ascii="Times New Roman" w:eastAsia="Times New Roman" w:hAnsi="Times New Roman" w:cs="Times New Roman"/>
                <w:color w:val="000000"/>
                <w:kern w:val="0"/>
                <w:sz w:val="20"/>
                <w:szCs w:val="20"/>
                <w14:ligatures w14:val="none"/>
              </w:rPr>
              <w:t>Total Agricultural Use (m</w:t>
            </w:r>
            <w:r w:rsidRPr="00421ADC">
              <w:rPr>
                <w:rFonts w:ascii="Times New Roman" w:eastAsia="Times New Roman" w:hAnsi="Times New Roman" w:cs="Times New Roman"/>
                <w:color w:val="000000"/>
                <w:kern w:val="0"/>
                <w:sz w:val="20"/>
                <w:szCs w:val="20"/>
                <w:vertAlign w:val="superscript"/>
                <w14:ligatures w14:val="none"/>
              </w:rPr>
              <w:t>3</w:t>
            </w:r>
            <w:r w:rsidRPr="00421ADC">
              <w:rPr>
                <w:rFonts w:ascii="Times New Roman" w:eastAsia="Times New Roman" w:hAnsi="Times New Roman" w:cs="Times New Roman"/>
                <w:color w:val="000000"/>
                <w:kern w:val="0"/>
                <w:sz w:val="20"/>
                <w:szCs w:val="20"/>
                <w14:ligatures w14:val="none"/>
              </w:rPr>
              <w:t>/year)</w:t>
            </w:r>
          </w:p>
        </w:tc>
        <w:tc>
          <w:tcPr>
            <w:tcW w:w="960" w:type="dxa"/>
            <w:tcBorders>
              <w:top w:val="nil"/>
              <w:left w:val="nil"/>
              <w:bottom w:val="single" w:sz="8" w:space="0" w:color="auto"/>
              <w:right w:val="nil"/>
            </w:tcBorders>
            <w:shd w:val="clear" w:color="auto" w:fill="auto"/>
            <w:noWrap/>
            <w:vAlign w:val="center"/>
            <w:hideMark/>
          </w:tcPr>
          <w:p w14:paraId="29E401E8"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17</w:t>
            </w:r>
            <w:r>
              <w:rPr>
                <w:rFonts w:ascii="Times New Roman" w:eastAsia="Times New Roman" w:hAnsi="Times New Roman" w:cs="Times New Roman"/>
                <w:color w:val="000000"/>
                <w:kern w:val="0"/>
                <w14:ligatures w14:val="none"/>
              </w:rPr>
              <w:t>,</w:t>
            </w:r>
            <w:r w:rsidRPr="00421ADC">
              <w:rPr>
                <w:rFonts w:ascii="Times New Roman" w:eastAsia="Times New Roman" w:hAnsi="Times New Roman" w:cs="Times New Roman"/>
                <w:color w:val="000000"/>
                <w:kern w:val="0"/>
                <w14:ligatures w14:val="none"/>
              </w:rPr>
              <w:t>80</w:t>
            </w:r>
            <w:r>
              <w:rPr>
                <w:rFonts w:ascii="Times New Roman" w:eastAsia="Times New Roman" w:hAnsi="Times New Roman" w:cs="Times New Roman"/>
                <w:color w:val="000000"/>
                <w:kern w:val="0"/>
                <w14:ligatures w14:val="none"/>
              </w:rPr>
              <w:t>0</w:t>
            </w:r>
          </w:p>
        </w:tc>
        <w:tc>
          <w:tcPr>
            <w:tcW w:w="960" w:type="dxa"/>
            <w:tcBorders>
              <w:top w:val="nil"/>
              <w:left w:val="nil"/>
              <w:bottom w:val="single" w:sz="8" w:space="0" w:color="auto"/>
              <w:right w:val="nil"/>
            </w:tcBorders>
            <w:shd w:val="clear" w:color="auto" w:fill="auto"/>
            <w:noWrap/>
            <w:vAlign w:val="center"/>
            <w:hideMark/>
          </w:tcPr>
          <w:p w14:paraId="2B29E5D8"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800</w:t>
            </w:r>
          </w:p>
        </w:tc>
        <w:tc>
          <w:tcPr>
            <w:tcW w:w="960" w:type="dxa"/>
            <w:tcBorders>
              <w:top w:val="nil"/>
              <w:left w:val="nil"/>
              <w:bottom w:val="single" w:sz="8" w:space="0" w:color="auto"/>
              <w:right w:val="nil"/>
            </w:tcBorders>
            <w:shd w:val="clear" w:color="auto" w:fill="auto"/>
            <w:noWrap/>
            <w:vAlign w:val="center"/>
            <w:hideMark/>
          </w:tcPr>
          <w:p w14:paraId="01634AAB"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66</w:t>
            </w:r>
            <w:r>
              <w:rPr>
                <w:rFonts w:ascii="Times New Roman" w:eastAsia="Times New Roman" w:hAnsi="Times New Roman" w:cs="Times New Roman"/>
                <w:color w:val="000000"/>
                <w:kern w:val="0"/>
                <w14:ligatures w14:val="none"/>
              </w:rPr>
              <w:t>,400</w:t>
            </w:r>
          </w:p>
        </w:tc>
        <w:tc>
          <w:tcPr>
            <w:tcW w:w="960" w:type="dxa"/>
            <w:tcBorders>
              <w:top w:val="nil"/>
              <w:left w:val="nil"/>
              <w:bottom w:val="single" w:sz="8" w:space="0" w:color="auto"/>
              <w:right w:val="nil"/>
            </w:tcBorders>
            <w:shd w:val="clear" w:color="auto" w:fill="auto"/>
            <w:noWrap/>
            <w:vAlign w:val="center"/>
            <w:hideMark/>
          </w:tcPr>
          <w:p w14:paraId="59342244"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1</w:t>
            </w:r>
            <w:r>
              <w:rPr>
                <w:rFonts w:ascii="Times New Roman" w:eastAsia="Times New Roman" w:hAnsi="Times New Roman" w:cs="Times New Roman"/>
                <w:color w:val="000000"/>
                <w:kern w:val="0"/>
                <w14:ligatures w14:val="none"/>
              </w:rPr>
              <w:t>3,000</w:t>
            </w:r>
          </w:p>
        </w:tc>
        <w:tc>
          <w:tcPr>
            <w:tcW w:w="960" w:type="dxa"/>
            <w:tcBorders>
              <w:top w:val="nil"/>
              <w:left w:val="nil"/>
              <w:bottom w:val="single" w:sz="8" w:space="0" w:color="auto"/>
              <w:right w:val="nil"/>
            </w:tcBorders>
            <w:shd w:val="clear" w:color="auto" w:fill="auto"/>
            <w:noWrap/>
            <w:vAlign w:val="center"/>
            <w:hideMark/>
          </w:tcPr>
          <w:p w14:paraId="4013619F" w14:textId="77777777" w:rsidR="00C57BA6" w:rsidRPr="00421ADC" w:rsidRDefault="00C57BA6" w:rsidP="00511CFC">
            <w:pPr>
              <w:spacing w:after="0" w:line="240" w:lineRule="auto"/>
              <w:jc w:val="center"/>
              <w:rPr>
                <w:rFonts w:ascii="Times New Roman" w:eastAsia="Times New Roman" w:hAnsi="Times New Roman" w:cs="Times New Roman"/>
                <w:color w:val="000000"/>
                <w:kern w:val="0"/>
                <w14:ligatures w14:val="none"/>
              </w:rPr>
            </w:pPr>
            <w:r w:rsidRPr="00421ADC">
              <w:rPr>
                <w:rFonts w:ascii="Times New Roman" w:eastAsia="Times New Roman" w:hAnsi="Times New Roman" w:cs="Times New Roman"/>
                <w:color w:val="000000"/>
                <w:kern w:val="0"/>
                <w14:ligatures w14:val="none"/>
              </w:rPr>
              <w:t>7</w:t>
            </w:r>
            <w:r>
              <w:rPr>
                <w:rFonts w:ascii="Times New Roman" w:eastAsia="Times New Roman" w:hAnsi="Times New Roman" w:cs="Times New Roman"/>
                <w:color w:val="000000"/>
                <w:kern w:val="0"/>
                <w14:ligatures w14:val="none"/>
              </w:rPr>
              <w:t>,</w:t>
            </w:r>
            <w:r w:rsidRPr="00421ADC">
              <w:rPr>
                <w:rFonts w:ascii="Times New Roman" w:eastAsia="Times New Roman" w:hAnsi="Times New Roman" w:cs="Times New Roman"/>
                <w:color w:val="000000"/>
                <w:kern w:val="0"/>
                <w14:ligatures w14:val="none"/>
              </w:rPr>
              <w:t>95</w:t>
            </w:r>
            <w:r>
              <w:rPr>
                <w:rFonts w:ascii="Times New Roman" w:eastAsia="Times New Roman" w:hAnsi="Times New Roman" w:cs="Times New Roman"/>
                <w:color w:val="000000"/>
                <w:kern w:val="0"/>
                <w14:ligatures w14:val="none"/>
              </w:rPr>
              <w:t>0</w:t>
            </w:r>
          </w:p>
        </w:tc>
      </w:tr>
    </w:tbl>
    <w:p w14:paraId="0720DBAF" w14:textId="40F6E99B" w:rsidR="00C57BA6" w:rsidRDefault="00E14451" w:rsidP="008D2E62">
      <w:pPr>
        <w:spacing w:before="240" w:after="0" w:line="360" w:lineRule="auto"/>
        <w:jc w:val="center"/>
        <w:rPr>
          <w:rFonts w:ascii="Times New Roman" w:hAnsi="Times New Roman" w:cs="Times New Roman"/>
          <w:i/>
          <w:iCs/>
          <w:sz w:val="24"/>
          <w:szCs w:val="24"/>
        </w:rPr>
      </w:pPr>
      <w:bookmarkStart w:id="251" w:name="_Hlk165344090"/>
      <w:r>
        <w:rPr>
          <w:rFonts w:ascii="Times New Roman" w:hAnsi="Times New Roman" w:cs="Times New Roman"/>
          <w:i/>
          <w:iCs/>
          <w:sz w:val="24"/>
          <w:szCs w:val="24"/>
        </w:rPr>
        <w:t>Table</w:t>
      </w:r>
      <w:r w:rsidRPr="009E59B3">
        <w:rPr>
          <w:rFonts w:ascii="Times New Roman" w:hAnsi="Times New Roman" w:cs="Times New Roman"/>
          <w:i/>
          <w:iCs/>
          <w:sz w:val="24"/>
          <w:szCs w:val="24"/>
        </w:rPr>
        <w:t xml:space="preserve"> </w:t>
      </w:r>
      <w:r w:rsidR="00B33C18">
        <w:rPr>
          <w:rFonts w:ascii="Times New Roman" w:hAnsi="Times New Roman" w:cs="Times New Roman"/>
          <w:i/>
          <w:iCs/>
          <w:sz w:val="24"/>
          <w:szCs w:val="24"/>
        </w:rPr>
        <w:t>A10</w:t>
      </w:r>
      <w:r w:rsidR="00C57BA6" w:rsidRPr="003C3789">
        <w:rPr>
          <w:rFonts w:ascii="Times New Roman" w:hAnsi="Times New Roman" w:cs="Times New Roman"/>
          <w:i/>
          <w:iCs/>
          <w:sz w:val="24"/>
          <w:szCs w:val="24"/>
        </w:rPr>
        <w:t xml:space="preserve">. </w:t>
      </w:r>
      <w:bookmarkStart w:id="252" w:name="_Hlk160759211"/>
      <w:bookmarkStart w:id="253" w:name="_Hlk161680680"/>
      <w:r w:rsidR="003372C9" w:rsidRPr="003C3789">
        <w:rPr>
          <w:rFonts w:ascii="Times New Roman" w:hAnsi="Times New Roman" w:cs="Times New Roman"/>
          <w:i/>
          <w:iCs/>
          <w:sz w:val="24"/>
          <w:szCs w:val="24"/>
        </w:rPr>
        <w:t xml:space="preserve">Illinois River Watershed </w:t>
      </w:r>
      <w:r w:rsidR="00C57BA6" w:rsidRPr="003C3789">
        <w:rPr>
          <w:rFonts w:ascii="Times New Roman" w:hAnsi="Times New Roman" w:cs="Times New Roman"/>
          <w:i/>
          <w:iCs/>
          <w:sz w:val="24"/>
          <w:szCs w:val="24"/>
        </w:rPr>
        <w:t xml:space="preserve">and </w:t>
      </w:r>
      <w:r w:rsidR="003372C9" w:rsidRPr="003C3789">
        <w:rPr>
          <w:rFonts w:ascii="Times New Roman" w:hAnsi="Times New Roman" w:cs="Times New Roman"/>
          <w:i/>
          <w:iCs/>
          <w:sz w:val="24"/>
          <w:szCs w:val="24"/>
        </w:rPr>
        <w:t>Unnamed Tributary Watershed</w:t>
      </w:r>
      <w:r w:rsidR="00C57BA6" w:rsidRPr="003C3789">
        <w:rPr>
          <w:rFonts w:ascii="Times New Roman" w:hAnsi="Times New Roman" w:cs="Times New Roman"/>
          <w:i/>
          <w:iCs/>
          <w:sz w:val="24"/>
          <w:szCs w:val="24"/>
        </w:rPr>
        <w:t xml:space="preserve">: Total consumptive water use </w:t>
      </w:r>
      <w:bookmarkEnd w:id="252"/>
      <w:bookmarkEnd w:id="253"/>
      <w:r w:rsidR="00C57BA6" w:rsidRPr="003C3789">
        <w:rPr>
          <w:rFonts w:ascii="Times New Roman" w:hAnsi="Times New Roman" w:cs="Times New Roman"/>
          <w:i/>
          <w:iCs/>
          <w:sz w:val="24"/>
          <w:szCs w:val="24"/>
        </w:rPr>
        <w:t>(page 36).</w:t>
      </w:r>
    </w:p>
    <w:bookmarkEnd w:id="251"/>
    <w:tbl>
      <w:tblPr>
        <w:tblW w:w="5620" w:type="dxa"/>
        <w:jc w:val="center"/>
        <w:tblLook w:val="04A0" w:firstRow="1" w:lastRow="0" w:firstColumn="1" w:lastColumn="0" w:noHBand="0" w:noVBand="1"/>
      </w:tblPr>
      <w:tblGrid>
        <w:gridCol w:w="1860"/>
        <w:gridCol w:w="960"/>
        <w:gridCol w:w="1840"/>
        <w:gridCol w:w="960"/>
      </w:tblGrid>
      <w:tr w:rsidR="00C57BA6" w:rsidRPr="006465BC" w14:paraId="069F7ED6" w14:textId="77777777" w:rsidTr="00511CFC">
        <w:trPr>
          <w:trHeight w:val="290"/>
          <w:jc w:val="center"/>
        </w:trPr>
        <w:tc>
          <w:tcPr>
            <w:tcW w:w="1860" w:type="dxa"/>
            <w:tcBorders>
              <w:top w:val="single" w:sz="8" w:space="0" w:color="auto"/>
              <w:left w:val="nil"/>
              <w:bottom w:val="single" w:sz="8" w:space="0" w:color="auto"/>
              <w:right w:val="nil"/>
            </w:tcBorders>
            <w:shd w:val="clear" w:color="auto" w:fill="auto"/>
            <w:noWrap/>
            <w:vAlign w:val="bottom"/>
            <w:hideMark/>
          </w:tcPr>
          <w:p w14:paraId="129870D0" w14:textId="77777777" w:rsidR="00C57BA6" w:rsidRPr="006465BC" w:rsidRDefault="00C57BA6" w:rsidP="00511CFC">
            <w:pPr>
              <w:spacing w:after="0" w:line="240" w:lineRule="auto"/>
              <w:rPr>
                <w:rFonts w:ascii="Times New Roman" w:eastAsia="Times New Roman" w:hAnsi="Times New Roman" w:cs="Times New Roman"/>
                <w:b/>
                <w:bCs/>
                <w:color w:val="000000"/>
                <w:kern w:val="0"/>
                <w14:ligatures w14:val="none"/>
              </w:rPr>
            </w:pPr>
          </w:p>
        </w:tc>
        <w:tc>
          <w:tcPr>
            <w:tcW w:w="960" w:type="dxa"/>
            <w:tcBorders>
              <w:top w:val="single" w:sz="8" w:space="0" w:color="auto"/>
              <w:left w:val="nil"/>
              <w:bottom w:val="single" w:sz="8" w:space="0" w:color="auto"/>
              <w:right w:val="nil"/>
            </w:tcBorders>
            <w:shd w:val="clear" w:color="auto" w:fill="auto"/>
            <w:noWrap/>
            <w:vAlign w:val="bottom"/>
            <w:hideMark/>
          </w:tcPr>
          <w:p w14:paraId="7D2CA3CA" w14:textId="77777777" w:rsidR="00C57BA6" w:rsidRPr="006465BC" w:rsidRDefault="00C57BA6" w:rsidP="00511CFC">
            <w:pPr>
              <w:spacing w:after="0" w:line="240" w:lineRule="auto"/>
              <w:jc w:val="center"/>
              <w:rPr>
                <w:rFonts w:ascii="Times New Roman" w:eastAsia="Times New Roman" w:hAnsi="Times New Roman" w:cs="Times New Roman"/>
                <w:b/>
                <w:bCs/>
                <w:color w:val="000000"/>
                <w:kern w:val="0"/>
                <w14:ligatures w14:val="none"/>
              </w:rPr>
            </w:pPr>
            <w:r w:rsidRPr="006465BC">
              <w:rPr>
                <w:rFonts w:ascii="Times New Roman" w:eastAsia="Times New Roman" w:hAnsi="Times New Roman" w:cs="Times New Roman"/>
                <w:b/>
                <w:bCs/>
                <w:color w:val="000000"/>
                <w:kern w:val="0"/>
                <w14:ligatures w14:val="none"/>
              </w:rPr>
              <w:t>Urban</w:t>
            </w:r>
          </w:p>
        </w:tc>
        <w:tc>
          <w:tcPr>
            <w:tcW w:w="1840" w:type="dxa"/>
            <w:tcBorders>
              <w:top w:val="single" w:sz="8" w:space="0" w:color="auto"/>
              <w:left w:val="nil"/>
              <w:bottom w:val="single" w:sz="8" w:space="0" w:color="auto"/>
              <w:right w:val="nil"/>
            </w:tcBorders>
            <w:shd w:val="clear" w:color="auto" w:fill="auto"/>
            <w:noWrap/>
            <w:vAlign w:val="bottom"/>
            <w:hideMark/>
          </w:tcPr>
          <w:p w14:paraId="3494807B" w14:textId="77777777" w:rsidR="00C57BA6" w:rsidRPr="006465BC" w:rsidRDefault="00C57BA6" w:rsidP="00511CFC">
            <w:pPr>
              <w:spacing w:after="0" w:line="240" w:lineRule="auto"/>
              <w:jc w:val="center"/>
              <w:rPr>
                <w:rFonts w:ascii="Times New Roman" w:eastAsia="Times New Roman" w:hAnsi="Times New Roman" w:cs="Times New Roman"/>
                <w:b/>
                <w:bCs/>
                <w:color w:val="000000"/>
                <w:kern w:val="0"/>
                <w14:ligatures w14:val="none"/>
              </w:rPr>
            </w:pPr>
            <w:r w:rsidRPr="006465BC">
              <w:rPr>
                <w:rFonts w:ascii="Times New Roman" w:eastAsia="Times New Roman" w:hAnsi="Times New Roman" w:cs="Times New Roman"/>
                <w:b/>
                <w:bCs/>
                <w:color w:val="000000"/>
                <w:kern w:val="0"/>
                <w14:ligatures w14:val="none"/>
              </w:rPr>
              <w:t>Agricultural</w:t>
            </w:r>
          </w:p>
        </w:tc>
        <w:tc>
          <w:tcPr>
            <w:tcW w:w="960" w:type="dxa"/>
            <w:tcBorders>
              <w:top w:val="single" w:sz="8" w:space="0" w:color="auto"/>
              <w:left w:val="nil"/>
              <w:bottom w:val="single" w:sz="8" w:space="0" w:color="auto"/>
              <w:right w:val="nil"/>
            </w:tcBorders>
            <w:shd w:val="clear" w:color="auto" w:fill="auto"/>
            <w:noWrap/>
            <w:vAlign w:val="bottom"/>
            <w:hideMark/>
          </w:tcPr>
          <w:p w14:paraId="4011D184" w14:textId="77777777" w:rsidR="00C57BA6" w:rsidRPr="006465BC" w:rsidRDefault="00C57BA6" w:rsidP="00511CFC">
            <w:pPr>
              <w:spacing w:after="0" w:line="240" w:lineRule="auto"/>
              <w:jc w:val="center"/>
              <w:rPr>
                <w:rFonts w:ascii="Times New Roman" w:eastAsia="Times New Roman" w:hAnsi="Times New Roman" w:cs="Times New Roman"/>
                <w:b/>
                <w:bCs/>
                <w:color w:val="000000"/>
                <w:kern w:val="0"/>
                <w14:ligatures w14:val="none"/>
              </w:rPr>
            </w:pPr>
            <w:r w:rsidRPr="006465BC">
              <w:rPr>
                <w:rFonts w:ascii="Times New Roman" w:eastAsia="Times New Roman" w:hAnsi="Times New Roman" w:cs="Times New Roman"/>
                <w:b/>
                <w:bCs/>
                <w:color w:val="000000"/>
                <w:kern w:val="0"/>
                <w14:ligatures w14:val="none"/>
              </w:rPr>
              <w:t>Total</w:t>
            </w:r>
          </w:p>
        </w:tc>
      </w:tr>
      <w:tr w:rsidR="00C57BA6" w:rsidRPr="006465BC" w14:paraId="07D48FDF" w14:textId="77777777" w:rsidTr="00511CFC">
        <w:trPr>
          <w:trHeight w:val="320"/>
          <w:jc w:val="center"/>
        </w:trPr>
        <w:tc>
          <w:tcPr>
            <w:tcW w:w="1860" w:type="dxa"/>
            <w:tcBorders>
              <w:top w:val="nil"/>
              <w:left w:val="nil"/>
              <w:bottom w:val="nil"/>
              <w:right w:val="nil"/>
            </w:tcBorders>
            <w:shd w:val="clear" w:color="auto" w:fill="auto"/>
            <w:noWrap/>
            <w:vAlign w:val="center"/>
            <w:hideMark/>
          </w:tcPr>
          <w:p w14:paraId="2FD18EF7" w14:textId="77777777" w:rsidR="00C57BA6" w:rsidRPr="006465BC" w:rsidRDefault="00C57BA6" w:rsidP="00511CFC">
            <w:pPr>
              <w:spacing w:after="0" w:line="240" w:lineRule="auto"/>
              <w:rPr>
                <w:rFonts w:ascii="Times New Roman" w:eastAsia="Times New Roman" w:hAnsi="Times New Roman" w:cs="Times New Roman"/>
                <w:color w:val="000000"/>
                <w:kern w:val="0"/>
                <w14:ligatures w14:val="none"/>
              </w:rPr>
            </w:pPr>
            <w:r w:rsidRPr="006465BC">
              <w:rPr>
                <w:rFonts w:ascii="Times New Roman" w:eastAsia="Times New Roman" w:hAnsi="Times New Roman" w:cs="Times New Roman"/>
                <w:color w:val="000000"/>
                <w:kern w:val="0"/>
                <w14:ligatures w14:val="none"/>
              </w:rPr>
              <w:t>IRW (m</w:t>
            </w:r>
            <w:r w:rsidRPr="006465BC">
              <w:rPr>
                <w:rFonts w:ascii="Times New Roman" w:eastAsia="Times New Roman" w:hAnsi="Times New Roman" w:cs="Times New Roman"/>
                <w:color w:val="000000"/>
                <w:kern w:val="0"/>
                <w:vertAlign w:val="superscript"/>
                <w14:ligatures w14:val="none"/>
              </w:rPr>
              <w:t>3</w:t>
            </w:r>
            <w:r w:rsidRPr="006465BC">
              <w:rPr>
                <w:rFonts w:ascii="Times New Roman" w:eastAsia="Times New Roman" w:hAnsi="Times New Roman" w:cs="Times New Roman"/>
                <w:color w:val="000000"/>
                <w:kern w:val="0"/>
                <w14:ligatures w14:val="none"/>
              </w:rPr>
              <w:t>/year)</w:t>
            </w:r>
          </w:p>
        </w:tc>
        <w:tc>
          <w:tcPr>
            <w:tcW w:w="960" w:type="dxa"/>
            <w:tcBorders>
              <w:top w:val="nil"/>
              <w:left w:val="nil"/>
              <w:bottom w:val="nil"/>
              <w:right w:val="nil"/>
            </w:tcBorders>
            <w:shd w:val="clear" w:color="auto" w:fill="auto"/>
            <w:noWrap/>
            <w:vAlign w:val="center"/>
            <w:hideMark/>
          </w:tcPr>
          <w:p w14:paraId="15666E8D" w14:textId="77777777" w:rsidR="00C57BA6" w:rsidRPr="006465BC" w:rsidRDefault="00C57BA6" w:rsidP="00511CFC">
            <w:pPr>
              <w:spacing w:after="0" w:line="240" w:lineRule="auto"/>
              <w:jc w:val="center"/>
              <w:rPr>
                <w:rFonts w:ascii="Times New Roman" w:eastAsia="Times New Roman" w:hAnsi="Times New Roman" w:cs="Times New Roman"/>
                <w:color w:val="000000"/>
                <w:kern w:val="0"/>
                <w14:ligatures w14:val="none"/>
              </w:rPr>
            </w:pPr>
            <w:r w:rsidRPr="006465BC">
              <w:rPr>
                <w:rFonts w:ascii="Times New Roman" w:eastAsia="Times New Roman" w:hAnsi="Times New Roman" w:cs="Times New Roman"/>
                <w:color w:val="000000"/>
                <w:kern w:val="0"/>
                <w14:ligatures w14:val="none"/>
              </w:rPr>
              <w:t>869</w:t>
            </w:r>
            <w:r>
              <w:rPr>
                <w:rFonts w:ascii="Times New Roman" w:eastAsia="Times New Roman" w:hAnsi="Times New Roman" w:cs="Times New Roman"/>
                <w:color w:val="000000"/>
                <w:kern w:val="0"/>
                <w14:ligatures w14:val="none"/>
              </w:rPr>
              <w:t>,</w:t>
            </w:r>
            <w:r w:rsidRPr="006465BC">
              <w:rPr>
                <w:rFonts w:ascii="Times New Roman" w:eastAsia="Times New Roman" w:hAnsi="Times New Roman" w:cs="Times New Roman"/>
                <w:color w:val="000000"/>
                <w:kern w:val="0"/>
                <w14:ligatures w14:val="none"/>
              </w:rPr>
              <w:t>677</w:t>
            </w:r>
          </w:p>
        </w:tc>
        <w:tc>
          <w:tcPr>
            <w:tcW w:w="1840" w:type="dxa"/>
            <w:tcBorders>
              <w:top w:val="nil"/>
              <w:left w:val="nil"/>
              <w:bottom w:val="nil"/>
              <w:right w:val="nil"/>
            </w:tcBorders>
            <w:shd w:val="clear" w:color="auto" w:fill="auto"/>
            <w:noWrap/>
            <w:vAlign w:val="center"/>
            <w:hideMark/>
          </w:tcPr>
          <w:p w14:paraId="15ABE261" w14:textId="77777777" w:rsidR="00C57BA6" w:rsidRPr="006465BC" w:rsidRDefault="00C57BA6" w:rsidP="00511CFC">
            <w:pPr>
              <w:spacing w:after="0" w:line="240" w:lineRule="auto"/>
              <w:jc w:val="center"/>
              <w:rPr>
                <w:rFonts w:ascii="Times New Roman" w:eastAsia="Times New Roman" w:hAnsi="Times New Roman" w:cs="Times New Roman"/>
                <w:color w:val="000000"/>
                <w:kern w:val="0"/>
                <w14:ligatures w14:val="none"/>
              </w:rPr>
            </w:pPr>
            <w:r w:rsidRPr="006465BC">
              <w:rPr>
                <w:rFonts w:ascii="Times New Roman" w:eastAsia="Times New Roman" w:hAnsi="Times New Roman" w:cs="Times New Roman"/>
                <w:color w:val="000000"/>
                <w:kern w:val="0"/>
                <w14:ligatures w14:val="none"/>
              </w:rPr>
              <w:t>97</w:t>
            </w:r>
            <w:r>
              <w:rPr>
                <w:rFonts w:ascii="Times New Roman" w:eastAsia="Times New Roman" w:hAnsi="Times New Roman" w:cs="Times New Roman"/>
                <w:color w:val="000000"/>
                <w:kern w:val="0"/>
                <w14:ligatures w14:val="none"/>
              </w:rPr>
              <w:t>,</w:t>
            </w:r>
            <w:r w:rsidRPr="006465BC">
              <w:rPr>
                <w:rFonts w:ascii="Times New Roman" w:eastAsia="Times New Roman" w:hAnsi="Times New Roman" w:cs="Times New Roman"/>
                <w:color w:val="000000"/>
                <w:kern w:val="0"/>
                <w14:ligatures w14:val="none"/>
              </w:rPr>
              <w:t>917</w:t>
            </w:r>
          </w:p>
        </w:tc>
        <w:tc>
          <w:tcPr>
            <w:tcW w:w="960" w:type="dxa"/>
            <w:tcBorders>
              <w:top w:val="nil"/>
              <w:left w:val="nil"/>
              <w:bottom w:val="nil"/>
              <w:right w:val="nil"/>
            </w:tcBorders>
            <w:shd w:val="clear" w:color="auto" w:fill="auto"/>
            <w:noWrap/>
            <w:vAlign w:val="center"/>
            <w:hideMark/>
          </w:tcPr>
          <w:p w14:paraId="7E185DD4" w14:textId="77777777" w:rsidR="00C57BA6" w:rsidRPr="006465BC" w:rsidRDefault="00C57BA6" w:rsidP="00511CFC">
            <w:pPr>
              <w:spacing w:after="0" w:line="240" w:lineRule="auto"/>
              <w:jc w:val="center"/>
              <w:rPr>
                <w:rFonts w:ascii="Times New Roman" w:eastAsia="Times New Roman" w:hAnsi="Times New Roman" w:cs="Times New Roman"/>
                <w:color w:val="000000"/>
                <w:kern w:val="0"/>
                <w14:ligatures w14:val="none"/>
              </w:rPr>
            </w:pPr>
            <w:r w:rsidRPr="006465BC">
              <w:rPr>
                <w:rFonts w:ascii="Times New Roman" w:eastAsia="Times New Roman" w:hAnsi="Times New Roman" w:cs="Times New Roman"/>
                <w:color w:val="000000"/>
                <w:kern w:val="0"/>
                <w14:ligatures w14:val="none"/>
              </w:rPr>
              <w:t>967,594</w:t>
            </w:r>
          </w:p>
        </w:tc>
      </w:tr>
      <w:tr w:rsidR="00C57BA6" w:rsidRPr="006465BC" w14:paraId="58C8924E" w14:textId="77777777" w:rsidTr="00511CFC">
        <w:trPr>
          <w:trHeight w:val="330"/>
          <w:jc w:val="center"/>
        </w:trPr>
        <w:tc>
          <w:tcPr>
            <w:tcW w:w="1860" w:type="dxa"/>
            <w:tcBorders>
              <w:top w:val="nil"/>
              <w:left w:val="nil"/>
              <w:bottom w:val="single" w:sz="8" w:space="0" w:color="auto"/>
              <w:right w:val="nil"/>
            </w:tcBorders>
            <w:shd w:val="clear" w:color="auto" w:fill="auto"/>
            <w:noWrap/>
            <w:vAlign w:val="center"/>
            <w:hideMark/>
          </w:tcPr>
          <w:p w14:paraId="00A00940" w14:textId="77777777" w:rsidR="00C57BA6" w:rsidRPr="006465BC" w:rsidRDefault="00C57BA6" w:rsidP="00511CFC">
            <w:pPr>
              <w:spacing w:after="0" w:line="240" w:lineRule="auto"/>
              <w:rPr>
                <w:rFonts w:ascii="Times New Roman" w:eastAsia="Times New Roman" w:hAnsi="Times New Roman" w:cs="Times New Roman"/>
                <w:color w:val="000000"/>
                <w:kern w:val="0"/>
                <w14:ligatures w14:val="none"/>
              </w:rPr>
            </w:pPr>
            <w:r w:rsidRPr="006465BC">
              <w:rPr>
                <w:rFonts w:ascii="Times New Roman" w:eastAsia="Times New Roman" w:hAnsi="Times New Roman" w:cs="Times New Roman"/>
                <w:color w:val="000000"/>
                <w:kern w:val="0"/>
                <w14:ligatures w14:val="none"/>
              </w:rPr>
              <w:t>UTW (m</w:t>
            </w:r>
            <w:r w:rsidRPr="006465BC">
              <w:rPr>
                <w:rFonts w:ascii="Times New Roman" w:eastAsia="Times New Roman" w:hAnsi="Times New Roman" w:cs="Times New Roman"/>
                <w:color w:val="000000"/>
                <w:kern w:val="0"/>
                <w:vertAlign w:val="superscript"/>
                <w14:ligatures w14:val="none"/>
              </w:rPr>
              <w:t>3</w:t>
            </w:r>
            <w:r w:rsidRPr="006465BC">
              <w:rPr>
                <w:rFonts w:ascii="Times New Roman" w:eastAsia="Times New Roman" w:hAnsi="Times New Roman" w:cs="Times New Roman"/>
                <w:color w:val="000000"/>
                <w:kern w:val="0"/>
                <w14:ligatures w14:val="none"/>
              </w:rPr>
              <w:t>/year)</w:t>
            </w:r>
          </w:p>
        </w:tc>
        <w:tc>
          <w:tcPr>
            <w:tcW w:w="960" w:type="dxa"/>
            <w:tcBorders>
              <w:top w:val="nil"/>
              <w:left w:val="nil"/>
              <w:bottom w:val="single" w:sz="8" w:space="0" w:color="auto"/>
              <w:right w:val="nil"/>
            </w:tcBorders>
            <w:shd w:val="clear" w:color="auto" w:fill="auto"/>
            <w:noWrap/>
            <w:vAlign w:val="center"/>
            <w:hideMark/>
          </w:tcPr>
          <w:p w14:paraId="168F8850" w14:textId="77777777" w:rsidR="00C57BA6" w:rsidRPr="006465BC" w:rsidRDefault="00C57BA6" w:rsidP="00511CFC">
            <w:pPr>
              <w:spacing w:after="0" w:line="240" w:lineRule="auto"/>
              <w:jc w:val="center"/>
              <w:rPr>
                <w:rFonts w:ascii="Times New Roman" w:eastAsia="Times New Roman" w:hAnsi="Times New Roman" w:cs="Times New Roman"/>
                <w:color w:val="000000"/>
                <w:kern w:val="0"/>
                <w14:ligatures w14:val="none"/>
              </w:rPr>
            </w:pPr>
            <w:r w:rsidRPr="006465BC">
              <w:rPr>
                <w:rFonts w:ascii="Times New Roman" w:eastAsia="Times New Roman" w:hAnsi="Times New Roman" w:cs="Times New Roman"/>
                <w:color w:val="000000"/>
                <w:kern w:val="0"/>
                <w14:ligatures w14:val="none"/>
              </w:rPr>
              <w:t>50</w:t>
            </w:r>
            <w:r>
              <w:rPr>
                <w:rFonts w:ascii="Times New Roman" w:eastAsia="Times New Roman" w:hAnsi="Times New Roman" w:cs="Times New Roman"/>
                <w:color w:val="000000"/>
                <w:kern w:val="0"/>
                <w14:ligatures w14:val="none"/>
              </w:rPr>
              <w:t>,</w:t>
            </w:r>
            <w:r w:rsidRPr="006465BC">
              <w:rPr>
                <w:rFonts w:ascii="Times New Roman" w:eastAsia="Times New Roman" w:hAnsi="Times New Roman" w:cs="Times New Roman"/>
                <w:color w:val="000000"/>
                <w:kern w:val="0"/>
                <w14:ligatures w14:val="none"/>
              </w:rPr>
              <w:t>949</w:t>
            </w:r>
          </w:p>
        </w:tc>
        <w:tc>
          <w:tcPr>
            <w:tcW w:w="1840" w:type="dxa"/>
            <w:tcBorders>
              <w:top w:val="nil"/>
              <w:left w:val="nil"/>
              <w:bottom w:val="single" w:sz="8" w:space="0" w:color="auto"/>
              <w:right w:val="nil"/>
            </w:tcBorders>
            <w:shd w:val="clear" w:color="auto" w:fill="auto"/>
            <w:noWrap/>
            <w:vAlign w:val="center"/>
            <w:hideMark/>
          </w:tcPr>
          <w:p w14:paraId="1B6D110D" w14:textId="77777777" w:rsidR="00C57BA6" w:rsidRPr="006465BC" w:rsidRDefault="00C57BA6" w:rsidP="00511CFC">
            <w:pPr>
              <w:spacing w:after="0" w:line="240" w:lineRule="auto"/>
              <w:jc w:val="center"/>
              <w:rPr>
                <w:rFonts w:ascii="Times New Roman" w:eastAsia="Times New Roman" w:hAnsi="Times New Roman" w:cs="Times New Roman"/>
                <w:color w:val="000000"/>
                <w:kern w:val="0"/>
                <w14:ligatures w14:val="none"/>
              </w:rPr>
            </w:pPr>
            <w:r w:rsidRPr="006465BC">
              <w:rPr>
                <w:rFonts w:ascii="Times New Roman" w:eastAsia="Times New Roman" w:hAnsi="Times New Roman" w:cs="Times New Roman"/>
                <w:color w:val="000000"/>
                <w:kern w:val="0"/>
                <w14:ligatures w14:val="none"/>
              </w:rPr>
              <w:t>7</w:t>
            </w:r>
            <w:r>
              <w:rPr>
                <w:rFonts w:ascii="Times New Roman" w:eastAsia="Times New Roman" w:hAnsi="Times New Roman" w:cs="Times New Roman"/>
                <w:color w:val="000000"/>
                <w:kern w:val="0"/>
                <w14:ligatures w14:val="none"/>
              </w:rPr>
              <w:t>,</w:t>
            </w:r>
            <w:r w:rsidRPr="006465BC">
              <w:rPr>
                <w:rFonts w:ascii="Times New Roman" w:eastAsia="Times New Roman" w:hAnsi="Times New Roman" w:cs="Times New Roman"/>
                <w:color w:val="000000"/>
                <w:kern w:val="0"/>
                <w14:ligatures w14:val="none"/>
              </w:rPr>
              <w:t>954</w:t>
            </w:r>
          </w:p>
        </w:tc>
        <w:tc>
          <w:tcPr>
            <w:tcW w:w="960" w:type="dxa"/>
            <w:tcBorders>
              <w:top w:val="nil"/>
              <w:left w:val="nil"/>
              <w:bottom w:val="single" w:sz="8" w:space="0" w:color="auto"/>
              <w:right w:val="nil"/>
            </w:tcBorders>
            <w:shd w:val="clear" w:color="auto" w:fill="auto"/>
            <w:noWrap/>
            <w:vAlign w:val="center"/>
            <w:hideMark/>
          </w:tcPr>
          <w:p w14:paraId="4233D03D" w14:textId="77777777" w:rsidR="00C57BA6" w:rsidRPr="006465BC" w:rsidRDefault="00C57BA6" w:rsidP="00511CFC">
            <w:pPr>
              <w:spacing w:after="0" w:line="240" w:lineRule="auto"/>
              <w:jc w:val="center"/>
              <w:rPr>
                <w:rFonts w:ascii="Times New Roman" w:eastAsia="Times New Roman" w:hAnsi="Times New Roman" w:cs="Times New Roman"/>
                <w:color w:val="000000"/>
                <w:kern w:val="0"/>
                <w14:ligatures w14:val="none"/>
              </w:rPr>
            </w:pPr>
            <w:r w:rsidRPr="006465BC">
              <w:rPr>
                <w:rFonts w:ascii="Times New Roman" w:eastAsia="Times New Roman" w:hAnsi="Times New Roman" w:cs="Times New Roman"/>
                <w:color w:val="000000"/>
                <w:kern w:val="0"/>
                <w14:ligatures w14:val="none"/>
              </w:rPr>
              <w:t>58</w:t>
            </w:r>
            <w:r>
              <w:rPr>
                <w:rFonts w:ascii="Times New Roman" w:eastAsia="Times New Roman" w:hAnsi="Times New Roman" w:cs="Times New Roman"/>
                <w:color w:val="000000"/>
                <w:kern w:val="0"/>
                <w14:ligatures w14:val="none"/>
              </w:rPr>
              <w:t>,</w:t>
            </w:r>
            <w:r w:rsidRPr="006465BC">
              <w:rPr>
                <w:rFonts w:ascii="Times New Roman" w:eastAsia="Times New Roman" w:hAnsi="Times New Roman" w:cs="Times New Roman"/>
                <w:color w:val="000000"/>
                <w:kern w:val="0"/>
                <w14:ligatures w14:val="none"/>
              </w:rPr>
              <w:t>904</w:t>
            </w:r>
          </w:p>
        </w:tc>
      </w:tr>
    </w:tbl>
    <w:p w14:paraId="3189A2C2" w14:textId="77777777" w:rsidR="008D2E62" w:rsidRDefault="008D2E62" w:rsidP="00E37ABB">
      <w:pPr>
        <w:spacing w:after="0" w:line="360" w:lineRule="auto"/>
        <w:jc w:val="center"/>
        <w:rPr>
          <w:rFonts w:ascii="Times New Roman" w:hAnsi="Times New Roman" w:cs="Times New Roman"/>
          <w:i/>
          <w:iCs/>
          <w:sz w:val="24"/>
          <w:szCs w:val="24"/>
        </w:rPr>
      </w:pPr>
      <w:bookmarkStart w:id="254" w:name="_Hlk160759418"/>
      <w:bookmarkStart w:id="255" w:name="_Hlk165344125"/>
      <w:bookmarkStart w:id="256" w:name="_Hlk161680790"/>
    </w:p>
    <w:p w14:paraId="37DCACF0" w14:textId="16E73637" w:rsidR="00E37ABB" w:rsidRPr="00B7228F" w:rsidRDefault="00E14451" w:rsidP="00E37ABB">
      <w:pPr>
        <w:spacing w:after="0" w:line="360" w:lineRule="auto"/>
        <w:jc w:val="center"/>
        <w:rPr>
          <w:rFonts w:ascii="Times New Roman" w:hAnsi="Times New Roman" w:cs="Times New Roman"/>
          <w:i/>
          <w:iCs/>
          <w:sz w:val="24"/>
          <w:szCs w:val="24"/>
        </w:rPr>
      </w:pPr>
      <w:bookmarkStart w:id="257" w:name="_Hlk165570368"/>
      <w:r>
        <w:rPr>
          <w:rFonts w:ascii="Times New Roman" w:hAnsi="Times New Roman" w:cs="Times New Roman"/>
          <w:i/>
          <w:iCs/>
          <w:sz w:val="24"/>
          <w:szCs w:val="24"/>
        </w:rPr>
        <w:t>Table</w:t>
      </w:r>
      <w:r w:rsidRPr="009E59B3">
        <w:rPr>
          <w:rFonts w:ascii="Times New Roman" w:hAnsi="Times New Roman" w:cs="Times New Roman"/>
          <w:i/>
          <w:iCs/>
          <w:sz w:val="24"/>
          <w:szCs w:val="24"/>
        </w:rPr>
        <w:t xml:space="preserve"> </w:t>
      </w:r>
      <w:r w:rsidR="00B33C18">
        <w:rPr>
          <w:rFonts w:ascii="Times New Roman" w:hAnsi="Times New Roman" w:cs="Times New Roman"/>
          <w:i/>
          <w:iCs/>
          <w:sz w:val="24"/>
          <w:szCs w:val="24"/>
        </w:rPr>
        <w:t>A11</w:t>
      </w:r>
      <w:r w:rsidR="003372C9" w:rsidRPr="003C3789">
        <w:rPr>
          <w:rFonts w:ascii="Times New Roman" w:hAnsi="Times New Roman" w:cs="Times New Roman"/>
          <w:i/>
          <w:iCs/>
          <w:sz w:val="24"/>
          <w:szCs w:val="24"/>
        </w:rPr>
        <w:t>. Illinois River Watershed and Unnamed Tributary Watershed</w:t>
      </w:r>
      <w:r w:rsidR="00E37ABB" w:rsidRPr="003C3789">
        <w:rPr>
          <w:rFonts w:ascii="Times New Roman" w:hAnsi="Times New Roman" w:cs="Times New Roman"/>
          <w:i/>
          <w:iCs/>
          <w:sz w:val="24"/>
          <w:szCs w:val="24"/>
        </w:rPr>
        <w:t xml:space="preserve">: Carbon </w:t>
      </w:r>
      <w:r w:rsidR="0027581A" w:rsidRPr="003C3789">
        <w:rPr>
          <w:rFonts w:ascii="Times New Roman" w:hAnsi="Times New Roman" w:cs="Times New Roman"/>
          <w:i/>
          <w:iCs/>
          <w:sz w:val="24"/>
          <w:szCs w:val="24"/>
        </w:rPr>
        <w:t xml:space="preserve">biomass </w:t>
      </w:r>
      <w:r w:rsidR="00E37ABB" w:rsidRPr="003C3789">
        <w:rPr>
          <w:rFonts w:ascii="Times New Roman" w:hAnsi="Times New Roman" w:cs="Times New Roman"/>
          <w:i/>
          <w:iCs/>
          <w:sz w:val="24"/>
          <w:szCs w:val="24"/>
        </w:rPr>
        <w:t xml:space="preserve">pools </w:t>
      </w:r>
      <w:bookmarkEnd w:id="254"/>
      <w:r w:rsidR="00E37ABB" w:rsidRPr="003C3789">
        <w:rPr>
          <w:rFonts w:ascii="Times New Roman" w:hAnsi="Times New Roman" w:cs="Times New Roman"/>
          <w:i/>
          <w:iCs/>
          <w:sz w:val="24"/>
          <w:szCs w:val="24"/>
        </w:rPr>
        <w:t>(page 38</w:t>
      </w:r>
      <w:bookmarkEnd w:id="255"/>
      <w:r w:rsidR="00E37ABB" w:rsidRPr="003C3789">
        <w:rPr>
          <w:rFonts w:ascii="Times New Roman" w:hAnsi="Times New Roman" w:cs="Times New Roman"/>
          <w:i/>
          <w:iCs/>
          <w:sz w:val="24"/>
          <w:szCs w:val="24"/>
        </w:rPr>
        <w:t>).</w:t>
      </w:r>
    </w:p>
    <w:tbl>
      <w:tblPr>
        <w:tblW w:w="8290" w:type="dxa"/>
        <w:jc w:val="center"/>
        <w:tblLook w:val="04A0" w:firstRow="1" w:lastRow="0" w:firstColumn="1" w:lastColumn="0" w:noHBand="0" w:noVBand="1"/>
      </w:tblPr>
      <w:tblGrid>
        <w:gridCol w:w="2123"/>
        <w:gridCol w:w="740"/>
        <w:gridCol w:w="740"/>
        <w:gridCol w:w="840"/>
        <w:gridCol w:w="840"/>
        <w:gridCol w:w="987"/>
        <w:gridCol w:w="2020"/>
      </w:tblGrid>
      <w:tr w:rsidR="00E37ABB" w:rsidRPr="007553E8" w14:paraId="185618C7" w14:textId="77777777" w:rsidTr="00511CFC">
        <w:trPr>
          <w:trHeight w:val="310"/>
          <w:jc w:val="center"/>
        </w:trPr>
        <w:tc>
          <w:tcPr>
            <w:tcW w:w="2123" w:type="dxa"/>
            <w:vMerge w:val="restart"/>
            <w:tcBorders>
              <w:top w:val="single" w:sz="8" w:space="0" w:color="auto"/>
              <w:left w:val="nil"/>
              <w:bottom w:val="single" w:sz="8" w:space="0" w:color="000000"/>
              <w:right w:val="nil"/>
            </w:tcBorders>
            <w:shd w:val="clear" w:color="auto" w:fill="auto"/>
            <w:vAlign w:val="bottom"/>
            <w:hideMark/>
          </w:tcPr>
          <w:bookmarkEnd w:id="256"/>
          <w:bookmarkEnd w:id="257"/>
          <w:p w14:paraId="27E34B61" w14:textId="77777777" w:rsidR="00E37ABB" w:rsidRPr="007553E8" w:rsidRDefault="00E37ABB" w:rsidP="00511CFC">
            <w:pPr>
              <w:spacing w:after="0" w:line="240" w:lineRule="auto"/>
              <w:rPr>
                <w:rFonts w:ascii="Times New Roman" w:eastAsia="Times New Roman" w:hAnsi="Times New Roman" w:cs="Times New Roman"/>
                <w:b/>
                <w:bCs/>
                <w:color w:val="000000"/>
                <w:kern w:val="0"/>
                <w:sz w:val="24"/>
                <w:szCs w:val="24"/>
                <w14:ligatures w14:val="none"/>
              </w:rPr>
            </w:pPr>
            <w:r w:rsidRPr="007553E8">
              <w:rPr>
                <w:rFonts w:ascii="Times New Roman" w:eastAsia="Times New Roman" w:hAnsi="Times New Roman" w:cs="Times New Roman"/>
                <w:b/>
                <w:bCs/>
                <w:color w:val="000000"/>
                <w:kern w:val="0"/>
                <w:sz w:val="24"/>
                <w:szCs w:val="24"/>
                <w14:ligatures w14:val="none"/>
              </w:rPr>
              <w:t>LULC Class</w:t>
            </w:r>
          </w:p>
        </w:tc>
        <w:tc>
          <w:tcPr>
            <w:tcW w:w="6167" w:type="dxa"/>
            <w:gridSpan w:val="6"/>
            <w:tcBorders>
              <w:top w:val="single" w:sz="8" w:space="0" w:color="auto"/>
              <w:left w:val="nil"/>
              <w:bottom w:val="nil"/>
              <w:right w:val="nil"/>
            </w:tcBorders>
            <w:shd w:val="clear" w:color="auto" w:fill="auto"/>
            <w:noWrap/>
            <w:vAlign w:val="center"/>
            <w:hideMark/>
          </w:tcPr>
          <w:p w14:paraId="55CF9A0F" w14:textId="77777777" w:rsidR="00E37ABB" w:rsidRPr="007553E8" w:rsidRDefault="00E37ABB" w:rsidP="00511CFC">
            <w:pPr>
              <w:spacing w:after="0" w:line="240" w:lineRule="auto"/>
              <w:jc w:val="center"/>
              <w:rPr>
                <w:rFonts w:ascii="Times New Roman" w:eastAsia="Times New Roman" w:hAnsi="Times New Roman" w:cs="Times New Roman"/>
                <w:i/>
                <w:iCs/>
                <w:kern w:val="0"/>
                <w:sz w:val="24"/>
                <w:szCs w:val="24"/>
                <w14:ligatures w14:val="none"/>
              </w:rPr>
            </w:pPr>
            <w:r w:rsidRPr="007553E8">
              <w:rPr>
                <w:rFonts w:ascii="Times New Roman" w:eastAsia="Times New Roman" w:hAnsi="Times New Roman" w:cs="Times New Roman"/>
                <w:i/>
                <w:iCs/>
                <w:kern w:val="0"/>
                <w:sz w:val="24"/>
                <w:szCs w:val="24"/>
                <w14:ligatures w14:val="none"/>
              </w:rPr>
              <w:t>Carbon Biomass (Mg/ha)</w:t>
            </w:r>
          </w:p>
        </w:tc>
      </w:tr>
      <w:tr w:rsidR="00E37ABB" w:rsidRPr="007553E8" w14:paraId="59BCC171" w14:textId="77777777" w:rsidTr="00511CFC">
        <w:trPr>
          <w:trHeight w:val="300"/>
          <w:jc w:val="center"/>
        </w:trPr>
        <w:tc>
          <w:tcPr>
            <w:tcW w:w="2123" w:type="dxa"/>
            <w:vMerge/>
            <w:tcBorders>
              <w:top w:val="single" w:sz="8" w:space="0" w:color="auto"/>
              <w:left w:val="nil"/>
              <w:bottom w:val="single" w:sz="8" w:space="0" w:color="000000"/>
              <w:right w:val="nil"/>
            </w:tcBorders>
            <w:vAlign w:val="center"/>
            <w:hideMark/>
          </w:tcPr>
          <w:p w14:paraId="3A015047" w14:textId="77777777" w:rsidR="00E37ABB" w:rsidRPr="007553E8" w:rsidRDefault="00E37ABB" w:rsidP="00511CFC">
            <w:pPr>
              <w:spacing w:after="0" w:line="240" w:lineRule="auto"/>
              <w:rPr>
                <w:rFonts w:ascii="Times New Roman" w:eastAsia="Times New Roman" w:hAnsi="Times New Roman" w:cs="Times New Roman"/>
                <w:b/>
                <w:bCs/>
                <w:color w:val="000000"/>
                <w:kern w:val="0"/>
                <w:sz w:val="24"/>
                <w:szCs w:val="24"/>
                <w14:ligatures w14:val="none"/>
              </w:rPr>
            </w:pPr>
          </w:p>
        </w:tc>
        <w:tc>
          <w:tcPr>
            <w:tcW w:w="740" w:type="dxa"/>
            <w:tcBorders>
              <w:top w:val="nil"/>
              <w:left w:val="nil"/>
              <w:bottom w:val="single" w:sz="8" w:space="0" w:color="auto"/>
              <w:right w:val="nil"/>
            </w:tcBorders>
            <w:shd w:val="clear" w:color="auto" w:fill="auto"/>
            <w:vAlign w:val="bottom"/>
            <w:hideMark/>
          </w:tcPr>
          <w:p w14:paraId="5F71804B" w14:textId="77777777" w:rsidR="00E37ABB" w:rsidRPr="007553E8" w:rsidRDefault="00E37ABB" w:rsidP="00511CFC">
            <w:pPr>
              <w:spacing w:after="0" w:line="240" w:lineRule="auto"/>
              <w:jc w:val="center"/>
              <w:rPr>
                <w:rFonts w:ascii="Times New Roman" w:eastAsia="Times New Roman" w:hAnsi="Times New Roman" w:cs="Times New Roman"/>
                <w:b/>
                <w:bCs/>
                <w:kern w:val="0"/>
                <w14:ligatures w14:val="none"/>
              </w:rPr>
            </w:pPr>
            <w:r w:rsidRPr="007553E8">
              <w:rPr>
                <w:rFonts w:ascii="Times New Roman" w:eastAsia="Times New Roman" w:hAnsi="Times New Roman" w:cs="Times New Roman"/>
                <w:b/>
                <w:bCs/>
                <w:kern w:val="0"/>
                <w14:ligatures w14:val="none"/>
              </w:rPr>
              <w:t>AG</w:t>
            </w:r>
            <w:r>
              <w:rPr>
                <w:rFonts w:ascii="Times New Roman" w:eastAsia="Times New Roman" w:hAnsi="Times New Roman" w:cs="Times New Roman"/>
                <w:b/>
                <w:bCs/>
                <w:kern w:val="0"/>
                <w14:ligatures w14:val="none"/>
              </w:rPr>
              <w:t>B</w:t>
            </w:r>
          </w:p>
        </w:tc>
        <w:tc>
          <w:tcPr>
            <w:tcW w:w="740" w:type="dxa"/>
            <w:tcBorders>
              <w:top w:val="nil"/>
              <w:left w:val="nil"/>
              <w:bottom w:val="single" w:sz="8" w:space="0" w:color="auto"/>
              <w:right w:val="nil"/>
            </w:tcBorders>
            <w:shd w:val="clear" w:color="auto" w:fill="auto"/>
            <w:vAlign w:val="bottom"/>
            <w:hideMark/>
          </w:tcPr>
          <w:p w14:paraId="2053A88C" w14:textId="77777777" w:rsidR="00E37ABB" w:rsidRPr="007553E8" w:rsidRDefault="00E37ABB" w:rsidP="00511CFC">
            <w:pPr>
              <w:spacing w:after="0" w:line="240" w:lineRule="auto"/>
              <w:jc w:val="center"/>
              <w:rPr>
                <w:rFonts w:ascii="Times New Roman" w:eastAsia="Times New Roman" w:hAnsi="Times New Roman" w:cs="Times New Roman"/>
                <w:b/>
                <w:bCs/>
                <w:kern w:val="0"/>
                <w14:ligatures w14:val="none"/>
              </w:rPr>
            </w:pPr>
            <w:r w:rsidRPr="007553E8">
              <w:rPr>
                <w:rFonts w:ascii="Times New Roman" w:eastAsia="Times New Roman" w:hAnsi="Times New Roman" w:cs="Times New Roman"/>
                <w:b/>
                <w:bCs/>
                <w:kern w:val="0"/>
                <w14:ligatures w14:val="none"/>
              </w:rPr>
              <w:t>BG</w:t>
            </w:r>
            <w:r>
              <w:rPr>
                <w:rFonts w:ascii="Times New Roman" w:eastAsia="Times New Roman" w:hAnsi="Times New Roman" w:cs="Times New Roman"/>
                <w:b/>
                <w:bCs/>
                <w:kern w:val="0"/>
                <w14:ligatures w14:val="none"/>
              </w:rPr>
              <w:t>B</w:t>
            </w:r>
          </w:p>
        </w:tc>
        <w:tc>
          <w:tcPr>
            <w:tcW w:w="840" w:type="dxa"/>
            <w:tcBorders>
              <w:top w:val="nil"/>
              <w:left w:val="nil"/>
              <w:bottom w:val="single" w:sz="8" w:space="0" w:color="auto"/>
              <w:right w:val="nil"/>
            </w:tcBorders>
            <w:shd w:val="clear" w:color="auto" w:fill="auto"/>
            <w:vAlign w:val="bottom"/>
            <w:hideMark/>
          </w:tcPr>
          <w:p w14:paraId="4475BA88" w14:textId="77777777" w:rsidR="00E37ABB" w:rsidRPr="007553E8" w:rsidRDefault="00E37ABB" w:rsidP="00511CFC">
            <w:pPr>
              <w:spacing w:after="0" w:line="240" w:lineRule="auto"/>
              <w:jc w:val="center"/>
              <w:rPr>
                <w:rFonts w:ascii="Times New Roman" w:eastAsia="Times New Roman" w:hAnsi="Times New Roman" w:cs="Times New Roman"/>
                <w:b/>
                <w:bCs/>
                <w:kern w:val="0"/>
                <w14:ligatures w14:val="none"/>
              </w:rPr>
            </w:pPr>
            <w:r w:rsidRPr="007553E8">
              <w:rPr>
                <w:rFonts w:ascii="Times New Roman" w:eastAsia="Times New Roman" w:hAnsi="Times New Roman" w:cs="Times New Roman"/>
                <w:b/>
                <w:bCs/>
                <w:kern w:val="0"/>
                <w14:ligatures w14:val="none"/>
              </w:rPr>
              <w:t>SOIL</w:t>
            </w:r>
          </w:p>
        </w:tc>
        <w:tc>
          <w:tcPr>
            <w:tcW w:w="840" w:type="dxa"/>
            <w:tcBorders>
              <w:top w:val="nil"/>
              <w:left w:val="nil"/>
              <w:bottom w:val="single" w:sz="8" w:space="0" w:color="auto"/>
              <w:right w:val="nil"/>
            </w:tcBorders>
            <w:shd w:val="clear" w:color="auto" w:fill="auto"/>
            <w:vAlign w:val="bottom"/>
            <w:hideMark/>
          </w:tcPr>
          <w:p w14:paraId="7381CBAB" w14:textId="77777777" w:rsidR="00E37ABB" w:rsidRPr="007553E8" w:rsidRDefault="00E37ABB" w:rsidP="00511CFC">
            <w:pPr>
              <w:spacing w:after="0" w:line="240" w:lineRule="auto"/>
              <w:jc w:val="center"/>
              <w:rPr>
                <w:rFonts w:ascii="Times New Roman" w:eastAsia="Times New Roman" w:hAnsi="Times New Roman" w:cs="Times New Roman"/>
                <w:b/>
                <w:bCs/>
                <w:kern w:val="0"/>
                <w14:ligatures w14:val="none"/>
              </w:rPr>
            </w:pPr>
            <w:r w:rsidRPr="007553E8">
              <w:rPr>
                <w:rFonts w:ascii="Times New Roman" w:eastAsia="Times New Roman" w:hAnsi="Times New Roman" w:cs="Times New Roman"/>
                <w:b/>
                <w:bCs/>
                <w:kern w:val="0"/>
                <w14:ligatures w14:val="none"/>
              </w:rPr>
              <w:t>DEAD</w:t>
            </w:r>
          </w:p>
        </w:tc>
        <w:tc>
          <w:tcPr>
            <w:tcW w:w="987" w:type="dxa"/>
            <w:tcBorders>
              <w:top w:val="nil"/>
              <w:left w:val="nil"/>
              <w:bottom w:val="single" w:sz="8" w:space="0" w:color="auto"/>
              <w:right w:val="nil"/>
            </w:tcBorders>
            <w:shd w:val="clear" w:color="auto" w:fill="auto"/>
            <w:vAlign w:val="bottom"/>
            <w:hideMark/>
          </w:tcPr>
          <w:p w14:paraId="556F5E46" w14:textId="77777777" w:rsidR="00E37ABB" w:rsidRPr="007553E8" w:rsidRDefault="00E37ABB" w:rsidP="00511CFC">
            <w:pPr>
              <w:spacing w:after="0" w:line="240" w:lineRule="auto"/>
              <w:jc w:val="center"/>
              <w:rPr>
                <w:rFonts w:ascii="Times New Roman" w:eastAsia="Times New Roman" w:hAnsi="Times New Roman" w:cs="Times New Roman"/>
                <w:b/>
                <w:bCs/>
                <w:kern w:val="0"/>
                <w14:ligatures w14:val="none"/>
              </w:rPr>
            </w:pPr>
            <w:r w:rsidRPr="007553E8">
              <w:rPr>
                <w:rFonts w:ascii="Times New Roman" w:eastAsia="Times New Roman" w:hAnsi="Times New Roman" w:cs="Times New Roman"/>
                <w:b/>
                <w:bCs/>
                <w:kern w:val="0"/>
                <w14:ligatures w14:val="none"/>
              </w:rPr>
              <w:t>TOTAL</w:t>
            </w:r>
          </w:p>
        </w:tc>
        <w:tc>
          <w:tcPr>
            <w:tcW w:w="2020" w:type="dxa"/>
            <w:tcBorders>
              <w:top w:val="nil"/>
              <w:left w:val="nil"/>
              <w:bottom w:val="single" w:sz="8" w:space="0" w:color="auto"/>
              <w:right w:val="nil"/>
            </w:tcBorders>
            <w:shd w:val="clear" w:color="auto" w:fill="auto"/>
            <w:vAlign w:val="bottom"/>
            <w:hideMark/>
          </w:tcPr>
          <w:p w14:paraId="2C8086B6" w14:textId="77777777" w:rsidR="00E37ABB" w:rsidRPr="007553E8" w:rsidRDefault="00E37ABB" w:rsidP="00511CFC">
            <w:pPr>
              <w:spacing w:after="0" w:line="240" w:lineRule="auto"/>
              <w:jc w:val="center"/>
              <w:rPr>
                <w:rFonts w:ascii="Times New Roman" w:eastAsia="Times New Roman" w:hAnsi="Times New Roman" w:cs="Times New Roman"/>
                <w:b/>
                <w:bCs/>
                <w:kern w:val="0"/>
                <w14:ligatures w14:val="none"/>
              </w:rPr>
            </w:pPr>
            <w:r w:rsidRPr="007553E8">
              <w:rPr>
                <w:rFonts w:ascii="Times New Roman" w:eastAsia="Times New Roman" w:hAnsi="Times New Roman" w:cs="Times New Roman"/>
                <w:b/>
                <w:bCs/>
                <w:kern w:val="0"/>
                <w14:ligatures w14:val="none"/>
              </w:rPr>
              <w:t>CONUS Estimate</w:t>
            </w:r>
          </w:p>
        </w:tc>
      </w:tr>
      <w:tr w:rsidR="00E37ABB" w:rsidRPr="007553E8" w14:paraId="0C221B46" w14:textId="77777777" w:rsidTr="00511CFC">
        <w:trPr>
          <w:trHeight w:val="290"/>
          <w:jc w:val="center"/>
        </w:trPr>
        <w:tc>
          <w:tcPr>
            <w:tcW w:w="2123" w:type="dxa"/>
            <w:tcBorders>
              <w:top w:val="nil"/>
              <w:left w:val="nil"/>
              <w:bottom w:val="nil"/>
              <w:right w:val="nil"/>
            </w:tcBorders>
            <w:shd w:val="clear" w:color="auto" w:fill="auto"/>
            <w:vAlign w:val="center"/>
            <w:hideMark/>
          </w:tcPr>
          <w:p w14:paraId="3955F746" w14:textId="77777777" w:rsidR="00E37ABB" w:rsidRPr="003A78F3" w:rsidRDefault="00E37ABB" w:rsidP="00511CFC">
            <w:pPr>
              <w:spacing w:after="0" w:line="240" w:lineRule="auto"/>
              <w:rPr>
                <w:rFonts w:ascii="Times New Roman" w:eastAsia="Times New Roman" w:hAnsi="Times New Roman" w:cs="Times New Roman"/>
                <w:color w:val="000000"/>
                <w:kern w:val="0"/>
                <w:sz w:val="20"/>
                <w:szCs w:val="20"/>
                <w14:ligatures w14:val="none"/>
              </w:rPr>
            </w:pPr>
            <w:r w:rsidRPr="003A78F3">
              <w:rPr>
                <w:rFonts w:ascii="Times New Roman" w:eastAsia="Times New Roman" w:hAnsi="Times New Roman" w:cs="Times New Roman"/>
                <w:color w:val="000000"/>
                <w:kern w:val="0"/>
                <w:sz w:val="20"/>
                <w:szCs w:val="20"/>
                <w14:ligatures w14:val="none"/>
              </w:rPr>
              <w:t>Open Water</w:t>
            </w:r>
          </w:p>
        </w:tc>
        <w:tc>
          <w:tcPr>
            <w:tcW w:w="740" w:type="dxa"/>
            <w:tcBorders>
              <w:top w:val="nil"/>
              <w:left w:val="nil"/>
              <w:bottom w:val="nil"/>
              <w:right w:val="nil"/>
            </w:tcBorders>
            <w:shd w:val="clear" w:color="auto" w:fill="auto"/>
            <w:noWrap/>
            <w:vAlign w:val="center"/>
            <w:hideMark/>
          </w:tcPr>
          <w:p w14:paraId="31FC0F7F"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0</w:t>
            </w:r>
          </w:p>
        </w:tc>
        <w:tc>
          <w:tcPr>
            <w:tcW w:w="740" w:type="dxa"/>
            <w:tcBorders>
              <w:top w:val="nil"/>
              <w:left w:val="nil"/>
              <w:bottom w:val="nil"/>
              <w:right w:val="nil"/>
            </w:tcBorders>
            <w:shd w:val="clear" w:color="auto" w:fill="auto"/>
            <w:noWrap/>
            <w:vAlign w:val="center"/>
            <w:hideMark/>
          </w:tcPr>
          <w:p w14:paraId="2DEB5786"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0</w:t>
            </w:r>
          </w:p>
        </w:tc>
        <w:tc>
          <w:tcPr>
            <w:tcW w:w="840" w:type="dxa"/>
            <w:tcBorders>
              <w:top w:val="nil"/>
              <w:left w:val="nil"/>
              <w:bottom w:val="nil"/>
              <w:right w:val="nil"/>
            </w:tcBorders>
            <w:shd w:val="clear" w:color="auto" w:fill="auto"/>
            <w:noWrap/>
            <w:vAlign w:val="center"/>
            <w:hideMark/>
          </w:tcPr>
          <w:p w14:paraId="38898819"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0</w:t>
            </w:r>
          </w:p>
        </w:tc>
        <w:tc>
          <w:tcPr>
            <w:tcW w:w="840" w:type="dxa"/>
            <w:tcBorders>
              <w:top w:val="nil"/>
              <w:left w:val="nil"/>
              <w:bottom w:val="nil"/>
              <w:right w:val="nil"/>
            </w:tcBorders>
            <w:shd w:val="clear" w:color="auto" w:fill="auto"/>
            <w:noWrap/>
            <w:vAlign w:val="center"/>
            <w:hideMark/>
          </w:tcPr>
          <w:p w14:paraId="0F36E773"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0</w:t>
            </w:r>
          </w:p>
        </w:tc>
        <w:tc>
          <w:tcPr>
            <w:tcW w:w="987" w:type="dxa"/>
            <w:tcBorders>
              <w:top w:val="nil"/>
              <w:left w:val="nil"/>
              <w:bottom w:val="nil"/>
              <w:right w:val="nil"/>
            </w:tcBorders>
            <w:shd w:val="clear" w:color="auto" w:fill="auto"/>
            <w:noWrap/>
            <w:vAlign w:val="center"/>
            <w:hideMark/>
          </w:tcPr>
          <w:p w14:paraId="4859DB60"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0</w:t>
            </w:r>
          </w:p>
        </w:tc>
        <w:tc>
          <w:tcPr>
            <w:tcW w:w="2020" w:type="dxa"/>
            <w:tcBorders>
              <w:top w:val="nil"/>
              <w:left w:val="nil"/>
              <w:bottom w:val="nil"/>
              <w:right w:val="nil"/>
            </w:tcBorders>
            <w:shd w:val="clear" w:color="auto" w:fill="auto"/>
            <w:noWrap/>
            <w:vAlign w:val="center"/>
            <w:hideMark/>
          </w:tcPr>
          <w:p w14:paraId="3A41DF59"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0</w:t>
            </w:r>
          </w:p>
        </w:tc>
      </w:tr>
      <w:tr w:rsidR="00E37ABB" w:rsidRPr="007553E8" w14:paraId="2D497968" w14:textId="77777777" w:rsidTr="00511CFC">
        <w:trPr>
          <w:trHeight w:val="290"/>
          <w:jc w:val="center"/>
        </w:trPr>
        <w:tc>
          <w:tcPr>
            <w:tcW w:w="2123" w:type="dxa"/>
            <w:tcBorders>
              <w:top w:val="nil"/>
              <w:left w:val="nil"/>
              <w:bottom w:val="nil"/>
              <w:right w:val="nil"/>
            </w:tcBorders>
            <w:shd w:val="clear" w:color="auto" w:fill="auto"/>
            <w:vAlign w:val="center"/>
            <w:hideMark/>
          </w:tcPr>
          <w:p w14:paraId="137CF9EA" w14:textId="77777777" w:rsidR="00E37ABB" w:rsidRPr="003A78F3" w:rsidRDefault="00E37ABB" w:rsidP="00511CFC">
            <w:pPr>
              <w:spacing w:after="0" w:line="240" w:lineRule="auto"/>
              <w:rPr>
                <w:rFonts w:ascii="Times New Roman" w:eastAsia="Times New Roman" w:hAnsi="Times New Roman" w:cs="Times New Roman"/>
                <w:color w:val="000000"/>
                <w:kern w:val="0"/>
                <w:sz w:val="20"/>
                <w:szCs w:val="20"/>
                <w14:ligatures w14:val="none"/>
              </w:rPr>
            </w:pPr>
            <w:r w:rsidRPr="003A78F3">
              <w:rPr>
                <w:rFonts w:ascii="Times New Roman" w:eastAsia="Times New Roman" w:hAnsi="Times New Roman" w:cs="Times New Roman"/>
                <w:color w:val="000000"/>
                <w:kern w:val="0"/>
                <w:sz w:val="20"/>
                <w:szCs w:val="20"/>
                <w14:ligatures w14:val="none"/>
              </w:rPr>
              <w:t>Developed</w:t>
            </w:r>
          </w:p>
        </w:tc>
        <w:tc>
          <w:tcPr>
            <w:tcW w:w="740" w:type="dxa"/>
            <w:tcBorders>
              <w:top w:val="nil"/>
              <w:left w:val="nil"/>
              <w:bottom w:val="nil"/>
              <w:right w:val="nil"/>
            </w:tcBorders>
            <w:shd w:val="clear" w:color="auto" w:fill="auto"/>
            <w:noWrap/>
            <w:vAlign w:val="center"/>
            <w:hideMark/>
          </w:tcPr>
          <w:p w14:paraId="3C8C434D"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0.4</w:t>
            </w:r>
          </w:p>
        </w:tc>
        <w:tc>
          <w:tcPr>
            <w:tcW w:w="740" w:type="dxa"/>
            <w:tcBorders>
              <w:top w:val="nil"/>
              <w:left w:val="nil"/>
              <w:bottom w:val="nil"/>
              <w:right w:val="nil"/>
            </w:tcBorders>
            <w:shd w:val="clear" w:color="auto" w:fill="auto"/>
            <w:noWrap/>
            <w:vAlign w:val="center"/>
            <w:hideMark/>
          </w:tcPr>
          <w:p w14:paraId="6BFEAAC6"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0.59</w:t>
            </w:r>
          </w:p>
        </w:tc>
        <w:tc>
          <w:tcPr>
            <w:tcW w:w="840" w:type="dxa"/>
            <w:tcBorders>
              <w:top w:val="nil"/>
              <w:left w:val="nil"/>
              <w:bottom w:val="nil"/>
              <w:right w:val="nil"/>
            </w:tcBorders>
            <w:shd w:val="clear" w:color="auto" w:fill="auto"/>
            <w:noWrap/>
            <w:vAlign w:val="center"/>
            <w:hideMark/>
          </w:tcPr>
          <w:p w14:paraId="23EA6AEA"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1.73</w:t>
            </w:r>
          </w:p>
        </w:tc>
        <w:tc>
          <w:tcPr>
            <w:tcW w:w="840" w:type="dxa"/>
            <w:tcBorders>
              <w:top w:val="nil"/>
              <w:left w:val="nil"/>
              <w:bottom w:val="nil"/>
              <w:right w:val="nil"/>
            </w:tcBorders>
            <w:shd w:val="clear" w:color="auto" w:fill="auto"/>
            <w:noWrap/>
            <w:vAlign w:val="center"/>
            <w:hideMark/>
          </w:tcPr>
          <w:p w14:paraId="73144595"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0</w:t>
            </w:r>
          </w:p>
        </w:tc>
        <w:tc>
          <w:tcPr>
            <w:tcW w:w="987" w:type="dxa"/>
            <w:tcBorders>
              <w:top w:val="nil"/>
              <w:left w:val="nil"/>
              <w:bottom w:val="nil"/>
              <w:right w:val="nil"/>
            </w:tcBorders>
            <w:shd w:val="clear" w:color="auto" w:fill="auto"/>
            <w:noWrap/>
            <w:vAlign w:val="center"/>
            <w:hideMark/>
          </w:tcPr>
          <w:p w14:paraId="6BBE5645" w14:textId="77777777" w:rsidR="00E37ABB" w:rsidRPr="007553E8" w:rsidRDefault="00E37ABB" w:rsidP="00511CFC">
            <w:pPr>
              <w:spacing w:after="0" w:line="240" w:lineRule="auto"/>
              <w:jc w:val="center"/>
              <w:rPr>
                <w:rFonts w:ascii="Times New Roman" w:eastAsia="Times New Roman" w:hAnsi="Times New Roman" w:cs="Times New Roman"/>
                <w:kern w:val="0"/>
                <w14:ligatures w14:val="none"/>
              </w:rPr>
            </w:pPr>
            <w:r w:rsidRPr="007553E8">
              <w:rPr>
                <w:rFonts w:ascii="Times New Roman" w:eastAsia="Times New Roman" w:hAnsi="Times New Roman" w:cs="Times New Roman"/>
                <w:kern w:val="0"/>
                <w14:ligatures w14:val="none"/>
              </w:rPr>
              <w:t>2.72</w:t>
            </w:r>
          </w:p>
        </w:tc>
        <w:tc>
          <w:tcPr>
            <w:tcW w:w="2020" w:type="dxa"/>
            <w:tcBorders>
              <w:top w:val="nil"/>
              <w:left w:val="nil"/>
              <w:bottom w:val="nil"/>
              <w:right w:val="nil"/>
            </w:tcBorders>
            <w:shd w:val="clear" w:color="auto" w:fill="auto"/>
            <w:noWrap/>
            <w:vAlign w:val="center"/>
            <w:hideMark/>
          </w:tcPr>
          <w:p w14:paraId="000079B3"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4.6 +/- 2.9</w:t>
            </w:r>
          </w:p>
        </w:tc>
      </w:tr>
      <w:tr w:rsidR="00E37ABB" w:rsidRPr="007553E8" w14:paraId="7BBCEF6E" w14:textId="77777777" w:rsidTr="00511CFC">
        <w:trPr>
          <w:trHeight w:val="290"/>
          <w:jc w:val="center"/>
        </w:trPr>
        <w:tc>
          <w:tcPr>
            <w:tcW w:w="2123" w:type="dxa"/>
            <w:tcBorders>
              <w:top w:val="nil"/>
              <w:left w:val="nil"/>
              <w:bottom w:val="nil"/>
              <w:right w:val="nil"/>
            </w:tcBorders>
            <w:shd w:val="clear" w:color="auto" w:fill="auto"/>
            <w:vAlign w:val="center"/>
            <w:hideMark/>
          </w:tcPr>
          <w:p w14:paraId="76C35928" w14:textId="77777777" w:rsidR="00E37ABB" w:rsidRPr="003A78F3" w:rsidRDefault="00E37ABB" w:rsidP="00511CFC">
            <w:pPr>
              <w:spacing w:after="0" w:line="240" w:lineRule="auto"/>
              <w:rPr>
                <w:rFonts w:ascii="Times New Roman" w:eastAsia="Times New Roman" w:hAnsi="Times New Roman" w:cs="Times New Roman"/>
                <w:color w:val="000000"/>
                <w:kern w:val="0"/>
                <w:sz w:val="20"/>
                <w:szCs w:val="20"/>
                <w14:ligatures w14:val="none"/>
              </w:rPr>
            </w:pPr>
            <w:r w:rsidRPr="003A78F3">
              <w:rPr>
                <w:rFonts w:ascii="Times New Roman" w:eastAsia="Times New Roman" w:hAnsi="Times New Roman" w:cs="Times New Roman"/>
                <w:color w:val="000000"/>
                <w:kern w:val="0"/>
                <w:sz w:val="20"/>
                <w:szCs w:val="20"/>
                <w14:ligatures w14:val="none"/>
              </w:rPr>
              <w:t>Barren Land</w:t>
            </w:r>
          </w:p>
        </w:tc>
        <w:tc>
          <w:tcPr>
            <w:tcW w:w="740" w:type="dxa"/>
            <w:tcBorders>
              <w:top w:val="nil"/>
              <w:left w:val="nil"/>
              <w:bottom w:val="nil"/>
              <w:right w:val="nil"/>
            </w:tcBorders>
            <w:shd w:val="clear" w:color="auto" w:fill="auto"/>
            <w:noWrap/>
            <w:vAlign w:val="center"/>
            <w:hideMark/>
          </w:tcPr>
          <w:p w14:paraId="3F403B02"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0.4</w:t>
            </w:r>
          </w:p>
        </w:tc>
        <w:tc>
          <w:tcPr>
            <w:tcW w:w="740" w:type="dxa"/>
            <w:tcBorders>
              <w:top w:val="nil"/>
              <w:left w:val="nil"/>
              <w:bottom w:val="nil"/>
              <w:right w:val="nil"/>
            </w:tcBorders>
            <w:shd w:val="clear" w:color="auto" w:fill="auto"/>
            <w:noWrap/>
            <w:vAlign w:val="center"/>
            <w:hideMark/>
          </w:tcPr>
          <w:p w14:paraId="1E248FB9"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0.59</w:t>
            </w:r>
          </w:p>
        </w:tc>
        <w:tc>
          <w:tcPr>
            <w:tcW w:w="840" w:type="dxa"/>
            <w:tcBorders>
              <w:top w:val="nil"/>
              <w:left w:val="nil"/>
              <w:bottom w:val="nil"/>
              <w:right w:val="nil"/>
            </w:tcBorders>
            <w:shd w:val="clear" w:color="auto" w:fill="auto"/>
            <w:noWrap/>
            <w:vAlign w:val="center"/>
            <w:hideMark/>
          </w:tcPr>
          <w:p w14:paraId="7BAA776F"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1.73</w:t>
            </w:r>
          </w:p>
        </w:tc>
        <w:tc>
          <w:tcPr>
            <w:tcW w:w="840" w:type="dxa"/>
            <w:tcBorders>
              <w:top w:val="nil"/>
              <w:left w:val="nil"/>
              <w:bottom w:val="nil"/>
              <w:right w:val="nil"/>
            </w:tcBorders>
            <w:shd w:val="clear" w:color="auto" w:fill="auto"/>
            <w:noWrap/>
            <w:vAlign w:val="center"/>
            <w:hideMark/>
          </w:tcPr>
          <w:p w14:paraId="55B4C540"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0</w:t>
            </w:r>
          </w:p>
        </w:tc>
        <w:tc>
          <w:tcPr>
            <w:tcW w:w="987" w:type="dxa"/>
            <w:tcBorders>
              <w:top w:val="nil"/>
              <w:left w:val="nil"/>
              <w:bottom w:val="nil"/>
              <w:right w:val="nil"/>
            </w:tcBorders>
            <w:shd w:val="clear" w:color="auto" w:fill="auto"/>
            <w:noWrap/>
            <w:vAlign w:val="center"/>
            <w:hideMark/>
          </w:tcPr>
          <w:p w14:paraId="12FFFFB2" w14:textId="77777777" w:rsidR="00E37ABB" w:rsidRPr="007553E8" w:rsidRDefault="00E37ABB" w:rsidP="00511CFC">
            <w:pPr>
              <w:spacing w:after="0" w:line="240" w:lineRule="auto"/>
              <w:jc w:val="center"/>
              <w:rPr>
                <w:rFonts w:ascii="Times New Roman" w:eastAsia="Times New Roman" w:hAnsi="Times New Roman" w:cs="Times New Roman"/>
                <w:kern w:val="0"/>
                <w14:ligatures w14:val="none"/>
              </w:rPr>
            </w:pPr>
            <w:r w:rsidRPr="007553E8">
              <w:rPr>
                <w:rFonts w:ascii="Times New Roman" w:eastAsia="Times New Roman" w:hAnsi="Times New Roman" w:cs="Times New Roman"/>
                <w:kern w:val="0"/>
                <w14:ligatures w14:val="none"/>
              </w:rPr>
              <w:t>2.72</w:t>
            </w:r>
          </w:p>
        </w:tc>
        <w:tc>
          <w:tcPr>
            <w:tcW w:w="2020" w:type="dxa"/>
            <w:tcBorders>
              <w:top w:val="nil"/>
              <w:left w:val="nil"/>
              <w:bottom w:val="nil"/>
              <w:right w:val="nil"/>
            </w:tcBorders>
            <w:shd w:val="clear" w:color="auto" w:fill="auto"/>
            <w:noWrap/>
            <w:vAlign w:val="center"/>
            <w:hideMark/>
          </w:tcPr>
          <w:p w14:paraId="0201022B"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4.6 +/- 2.9</w:t>
            </w:r>
          </w:p>
        </w:tc>
      </w:tr>
      <w:tr w:rsidR="00E37ABB" w:rsidRPr="007553E8" w14:paraId="06D40AA6" w14:textId="77777777" w:rsidTr="00511CFC">
        <w:trPr>
          <w:trHeight w:val="290"/>
          <w:jc w:val="center"/>
        </w:trPr>
        <w:tc>
          <w:tcPr>
            <w:tcW w:w="2123" w:type="dxa"/>
            <w:tcBorders>
              <w:top w:val="nil"/>
              <w:left w:val="nil"/>
              <w:bottom w:val="nil"/>
              <w:right w:val="nil"/>
            </w:tcBorders>
            <w:shd w:val="clear" w:color="auto" w:fill="auto"/>
            <w:vAlign w:val="center"/>
            <w:hideMark/>
          </w:tcPr>
          <w:p w14:paraId="1A3A3791" w14:textId="77777777" w:rsidR="00E37ABB" w:rsidRPr="003A78F3" w:rsidRDefault="00E37ABB" w:rsidP="00511CFC">
            <w:pPr>
              <w:spacing w:after="0" w:line="240" w:lineRule="auto"/>
              <w:rPr>
                <w:rFonts w:ascii="Times New Roman" w:eastAsia="Times New Roman" w:hAnsi="Times New Roman" w:cs="Times New Roman"/>
                <w:color w:val="000000"/>
                <w:kern w:val="0"/>
                <w:sz w:val="20"/>
                <w:szCs w:val="20"/>
                <w14:ligatures w14:val="none"/>
              </w:rPr>
            </w:pPr>
            <w:r w:rsidRPr="003A78F3">
              <w:rPr>
                <w:rFonts w:ascii="Times New Roman" w:eastAsia="Times New Roman" w:hAnsi="Times New Roman" w:cs="Times New Roman"/>
                <w:color w:val="000000"/>
                <w:kern w:val="0"/>
                <w:sz w:val="20"/>
                <w:szCs w:val="20"/>
                <w14:ligatures w14:val="none"/>
              </w:rPr>
              <w:t>Forested</w:t>
            </w:r>
          </w:p>
        </w:tc>
        <w:tc>
          <w:tcPr>
            <w:tcW w:w="740" w:type="dxa"/>
            <w:tcBorders>
              <w:top w:val="nil"/>
              <w:left w:val="nil"/>
              <w:bottom w:val="nil"/>
              <w:right w:val="nil"/>
            </w:tcBorders>
            <w:shd w:val="clear" w:color="auto" w:fill="auto"/>
            <w:noWrap/>
            <w:vAlign w:val="center"/>
            <w:hideMark/>
          </w:tcPr>
          <w:p w14:paraId="46726FBF"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30.55</w:t>
            </w:r>
          </w:p>
        </w:tc>
        <w:tc>
          <w:tcPr>
            <w:tcW w:w="740" w:type="dxa"/>
            <w:tcBorders>
              <w:top w:val="nil"/>
              <w:left w:val="nil"/>
              <w:bottom w:val="nil"/>
              <w:right w:val="nil"/>
            </w:tcBorders>
            <w:shd w:val="clear" w:color="auto" w:fill="auto"/>
            <w:noWrap/>
            <w:vAlign w:val="center"/>
            <w:hideMark/>
          </w:tcPr>
          <w:p w14:paraId="2F35C376"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14.66</w:t>
            </w:r>
          </w:p>
        </w:tc>
        <w:tc>
          <w:tcPr>
            <w:tcW w:w="840" w:type="dxa"/>
            <w:tcBorders>
              <w:top w:val="nil"/>
              <w:left w:val="nil"/>
              <w:bottom w:val="nil"/>
              <w:right w:val="nil"/>
            </w:tcBorders>
            <w:shd w:val="clear" w:color="auto" w:fill="auto"/>
            <w:noWrap/>
            <w:vAlign w:val="center"/>
            <w:hideMark/>
          </w:tcPr>
          <w:p w14:paraId="3C984DE0"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82.29</w:t>
            </w:r>
          </w:p>
        </w:tc>
        <w:tc>
          <w:tcPr>
            <w:tcW w:w="840" w:type="dxa"/>
            <w:tcBorders>
              <w:top w:val="nil"/>
              <w:left w:val="nil"/>
              <w:bottom w:val="nil"/>
              <w:right w:val="nil"/>
            </w:tcBorders>
            <w:shd w:val="clear" w:color="auto" w:fill="auto"/>
            <w:noWrap/>
            <w:vAlign w:val="center"/>
            <w:hideMark/>
          </w:tcPr>
          <w:p w14:paraId="39F05335"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13</w:t>
            </w:r>
          </w:p>
        </w:tc>
        <w:tc>
          <w:tcPr>
            <w:tcW w:w="987" w:type="dxa"/>
            <w:tcBorders>
              <w:top w:val="nil"/>
              <w:left w:val="nil"/>
              <w:bottom w:val="nil"/>
              <w:right w:val="nil"/>
            </w:tcBorders>
            <w:shd w:val="clear" w:color="auto" w:fill="auto"/>
            <w:noWrap/>
            <w:vAlign w:val="center"/>
            <w:hideMark/>
          </w:tcPr>
          <w:p w14:paraId="53B4E102"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140.5</w:t>
            </w:r>
          </w:p>
        </w:tc>
        <w:tc>
          <w:tcPr>
            <w:tcW w:w="2020" w:type="dxa"/>
            <w:tcBorders>
              <w:top w:val="nil"/>
              <w:left w:val="nil"/>
              <w:bottom w:val="nil"/>
              <w:right w:val="nil"/>
            </w:tcBorders>
            <w:shd w:val="clear" w:color="auto" w:fill="auto"/>
            <w:noWrap/>
            <w:vAlign w:val="center"/>
            <w:hideMark/>
          </w:tcPr>
          <w:p w14:paraId="5D28F1E0"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142.25 +/- 19.5</w:t>
            </w:r>
          </w:p>
        </w:tc>
      </w:tr>
      <w:tr w:rsidR="00E37ABB" w:rsidRPr="007553E8" w14:paraId="7D6DC804" w14:textId="77777777" w:rsidTr="00511CFC">
        <w:trPr>
          <w:trHeight w:val="290"/>
          <w:jc w:val="center"/>
        </w:trPr>
        <w:tc>
          <w:tcPr>
            <w:tcW w:w="2123" w:type="dxa"/>
            <w:tcBorders>
              <w:top w:val="nil"/>
              <w:left w:val="nil"/>
              <w:bottom w:val="nil"/>
              <w:right w:val="nil"/>
            </w:tcBorders>
            <w:shd w:val="clear" w:color="auto" w:fill="auto"/>
            <w:vAlign w:val="center"/>
            <w:hideMark/>
          </w:tcPr>
          <w:p w14:paraId="0FA947D7" w14:textId="77777777" w:rsidR="00E37ABB" w:rsidRPr="003A78F3" w:rsidRDefault="00E37ABB" w:rsidP="00511CFC">
            <w:pPr>
              <w:spacing w:after="0" w:line="240" w:lineRule="auto"/>
              <w:rPr>
                <w:rFonts w:ascii="Times New Roman" w:eastAsia="Times New Roman" w:hAnsi="Times New Roman" w:cs="Times New Roman"/>
                <w:color w:val="000000"/>
                <w:kern w:val="0"/>
                <w:sz w:val="20"/>
                <w:szCs w:val="20"/>
                <w14:ligatures w14:val="none"/>
              </w:rPr>
            </w:pPr>
            <w:r w:rsidRPr="003A78F3">
              <w:rPr>
                <w:rFonts w:ascii="Times New Roman" w:eastAsia="Times New Roman" w:hAnsi="Times New Roman" w:cs="Times New Roman"/>
                <w:color w:val="000000"/>
                <w:kern w:val="0"/>
                <w:sz w:val="20"/>
                <w:szCs w:val="20"/>
                <w14:ligatures w14:val="none"/>
              </w:rPr>
              <w:t>Shrub/Scrub</w:t>
            </w:r>
          </w:p>
        </w:tc>
        <w:tc>
          <w:tcPr>
            <w:tcW w:w="740" w:type="dxa"/>
            <w:tcBorders>
              <w:top w:val="nil"/>
              <w:left w:val="nil"/>
              <w:bottom w:val="nil"/>
              <w:right w:val="nil"/>
            </w:tcBorders>
            <w:shd w:val="clear" w:color="auto" w:fill="auto"/>
            <w:noWrap/>
            <w:vAlign w:val="center"/>
            <w:hideMark/>
          </w:tcPr>
          <w:p w14:paraId="6C35CC28"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3.47</w:t>
            </w:r>
          </w:p>
        </w:tc>
        <w:tc>
          <w:tcPr>
            <w:tcW w:w="740" w:type="dxa"/>
            <w:tcBorders>
              <w:top w:val="nil"/>
              <w:left w:val="nil"/>
              <w:bottom w:val="nil"/>
              <w:right w:val="nil"/>
            </w:tcBorders>
            <w:shd w:val="clear" w:color="auto" w:fill="auto"/>
            <w:noWrap/>
            <w:vAlign w:val="center"/>
            <w:hideMark/>
          </w:tcPr>
          <w:p w14:paraId="66E61E8E"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8.11</w:t>
            </w:r>
          </w:p>
        </w:tc>
        <w:tc>
          <w:tcPr>
            <w:tcW w:w="840" w:type="dxa"/>
            <w:tcBorders>
              <w:top w:val="nil"/>
              <w:left w:val="nil"/>
              <w:bottom w:val="nil"/>
              <w:right w:val="nil"/>
            </w:tcBorders>
            <w:shd w:val="clear" w:color="auto" w:fill="auto"/>
            <w:noWrap/>
            <w:vAlign w:val="center"/>
            <w:hideMark/>
          </w:tcPr>
          <w:p w14:paraId="252F0986"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21.4</w:t>
            </w:r>
          </w:p>
        </w:tc>
        <w:tc>
          <w:tcPr>
            <w:tcW w:w="840" w:type="dxa"/>
            <w:tcBorders>
              <w:top w:val="nil"/>
              <w:left w:val="nil"/>
              <w:bottom w:val="nil"/>
              <w:right w:val="nil"/>
            </w:tcBorders>
            <w:shd w:val="clear" w:color="auto" w:fill="auto"/>
            <w:noWrap/>
            <w:vAlign w:val="center"/>
            <w:hideMark/>
          </w:tcPr>
          <w:p w14:paraId="188D2EA7" w14:textId="77777777" w:rsidR="00E37ABB" w:rsidRPr="007553E8" w:rsidRDefault="00E37ABB" w:rsidP="00511CFC">
            <w:pPr>
              <w:spacing w:after="0" w:line="240" w:lineRule="auto"/>
              <w:jc w:val="center"/>
              <w:rPr>
                <w:rFonts w:ascii="Times New Roman" w:eastAsia="Times New Roman" w:hAnsi="Times New Roman" w:cs="Times New Roman"/>
                <w:kern w:val="0"/>
                <w14:ligatures w14:val="none"/>
              </w:rPr>
            </w:pPr>
            <w:r w:rsidRPr="007553E8">
              <w:rPr>
                <w:rFonts w:ascii="Times New Roman" w:eastAsia="Times New Roman" w:hAnsi="Times New Roman" w:cs="Times New Roman"/>
                <w:kern w:val="0"/>
                <w14:ligatures w14:val="none"/>
              </w:rPr>
              <w:t>0.2</w:t>
            </w:r>
          </w:p>
        </w:tc>
        <w:tc>
          <w:tcPr>
            <w:tcW w:w="987" w:type="dxa"/>
            <w:tcBorders>
              <w:top w:val="nil"/>
              <w:left w:val="nil"/>
              <w:bottom w:val="nil"/>
              <w:right w:val="nil"/>
            </w:tcBorders>
            <w:shd w:val="clear" w:color="auto" w:fill="auto"/>
            <w:noWrap/>
            <w:vAlign w:val="center"/>
            <w:hideMark/>
          </w:tcPr>
          <w:p w14:paraId="7B436F64"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33.18</w:t>
            </w:r>
          </w:p>
        </w:tc>
        <w:tc>
          <w:tcPr>
            <w:tcW w:w="2020" w:type="dxa"/>
            <w:tcBorders>
              <w:top w:val="nil"/>
              <w:left w:val="nil"/>
              <w:bottom w:val="nil"/>
              <w:right w:val="nil"/>
            </w:tcBorders>
            <w:shd w:val="clear" w:color="auto" w:fill="auto"/>
            <w:noWrap/>
            <w:vAlign w:val="center"/>
            <w:hideMark/>
          </w:tcPr>
          <w:p w14:paraId="65154E68"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32.55 +/- 4.6</w:t>
            </w:r>
          </w:p>
        </w:tc>
      </w:tr>
      <w:tr w:rsidR="00E37ABB" w:rsidRPr="007553E8" w14:paraId="2E45B23E" w14:textId="77777777" w:rsidTr="00511CFC">
        <w:trPr>
          <w:trHeight w:val="290"/>
          <w:jc w:val="center"/>
        </w:trPr>
        <w:tc>
          <w:tcPr>
            <w:tcW w:w="2123" w:type="dxa"/>
            <w:tcBorders>
              <w:top w:val="nil"/>
              <w:left w:val="nil"/>
              <w:bottom w:val="nil"/>
              <w:right w:val="nil"/>
            </w:tcBorders>
            <w:shd w:val="clear" w:color="auto" w:fill="auto"/>
            <w:vAlign w:val="center"/>
            <w:hideMark/>
          </w:tcPr>
          <w:p w14:paraId="779F324B" w14:textId="77777777" w:rsidR="00E37ABB" w:rsidRPr="003A78F3" w:rsidRDefault="00E37ABB" w:rsidP="00511CFC">
            <w:pPr>
              <w:spacing w:after="0" w:line="240" w:lineRule="auto"/>
              <w:rPr>
                <w:rFonts w:ascii="Times New Roman" w:eastAsia="Times New Roman" w:hAnsi="Times New Roman" w:cs="Times New Roman"/>
                <w:color w:val="000000"/>
                <w:kern w:val="0"/>
                <w:sz w:val="20"/>
                <w:szCs w:val="20"/>
                <w14:ligatures w14:val="none"/>
              </w:rPr>
            </w:pPr>
            <w:r w:rsidRPr="003A78F3">
              <w:rPr>
                <w:rFonts w:ascii="Times New Roman" w:eastAsia="Times New Roman" w:hAnsi="Times New Roman" w:cs="Times New Roman"/>
                <w:color w:val="000000"/>
                <w:kern w:val="0"/>
                <w:sz w:val="20"/>
                <w:szCs w:val="20"/>
                <w14:ligatures w14:val="none"/>
              </w:rPr>
              <w:t>Herbaceous</w:t>
            </w:r>
          </w:p>
        </w:tc>
        <w:tc>
          <w:tcPr>
            <w:tcW w:w="740" w:type="dxa"/>
            <w:tcBorders>
              <w:top w:val="nil"/>
              <w:left w:val="nil"/>
              <w:bottom w:val="nil"/>
              <w:right w:val="nil"/>
            </w:tcBorders>
            <w:shd w:val="clear" w:color="auto" w:fill="auto"/>
            <w:noWrap/>
            <w:vAlign w:val="center"/>
            <w:hideMark/>
          </w:tcPr>
          <w:p w14:paraId="3159565E"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3.47</w:t>
            </w:r>
          </w:p>
        </w:tc>
        <w:tc>
          <w:tcPr>
            <w:tcW w:w="740" w:type="dxa"/>
            <w:tcBorders>
              <w:top w:val="nil"/>
              <w:left w:val="nil"/>
              <w:bottom w:val="nil"/>
              <w:right w:val="nil"/>
            </w:tcBorders>
            <w:shd w:val="clear" w:color="auto" w:fill="auto"/>
            <w:noWrap/>
            <w:vAlign w:val="center"/>
            <w:hideMark/>
          </w:tcPr>
          <w:p w14:paraId="4B531603"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8.11</w:t>
            </w:r>
          </w:p>
        </w:tc>
        <w:tc>
          <w:tcPr>
            <w:tcW w:w="840" w:type="dxa"/>
            <w:tcBorders>
              <w:top w:val="nil"/>
              <w:left w:val="nil"/>
              <w:bottom w:val="nil"/>
              <w:right w:val="nil"/>
            </w:tcBorders>
            <w:shd w:val="clear" w:color="auto" w:fill="auto"/>
            <w:noWrap/>
            <w:vAlign w:val="center"/>
            <w:hideMark/>
          </w:tcPr>
          <w:p w14:paraId="4D803DF7"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21.4</w:t>
            </w:r>
          </w:p>
        </w:tc>
        <w:tc>
          <w:tcPr>
            <w:tcW w:w="840" w:type="dxa"/>
            <w:tcBorders>
              <w:top w:val="nil"/>
              <w:left w:val="nil"/>
              <w:bottom w:val="nil"/>
              <w:right w:val="nil"/>
            </w:tcBorders>
            <w:shd w:val="clear" w:color="auto" w:fill="auto"/>
            <w:noWrap/>
            <w:vAlign w:val="center"/>
            <w:hideMark/>
          </w:tcPr>
          <w:p w14:paraId="4BD61481" w14:textId="77777777" w:rsidR="00E37ABB" w:rsidRPr="007553E8" w:rsidRDefault="00E37ABB" w:rsidP="00511CFC">
            <w:pPr>
              <w:spacing w:after="0" w:line="240" w:lineRule="auto"/>
              <w:jc w:val="center"/>
              <w:rPr>
                <w:rFonts w:ascii="Times New Roman" w:eastAsia="Times New Roman" w:hAnsi="Times New Roman" w:cs="Times New Roman"/>
                <w:kern w:val="0"/>
                <w14:ligatures w14:val="none"/>
              </w:rPr>
            </w:pPr>
            <w:r w:rsidRPr="007553E8">
              <w:rPr>
                <w:rFonts w:ascii="Times New Roman" w:eastAsia="Times New Roman" w:hAnsi="Times New Roman" w:cs="Times New Roman"/>
                <w:kern w:val="0"/>
                <w14:ligatures w14:val="none"/>
              </w:rPr>
              <w:t>0.2</w:t>
            </w:r>
          </w:p>
        </w:tc>
        <w:tc>
          <w:tcPr>
            <w:tcW w:w="987" w:type="dxa"/>
            <w:tcBorders>
              <w:top w:val="nil"/>
              <w:left w:val="nil"/>
              <w:bottom w:val="nil"/>
              <w:right w:val="nil"/>
            </w:tcBorders>
            <w:shd w:val="clear" w:color="auto" w:fill="auto"/>
            <w:noWrap/>
            <w:vAlign w:val="center"/>
            <w:hideMark/>
          </w:tcPr>
          <w:p w14:paraId="6EDD88A7"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33.18</w:t>
            </w:r>
          </w:p>
        </w:tc>
        <w:tc>
          <w:tcPr>
            <w:tcW w:w="2020" w:type="dxa"/>
            <w:tcBorders>
              <w:top w:val="nil"/>
              <w:left w:val="nil"/>
              <w:bottom w:val="nil"/>
              <w:right w:val="nil"/>
            </w:tcBorders>
            <w:shd w:val="clear" w:color="auto" w:fill="auto"/>
            <w:noWrap/>
            <w:vAlign w:val="center"/>
            <w:hideMark/>
          </w:tcPr>
          <w:p w14:paraId="43D06F2C"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32.55 +/- 4.6</w:t>
            </w:r>
          </w:p>
        </w:tc>
      </w:tr>
      <w:tr w:rsidR="00E37ABB" w:rsidRPr="007553E8" w14:paraId="4659F743" w14:textId="77777777" w:rsidTr="00511CFC">
        <w:trPr>
          <w:trHeight w:val="290"/>
          <w:jc w:val="center"/>
        </w:trPr>
        <w:tc>
          <w:tcPr>
            <w:tcW w:w="2123" w:type="dxa"/>
            <w:tcBorders>
              <w:top w:val="nil"/>
              <w:left w:val="nil"/>
              <w:bottom w:val="nil"/>
              <w:right w:val="nil"/>
            </w:tcBorders>
            <w:shd w:val="clear" w:color="auto" w:fill="auto"/>
            <w:vAlign w:val="center"/>
            <w:hideMark/>
          </w:tcPr>
          <w:p w14:paraId="42D3C466" w14:textId="77777777" w:rsidR="00E37ABB" w:rsidRPr="003A78F3" w:rsidRDefault="00E37ABB" w:rsidP="00511CFC">
            <w:pPr>
              <w:spacing w:after="0" w:line="240" w:lineRule="auto"/>
              <w:rPr>
                <w:rFonts w:ascii="Times New Roman" w:eastAsia="Times New Roman" w:hAnsi="Times New Roman" w:cs="Times New Roman"/>
                <w:color w:val="000000"/>
                <w:kern w:val="0"/>
                <w:sz w:val="20"/>
                <w:szCs w:val="20"/>
                <w14:ligatures w14:val="none"/>
              </w:rPr>
            </w:pPr>
            <w:r w:rsidRPr="003A78F3">
              <w:rPr>
                <w:rFonts w:ascii="Times New Roman" w:eastAsia="Times New Roman" w:hAnsi="Times New Roman" w:cs="Times New Roman"/>
                <w:color w:val="000000"/>
                <w:kern w:val="0"/>
                <w:sz w:val="20"/>
                <w:szCs w:val="20"/>
                <w14:ligatures w14:val="none"/>
              </w:rPr>
              <w:t>Hay/Pasture</w:t>
            </w:r>
          </w:p>
        </w:tc>
        <w:tc>
          <w:tcPr>
            <w:tcW w:w="740" w:type="dxa"/>
            <w:tcBorders>
              <w:top w:val="nil"/>
              <w:left w:val="nil"/>
              <w:bottom w:val="nil"/>
              <w:right w:val="nil"/>
            </w:tcBorders>
            <w:shd w:val="clear" w:color="auto" w:fill="auto"/>
            <w:noWrap/>
            <w:vAlign w:val="center"/>
            <w:hideMark/>
          </w:tcPr>
          <w:p w14:paraId="512248A8"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5.2</w:t>
            </w:r>
          </w:p>
        </w:tc>
        <w:tc>
          <w:tcPr>
            <w:tcW w:w="740" w:type="dxa"/>
            <w:tcBorders>
              <w:top w:val="nil"/>
              <w:left w:val="nil"/>
              <w:bottom w:val="nil"/>
              <w:right w:val="nil"/>
            </w:tcBorders>
            <w:shd w:val="clear" w:color="auto" w:fill="auto"/>
            <w:noWrap/>
            <w:vAlign w:val="center"/>
            <w:hideMark/>
          </w:tcPr>
          <w:p w14:paraId="2B4A3970"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0.89</w:t>
            </w:r>
          </w:p>
        </w:tc>
        <w:tc>
          <w:tcPr>
            <w:tcW w:w="840" w:type="dxa"/>
            <w:tcBorders>
              <w:top w:val="nil"/>
              <w:left w:val="nil"/>
              <w:bottom w:val="nil"/>
              <w:right w:val="nil"/>
            </w:tcBorders>
            <w:shd w:val="clear" w:color="auto" w:fill="auto"/>
            <w:noWrap/>
            <w:vAlign w:val="center"/>
            <w:hideMark/>
          </w:tcPr>
          <w:p w14:paraId="598A4073"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21.4</w:t>
            </w:r>
          </w:p>
        </w:tc>
        <w:tc>
          <w:tcPr>
            <w:tcW w:w="840" w:type="dxa"/>
            <w:tcBorders>
              <w:top w:val="nil"/>
              <w:left w:val="nil"/>
              <w:bottom w:val="nil"/>
              <w:right w:val="nil"/>
            </w:tcBorders>
            <w:shd w:val="clear" w:color="auto" w:fill="auto"/>
            <w:noWrap/>
            <w:vAlign w:val="center"/>
            <w:hideMark/>
          </w:tcPr>
          <w:p w14:paraId="27D74F8D"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1.7</w:t>
            </w:r>
          </w:p>
        </w:tc>
        <w:tc>
          <w:tcPr>
            <w:tcW w:w="987" w:type="dxa"/>
            <w:tcBorders>
              <w:top w:val="nil"/>
              <w:left w:val="nil"/>
              <w:bottom w:val="nil"/>
              <w:right w:val="nil"/>
            </w:tcBorders>
            <w:shd w:val="clear" w:color="auto" w:fill="auto"/>
            <w:noWrap/>
            <w:vAlign w:val="center"/>
            <w:hideMark/>
          </w:tcPr>
          <w:p w14:paraId="0A138A8D"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29.19</w:t>
            </w:r>
          </w:p>
        </w:tc>
        <w:tc>
          <w:tcPr>
            <w:tcW w:w="2020" w:type="dxa"/>
            <w:tcBorders>
              <w:top w:val="nil"/>
              <w:left w:val="nil"/>
              <w:bottom w:val="nil"/>
              <w:right w:val="nil"/>
            </w:tcBorders>
            <w:shd w:val="clear" w:color="auto" w:fill="auto"/>
            <w:noWrap/>
            <w:vAlign w:val="center"/>
            <w:hideMark/>
          </w:tcPr>
          <w:p w14:paraId="2AB6EAC9"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33.25 +/- 9.3</w:t>
            </w:r>
          </w:p>
        </w:tc>
      </w:tr>
      <w:tr w:rsidR="00E37ABB" w:rsidRPr="007553E8" w14:paraId="52EECC95" w14:textId="77777777" w:rsidTr="00511CFC">
        <w:trPr>
          <w:trHeight w:val="290"/>
          <w:jc w:val="center"/>
        </w:trPr>
        <w:tc>
          <w:tcPr>
            <w:tcW w:w="2123" w:type="dxa"/>
            <w:tcBorders>
              <w:top w:val="nil"/>
              <w:left w:val="nil"/>
              <w:bottom w:val="nil"/>
              <w:right w:val="nil"/>
            </w:tcBorders>
            <w:shd w:val="clear" w:color="auto" w:fill="auto"/>
            <w:vAlign w:val="center"/>
            <w:hideMark/>
          </w:tcPr>
          <w:p w14:paraId="046FA1CE" w14:textId="77777777" w:rsidR="00E37ABB" w:rsidRPr="003A78F3" w:rsidRDefault="00E37ABB" w:rsidP="00511CFC">
            <w:pPr>
              <w:spacing w:after="0" w:line="240" w:lineRule="auto"/>
              <w:rPr>
                <w:rFonts w:ascii="Times New Roman" w:eastAsia="Times New Roman" w:hAnsi="Times New Roman" w:cs="Times New Roman"/>
                <w:color w:val="000000"/>
                <w:kern w:val="0"/>
                <w:sz w:val="20"/>
                <w:szCs w:val="20"/>
                <w14:ligatures w14:val="none"/>
              </w:rPr>
            </w:pPr>
            <w:r w:rsidRPr="003A78F3">
              <w:rPr>
                <w:rFonts w:ascii="Times New Roman" w:eastAsia="Times New Roman" w:hAnsi="Times New Roman" w:cs="Times New Roman"/>
                <w:color w:val="000000"/>
                <w:kern w:val="0"/>
                <w:sz w:val="20"/>
                <w:szCs w:val="20"/>
                <w14:ligatures w14:val="none"/>
              </w:rPr>
              <w:t>Cultivated Crops</w:t>
            </w:r>
          </w:p>
        </w:tc>
        <w:tc>
          <w:tcPr>
            <w:tcW w:w="740" w:type="dxa"/>
            <w:tcBorders>
              <w:top w:val="nil"/>
              <w:left w:val="nil"/>
              <w:bottom w:val="nil"/>
              <w:right w:val="nil"/>
            </w:tcBorders>
            <w:shd w:val="clear" w:color="auto" w:fill="auto"/>
            <w:noWrap/>
            <w:vAlign w:val="center"/>
            <w:hideMark/>
          </w:tcPr>
          <w:p w14:paraId="499F14DB"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5.2</w:t>
            </w:r>
          </w:p>
        </w:tc>
        <w:tc>
          <w:tcPr>
            <w:tcW w:w="740" w:type="dxa"/>
            <w:tcBorders>
              <w:top w:val="nil"/>
              <w:left w:val="nil"/>
              <w:bottom w:val="nil"/>
              <w:right w:val="nil"/>
            </w:tcBorders>
            <w:shd w:val="clear" w:color="auto" w:fill="auto"/>
            <w:noWrap/>
            <w:vAlign w:val="center"/>
            <w:hideMark/>
          </w:tcPr>
          <w:p w14:paraId="76EFF829"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0.89</w:t>
            </w:r>
          </w:p>
        </w:tc>
        <w:tc>
          <w:tcPr>
            <w:tcW w:w="840" w:type="dxa"/>
            <w:tcBorders>
              <w:top w:val="nil"/>
              <w:left w:val="nil"/>
              <w:bottom w:val="nil"/>
              <w:right w:val="nil"/>
            </w:tcBorders>
            <w:shd w:val="clear" w:color="auto" w:fill="auto"/>
            <w:noWrap/>
            <w:vAlign w:val="center"/>
            <w:hideMark/>
          </w:tcPr>
          <w:p w14:paraId="6F103E98"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40.8</w:t>
            </w:r>
          </w:p>
        </w:tc>
        <w:tc>
          <w:tcPr>
            <w:tcW w:w="840" w:type="dxa"/>
            <w:tcBorders>
              <w:top w:val="nil"/>
              <w:left w:val="nil"/>
              <w:bottom w:val="nil"/>
              <w:right w:val="nil"/>
            </w:tcBorders>
            <w:shd w:val="clear" w:color="auto" w:fill="auto"/>
            <w:noWrap/>
            <w:vAlign w:val="center"/>
            <w:hideMark/>
          </w:tcPr>
          <w:p w14:paraId="5D3E373E"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1.7</w:t>
            </w:r>
          </w:p>
        </w:tc>
        <w:tc>
          <w:tcPr>
            <w:tcW w:w="987" w:type="dxa"/>
            <w:tcBorders>
              <w:top w:val="nil"/>
              <w:left w:val="nil"/>
              <w:bottom w:val="nil"/>
              <w:right w:val="nil"/>
            </w:tcBorders>
            <w:shd w:val="clear" w:color="auto" w:fill="auto"/>
            <w:noWrap/>
            <w:vAlign w:val="center"/>
            <w:hideMark/>
          </w:tcPr>
          <w:p w14:paraId="36DA2043"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48.59</w:t>
            </w:r>
          </w:p>
        </w:tc>
        <w:tc>
          <w:tcPr>
            <w:tcW w:w="2020" w:type="dxa"/>
            <w:tcBorders>
              <w:top w:val="nil"/>
              <w:left w:val="nil"/>
              <w:bottom w:val="nil"/>
              <w:right w:val="nil"/>
            </w:tcBorders>
            <w:shd w:val="clear" w:color="auto" w:fill="auto"/>
            <w:noWrap/>
            <w:vAlign w:val="center"/>
            <w:hideMark/>
          </w:tcPr>
          <w:p w14:paraId="691482E7"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41.25 +/- 10.1</w:t>
            </w:r>
          </w:p>
        </w:tc>
      </w:tr>
      <w:tr w:rsidR="00E37ABB" w:rsidRPr="007553E8" w14:paraId="587F9B0E" w14:textId="77777777" w:rsidTr="00511CFC">
        <w:trPr>
          <w:trHeight w:val="290"/>
          <w:jc w:val="center"/>
        </w:trPr>
        <w:tc>
          <w:tcPr>
            <w:tcW w:w="2123" w:type="dxa"/>
            <w:tcBorders>
              <w:top w:val="nil"/>
              <w:left w:val="nil"/>
              <w:bottom w:val="nil"/>
              <w:right w:val="nil"/>
            </w:tcBorders>
            <w:shd w:val="clear" w:color="auto" w:fill="auto"/>
            <w:vAlign w:val="center"/>
            <w:hideMark/>
          </w:tcPr>
          <w:p w14:paraId="2E2B42DA" w14:textId="77777777" w:rsidR="00E37ABB" w:rsidRPr="003A78F3" w:rsidRDefault="00E37ABB" w:rsidP="00511CFC">
            <w:pPr>
              <w:spacing w:after="0" w:line="240" w:lineRule="auto"/>
              <w:rPr>
                <w:rFonts w:ascii="Times New Roman" w:eastAsia="Times New Roman" w:hAnsi="Times New Roman" w:cs="Times New Roman"/>
                <w:color w:val="000000"/>
                <w:kern w:val="0"/>
                <w:sz w:val="20"/>
                <w:szCs w:val="20"/>
                <w14:ligatures w14:val="none"/>
              </w:rPr>
            </w:pPr>
            <w:r w:rsidRPr="003A78F3">
              <w:rPr>
                <w:rFonts w:ascii="Times New Roman" w:eastAsia="Times New Roman" w:hAnsi="Times New Roman" w:cs="Times New Roman"/>
                <w:color w:val="000000"/>
                <w:kern w:val="0"/>
                <w:sz w:val="20"/>
                <w:szCs w:val="20"/>
                <w14:ligatures w14:val="none"/>
              </w:rPr>
              <w:t>Woody Wetlands</w:t>
            </w:r>
          </w:p>
        </w:tc>
        <w:tc>
          <w:tcPr>
            <w:tcW w:w="740" w:type="dxa"/>
            <w:tcBorders>
              <w:top w:val="nil"/>
              <w:left w:val="nil"/>
              <w:bottom w:val="nil"/>
              <w:right w:val="nil"/>
            </w:tcBorders>
            <w:shd w:val="clear" w:color="auto" w:fill="auto"/>
            <w:noWrap/>
            <w:vAlign w:val="center"/>
            <w:hideMark/>
          </w:tcPr>
          <w:p w14:paraId="4CB06D0D"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49.28</w:t>
            </w:r>
          </w:p>
        </w:tc>
        <w:tc>
          <w:tcPr>
            <w:tcW w:w="740" w:type="dxa"/>
            <w:tcBorders>
              <w:top w:val="nil"/>
              <w:left w:val="nil"/>
              <w:bottom w:val="nil"/>
              <w:right w:val="nil"/>
            </w:tcBorders>
            <w:shd w:val="clear" w:color="auto" w:fill="auto"/>
            <w:noWrap/>
            <w:vAlign w:val="center"/>
            <w:hideMark/>
          </w:tcPr>
          <w:p w14:paraId="27546CFB"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12.83</w:t>
            </w:r>
          </w:p>
        </w:tc>
        <w:tc>
          <w:tcPr>
            <w:tcW w:w="840" w:type="dxa"/>
            <w:tcBorders>
              <w:top w:val="nil"/>
              <w:left w:val="nil"/>
              <w:bottom w:val="nil"/>
              <w:right w:val="nil"/>
            </w:tcBorders>
            <w:shd w:val="clear" w:color="auto" w:fill="auto"/>
            <w:noWrap/>
            <w:vAlign w:val="center"/>
            <w:hideMark/>
          </w:tcPr>
          <w:p w14:paraId="6CE5AA2E"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99.91</w:t>
            </w:r>
          </w:p>
        </w:tc>
        <w:tc>
          <w:tcPr>
            <w:tcW w:w="840" w:type="dxa"/>
            <w:tcBorders>
              <w:top w:val="nil"/>
              <w:left w:val="nil"/>
              <w:bottom w:val="nil"/>
              <w:right w:val="nil"/>
            </w:tcBorders>
            <w:shd w:val="clear" w:color="auto" w:fill="auto"/>
            <w:noWrap/>
            <w:vAlign w:val="center"/>
            <w:hideMark/>
          </w:tcPr>
          <w:p w14:paraId="41BE8E1D"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20.05</w:t>
            </w:r>
          </w:p>
        </w:tc>
        <w:tc>
          <w:tcPr>
            <w:tcW w:w="987" w:type="dxa"/>
            <w:tcBorders>
              <w:top w:val="nil"/>
              <w:left w:val="nil"/>
              <w:bottom w:val="nil"/>
              <w:right w:val="nil"/>
            </w:tcBorders>
            <w:shd w:val="clear" w:color="auto" w:fill="auto"/>
            <w:noWrap/>
            <w:vAlign w:val="center"/>
            <w:hideMark/>
          </w:tcPr>
          <w:p w14:paraId="465EBB7D"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182.07</w:t>
            </w:r>
          </w:p>
        </w:tc>
        <w:tc>
          <w:tcPr>
            <w:tcW w:w="2020" w:type="dxa"/>
            <w:tcBorders>
              <w:top w:val="nil"/>
              <w:left w:val="nil"/>
              <w:bottom w:val="nil"/>
              <w:right w:val="nil"/>
            </w:tcBorders>
            <w:shd w:val="clear" w:color="auto" w:fill="auto"/>
            <w:noWrap/>
            <w:vAlign w:val="center"/>
            <w:hideMark/>
          </w:tcPr>
          <w:p w14:paraId="3B4B72CB"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176.6 +/- 51.6</w:t>
            </w:r>
          </w:p>
        </w:tc>
      </w:tr>
      <w:tr w:rsidR="00E37ABB" w:rsidRPr="007553E8" w14:paraId="5E055B36" w14:textId="77777777" w:rsidTr="00511CFC">
        <w:trPr>
          <w:trHeight w:val="300"/>
          <w:jc w:val="center"/>
        </w:trPr>
        <w:tc>
          <w:tcPr>
            <w:tcW w:w="2123" w:type="dxa"/>
            <w:tcBorders>
              <w:top w:val="nil"/>
              <w:left w:val="nil"/>
              <w:bottom w:val="single" w:sz="8" w:space="0" w:color="auto"/>
              <w:right w:val="nil"/>
            </w:tcBorders>
            <w:shd w:val="clear" w:color="auto" w:fill="auto"/>
            <w:vAlign w:val="center"/>
            <w:hideMark/>
          </w:tcPr>
          <w:p w14:paraId="326C429A" w14:textId="77777777" w:rsidR="00E37ABB" w:rsidRPr="003A78F3" w:rsidRDefault="00E37ABB" w:rsidP="00511CFC">
            <w:pPr>
              <w:spacing w:after="0" w:line="240" w:lineRule="auto"/>
              <w:rPr>
                <w:rFonts w:ascii="Times New Roman" w:eastAsia="Times New Roman" w:hAnsi="Times New Roman" w:cs="Times New Roman"/>
                <w:color w:val="000000"/>
                <w:kern w:val="0"/>
                <w:sz w:val="20"/>
                <w:szCs w:val="20"/>
                <w14:ligatures w14:val="none"/>
              </w:rPr>
            </w:pPr>
            <w:r w:rsidRPr="003A78F3">
              <w:rPr>
                <w:rFonts w:ascii="Times New Roman" w:eastAsia="Times New Roman" w:hAnsi="Times New Roman" w:cs="Times New Roman"/>
                <w:color w:val="000000"/>
                <w:kern w:val="0"/>
                <w:sz w:val="20"/>
                <w:szCs w:val="20"/>
                <w14:ligatures w14:val="none"/>
              </w:rPr>
              <w:t>Emergent Herbaceous Wetlands</w:t>
            </w:r>
          </w:p>
        </w:tc>
        <w:tc>
          <w:tcPr>
            <w:tcW w:w="740" w:type="dxa"/>
            <w:tcBorders>
              <w:top w:val="nil"/>
              <w:left w:val="nil"/>
              <w:bottom w:val="single" w:sz="8" w:space="0" w:color="auto"/>
              <w:right w:val="nil"/>
            </w:tcBorders>
            <w:shd w:val="clear" w:color="auto" w:fill="auto"/>
            <w:noWrap/>
            <w:vAlign w:val="center"/>
            <w:hideMark/>
          </w:tcPr>
          <w:p w14:paraId="7E43D19A"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35.24</w:t>
            </w:r>
          </w:p>
        </w:tc>
        <w:tc>
          <w:tcPr>
            <w:tcW w:w="740" w:type="dxa"/>
            <w:tcBorders>
              <w:top w:val="nil"/>
              <w:left w:val="nil"/>
              <w:bottom w:val="single" w:sz="8" w:space="0" w:color="auto"/>
              <w:right w:val="nil"/>
            </w:tcBorders>
            <w:shd w:val="clear" w:color="auto" w:fill="auto"/>
            <w:noWrap/>
            <w:vAlign w:val="center"/>
            <w:hideMark/>
          </w:tcPr>
          <w:p w14:paraId="0ACD01FA"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9.18</w:t>
            </w:r>
          </w:p>
        </w:tc>
        <w:tc>
          <w:tcPr>
            <w:tcW w:w="840" w:type="dxa"/>
            <w:tcBorders>
              <w:top w:val="nil"/>
              <w:left w:val="nil"/>
              <w:bottom w:val="single" w:sz="8" w:space="0" w:color="auto"/>
              <w:right w:val="nil"/>
            </w:tcBorders>
            <w:shd w:val="clear" w:color="auto" w:fill="auto"/>
            <w:noWrap/>
            <w:vAlign w:val="center"/>
            <w:hideMark/>
          </w:tcPr>
          <w:p w14:paraId="75D17F33"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99.91</w:t>
            </w:r>
          </w:p>
        </w:tc>
        <w:tc>
          <w:tcPr>
            <w:tcW w:w="840" w:type="dxa"/>
            <w:tcBorders>
              <w:top w:val="nil"/>
              <w:left w:val="nil"/>
              <w:bottom w:val="single" w:sz="8" w:space="0" w:color="auto"/>
              <w:right w:val="nil"/>
            </w:tcBorders>
            <w:shd w:val="clear" w:color="auto" w:fill="auto"/>
            <w:noWrap/>
            <w:vAlign w:val="center"/>
            <w:hideMark/>
          </w:tcPr>
          <w:p w14:paraId="0109CE41"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0</w:t>
            </w:r>
          </w:p>
        </w:tc>
        <w:tc>
          <w:tcPr>
            <w:tcW w:w="987" w:type="dxa"/>
            <w:tcBorders>
              <w:top w:val="nil"/>
              <w:left w:val="nil"/>
              <w:bottom w:val="single" w:sz="8" w:space="0" w:color="auto"/>
              <w:right w:val="nil"/>
            </w:tcBorders>
            <w:shd w:val="clear" w:color="auto" w:fill="auto"/>
            <w:noWrap/>
            <w:vAlign w:val="center"/>
            <w:hideMark/>
          </w:tcPr>
          <w:p w14:paraId="703A3780"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144.33</w:t>
            </w:r>
          </w:p>
        </w:tc>
        <w:tc>
          <w:tcPr>
            <w:tcW w:w="2020" w:type="dxa"/>
            <w:tcBorders>
              <w:top w:val="nil"/>
              <w:left w:val="nil"/>
              <w:bottom w:val="single" w:sz="8" w:space="0" w:color="auto"/>
              <w:right w:val="nil"/>
            </w:tcBorders>
            <w:shd w:val="clear" w:color="auto" w:fill="auto"/>
            <w:noWrap/>
            <w:vAlign w:val="center"/>
            <w:hideMark/>
          </w:tcPr>
          <w:p w14:paraId="047029EF" w14:textId="77777777" w:rsidR="00E37ABB" w:rsidRPr="007553E8" w:rsidRDefault="00E37ABB" w:rsidP="00511CFC">
            <w:pPr>
              <w:spacing w:after="0" w:line="240" w:lineRule="auto"/>
              <w:jc w:val="center"/>
              <w:rPr>
                <w:rFonts w:ascii="Times New Roman" w:eastAsia="Times New Roman" w:hAnsi="Times New Roman" w:cs="Times New Roman"/>
                <w:color w:val="000000"/>
                <w:kern w:val="0"/>
                <w14:ligatures w14:val="none"/>
              </w:rPr>
            </w:pPr>
            <w:r w:rsidRPr="007553E8">
              <w:rPr>
                <w:rFonts w:ascii="Times New Roman" w:eastAsia="Times New Roman" w:hAnsi="Times New Roman" w:cs="Times New Roman"/>
                <w:color w:val="000000"/>
                <w:kern w:val="0"/>
                <w14:ligatures w14:val="none"/>
              </w:rPr>
              <w:t>176.6 +/- 51.6</w:t>
            </w:r>
          </w:p>
        </w:tc>
      </w:tr>
    </w:tbl>
    <w:p w14:paraId="60F88BFB" w14:textId="5FA8BB18" w:rsidR="00E37ABB" w:rsidRPr="008D2E62" w:rsidRDefault="00E37ABB" w:rsidP="00117DB1">
      <w:pPr>
        <w:jc w:val="center"/>
        <w:rPr>
          <w:rFonts w:ascii="Times New Roman" w:hAnsi="Times New Roman" w:cs="Times New Roman"/>
          <w:i/>
          <w:iCs/>
          <w:sz w:val="24"/>
          <w:szCs w:val="24"/>
          <w:highlight w:val="red"/>
        </w:rPr>
      </w:pPr>
      <w:r>
        <w:rPr>
          <w:rFonts w:ascii="Times New Roman" w:hAnsi="Times New Roman" w:cs="Times New Roman"/>
          <w:i/>
          <w:iCs/>
          <w:sz w:val="24"/>
          <w:szCs w:val="24"/>
          <w:highlight w:val="red"/>
        </w:rPr>
        <w:br w:type="page"/>
      </w:r>
      <w:bookmarkStart w:id="258" w:name="_Hlk160759529"/>
      <w:bookmarkStart w:id="259" w:name="_Hlk165344241"/>
      <w:r w:rsidR="00E14451">
        <w:rPr>
          <w:rFonts w:ascii="Times New Roman" w:hAnsi="Times New Roman" w:cs="Times New Roman"/>
          <w:i/>
          <w:iCs/>
          <w:sz w:val="24"/>
          <w:szCs w:val="24"/>
        </w:rPr>
        <w:lastRenderedPageBreak/>
        <w:t>Table</w:t>
      </w:r>
      <w:r w:rsidR="00E14451" w:rsidRPr="009E59B3">
        <w:rPr>
          <w:rFonts w:ascii="Times New Roman" w:hAnsi="Times New Roman" w:cs="Times New Roman"/>
          <w:i/>
          <w:iCs/>
          <w:sz w:val="24"/>
          <w:szCs w:val="24"/>
        </w:rPr>
        <w:t xml:space="preserve"> </w:t>
      </w:r>
      <w:r w:rsidR="00B33C18">
        <w:rPr>
          <w:rFonts w:ascii="Times New Roman" w:hAnsi="Times New Roman" w:cs="Times New Roman"/>
          <w:i/>
          <w:iCs/>
          <w:sz w:val="24"/>
          <w:szCs w:val="24"/>
        </w:rPr>
        <w:t>A12</w:t>
      </w:r>
      <w:r w:rsidRPr="008D2E62">
        <w:rPr>
          <w:rFonts w:ascii="Times New Roman" w:hAnsi="Times New Roman" w:cs="Times New Roman"/>
          <w:i/>
          <w:iCs/>
          <w:sz w:val="24"/>
          <w:szCs w:val="24"/>
        </w:rPr>
        <w:t>. Literature references for carbon biomass pools</w:t>
      </w:r>
      <w:bookmarkEnd w:id="258"/>
      <w:r w:rsidRPr="008D2E62">
        <w:rPr>
          <w:rFonts w:ascii="Times New Roman" w:hAnsi="Times New Roman" w:cs="Times New Roman"/>
          <w:i/>
          <w:iCs/>
          <w:sz w:val="24"/>
          <w:szCs w:val="24"/>
        </w:rPr>
        <w:t xml:space="preserve"> (page 38).</w:t>
      </w:r>
      <w:bookmarkEnd w:id="259"/>
    </w:p>
    <w:tbl>
      <w:tblPr>
        <w:tblW w:w="8960" w:type="dxa"/>
        <w:jc w:val="center"/>
        <w:tblLook w:val="04A0" w:firstRow="1" w:lastRow="0" w:firstColumn="1" w:lastColumn="0" w:noHBand="0" w:noVBand="1"/>
      </w:tblPr>
      <w:tblGrid>
        <w:gridCol w:w="2080"/>
        <w:gridCol w:w="1720"/>
        <w:gridCol w:w="1720"/>
        <w:gridCol w:w="1720"/>
        <w:gridCol w:w="1720"/>
      </w:tblGrid>
      <w:tr w:rsidR="00E37ABB" w:rsidRPr="00722E69" w14:paraId="6DACC3BA" w14:textId="77777777" w:rsidTr="00511CFC">
        <w:trPr>
          <w:trHeight w:val="310"/>
          <w:jc w:val="center"/>
        </w:trPr>
        <w:tc>
          <w:tcPr>
            <w:tcW w:w="2080" w:type="dxa"/>
            <w:vMerge w:val="restart"/>
            <w:tcBorders>
              <w:top w:val="single" w:sz="8" w:space="0" w:color="auto"/>
              <w:left w:val="nil"/>
              <w:bottom w:val="single" w:sz="8" w:space="0" w:color="000000"/>
              <w:right w:val="nil"/>
            </w:tcBorders>
            <w:shd w:val="clear" w:color="auto" w:fill="auto"/>
            <w:vAlign w:val="bottom"/>
            <w:hideMark/>
          </w:tcPr>
          <w:p w14:paraId="3A1F1831" w14:textId="77777777" w:rsidR="00E37ABB" w:rsidRPr="00722E69" w:rsidRDefault="00E37ABB" w:rsidP="00511CFC">
            <w:pPr>
              <w:spacing w:after="0" w:line="240" w:lineRule="auto"/>
              <w:rPr>
                <w:rFonts w:ascii="Times New Roman" w:eastAsia="Times New Roman" w:hAnsi="Times New Roman" w:cs="Times New Roman"/>
                <w:b/>
                <w:bCs/>
                <w:color w:val="000000"/>
                <w:kern w:val="0"/>
                <w:sz w:val="24"/>
                <w:szCs w:val="24"/>
                <w14:ligatures w14:val="none"/>
              </w:rPr>
            </w:pPr>
            <w:r w:rsidRPr="007553E8">
              <w:rPr>
                <w:rFonts w:ascii="Times New Roman" w:eastAsia="Times New Roman" w:hAnsi="Times New Roman" w:cs="Times New Roman"/>
                <w:b/>
                <w:bCs/>
                <w:color w:val="000000"/>
                <w:kern w:val="0"/>
                <w:sz w:val="24"/>
                <w:szCs w:val="24"/>
                <w14:ligatures w14:val="none"/>
              </w:rPr>
              <w:t>LULC Class</w:t>
            </w:r>
          </w:p>
        </w:tc>
        <w:tc>
          <w:tcPr>
            <w:tcW w:w="6880" w:type="dxa"/>
            <w:gridSpan w:val="4"/>
            <w:tcBorders>
              <w:top w:val="single" w:sz="8" w:space="0" w:color="auto"/>
              <w:left w:val="nil"/>
              <w:bottom w:val="nil"/>
              <w:right w:val="nil"/>
            </w:tcBorders>
            <w:shd w:val="clear" w:color="auto" w:fill="auto"/>
            <w:noWrap/>
            <w:vAlign w:val="center"/>
            <w:hideMark/>
          </w:tcPr>
          <w:p w14:paraId="55EFDAE1" w14:textId="77777777" w:rsidR="00E37ABB" w:rsidRPr="00722E69" w:rsidRDefault="00E37ABB" w:rsidP="00511CFC">
            <w:pPr>
              <w:spacing w:after="0" w:line="240" w:lineRule="auto"/>
              <w:jc w:val="center"/>
              <w:rPr>
                <w:rFonts w:ascii="Times New Roman" w:eastAsia="Times New Roman" w:hAnsi="Times New Roman" w:cs="Times New Roman"/>
                <w:i/>
                <w:iCs/>
                <w:kern w:val="0"/>
                <w:sz w:val="24"/>
                <w:szCs w:val="24"/>
                <w14:ligatures w14:val="none"/>
              </w:rPr>
            </w:pPr>
            <w:r w:rsidRPr="00722E69">
              <w:rPr>
                <w:rFonts w:ascii="Times New Roman" w:eastAsia="Times New Roman" w:hAnsi="Times New Roman" w:cs="Times New Roman"/>
                <w:i/>
                <w:iCs/>
                <w:kern w:val="0"/>
                <w:sz w:val="24"/>
                <w:szCs w:val="24"/>
                <w14:ligatures w14:val="none"/>
              </w:rPr>
              <w:t>Literature Sources</w:t>
            </w:r>
          </w:p>
        </w:tc>
      </w:tr>
      <w:tr w:rsidR="00E37ABB" w:rsidRPr="00722E69" w14:paraId="42A7E202" w14:textId="77777777" w:rsidTr="00511CFC">
        <w:trPr>
          <w:trHeight w:val="300"/>
          <w:jc w:val="center"/>
        </w:trPr>
        <w:tc>
          <w:tcPr>
            <w:tcW w:w="2080" w:type="dxa"/>
            <w:vMerge/>
            <w:tcBorders>
              <w:top w:val="single" w:sz="8" w:space="0" w:color="auto"/>
              <w:left w:val="nil"/>
              <w:bottom w:val="single" w:sz="8" w:space="0" w:color="000000"/>
              <w:right w:val="nil"/>
            </w:tcBorders>
            <w:vAlign w:val="center"/>
            <w:hideMark/>
          </w:tcPr>
          <w:p w14:paraId="17DD962E" w14:textId="77777777" w:rsidR="00E37ABB" w:rsidRPr="00722E69" w:rsidRDefault="00E37ABB" w:rsidP="00511CFC">
            <w:pPr>
              <w:spacing w:after="0" w:line="240" w:lineRule="auto"/>
              <w:rPr>
                <w:rFonts w:ascii="Times New Roman" w:eastAsia="Times New Roman" w:hAnsi="Times New Roman" w:cs="Times New Roman"/>
                <w:b/>
                <w:bCs/>
                <w:color w:val="000000"/>
                <w:kern w:val="0"/>
                <w:sz w:val="24"/>
                <w:szCs w:val="24"/>
                <w14:ligatures w14:val="none"/>
              </w:rPr>
            </w:pPr>
          </w:p>
        </w:tc>
        <w:tc>
          <w:tcPr>
            <w:tcW w:w="1720" w:type="dxa"/>
            <w:tcBorders>
              <w:top w:val="nil"/>
              <w:left w:val="nil"/>
              <w:bottom w:val="single" w:sz="8" w:space="0" w:color="auto"/>
              <w:right w:val="nil"/>
            </w:tcBorders>
            <w:shd w:val="clear" w:color="auto" w:fill="auto"/>
            <w:vAlign w:val="bottom"/>
            <w:hideMark/>
          </w:tcPr>
          <w:p w14:paraId="2AD733DC" w14:textId="77777777" w:rsidR="00E37ABB" w:rsidRPr="00722E69" w:rsidRDefault="00E37ABB" w:rsidP="00511CFC">
            <w:pPr>
              <w:spacing w:after="0" w:line="240" w:lineRule="auto"/>
              <w:jc w:val="center"/>
              <w:rPr>
                <w:rFonts w:ascii="Times New Roman" w:eastAsia="Times New Roman" w:hAnsi="Times New Roman" w:cs="Times New Roman"/>
                <w:b/>
                <w:bCs/>
                <w:kern w:val="0"/>
                <w14:ligatures w14:val="none"/>
              </w:rPr>
            </w:pPr>
            <w:r w:rsidRPr="00722E69">
              <w:rPr>
                <w:rFonts w:ascii="Times New Roman" w:eastAsia="Times New Roman" w:hAnsi="Times New Roman" w:cs="Times New Roman"/>
                <w:b/>
                <w:bCs/>
                <w:kern w:val="0"/>
                <w14:ligatures w14:val="none"/>
              </w:rPr>
              <w:t>AG</w:t>
            </w:r>
          </w:p>
        </w:tc>
        <w:tc>
          <w:tcPr>
            <w:tcW w:w="1720" w:type="dxa"/>
            <w:tcBorders>
              <w:top w:val="nil"/>
              <w:left w:val="nil"/>
              <w:bottom w:val="single" w:sz="8" w:space="0" w:color="auto"/>
              <w:right w:val="nil"/>
            </w:tcBorders>
            <w:shd w:val="clear" w:color="auto" w:fill="auto"/>
            <w:vAlign w:val="bottom"/>
            <w:hideMark/>
          </w:tcPr>
          <w:p w14:paraId="1CED4DE6" w14:textId="77777777" w:rsidR="00E37ABB" w:rsidRPr="00722E69" w:rsidRDefault="00E37ABB" w:rsidP="00511CFC">
            <w:pPr>
              <w:spacing w:after="0" w:line="240" w:lineRule="auto"/>
              <w:jc w:val="center"/>
              <w:rPr>
                <w:rFonts w:ascii="Times New Roman" w:eastAsia="Times New Roman" w:hAnsi="Times New Roman" w:cs="Times New Roman"/>
                <w:b/>
                <w:bCs/>
                <w:kern w:val="0"/>
                <w14:ligatures w14:val="none"/>
              </w:rPr>
            </w:pPr>
            <w:r w:rsidRPr="00722E69">
              <w:rPr>
                <w:rFonts w:ascii="Times New Roman" w:eastAsia="Times New Roman" w:hAnsi="Times New Roman" w:cs="Times New Roman"/>
                <w:b/>
                <w:bCs/>
                <w:kern w:val="0"/>
                <w14:ligatures w14:val="none"/>
              </w:rPr>
              <w:t>BG</w:t>
            </w:r>
          </w:p>
        </w:tc>
        <w:tc>
          <w:tcPr>
            <w:tcW w:w="1720" w:type="dxa"/>
            <w:tcBorders>
              <w:top w:val="nil"/>
              <w:left w:val="nil"/>
              <w:bottom w:val="single" w:sz="8" w:space="0" w:color="auto"/>
              <w:right w:val="nil"/>
            </w:tcBorders>
            <w:shd w:val="clear" w:color="auto" w:fill="auto"/>
            <w:vAlign w:val="bottom"/>
            <w:hideMark/>
          </w:tcPr>
          <w:p w14:paraId="56D23543" w14:textId="77777777" w:rsidR="00E37ABB" w:rsidRPr="00722E69" w:rsidRDefault="00E37ABB" w:rsidP="00511CFC">
            <w:pPr>
              <w:spacing w:after="0" w:line="240" w:lineRule="auto"/>
              <w:jc w:val="center"/>
              <w:rPr>
                <w:rFonts w:ascii="Times New Roman" w:eastAsia="Times New Roman" w:hAnsi="Times New Roman" w:cs="Times New Roman"/>
                <w:b/>
                <w:bCs/>
                <w:kern w:val="0"/>
                <w14:ligatures w14:val="none"/>
              </w:rPr>
            </w:pPr>
            <w:r w:rsidRPr="00722E69">
              <w:rPr>
                <w:rFonts w:ascii="Times New Roman" w:eastAsia="Times New Roman" w:hAnsi="Times New Roman" w:cs="Times New Roman"/>
                <w:b/>
                <w:bCs/>
                <w:kern w:val="0"/>
                <w14:ligatures w14:val="none"/>
              </w:rPr>
              <w:t>SOIL</w:t>
            </w:r>
          </w:p>
        </w:tc>
        <w:tc>
          <w:tcPr>
            <w:tcW w:w="1720" w:type="dxa"/>
            <w:tcBorders>
              <w:top w:val="nil"/>
              <w:left w:val="nil"/>
              <w:bottom w:val="single" w:sz="8" w:space="0" w:color="auto"/>
              <w:right w:val="nil"/>
            </w:tcBorders>
            <w:shd w:val="clear" w:color="auto" w:fill="auto"/>
            <w:vAlign w:val="bottom"/>
            <w:hideMark/>
          </w:tcPr>
          <w:p w14:paraId="59523AD5" w14:textId="77777777" w:rsidR="00E37ABB" w:rsidRPr="00722E69" w:rsidRDefault="00E37ABB" w:rsidP="00511CFC">
            <w:pPr>
              <w:spacing w:after="0" w:line="240" w:lineRule="auto"/>
              <w:jc w:val="center"/>
              <w:rPr>
                <w:rFonts w:ascii="Times New Roman" w:eastAsia="Times New Roman" w:hAnsi="Times New Roman" w:cs="Times New Roman"/>
                <w:b/>
                <w:bCs/>
                <w:kern w:val="0"/>
                <w14:ligatures w14:val="none"/>
              </w:rPr>
            </w:pPr>
            <w:r w:rsidRPr="00722E69">
              <w:rPr>
                <w:rFonts w:ascii="Times New Roman" w:eastAsia="Times New Roman" w:hAnsi="Times New Roman" w:cs="Times New Roman"/>
                <w:b/>
                <w:bCs/>
                <w:kern w:val="0"/>
                <w14:ligatures w14:val="none"/>
              </w:rPr>
              <w:t>DEAD</w:t>
            </w:r>
          </w:p>
        </w:tc>
      </w:tr>
      <w:tr w:rsidR="00E37ABB" w:rsidRPr="00722E69" w14:paraId="38D8A2F5" w14:textId="77777777" w:rsidTr="00511CFC">
        <w:trPr>
          <w:trHeight w:val="520"/>
          <w:jc w:val="center"/>
        </w:trPr>
        <w:tc>
          <w:tcPr>
            <w:tcW w:w="2080" w:type="dxa"/>
            <w:tcBorders>
              <w:top w:val="nil"/>
              <w:left w:val="nil"/>
              <w:bottom w:val="nil"/>
              <w:right w:val="nil"/>
            </w:tcBorders>
            <w:shd w:val="clear" w:color="auto" w:fill="auto"/>
            <w:vAlign w:val="center"/>
            <w:hideMark/>
          </w:tcPr>
          <w:p w14:paraId="3D963E65" w14:textId="77777777" w:rsidR="00E37ABB" w:rsidRPr="004F6882" w:rsidRDefault="00E37ABB" w:rsidP="00511CFC">
            <w:pPr>
              <w:spacing w:after="0" w:line="240" w:lineRule="auto"/>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Open Water</w:t>
            </w:r>
          </w:p>
        </w:tc>
        <w:tc>
          <w:tcPr>
            <w:tcW w:w="1720" w:type="dxa"/>
            <w:tcBorders>
              <w:top w:val="nil"/>
              <w:left w:val="nil"/>
              <w:bottom w:val="nil"/>
              <w:right w:val="nil"/>
            </w:tcBorders>
            <w:shd w:val="clear" w:color="auto" w:fill="auto"/>
            <w:vAlign w:val="center"/>
            <w:hideMark/>
          </w:tcPr>
          <w:p w14:paraId="47E47019"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2015</w:t>
            </w:r>
          </w:p>
        </w:tc>
        <w:tc>
          <w:tcPr>
            <w:tcW w:w="1720" w:type="dxa"/>
            <w:tcBorders>
              <w:top w:val="nil"/>
              <w:left w:val="nil"/>
              <w:bottom w:val="nil"/>
              <w:right w:val="nil"/>
            </w:tcBorders>
            <w:shd w:val="clear" w:color="auto" w:fill="auto"/>
            <w:vAlign w:val="center"/>
            <w:hideMark/>
          </w:tcPr>
          <w:p w14:paraId="21AD4CE5"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2016</w:t>
            </w:r>
          </w:p>
        </w:tc>
        <w:tc>
          <w:tcPr>
            <w:tcW w:w="1720" w:type="dxa"/>
            <w:tcBorders>
              <w:top w:val="nil"/>
              <w:left w:val="nil"/>
              <w:bottom w:val="nil"/>
              <w:right w:val="nil"/>
            </w:tcBorders>
            <w:shd w:val="clear" w:color="auto" w:fill="auto"/>
            <w:vAlign w:val="center"/>
            <w:hideMark/>
          </w:tcPr>
          <w:p w14:paraId="106BB08E"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2017</w:t>
            </w:r>
          </w:p>
        </w:tc>
        <w:tc>
          <w:tcPr>
            <w:tcW w:w="1720" w:type="dxa"/>
            <w:tcBorders>
              <w:top w:val="nil"/>
              <w:left w:val="nil"/>
              <w:bottom w:val="nil"/>
              <w:right w:val="nil"/>
            </w:tcBorders>
            <w:shd w:val="clear" w:color="auto" w:fill="auto"/>
            <w:vAlign w:val="center"/>
            <w:hideMark/>
          </w:tcPr>
          <w:p w14:paraId="0E60F661"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2018</w:t>
            </w:r>
          </w:p>
        </w:tc>
      </w:tr>
      <w:tr w:rsidR="00E37ABB" w:rsidRPr="00722E69" w14:paraId="4EAC651B" w14:textId="77777777" w:rsidTr="00511CFC">
        <w:trPr>
          <w:trHeight w:val="520"/>
          <w:jc w:val="center"/>
        </w:trPr>
        <w:tc>
          <w:tcPr>
            <w:tcW w:w="2080" w:type="dxa"/>
            <w:tcBorders>
              <w:top w:val="nil"/>
              <w:left w:val="nil"/>
              <w:bottom w:val="nil"/>
              <w:right w:val="nil"/>
            </w:tcBorders>
            <w:shd w:val="clear" w:color="auto" w:fill="auto"/>
            <w:vAlign w:val="center"/>
            <w:hideMark/>
          </w:tcPr>
          <w:p w14:paraId="69F061ED" w14:textId="77777777" w:rsidR="00E37ABB" w:rsidRPr="004F6882" w:rsidRDefault="00E37ABB" w:rsidP="00511CFC">
            <w:pPr>
              <w:spacing w:after="0" w:line="240" w:lineRule="auto"/>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Developed</w:t>
            </w:r>
          </w:p>
        </w:tc>
        <w:tc>
          <w:tcPr>
            <w:tcW w:w="1720" w:type="dxa"/>
            <w:tcBorders>
              <w:top w:val="nil"/>
              <w:left w:val="nil"/>
              <w:bottom w:val="nil"/>
              <w:right w:val="nil"/>
            </w:tcBorders>
            <w:shd w:val="clear" w:color="auto" w:fill="auto"/>
            <w:vAlign w:val="center"/>
            <w:hideMark/>
          </w:tcPr>
          <w:p w14:paraId="45E9A188"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4F6882">
              <w:rPr>
                <w:rFonts w:ascii="Times New Roman" w:eastAsia="Times New Roman" w:hAnsi="Times New Roman" w:cs="Times New Roman"/>
                <w:color w:val="000000"/>
                <w:kern w:val="0"/>
                <w:sz w:val="20"/>
                <w:szCs w:val="20"/>
                <w14:ligatures w14:val="none"/>
              </w:rPr>
              <w:t>Adelisardou</w:t>
            </w:r>
            <w:proofErr w:type="spellEnd"/>
            <w:r w:rsidRPr="004F6882">
              <w:rPr>
                <w:rFonts w:ascii="Times New Roman" w:eastAsia="Times New Roman" w:hAnsi="Times New Roman" w:cs="Times New Roman"/>
                <w:color w:val="000000"/>
                <w:kern w:val="0"/>
                <w:sz w:val="20"/>
                <w:szCs w:val="20"/>
                <w14:ligatures w14:val="none"/>
              </w:rPr>
              <w:t xml:space="preserve"> et al., 202</w:t>
            </w:r>
            <w:r>
              <w:rPr>
                <w:rFonts w:ascii="Times New Roman" w:eastAsia="Times New Roman" w:hAnsi="Times New Roman" w:cs="Times New Roman"/>
                <w:color w:val="000000"/>
                <w:kern w:val="0"/>
                <w:sz w:val="20"/>
                <w:szCs w:val="20"/>
                <w14:ligatures w14:val="none"/>
              </w:rPr>
              <w:t>2</w:t>
            </w:r>
          </w:p>
        </w:tc>
        <w:tc>
          <w:tcPr>
            <w:tcW w:w="1720" w:type="dxa"/>
            <w:tcBorders>
              <w:top w:val="nil"/>
              <w:left w:val="nil"/>
              <w:bottom w:val="nil"/>
              <w:right w:val="nil"/>
            </w:tcBorders>
            <w:shd w:val="clear" w:color="auto" w:fill="auto"/>
            <w:vAlign w:val="center"/>
            <w:hideMark/>
          </w:tcPr>
          <w:p w14:paraId="2EE6AF7B"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2015</w:t>
            </w:r>
          </w:p>
        </w:tc>
        <w:tc>
          <w:tcPr>
            <w:tcW w:w="1720" w:type="dxa"/>
            <w:tcBorders>
              <w:top w:val="nil"/>
              <w:left w:val="nil"/>
              <w:bottom w:val="nil"/>
              <w:right w:val="nil"/>
            </w:tcBorders>
            <w:shd w:val="clear" w:color="auto" w:fill="auto"/>
            <w:vAlign w:val="center"/>
            <w:hideMark/>
          </w:tcPr>
          <w:p w14:paraId="62E6C9B0"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4F6882">
              <w:rPr>
                <w:rFonts w:ascii="Times New Roman" w:eastAsia="Times New Roman" w:hAnsi="Times New Roman" w:cs="Times New Roman"/>
                <w:color w:val="000000"/>
                <w:kern w:val="0"/>
                <w:sz w:val="20"/>
                <w:szCs w:val="20"/>
                <w14:ligatures w14:val="none"/>
              </w:rPr>
              <w:t>Adelisardou</w:t>
            </w:r>
            <w:proofErr w:type="spellEnd"/>
            <w:r w:rsidRPr="004F6882">
              <w:rPr>
                <w:rFonts w:ascii="Times New Roman" w:eastAsia="Times New Roman" w:hAnsi="Times New Roman" w:cs="Times New Roman"/>
                <w:color w:val="000000"/>
                <w:kern w:val="0"/>
                <w:sz w:val="20"/>
                <w:szCs w:val="20"/>
                <w14:ligatures w14:val="none"/>
              </w:rPr>
              <w:t xml:space="preserve"> et al., 202</w:t>
            </w:r>
            <w:r>
              <w:rPr>
                <w:rFonts w:ascii="Times New Roman" w:eastAsia="Times New Roman" w:hAnsi="Times New Roman" w:cs="Times New Roman"/>
                <w:color w:val="000000"/>
                <w:kern w:val="0"/>
                <w:sz w:val="20"/>
                <w:szCs w:val="20"/>
                <w14:ligatures w14:val="none"/>
              </w:rPr>
              <w:t>2</w:t>
            </w:r>
          </w:p>
        </w:tc>
        <w:tc>
          <w:tcPr>
            <w:tcW w:w="1720" w:type="dxa"/>
            <w:tcBorders>
              <w:top w:val="nil"/>
              <w:left w:val="nil"/>
              <w:bottom w:val="nil"/>
              <w:right w:val="nil"/>
            </w:tcBorders>
            <w:shd w:val="clear" w:color="auto" w:fill="auto"/>
            <w:vAlign w:val="center"/>
            <w:hideMark/>
          </w:tcPr>
          <w:p w14:paraId="4AD45421"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2015</w:t>
            </w:r>
          </w:p>
        </w:tc>
      </w:tr>
      <w:tr w:rsidR="00E37ABB" w:rsidRPr="00722E69" w14:paraId="4FAC3FD0" w14:textId="77777777" w:rsidTr="00511CFC">
        <w:trPr>
          <w:trHeight w:val="520"/>
          <w:jc w:val="center"/>
        </w:trPr>
        <w:tc>
          <w:tcPr>
            <w:tcW w:w="2080" w:type="dxa"/>
            <w:tcBorders>
              <w:top w:val="nil"/>
              <w:left w:val="nil"/>
              <w:bottom w:val="nil"/>
              <w:right w:val="nil"/>
            </w:tcBorders>
            <w:shd w:val="clear" w:color="auto" w:fill="auto"/>
            <w:vAlign w:val="center"/>
            <w:hideMark/>
          </w:tcPr>
          <w:p w14:paraId="46AFA4F5" w14:textId="77777777" w:rsidR="00E37ABB" w:rsidRPr="004F6882" w:rsidRDefault="00E37ABB" w:rsidP="00511CFC">
            <w:pPr>
              <w:spacing w:after="0" w:line="240" w:lineRule="auto"/>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Barren Land</w:t>
            </w:r>
          </w:p>
        </w:tc>
        <w:tc>
          <w:tcPr>
            <w:tcW w:w="1720" w:type="dxa"/>
            <w:tcBorders>
              <w:top w:val="nil"/>
              <w:left w:val="nil"/>
              <w:bottom w:val="nil"/>
              <w:right w:val="nil"/>
            </w:tcBorders>
            <w:shd w:val="clear" w:color="auto" w:fill="auto"/>
            <w:vAlign w:val="center"/>
            <w:hideMark/>
          </w:tcPr>
          <w:p w14:paraId="5B583746"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4F6882">
              <w:rPr>
                <w:rFonts w:ascii="Times New Roman" w:eastAsia="Times New Roman" w:hAnsi="Times New Roman" w:cs="Times New Roman"/>
                <w:color w:val="000000"/>
                <w:kern w:val="0"/>
                <w:sz w:val="20"/>
                <w:szCs w:val="20"/>
                <w14:ligatures w14:val="none"/>
              </w:rPr>
              <w:t>Adelisardou</w:t>
            </w:r>
            <w:proofErr w:type="spellEnd"/>
            <w:r w:rsidRPr="004F6882">
              <w:rPr>
                <w:rFonts w:ascii="Times New Roman" w:eastAsia="Times New Roman" w:hAnsi="Times New Roman" w:cs="Times New Roman"/>
                <w:color w:val="000000"/>
                <w:kern w:val="0"/>
                <w:sz w:val="20"/>
                <w:szCs w:val="20"/>
                <w14:ligatures w14:val="none"/>
              </w:rPr>
              <w:t xml:space="preserve"> et al., 202</w:t>
            </w:r>
            <w:r>
              <w:rPr>
                <w:rFonts w:ascii="Times New Roman" w:eastAsia="Times New Roman" w:hAnsi="Times New Roman" w:cs="Times New Roman"/>
                <w:color w:val="000000"/>
                <w:kern w:val="0"/>
                <w:sz w:val="20"/>
                <w:szCs w:val="20"/>
                <w14:ligatures w14:val="none"/>
              </w:rPr>
              <w:t>2</w:t>
            </w:r>
          </w:p>
        </w:tc>
        <w:tc>
          <w:tcPr>
            <w:tcW w:w="1720" w:type="dxa"/>
            <w:tcBorders>
              <w:top w:val="nil"/>
              <w:left w:val="nil"/>
              <w:bottom w:val="nil"/>
              <w:right w:val="nil"/>
            </w:tcBorders>
            <w:shd w:val="clear" w:color="auto" w:fill="auto"/>
            <w:vAlign w:val="center"/>
            <w:hideMark/>
          </w:tcPr>
          <w:p w14:paraId="624D6453"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2015</w:t>
            </w:r>
          </w:p>
        </w:tc>
        <w:tc>
          <w:tcPr>
            <w:tcW w:w="1720" w:type="dxa"/>
            <w:tcBorders>
              <w:top w:val="nil"/>
              <w:left w:val="nil"/>
              <w:bottom w:val="nil"/>
              <w:right w:val="nil"/>
            </w:tcBorders>
            <w:shd w:val="clear" w:color="auto" w:fill="auto"/>
            <w:vAlign w:val="center"/>
            <w:hideMark/>
          </w:tcPr>
          <w:p w14:paraId="4E0EB392"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4F6882">
              <w:rPr>
                <w:rFonts w:ascii="Times New Roman" w:eastAsia="Times New Roman" w:hAnsi="Times New Roman" w:cs="Times New Roman"/>
                <w:color w:val="000000"/>
                <w:kern w:val="0"/>
                <w:sz w:val="20"/>
                <w:szCs w:val="20"/>
                <w14:ligatures w14:val="none"/>
              </w:rPr>
              <w:t>Adelisardou</w:t>
            </w:r>
            <w:proofErr w:type="spellEnd"/>
            <w:r w:rsidRPr="004F6882">
              <w:rPr>
                <w:rFonts w:ascii="Times New Roman" w:eastAsia="Times New Roman" w:hAnsi="Times New Roman" w:cs="Times New Roman"/>
                <w:color w:val="000000"/>
                <w:kern w:val="0"/>
                <w:sz w:val="20"/>
                <w:szCs w:val="20"/>
                <w14:ligatures w14:val="none"/>
              </w:rPr>
              <w:t xml:space="preserve"> et al., 202</w:t>
            </w:r>
            <w:r>
              <w:rPr>
                <w:rFonts w:ascii="Times New Roman" w:eastAsia="Times New Roman" w:hAnsi="Times New Roman" w:cs="Times New Roman"/>
                <w:color w:val="000000"/>
                <w:kern w:val="0"/>
                <w:sz w:val="20"/>
                <w:szCs w:val="20"/>
                <w14:ligatures w14:val="none"/>
              </w:rPr>
              <w:t>2</w:t>
            </w:r>
          </w:p>
        </w:tc>
        <w:tc>
          <w:tcPr>
            <w:tcW w:w="1720" w:type="dxa"/>
            <w:tcBorders>
              <w:top w:val="nil"/>
              <w:left w:val="nil"/>
              <w:bottom w:val="nil"/>
              <w:right w:val="nil"/>
            </w:tcBorders>
            <w:shd w:val="clear" w:color="auto" w:fill="auto"/>
            <w:vAlign w:val="center"/>
            <w:hideMark/>
          </w:tcPr>
          <w:p w14:paraId="250BC5B4"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2015</w:t>
            </w:r>
          </w:p>
        </w:tc>
      </w:tr>
      <w:tr w:rsidR="00E37ABB" w:rsidRPr="00722E69" w14:paraId="725AF6F0" w14:textId="77777777" w:rsidTr="00511CFC">
        <w:trPr>
          <w:trHeight w:val="290"/>
          <w:jc w:val="center"/>
        </w:trPr>
        <w:tc>
          <w:tcPr>
            <w:tcW w:w="2080" w:type="dxa"/>
            <w:tcBorders>
              <w:top w:val="nil"/>
              <w:left w:val="nil"/>
              <w:bottom w:val="nil"/>
              <w:right w:val="nil"/>
            </w:tcBorders>
            <w:shd w:val="clear" w:color="auto" w:fill="auto"/>
            <w:vAlign w:val="center"/>
            <w:hideMark/>
          </w:tcPr>
          <w:p w14:paraId="1E18FBF6" w14:textId="77777777" w:rsidR="00E37ABB" w:rsidRPr="004F6882" w:rsidRDefault="00E37ABB" w:rsidP="00511CFC">
            <w:pPr>
              <w:spacing w:after="0" w:line="240" w:lineRule="auto"/>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Forested</w:t>
            </w:r>
          </w:p>
        </w:tc>
        <w:tc>
          <w:tcPr>
            <w:tcW w:w="1720" w:type="dxa"/>
            <w:tcBorders>
              <w:top w:val="nil"/>
              <w:left w:val="nil"/>
              <w:bottom w:val="nil"/>
              <w:right w:val="nil"/>
            </w:tcBorders>
            <w:shd w:val="clear" w:color="auto" w:fill="auto"/>
            <w:vAlign w:val="center"/>
            <w:hideMark/>
          </w:tcPr>
          <w:p w14:paraId="3F86C756"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Hu et al., 2023</w:t>
            </w:r>
          </w:p>
        </w:tc>
        <w:tc>
          <w:tcPr>
            <w:tcW w:w="1720" w:type="dxa"/>
            <w:tcBorders>
              <w:top w:val="nil"/>
              <w:left w:val="nil"/>
              <w:bottom w:val="nil"/>
              <w:right w:val="nil"/>
            </w:tcBorders>
            <w:shd w:val="clear" w:color="auto" w:fill="auto"/>
            <w:vAlign w:val="center"/>
            <w:hideMark/>
          </w:tcPr>
          <w:p w14:paraId="309A0636"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Hu et al., 2023</w:t>
            </w:r>
          </w:p>
        </w:tc>
        <w:tc>
          <w:tcPr>
            <w:tcW w:w="1720" w:type="dxa"/>
            <w:tcBorders>
              <w:top w:val="nil"/>
              <w:left w:val="nil"/>
              <w:bottom w:val="nil"/>
              <w:right w:val="nil"/>
            </w:tcBorders>
            <w:shd w:val="clear" w:color="auto" w:fill="auto"/>
            <w:vAlign w:val="center"/>
            <w:hideMark/>
          </w:tcPr>
          <w:p w14:paraId="1FED0289"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Hu et al., 2023</w:t>
            </w:r>
          </w:p>
        </w:tc>
        <w:tc>
          <w:tcPr>
            <w:tcW w:w="1720" w:type="dxa"/>
            <w:tcBorders>
              <w:top w:val="nil"/>
              <w:left w:val="nil"/>
              <w:bottom w:val="nil"/>
              <w:right w:val="nil"/>
            </w:tcBorders>
            <w:shd w:val="clear" w:color="auto" w:fill="auto"/>
            <w:vAlign w:val="center"/>
            <w:hideMark/>
          </w:tcPr>
          <w:p w14:paraId="62870F18"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Hu et al., 2023</w:t>
            </w:r>
          </w:p>
        </w:tc>
      </w:tr>
      <w:tr w:rsidR="00E37ABB" w:rsidRPr="00722E69" w14:paraId="009555A8" w14:textId="77777777" w:rsidTr="00511CFC">
        <w:trPr>
          <w:trHeight w:val="520"/>
          <w:jc w:val="center"/>
        </w:trPr>
        <w:tc>
          <w:tcPr>
            <w:tcW w:w="2080" w:type="dxa"/>
            <w:tcBorders>
              <w:top w:val="nil"/>
              <w:left w:val="nil"/>
              <w:bottom w:val="nil"/>
              <w:right w:val="nil"/>
            </w:tcBorders>
            <w:shd w:val="clear" w:color="auto" w:fill="auto"/>
            <w:vAlign w:val="center"/>
            <w:hideMark/>
          </w:tcPr>
          <w:p w14:paraId="26C0529F" w14:textId="77777777" w:rsidR="00E37ABB" w:rsidRPr="004F6882" w:rsidRDefault="00E37ABB" w:rsidP="00511CFC">
            <w:pPr>
              <w:spacing w:after="0" w:line="240" w:lineRule="auto"/>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Shrub/Scrub</w:t>
            </w:r>
          </w:p>
        </w:tc>
        <w:tc>
          <w:tcPr>
            <w:tcW w:w="1720" w:type="dxa"/>
            <w:tcBorders>
              <w:top w:val="nil"/>
              <w:left w:val="nil"/>
              <w:bottom w:val="nil"/>
              <w:right w:val="nil"/>
            </w:tcBorders>
            <w:shd w:val="clear" w:color="auto" w:fill="auto"/>
            <w:vAlign w:val="center"/>
            <w:hideMark/>
          </w:tcPr>
          <w:p w14:paraId="3B2E53EF"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Dionizio et al., 2020</w:t>
            </w:r>
          </w:p>
        </w:tc>
        <w:tc>
          <w:tcPr>
            <w:tcW w:w="1720" w:type="dxa"/>
            <w:tcBorders>
              <w:top w:val="nil"/>
              <w:left w:val="nil"/>
              <w:bottom w:val="nil"/>
              <w:right w:val="nil"/>
            </w:tcBorders>
            <w:shd w:val="clear" w:color="auto" w:fill="auto"/>
            <w:vAlign w:val="center"/>
            <w:hideMark/>
          </w:tcPr>
          <w:p w14:paraId="7B56DE2C"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Dionizio et al., 2020</w:t>
            </w:r>
          </w:p>
        </w:tc>
        <w:tc>
          <w:tcPr>
            <w:tcW w:w="1720" w:type="dxa"/>
            <w:tcBorders>
              <w:top w:val="nil"/>
              <w:left w:val="nil"/>
              <w:bottom w:val="nil"/>
              <w:right w:val="nil"/>
            </w:tcBorders>
            <w:shd w:val="clear" w:color="auto" w:fill="auto"/>
            <w:vAlign w:val="center"/>
            <w:hideMark/>
          </w:tcPr>
          <w:p w14:paraId="4E9642D5"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Mendez-Estrella et al., 2017</w:t>
            </w:r>
          </w:p>
        </w:tc>
        <w:tc>
          <w:tcPr>
            <w:tcW w:w="1720" w:type="dxa"/>
            <w:tcBorders>
              <w:top w:val="nil"/>
              <w:left w:val="nil"/>
              <w:bottom w:val="nil"/>
              <w:right w:val="nil"/>
            </w:tcBorders>
            <w:shd w:val="clear" w:color="auto" w:fill="auto"/>
            <w:vAlign w:val="center"/>
            <w:hideMark/>
          </w:tcPr>
          <w:p w14:paraId="758EC12A"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2015</w:t>
            </w:r>
          </w:p>
        </w:tc>
      </w:tr>
      <w:tr w:rsidR="00E37ABB" w:rsidRPr="00722E69" w14:paraId="3B2DB3F8" w14:textId="77777777" w:rsidTr="00511CFC">
        <w:trPr>
          <w:trHeight w:val="520"/>
          <w:jc w:val="center"/>
        </w:trPr>
        <w:tc>
          <w:tcPr>
            <w:tcW w:w="2080" w:type="dxa"/>
            <w:tcBorders>
              <w:top w:val="nil"/>
              <w:left w:val="nil"/>
              <w:bottom w:val="nil"/>
              <w:right w:val="nil"/>
            </w:tcBorders>
            <w:shd w:val="clear" w:color="auto" w:fill="auto"/>
            <w:vAlign w:val="center"/>
            <w:hideMark/>
          </w:tcPr>
          <w:p w14:paraId="7C03C8FF" w14:textId="77777777" w:rsidR="00E37ABB" w:rsidRPr="004F6882" w:rsidRDefault="00E37ABB" w:rsidP="00511CFC">
            <w:pPr>
              <w:spacing w:after="0" w:line="240" w:lineRule="auto"/>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Herbaceous</w:t>
            </w:r>
          </w:p>
        </w:tc>
        <w:tc>
          <w:tcPr>
            <w:tcW w:w="1720" w:type="dxa"/>
            <w:tcBorders>
              <w:top w:val="nil"/>
              <w:left w:val="nil"/>
              <w:bottom w:val="nil"/>
              <w:right w:val="nil"/>
            </w:tcBorders>
            <w:shd w:val="clear" w:color="auto" w:fill="auto"/>
            <w:vAlign w:val="center"/>
            <w:hideMark/>
          </w:tcPr>
          <w:p w14:paraId="3842DCF8"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Dionizio et al., 2020</w:t>
            </w:r>
          </w:p>
        </w:tc>
        <w:tc>
          <w:tcPr>
            <w:tcW w:w="1720" w:type="dxa"/>
            <w:tcBorders>
              <w:top w:val="nil"/>
              <w:left w:val="nil"/>
              <w:bottom w:val="nil"/>
              <w:right w:val="nil"/>
            </w:tcBorders>
            <w:shd w:val="clear" w:color="auto" w:fill="auto"/>
            <w:vAlign w:val="center"/>
            <w:hideMark/>
          </w:tcPr>
          <w:p w14:paraId="7823DE8C"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Dionizio et al., 2020</w:t>
            </w:r>
          </w:p>
        </w:tc>
        <w:tc>
          <w:tcPr>
            <w:tcW w:w="1720" w:type="dxa"/>
            <w:tcBorders>
              <w:top w:val="nil"/>
              <w:left w:val="nil"/>
              <w:bottom w:val="nil"/>
              <w:right w:val="nil"/>
            </w:tcBorders>
            <w:shd w:val="clear" w:color="auto" w:fill="auto"/>
            <w:vAlign w:val="center"/>
            <w:hideMark/>
          </w:tcPr>
          <w:p w14:paraId="131D9381"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Mendez-Estrella et al., 2017</w:t>
            </w:r>
          </w:p>
        </w:tc>
        <w:tc>
          <w:tcPr>
            <w:tcW w:w="1720" w:type="dxa"/>
            <w:tcBorders>
              <w:top w:val="nil"/>
              <w:left w:val="nil"/>
              <w:bottom w:val="nil"/>
              <w:right w:val="nil"/>
            </w:tcBorders>
            <w:shd w:val="clear" w:color="auto" w:fill="auto"/>
            <w:vAlign w:val="center"/>
            <w:hideMark/>
          </w:tcPr>
          <w:p w14:paraId="70B06C0A"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2015</w:t>
            </w:r>
          </w:p>
        </w:tc>
      </w:tr>
      <w:tr w:rsidR="00E37ABB" w:rsidRPr="00722E69" w14:paraId="4F5FF5BD" w14:textId="77777777" w:rsidTr="00511CFC">
        <w:trPr>
          <w:trHeight w:val="520"/>
          <w:jc w:val="center"/>
        </w:trPr>
        <w:tc>
          <w:tcPr>
            <w:tcW w:w="2080" w:type="dxa"/>
            <w:tcBorders>
              <w:top w:val="nil"/>
              <w:left w:val="nil"/>
              <w:bottom w:val="nil"/>
              <w:right w:val="nil"/>
            </w:tcBorders>
            <w:shd w:val="clear" w:color="auto" w:fill="auto"/>
            <w:vAlign w:val="center"/>
            <w:hideMark/>
          </w:tcPr>
          <w:p w14:paraId="635E0024" w14:textId="77777777" w:rsidR="00E37ABB" w:rsidRPr="004F6882" w:rsidRDefault="00E37ABB" w:rsidP="00511CFC">
            <w:pPr>
              <w:spacing w:after="0" w:line="240" w:lineRule="auto"/>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Hay/Pasture</w:t>
            </w:r>
          </w:p>
        </w:tc>
        <w:tc>
          <w:tcPr>
            <w:tcW w:w="1720" w:type="dxa"/>
            <w:tcBorders>
              <w:top w:val="nil"/>
              <w:left w:val="nil"/>
              <w:bottom w:val="nil"/>
              <w:right w:val="nil"/>
            </w:tcBorders>
            <w:shd w:val="clear" w:color="auto" w:fill="auto"/>
            <w:vAlign w:val="center"/>
            <w:hideMark/>
          </w:tcPr>
          <w:p w14:paraId="2838571F"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2014</w:t>
            </w:r>
          </w:p>
        </w:tc>
        <w:tc>
          <w:tcPr>
            <w:tcW w:w="1720" w:type="dxa"/>
            <w:tcBorders>
              <w:top w:val="nil"/>
              <w:left w:val="nil"/>
              <w:bottom w:val="nil"/>
              <w:right w:val="nil"/>
            </w:tcBorders>
            <w:shd w:val="clear" w:color="auto" w:fill="auto"/>
            <w:vAlign w:val="center"/>
            <w:hideMark/>
          </w:tcPr>
          <w:p w14:paraId="14730546"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2015</w:t>
            </w:r>
          </w:p>
        </w:tc>
        <w:tc>
          <w:tcPr>
            <w:tcW w:w="1720" w:type="dxa"/>
            <w:tcBorders>
              <w:top w:val="nil"/>
              <w:left w:val="nil"/>
              <w:bottom w:val="nil"/>
              <w:right w:val="nil"/>
            </w:tcBorders>
            <w:shd w:val="clear" w:color="auto" w:fill="auto"/>
            <w:vAlign w:val="center"/>
            <w:hideMark/>
          </w:tcPr>
          <w:p w14:paraId="1B9E0D13"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Mendez-Estrella et al., 2017</w:t>
            </w:r>
          </w:p>
        </w:tc>
        <w:tc>
          <w:tcPr>
            <w:tcW w:w="1720" w:type="dxa"/>
            <w:tcBorders>
              <w:top w:val="nil"/>
              <w:left w:val="nil"/>
              <w:bottom w:val="nil"/>
              <w:right w:val="nil"/>
            </w:tcBorders>
            <w:shd w:val="clear" w:color="auto" w:fill="auto"/>
            <w:vAlign w:val="center"/>
            <w:hideMark/>
          </w:tcPr>
          <w:p w14:paraId="19683FB0"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2015</w:t>
            </w:r>
          </w:p>
        </w:tc>
      </w:tr>
      <w:tr w:rsidR="00E37ABB" w:rsidRPr="00722E69" w14:paraId="0DBF7736" w14:textId="77777777" w:rsidTr="00511CFC">
        <w:trPr>
          <w:trHeight w:val="520"/>
          <w:jc w:val="center"/>
        </w:trPr>
        <w:tc>
          <w:tcPr>
            <w:tcW w:w="2080" w:type="dxa"/>
            <w:tcBorders>
              <w:top w:val="nil"/>
              <w:left w:val="nil"/>
              <w:bottom w:val="nil"/>
              <w:right w:val="nil"/>
            </w:tcBorders>
            <w:shd w:val="clear" w:color="auto" w:fill="auto"/>
            <w:vAlign w:val="center"/>
            <w:hideMark/>
          </w:tcPr>
          <w:p w14:paraId="2F633358" w14:textId="77777777" w:rsidR="00E37ABB" w:rsidRPr="004F6882" w:rsidRDefault="00E37ABB" w:rsidP="00511CFC">
            <w:pPr>
              <w:spacing w:after="0" w:line="240" w:lineRule="auto"/>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Cultivated Crops</w:t>
            </w:r>
          </w:p>
        </w:tc>
        <w:tc>
          <w:tcPr>
            <w:tcW w:w="1720" w:type="dxa"/>
            <w:tcBorders>
              <w:top w:val="nil"/>
              <w:left w:val="nil"/>
              <w:bottom w:val="nil"/>
              <w:right w:val="nil"/>
            </w:tcBorders>
            <w:shd w:val="clear" w:color="auto" w:fill="auto"/>
            <w:vAlign w:val="center"/>
            <w:hideMark/>
          </w:tcPr>
          <w:p w14:paraId="0BB58F17"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2014</w:t>
            </w:r>
          </w:p>
        </w:tc>
        <w:tc>
          <w:tcPr>
            <w:tcW w:w="1720" w:type="dxa"/>
            <w:tcBorders>
              <w:top w:val="nil"/>
              <w:left w:val="nil"/>
              <w:bottom w:val="nil"/>
              <w:right w:val="nil"/>
            </w:tcBorders>
            <w:shd w:val="clear" w:color="auto" w:fill="auto"/>
            <w:vAlign w:val="center"/>
            <w:hideMark/>
          </w:tcPr>
          <w:p w14:paraId="4F3F09D8"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2015</w:t>
            </w:r>
          </w:p>
        </w:tc>
        <w:tc>
          <w:tcPr>
            <w:tcW w:w="1720" w:type="dxa"/>
            <w:tcBorders>
              <w:top w:val="nil"/>
              <w:left w:val="nil"/>
              <w:bottom w:val="nil"/>
              <w:right w:val="nil"/>
            </w:tcBorders>
            <w:shd w:val="clear" w:color="auto" w:fill="auto"/>
            <w:vAlign w:val="center"/>
            <w:hideMark/>
          </w:tcPr>
          <w:p w14:paraId="40698EEB"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Mendez-Estrella et al., 2017</w:t>
            </w:r>
          </w:p>
        </w:tc>
        <w:tc>
          <w:tcPr>
            <w:tcW w:w="1720" w:type="dxa"/>
            <w:tcBorders>
              <w:top w:val="nil"/>
              <w:left w:val="nil"/>
              <w:bottom w:val="nil"/>
              <w:right w:val="nil"/>
            </w:tcBorders>
            <w:shd w:val="clear" w:color="auto" w:fill="auto"/>
            <w:vAlign w:val="center"/>
            <w:hideMark/>
          </w:tcPr>
          <w:p w14:paraId="2C9C92FB"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2015</w:t>
            </w:r>
          </w:p>
        </w:tc>
      </w:tr>
      <w:tr w:rsidR="00E37ABB" w:rsidRPr="00722E69" w14:paraId="5F21977D" w14:textId="77777777" w:rsidTr="00511CFC">
        <w:trPr>
          <w:trHeight w:val="520"/>
          <w:jc w:val="center"/>
        </w:trPr>
        <w:tc>
          <w:tcPr>
            <w:tcW w:w="2080" w:type="dxa"/>
            <w:tcBorders>
              <w:top w:val="nil"/>
              <w:left w:val="nil"/>
              <w:bottom w:val="nil"/>
              <w:right w:val="nil"/>
            </w:tcBorders>
            <w:shd w:val="clear" w:color="auto" w:fill="auto"/>
            <w:vAlign w:val="center"/>
            <w:hideMark/>
          </w:tcPr>
          <w:p w14:paraId="054D05CC" w14:textId="77777777" w:rsidR="00E37ABB" w:rsidRPr="004F6882" w:rsidRDefault="00E37ABB" w:rsidP="00511CFC">
            <w:pPr>
              <w:spacing w:after="0" w:line="240" w:lineRule="auto"/>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Woody Wetlands</w:t>
            </w:r>
          </w:p>
        </w:tc>
        <w:tc>
          <w:tcPr>
            <w:tcW w:w="1720" w:type="dxa"/>
            <w:tcBorders>
              <w:top w:val="nil"/>
              <w:left w:val="nil"/>
              <w:bottom w:val="nil"/>
              <w:right w:val="nil"/>
            </w:tcBorders>
            <w:shd w:val="clear" w:color="auto" w:fill="auto"/>
            <w:vAlign w:val="center"/>
            <w:hideMark/>
          </w:tcPr>
          <w:p w14:paraId="76E418E8"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2014</w:t>
            </w:r>
          </w:p>
        </w:tc>
        <w:tc>
          <w:tcPr>
            <w:tcW w:w="1720" w:type="dxa"/>
            <w:tcBorders>
              <w:top w:val="nil"/>
              <w:left w:val="nil"/>
              <w:bottom w:val="nil"/>
              <w:right w:val="nil"/>
            </w:tcBorders>
            <w:shd w:val="clear" w:color="auto" w:fill="auto"/>
            <w:vAlign w:val="center"/>
            <w:hideMark/>
          </w:tcPr>
          <w:p w14:paraId="279C6628"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2015</w:t>
            </w:r>
          </w:p>
        </w:tc>
        <w:tc>
          <w:tcPr>
            <w:tcW w:w="1720" w:type="dxa"/>
            <w:tcBorders>
              <w:top w:val="nil"/>
              <w:left w:val="nil"/>
              <w:bottom w:val="nil"/>
              <w:right w:val="nil"/>
            </w:tcBorders>
            <w:shd w:val="clear" w:color="auto" w:fill="auto"/>
            <w:vAlign w:val="center"/>
            <w:hideMark/>
          </w:tcPr>
          <w:p w14:paraId="3607D955"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2016</w:t>
            </w:r>
          </w:p>
        </w:tc>
        <w:tc>
          <w:tcPr>
            <w:tcW w:w="1720" w:type="dxa"/>
            <w:tcBorders>
              <w:top w:val="nil"/>
              <w:left w:val="nil"/>
              <w:bottom w:val="nil"/>
              <w:right w:val="nil"/>
            </w:tcBorders>
            <w:shd w:val="clear" w:color="auto" w:fill="auto"/>
            <w:vAlign w:val="center"/>
            <w:hideMark/>
          </w:tcPr>
          <w:p w14:paraId="662972AF"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2017</w:t>
            </w:r>
          </w:p>
        </w:tc>
      </w:tr>
      <w:tr w:rsidR="00E37ABB" w:rsidRPr="00722E69" w14:paraId="1C459D5A" w14:textId="77777777" w:rsidTr="00511CFC">
        <w:trPr>
          <w:trHeight w:val="570"/>
          <w:jc w:val="center"/>
        </w:trPr>
        <w:tc>
          <w:tcPr>
            <w:tcW w:w="2080" w:type="dxa"/>
            <w:tcBorders>
              <w:top w:val="nil"/>
              <w:left w:val="nil"/>
              <w:bottom w:val="single" w:sz="8" w:space="0" w:color="auto"/>
              <w:right w:val="nil"/>
            </w:tcBorders>
            <w:shd w:val="clear" w:color="auto" w:fill="auto"/>
            <w:vAlign w:val="center"/>
            <w:hideMark/>
          </w:tcPr>
          <w:p w14:paraId="26BD702D" w14:textId="77777777" w:rsidR="00E37ABB" w:rsidRPr="004F6882" w:rsidRDefault="00E37ABB" w:rsidP="00511CFC">
            <w:pPr>
              <w:spacing w:after="0" w:line="240" w:lineRule="auto"/>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Emergent Herbaceous Wetlands</w:t>
            </w:r>
          </w:p>
        </w:tc>
        <w:tc>
          <w:tcPr>
            <w:tcW w:w="1720" w:type="dxa"/>
            <w:tcBorders>
              <w:top w:val="nil"/>
              <w:left w:val="nil"/>
              <w:bottom w:val="single" w:sz="8" w:space="0" w:color="auto"/>
              <w:right w:val="nil"/>
            </w:tcBorders>
            <w:shd w:val="clear" w:color="auto" w:fill="auto"/>
            <w:vAlign w:val="center"/>
            <w:hideMark/>
          </w:tcPr>
          <w:p w14:paraId="4C85390D"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2014</w:t>
            </w:r>
          </w:p>
        </w:tc>
        <w:tc>
          <w:tcPr>
            <w:tcW w:w="1720" w:type="dxa"/>
            <w:tcBorders>
              <w:top w:val="nil"/>
              <w:left w:val="nil"/>
              <w:bottom w:val="single" w:sz="8" w:space="0" w:color="auto"/>
              <w:right w:val="nil"/>
            </w:tcBorders>
            <w:shd w:val="clear" w:color="auto" w:fill="auto"/>
            <w:vAlign w:val="center"/>
            <w:hideMark/>
          </w:tcPr>
          <w:p w14:paraId="2DEA853C"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2015</w:t>
            </w:r>
          </w:p>
        </w:tc>
        <w:tc>
          <w:tcPr>
            <w:tcW w:w="1720" w:type="dxa"/>
            <w:tcBorders>
              <w:top w:val="nil"/>
              <w:left w:val="nil"/>
              <w:bottom w:val="single" w:sz="8" w:space="0" w:color="auto"/>
              <w:right w:val="nil"/>
            </w:tcBorders>
            <w:shd w:val="clear" w:color="auto" w:fill="auto"/>
            <w:vAlign w:val="center"/>
            <w:hideMark/>
          </w:tcPr>
          <w:p w14:paraId="19061CA6"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2016</w:t>
            </w:r>
          </w:p>
        </w:tc>
        <w:tc>
          <w:tcPr>
            <w:tcW w:w="1720" w:type="dxa"/>
            <w:tcBorders>
              <w:top w:val="nil"/>
              <w:left w:val="nil"/>
              <w:bottom w:val="single" w:sz="8" w:space="0" w:color="auto"/>
              <w:right w:val="nil"/>
            </w:tcBorders>
            <w:shd w:val="clear" w:color="auto" w:fill="auto"/>
            <w:vAlign w:val="center"/>
            <w:hideMark/>
          </w:tcPr>
          <w:p w14:paraId="1A85DB95" w14:textId="77777777" w:rsidR="00E37ABB" w:rsidRPr="004F6882" w:rsidRDefault="00E37ABB" w:rsidP="00511CFC">
            <w:pPr>
              <w:spacing w:after="0" w:line="240" w:lineRule="auto"/>
              <w:jc w:val="center"/>
              <w:rPr>
                <w:rFonts w:ascii="Times New Roman" w:eastAsia="Times New Roman" w:hAnsi="Times New Roman" w:cs="Times New Roman"/>
                <w:color w:val="000000"/>
                <w:kern w:val="0"/>
                <w:sz w:val="20"/>
                <w:szCs w:val="20"/>
                <w14:ligatures w14:val="none"/>
              </w:rPr>
            </w:pPr>
            <w:r w:rsidRPr="004F6882">
              <w:rPr>
                <w:rFonts w:ascii="Times New Roman" w:eastAsia="Times New Roman" w:hAnsi="Times New Roman" w:cs="Times New Roman"/>
                <w:color w:val="000000"/>
                <w:kern w:val="0"/>
                <w:sz w:val="20"/>
                <w:szCs w:val="20"/>
                <w14:ligatures w14:val="none"/>
              </w:rPr>
              <w:t>Tomasso and Leighton, 2017</w:t>
            </w:r>
          </w:p>
        </w:tc>
      </w:tr>
    </w:tbl>
    <w:p w14:paraId="31509006" w14:textId="77777777" w:rsidR="00927683" w:rsidRDefault="00927683" w:rsidP="008D2E62">
      <w:pPr>
        <w:spacing w:after="0" w:line="360" w:lineRule="auto"/>
        <w:rPr>
          <w:rFonts w:ascii="Times New Roman" w:hAnsi="Times New Roman" w:cs="Times New Roman"/>
          <w:i/>
          <w:iCs/>
          <w:sz w:val="24"/>
          <w:szCs w:val="24"/>
          <w:highlight w:val="red"/>
        </w:rPr>
      </w:pPr>
    </w:p>
    <w:p w14:paraId="20891100" w14:textId="73B545EF" w:rsidR="00E37ABB" w:rsidRPr="006E5D9C" w:rsidRDefault="00E14451" w:rsidP="00E37ABB">
      <w:pPr>
        <w:spacing w:after="0" w:line="360" w:lineRule="auto"/>
        <w:jc w:val="center"/>
        <w:rPr>
          <w:rFonts w:ascii="Times New Roman" w:hAnsi="Times New Roman" w:cs="Times New Roman"/>
          <w:i/>
          <w:iCs/>
          <w:sz w:val="24"/>
          <w:szCs w:val="24"/>
        </w:rPr>
      </w:pPr>
      <w:bookmarkStart w:id="260" w:name="_Hlk165344289"/>
      <w:bookmarkStart w:id="261" w:name="_Hlk160760194"/>
      <w:bookmarkStart w:id="262" w:name="_Hlk150039994"/>
      <w:bookmarkStart w:id="263" w:name="_Hlk165570424"/>
      <w:r>
        <w:rPr>
          <w:rFonts w:ascii="Times New Roman" w:hAnsi="Times New Roman" w:cs="Times New Roman"/>
          <w:i/>
          <w:iCs/>
          <w:sz w:val="24"/>
          <w:szCs w:val="24"/>
        </w:rPr>
        <w:t>Table</w:t>
      </w:r>
      <w:r w:rsidRPr="009E59B3">
        <w:rPr>
          <w:rFonts w:ascii="Times New Roman" w:hAnsi="Times New Roman" w:cs="Times New Roman"/>
          <w:i/>
          <w:iCs/>
          <w:sz w:val="24"/>
          <w:szCs w:val="24"/>
        </w:rPr>
        <w:t xml:space="preserve"> </w:t>
      </w:r>
      <w:r w:rsidR="00B33C18">
        <w:rPr>
          <w:rFonts w:ascii="Times New Roman" w:hAnsi="Times New Roman" w:cs="Times New Roman"/>
          <w:i/>
          <w:iCs/>
          <w:sz w:val="24"/>
          <w:szCs w:val="24"/>
        </w:rPr>
        <w:t>A13</w:t>
      </w:r>
      <w:r w:rsidR="00E37ABB" w:rsidRPr="008D2E62">
        <w:rPr>
          <w:rFonts w:ascii="Times New Roman" w:hAnsi="Times New Roman" w:cs="Times New Roman"/>
          <w:i/>
          <w:iCs/>
          <w:sz w:val="24"/>
          <w:szCs w:val="24"/>
        </w:rPr>
        <w:t xml:space="preserve">. </w:t>
      </w:r>
      <w:bookmarkStart w:id="264" w:name="_Hlk161680926"/>
      <w:r w:rsidR="00E37ABB" w:rsidRPr="008D2E62">
        <w:rPr>
          <w:rFonts w:ascii="Times New Roman" w:hAnsi="Times New Roman" w:cs="Times New Roman"/>
          <w:i/>
          <w:iCs/>
          <w:sz w:val="24"/>
          <w:szCs w:val="24"/>
        </w:rPr>
        <w:t>Illinois River Watershed: Habitat Quality threats input table (page 40</w:t>
      </w:r>
      <w:bookmarkEnd w:id="260"/>
      <w:r w:rsidR="00E37ABB" w:rsidRPr="008D2E62">
        <w:rPr>
          <w:rFonts w:ascii="Times New Roman" w:hAnsi="Times New Roman" w:cs="Times New Roman"/>
          <w:i/>
          <w:iCs/>
          <w:sz w:val="24"/>
          <w:szCs w:val="24"/>
        </w:rPr>
        <w:t>).</w:t>
      </w:r>
      <w:bookmarkEnd w:id="261"/>
      <w:bookmarkEnd w:id="262"/>
      <w:bookmarkEnd w:id="264"/>
    </w:p>
    <w:tbl>
      <w:tblPr>
        <w:tblW w:w="8010" w:type="dxa"/>
        <w:jc w:val="center"/>
        <w:tblLook w:val="04A0" w:firstRow="1" w:lastRow="0" w:firstColumn="1" w:lastColumn="0" w:noHBand="0" w:noVBand="1"/>
      </w:tblPr>
      <w:tblGrid>
        <w:gridCol w:w="2200"/>
        <w:gridCol w:w="3830"/>
        <w:gridCol w:w="1980"/>
      </w:tblGrid>
      <w:tr w:rsidR="00E37ABB" w:rsidRPr="006E5D9C" w14:paraId="4FBEDD14" w14:textId="77777777" w:rsidTr="00511CFC">
        <w:trPr>
          <w:trHeight w:val="320"/>
          <w:jc w:val="center"/>
        </w:trPr>
        <w:tc>
          <w:tcPr>
            <w:tcW w:w="2200" w:type="dxa"/>
            <w:tcBorders>
              <w:top w:val="single" w:sz="8" w:space="0" w:color="auto"/>
              <w:left w:val="nil"/>
              <w:bottom w:val="single" w:sz="8" w:space="0" w:color="auto"/>
              <w:right w:val="nil"/>
            </w:tcBorders>
            <w:shd w:val="clear" w:color="auto" w:fill="auto"/>
            <w:noWrap/>
            <w:vAlign w:val="bottom"/>
            <w:hideMark/>
          </w:tcPr>
          <w:bookmarkEnd w:id="263"/>
          <w:p w14:paraId="455E039E" w14:textId="77777777" w:rsidR="00E37ABB" w:rsidRPr="006E5D9C" w:rsidRDefault="00E37ABB" w:rsidP="00511CFC">
            <w:pPr>
              <w:spacing w:after="0" w:line="240" w:lineRule="auto"/>
              <w:rPr>
                <w:rFonts w:ascii="Times New Roman" w:eastAsia="Times New Roman" w:hAnsi="Times New Roman" w:cs="Times New Roman"/>
                <w:b/>
                <w:bCs/>
                <w:color w:val="000000"/>
                <w:kern w:val="0"/>
                <w:sz w:val="24"/>
                <w:szCs w:val="24"/>
                <w14:ligatures w14:val="none"/>
              </w:rPr>
            </w:pPr>
            <w:r w:rsidRPr="006E5D9C">
              <w:rPr>
                <w:rFonts w:ascii="Times New Roman" w:eastAsia="Times New Roman" w:hAnsi="Times New Roman" w:cs="Times New Roman"/>
                <w:b/>
                <w:bCs/>
                <w:color w:val="000000"/>
                <w:kern w:val="0"/>
                <w:sz w:val="24"/>
                <w:szCs w:val="24"/>
                <w14:ligatures w14:val="none"/>
              </w:rPr>
              <w:t>Threat</w:t>
            </w:r>
          </w:p>
        </w:tc>
        <w:tc>
          <w:tcPr>
            <w:tcW w:w="3830" w:type="dxa"/>
            <w:tcBorders>
              <w:top w:val="single" w:sz="8" w:space="0" w:color="auto"/>
              <w:left w:val="nil"/>
              <w:bottom w:val="single" w:sz="8" w:space="0" w:color="auto"/>
              <w:right w:val="nil"/>
            </w:tcBorders>
            <w:shd w:val="clear" w:color="auto" w:fill="auto"/>
            <w:noWrap/>
            <w:vAlign w:val="bottom"/>
            <w:hideMark/>
          </w:tcPr>
          <w:p w14:paraId="42BD9D57" w14:textId="77777777" w:rsidR="00E37ABB" w:rsidRPr="006E5D9C" w:rsidRDefault="00E37ABB" w:rsidP="00511CFC">
            <w:pPr>
              <w:spacing w:after="0" w:line="240" w:lineRule="auto"/>
              <w:jc w:val="center"/>
              <w:rPr>
                <w:rFonts w:ascii="Times New Roman" w:eastAsia="Times New Roman" w:hAnsi="Times New Roman" w:cs="Times New Roman"/>
                <w:b/>
                <w:bCs/>
                <w:color w:val="000000"/>
                <w:kern w:val="0"/>
                <w:sz w:val="24"/>
                <w:szCs w:val="24"/>
                <w14:ligatures w14:val="none"/>
              </w:rPr>
            </w:pPr>
            <w:r w:rsidRPr="006E5D9C">
              <w:rPr>
                <w:rFonts w:ascii="Times New Roman" w:eastAsia="Times New Roman" w:hAnsi="Times New Roman" w:cs="Times New Roman"/>
                <w:b/>
                <w:bCs/>
                <w:color w:val="000000"/>
                <w:kern w:val="0"/>
                <w:sz w:val="24"/>
                <w:szCs w:val="24"/>
                <w14:ligatures w14:val="none"/>
              </w:rPr>
              <w:t>Maximum Distance of Impact (km)</w:t>
            </w:r>
          </w:p>
        </w:tc>
        <w:tc>
          <w:tcPr>
            <w:tcW w:w="1980" w:type="dxa"/>
            <w:tcBorders>
              <w:top w:val="single" w:sz="8" w:space="0" w:color="auto"/>
              <w:left w:val="nil"/>
              <w:bottom w:val="single" w:sz="8" w:space="0" w:color="auto"/>
              <w:right w:val="nil"/>
            </w:tcBorders>
            <w:shd w:val="clear" w:color="auto" w:fill="auto"/>
            <w:noWrap/>
            <w:vAlign w:val="bottom"/>
            <w:hideMark/>
          </w:tcPr>
          <w:p w14:paraId="7F49DD61" w14:textId="77777777" w:rsidR="00E37ABB" w:rsidRPr="006E5D9C" w:rsidRDefault="00E37ABB" w:rsidP="00511CFC">
            <w:pPr>
              <w:spacing w:after="0" w:line="240" w:lineRule="auto"/>
              <w:jc w:val="center"/>
              <w:rPr>
                <w:rFonts w:ascii="Times New Roman" w:eastAsia="Times New Roman" w:hAnsi="Times New Roman" w:cs="Times New Roman"/>
                <w:b/>
                <w:bCs/>
                <w:color w:val="000000"/>
                <w:kern w:val="0"/>
                <w:sz w:val="24"/>
                <w:szCs w:val="24"/>
                <w14:ligatures w14:val="none"/>
              </w:rPr>
            </w:pPr>
            <w:r w:rsidRPr="006E5D9C">
              <w:rPr>
                <w:rFonts w:ascii="Times New Roman" w:eastAsia="Times New Roman" w:hAnsi="Times New Roman" w:cs="Times New Roman"/>
                <w:b/>
                <w:bCs/>
                <w:color w:val="000000"/>
                <w:kern w:val="0"/>
                <w:sz w:val="24"/>
                <w:szCs w:val="24"/>
                <w14:ligatures w14:val="none"/>
              </w:rPr>
              <w:t>Impact Weight</w:t>
            </w:r>
          </w:p>
        </w:tc>
      </w:tr>
      <w:tr w:rsidR="00E37ABB" w:rsidRPr="006E5D9C" w14:paraId="50ED5A8D" w14:textId="77777777" w:rsidTr="00511CFC">
        <w:trPr>
          <w:trHeight w:val="310"/>
          <w:jc w:val="center"/>
        </w:trPr>
        <w:tc>
          <w:tcPr>
            <w:tcW w:w="2200" w:type="dxa"/>
            <w:tcBorders>
              <w:top w:val="nil"/>
              <w:left w:val="nil"/>
              <w:bottom w:val="nil"/>
              <w:right w:val="nil"/>
            </w:tcBorders>
            <w:shd w:val="clear" w:color="auto" w:fill="auto"/>
            <w:vAlign w:val="center"/>
            <w:hideMark/>
          </w:tcPr>
          <w:p w14:paraId="6834386E" w14:textId="77777777" w:rsidR="00E37ABB" w:rsidRPr="006E5D9C" w:rsidRDefault="00E37ABB" w:rsidP="00511CFC">
            <w:pPr>
              <w:spacing w:after="0" w:line="240" w:lineRule="auto"/>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ROADS</w:t>
            </w:r>
          </w:p>
        </w:tc>
        <w:tc>
          <w:tcPr>
            <w:tcW w:w="3830" w:type="dxa"/>
            <w:tcBorders>
              <w:top w:val="nil"/>
              <w:left w:val="nil"/>
              <w:bottom w:val="nil"/>
              <w:right w:val="nil"/>
            </w:tcBorders>
            <w:shd w:val="clear" w:color="auto" w:fill="auto"/>
            <w:noWrap/>
            <w:vAlign w:val="center"/>
            <w:hideMark/>
          </w:tcPr>
          <w:p w14:paraId="3665D0F1" w14:textId="77777777" w:rsidR="00E37ABB" w:rsidRPr="006E5D9C" w:rsidRDefault="00E37ABB" w:rsidP="00511CFC">
            <w:pPr>
              <w:spacing w:after="0" w:line="240" w:lineRule="auto"/>
              <w:jc w:val="center"/>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10</w:t>
            </w:r>
          </w:p>
        </w:tc>
        <w:tc>
          <w:tcPr>
            <w:tcW w:w="1980" w:type="dxa"/>
            <w:tcBorders>
              <w:top w:val="nil"/>
              <w:left w:val="nil"/>
              <w:bottom w:val="nil"/>
              <w:right w:val="nil"/>
            </w:tcBorders>
            <w:shd w:val="clear" w:color="auto" w:fill="auto"/>
            <w:noWrap/>
            <w:vAlign w:val="center"/>
            <w:hideMark/>
          </w:tcPr>
          <w:p w14:paraId="7B0D867D" w14:textId="77777777" w:rsidR="00E37ABB" w:rsidRPr="006E5D9C" w:rsidRDefault="00E37ABB" w:rsidP="00511CFC">
            <w:pPr>
              <w:spacing w:after="0" w:line="240" w:lineRule="auto"/>
              <w:jc w:val="center"/>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0.6</w:t>
            </w:r>
          </w:p>
        </w:tc>
      </w:tr>
      <w:tr w:rsidR="00E37ABB" w:rsidRPr="006E5D9C" w14:paraId="44153A30" w14:textId="77777777" w:rsidTr="00511CFC">
        <w:trPr>
          <w:trHeight w:val="310"/>
          <w:jc w:val="center"/>
        </w:trPr>
        <w:tc>
          <w:tcPr>
            <w:tcW w:w="2200" w:type="dxa"/>
            <w:tcBorders>
              <w:top w:val="nil"/>
              <w:left w:val="nil"/>
              <w:bottom w:val="nil"/>
              <w:right w:val="nil"/>
            </w:tcBorders>
            <w:shd w:val="clear" w:color="auto" w:fill="auto"/>
            <w:vAlign w:val="center"/>
            <w:hideMark/>
          </w:tcPr>
          <w:p w14:paraId="3CB7B7DA" w14:textId="77777777" w:rsidR="00E37ABB" w:rsidRPr="006E5D9C" w:rsidRDefault="00E37ABB" w:rsidP="00511CFC">
            <w:pPr>
              <w:spacing w:after="0" w:line="240" w:lineRule="auto"/>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DAIRY</w:t>
            </w:r>
          </w:p>
        </w:tc>
        <w:tc>
          <w:tcPr>
            <w:tcW w:w="3830" w:type="dxa"/>
            <w:tcBorders>
              <w:top w:val="nil"/>
              <w:left w:val="nil"/>
              <w:bottom w:val="nil"/>
              <w:right w:val="nil"/>
            </w:tcBorders>
            <w:shd w:val="clear" w:color="auto" w:fill="auto"/>
            <w:noWrap/>
            <w:vAlign w:val="center"/>
            <w:hideMark/>
          </w:tcPr>
          <w:p w14:paraId="6F14FDDC" w14:textId="77777777" w:rsidR="00E37ABB" w:rsidRPr="006E5D9C" w:rsidRDefault="00E37ABB" w:rsidP="00511CFC">
            <w:pPr>
              <w:spacing w:after="0" w:line="240" w:lineRule="auto"/>
              <w:jc w:val="center"/>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100</w:t>
            </w:r>
          </w:p>
        </w:tc>
        <w:tc>
          <w:tcPr>
            <w:tcW w:w="1980" w:type="dxa"/>
            <w:tcBorders>
              <w:top w:val="nil"/>
              <w:left w:val="nil"/>
              <w:bottom w:val="nil"/>
              <w:right w:val="nil"/>
            </w:tcBorders>
            <w:shd w:val="clear" w:color="auto" w:fill="auto"/>
            <w:noWrap/>
            <w:vAlign w:val="center"/>
            <w:hideMark/>
          </w:tcPr>
          <w:p w14:paraId="135BCEB2" w14:textId="77777777" w:rsidR="00E37ABB" w:rsidRPr="006E5D9C" w:rsidRDefault="00E37ABB" w:rsidP="00511CFC">
            <w:pPr>
              <w:spacing w:after="0" w:line="240" w:lineRule="auto"/>
              <w:jc w:val="center"/>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0.8</w:t>
            </w:r>
          </w:p>
        </w:tc>
      </w:tr>
      <w:tr w:rsidR="00E37ABB" w:rsidRPr="006E5D9C" w14:paraId="5ADE4BE2" w14:textId="77777777" w:rsidTr="00511CFC">
        <w:trPr>
          <w:trHeight w:val="310"/>
          <w:jc w:val="center"/>
        </w:trPr>
        <w:tc>
          <w:tcPr>
            <w:tcW w:w="2200" w:type="dxa"/>
            <w:tcBorders>
              <w:top w:val="nil"/>
              <w:left w:val="nil"/>
              <w:bottom w:val="nil"/>
              <w:right w:val="nil"/>
            </w:tcBorders>
            <w:shd w:val="clear" w:color="auto" w:fill="auto"/>
            <w:vAlign w:val="center"/>
            <w:hideMark/>
          </w:tcPr>
          <w:p w14:paraId="7D660DC3" w14:textId="77777777" w:rsidR="00E37ABB" w:rsidRPr="006E5D9C" w:rsidRDefault="00E37ABB" w:rsidP="00511CFC">
            <w:pPr>
              <w:spacing w:after="0" w:line="240" w:lineRule="auto"/>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BEEF</w:t>
            </w:r>
          </w:p>
        </w:tc>
        <w:tc>
          <w:tcPr>
            <w:tcW w:w="3830" w:type="dxa"/>
            <w:tcBorders>
              <w:top w:val="nil"/>
              <w:left w:val="nil"/>
              <w:bottom w:val="nil"/>
              <w:right w:val="nil"/>
            </w:tcBorders>
            <w:shd w:val="clear" w:color="auto" w:fill="auto"/>
            <w:noWrap/>
            <w:vAlign w:val="center"/>
            <w:hideMark/>
          </w:tcPr>
          <w:p w14:paraId="4F2AF93C" w14:textId="77777777" w:rsidR="00E37ABB" w:rsidRPr="006E5D9C" w:rsidRDefault="00E37ABB" w:rsidP="00511CFC">
            <w:pPr>
              <w:spacing w:after="0" w:line="240" w:lineRule="auto"/>
              <w:jc w:val="center"/>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100</w:t>
            </w:r>
          </w:p>
        </w:tc>
        <w:tc>
          <w:tcPr>
            <w:tcW w:w="1980" w:type="dxa"/>
            <w:tcBorders>
              <w:top w:val="nil"/>
              <w:left w:val="nil"/>
              <w:bottom w:val="nil"/>
              <w:right w:val="nil"/>
            </w:tcBorders>
            <w:shd w:val="clear" w:color="auto" w:fill="auto"/>
            <w:noWrap/>
            <w:vAlign w:val="center"/>
            <w:hideMark/>
          </w:tcPr>
          <w:p w14:paraId="3EA85554" w14:textId="77777777" w:rsidR="00E37ABB" w:rsidRPr="006E5D9C" w:rsidRDefault="00E37ABB" w:rsidP="00511CFC">
            <w:pPr>
              <w:spacing w:after="0" w:line="240" w:lineRule="auto"/>
              <w:jc w:val="center"/>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0.8</w:t>
            </w:r>
          </w:p>
        </w:tc>
      </w:tr>
      <w:tr w:rsidR="00E37ABB" w:rsidRPr="006E5D9C" w14:paraId="3F92ED0E" w14:textId="77777777" w:rsidTr="00511CFC">
        <w:trPr>
          <w:trHeight w:val="310"/>
          <w:jc w:val="center"/>
        </w:trPr>
        <w:tc>
          <w:tcPr>
            <w:tcW w:w="2200" w:type="dxa"/>
            <w:tcBorders>
              <w:top w:val="nil"/>
              <w:left w:val="nil"/>
              <w:bottom w:val="nil"/>
              <w:right w:val="nil"/>
            </w:tcBorders>
            <w:shd w:val="clear" w:color="auto" w:fill="auto"/>
            <w:vAlign w:val="center"/>
            <w:hideMark/>
          </w:tcPr>
          <w:p w14:paraId="1D120B2C" w14:textId="77777777" w:rsidR="00E37ABB" w:rsidRPr="006E5D9C" w:rsidRDefault="00E37ABB" w:rsidP="00511CFC">
            <w:pPr>
              <w:spacing w:after="0" w:line="240" w:lineRule="auto"/>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POULTRY</w:t>
            </w:r>
          </w:p>
        </w:tc>
        <w:tc>
          <w:tcPr>
            <w:tcW w:w="3830" w:type="dxa"/>
            <w:tcBorders>
              <w:top w:val="nil"/>
              <w:left w:val="nil"/>
              <w:bottom w:val="nil"/>
              <w:right w:val="nil"/>
            </w:tcBorders>
            <w:shd w:val="clear" w:color="auto" w:fill="auto"/>
            <w:noWrap/>
            <w:vAlign w:val="center"/>
            <w:hideMark/>
          </w:tcPr>
          <w:p w14:paraId="58436A4E" w14:textId="77777777" w:rsidR="00E37ABB" w:rsidRPr="006E5D9C" w:rsidRDefault="00E37ABB" w:rsidP="00511CFC">
            <w:pPr>
              <w:spacing w:after="0" w:line="240" w:lineRule="auto"/>
              <w:jc w:val="center"/>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100</w:t>
            </w:r>
          </w:p>
        </w:tc>
        <w:tc>
          <w:tcPr>
            <w:tcW w:w="1980" w:type="dxa"/>
            <w:tcBorders>
              <w:top w:val="nil"/>
              <w:left w:val="nil"/>
              <w:bottom w:val="nil"/>
              <w:right w:val="nil"/>
            </w:tcBorders>
            <w:shd w:val="clear" w:color="auto" w:fill="auto"/>
            <w:noWrap/>
            <w:vAlign w:val="center"/>
            <w:hideMark/>
          </w:tcPr>
          <w:p w14:paraId="2D520B94" w14:textId="77777777" w:rsidR="00E37ABB" w:rsidRPr="006E5D9C" w:rsidRDefault="00E37ABB" w:rsidP="00511CFC">
            <w:pPr>
              <w:spacing w:after="0" w:line="240" w:lineRule="auto"/>
              <w:jc w:val="center"/>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0.8</w:t>
            </w:r>
          </w:p>
        </w:tc>
      </w:tr>
      <w:tr w:rsidR="00E37ABB" w:rsidRPr="006E5D9C" w14:paraId="03A6466C" w14:textId="77777777" w:rsidTr="00511CFC">
        <w:trPr>
          <w:trHeight w:val="310"/>
          <w:jc w:val="center"/>
        </w:trPr>
        <w:tc>
          <w:tcPr>
            <w:tcW w:w="2200" w:type="dxa"/>
            <w:tcBorders>
              <w:top w:val="nil"/>
              <w:left w:val="nil"/>
              <w:bottom w:val="nil"/>
              <w:right w:val="nil"/>
            </w:tcBorders>
            <w:shd w:val="clear" w:color="auto" w:fill="auto"/>
            <w:vAlign w:val="center"/>
            <w:hideMark/>
          </w:tcPr>
          <w:p w14:paraId="029D0616" w14:textId="77777777" w:rsidR="00E37ABB" w:rsidRPr="006E5D9C" w:rsidRDefault="00E37ABB" w:rsidP="00511CFC">
            <w:pPr>
              <w:spacing w:after="0" w:line="240" w:lineRule="auto"/>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SWINE</w:t>
            </w:r>
          </w:p>
        </w:tc>
        <w:tc>
          <w:tcPr>
            <w:tcW w:w="3830" w:type="dxa"/>
            <w:tcBorders>
              <w:top w:val="nil"/>
              <w:left w:val="nil"/>
              <w:bottom w:val="nil"/>
              <w:right w:val="nil"/>
            </w:tcBorders>
            <w:shd w:val="clear" w:color="auto" w:fill="auto"/>
            <w:noWrap/>
            <w:vAlign w:val="center"/>
            <w:hideMark/>
          </w:tcPr>
          <w:p w14:paraId="5CFF1EDB" w14:textId="77777777" w:rsidR="00E37ABB" w:rsidRPr="006E5D9C" w:rsidRDefault="00E37ABB" w:rsidP="00511CFC">
            <w:pPr>
              <w:spacing w:after="0" w:line="240" w:lineRule="auto"/>
              <w:jc w:val="center"/>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100</w:t>
            </w:r>
          </w:p>
        </w:tc>
        <w:tc>
          <w:tcPr>
            <w:tcW w:w="1980" w:type="dxa"/>
            <w:tcBorders>
              <w:top w:val="nil"/>
              <w:left w:val="nil"/>
              <w:bottom w:val="nil"/>
              <w:right w:val="nil"/>
            </w:tcBorders>
            <w:shd w:val="clear" w:color="auto" w:fill="auto"/>
            <w:noWrap/>
            <w:vAlign w:val="center"/>
            <w:hideMark/>
          </w:tcPr>
          <w:p w14:paraId="424F9F7D" w14:textId="77777777" w:rsidR="00E37ABB" w:rsidRPr="006E5D9C" w:rsidRDefault="00E37ABB" w:rsidP="00511CFC">
            <w:pPr>
              <w:spacing w:after="0" w:line="240" w:lineRule="auto"/>
              <w:jc w:val="center"/>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0.8</w:t>
            </w:r>
          </w:p>
        </w:tc>
      </w:tr>
      <w:tr w:rsidR="00E37ABB" w:rsidRPr="006E5D9C" w14:paraId="071BE121" w14:textId="77777777" w:rsidTr="00511CFC">
        <w:trPr>
          <w:trHeight w:val="320"/>
          <w:jc w:val="center"/>
        </w:trPr>
        <w:tc>
          <w:tcPr>
            <w:tcW w:w="2200" w:type="dxa"/>
            <w:tcBorders>
              <w:top w:val="nil"/>
              <w:left w:val="nil"/>
              <w:bottom w:val="single" w:sz="8" w:space="0" w:color="auto"/>
              <w:right w:val="nil"/>
            </w:tcBorders>
            <w:shd w:val="clear" w:color="auto" w:fill="auto"/>
            <w:vAlign w:val="center"/>
            <w:hideMark/>
          </w:tcPr>
          <w:p w14:paraId="1CE83FB4" w14:textId="77777777" w:rsidR="00E37ABB" w:rsidRPr="006E5D9C" w:rsidRDefault="00E37ABB" w:rsidP="00511CFC">
            <w:pPr>
              <w:spacing w:after="0" w:line="240" w:lineRule="auto"/>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WASTEWATER</w:t>
            </w:r>
          </w:p>
        </w:tc>
        <w:tc>
          <w:tcPr>
            <w:tcW w:w="3830" w:type="dxa"/>
            <w:tcBorders>
              <w:top w:val="nil"/>
              <w:left w:val="nil"/>
              <w:bottom w:val="single" w:sz="8" w:space="0" w:color="auto"/>
              <w:right w:val="nil"/>
            </w:tcBorders>
            <w:shd w:val="clear" w:color="auto" w:fill="auto"/>
            <w:noWrap/>
            <w:vAlign w:val="center"/>
            <w:hideMark/>
          </w:tcPr>
          <w:p w14:paraId="14E0A526" w14:textId="77777777" w:rsidR="00E37ABB" w:rsidRPr="006E5D9C" w:rsidRDefault="00E37ABB" w:rsidP="00511CFC">
            <w:pPr>
              <w:spacing w:after="0" w:line="240" w:lineRule="auto"/>
              <w:jc w:val="center"/>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100</w:t>
            </w:r>
          </w:p>
        </w:tc>
        <w:tc>
          <w:tcPr>
            <w:tcW w:w="1980" w:type="dxa"/>
            <w:tcBorders>
              <w:top w:val="nil"/>
              <w:left w:val="nil"/>
              <w:bottom w:val="single" w:sz="8" w:space="0" w:color="auto"/>
              <w:right w:val="nil"/>
            </w:tcBorders>
            <w:shd w:val="clear" w:color="auto" w:fill="auto"/>
            <w:noWrap/>
            <w:vAlign w:val="center"/>
            <w:hideMark/>
          </w:tcPr>
          <w:p w14:paraId="092C6498" w14:textId="77777777" w:rsidR="00E37ABB" w:rsidRPr="006E5D9C" w:rsidRDefault="00E37ABB" w:rsidP="00511CFC">
            <w:pPr>
              <w:spacing w:after="0" w:line="240" w:lineRule="auto"/>
              <w:jc w:val="center"/>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0.8</w:t>
            </w:r>
          </w:p>
        </w:tc>
      </w:tr>
    </w:tbl>
    <w:p w14:paraId="4B403A91" w14:textId="77777777" w:rsidR="00117DB1" w:rsidRDefault="00117DB1" w:rsidP="00E37ABB">
      <w:pPr>
        <w:spacing w:after="0" w:line="360" w:lineRule="auto"/>
        <w:jc w:val="center"/>
        <w:rPr>
          <w:rFonts w:ascii="Times New Roman" w:hAnsi="Times New Roman" w:cs="Times New Roman"/>
          <w:i/>
          <w:iCs/>
          <w:sz w:val="24"/>
          <w:szCs w:val="24"/>
        </w:rPr>
      </w:pPr>
      <w:bookmarkStart w:id="265" w:name="_Hlk150040006"/>
      <w:bookmarkStart w:id="266" w:name="_Hlk160760215"/>
      <w:bookmarkStart w:id="267" w:name="_Hlk165344336"/>
    </w:p>
    <w:p w14:paraId="1ABB01BD" w14:textId="072FAE59" w:rsidR="00E37ABB" w:rsidRPr="006E5D9C" w:rsidRDefault="00E14451" w:rsidP="00E37ABB">
      <w:pPr>
        <w:spacing w:after="0" w:line="360" w:lineRule="auto"/>
        <w:jc w:val="center"/>
        <w:rPr>
          <w:rFonts w:ascii="Times New Roman" w:hAnsi="Times New Roman" w:cs="Times New Roman"/>
          <w:i/>
          <w:iCs/>
          <w:sz w:val="24"/>
          <w:szCs w:val="24"/>
        </w:rPr>
      </w:pPr>
      <w:bookmarkStart w:id="268" w:name="_Hlk165570558"/>
      <w:r>
        <w:rPr>
          <w:rFonts w:ascii="Times New Roman" w:hAnsi="Times New Roman" w:cs="Times New Roman"/>
          <w:i/>
          <w:iCs/>
          <w:sz w:val="24"/>
          <w:szCs w:val="24"/>
        </w:rPr>
        <w:t>Table</w:t>
      </w:r>
      <w:r w:rsidRPr="009E59B3">
        <w:rPr>
          <w:rFonts w:ascii="Times New Roman" w:hAnsi="Times New Roman" w:cs="Times New Roman"/>
          <w:i/>
          <w:iCs/>
          <w:sz w:val="24"/>
          <w:szCs w:val="24"/>
        </w:rPr>
        <w:t xml:space="preserve"> </w:t>
      </w:r>
      <w:r w:rsidR="00B33C18">
        <w:rPr>
          <w:rFonts w:ascii="Times New Roman" w:hAnsi="Times New Roman" w:cs="Times New Roman"/>
          <w:i/>
          <w:iCs/>
          <w:sz w:val="24"/>
          <w:szCs w:val="24"/>
        </w:rPr>
        <w:t>A14</w:t>
      </w:r>
      <w:r w:rsidR="00E37ABB" w:rsidRPr="008D2E62">
        <w:rPr>
          <w:rFonts w:ascii="Times New Roman" w:hAnsi="Times New Roman" w:cs="Times New Roman"/>
          <w:i/>
          <w:iCs/>
          <w:sz w:val="24"/>
          <w:szCs w:val="24"/>
        </w:rPr>
        <w:t xml:space="preserve">. </w:t>
      </w:r>
      <w:bookmarkEnd w:id="265"/>
      <w:bookmarkEnd w:id="266"/>
      <w:r w:rsidR="00E37ABB" w:rsidRPr="008D2E62">
        <w:rPr>
          <w:rFonts w:ascii="Times New Roman" w:hAnsi="Times New Roman" w:cs="Times New Roman"/>
          <w:i/>
          <w:iCs/>
          <w:sz w:val="24"/>
          <w:szCs w:val="24"/>
        </w:rPr>
        <w:t>Unnamed Tributary Watershed: Habitat Quality threats input table (see page 40</w:t>
      </w:r>
      <w:bookmarkEnd w:id="267"/>
      <w:r w:rsidR="00E37ABB" w:rsidRPr="008D2E62">
        <w:rPr>
          <w:rFonts w:ascii="Times New Roman" w:hAnsi="Times New Roman" w:cs="Times New Roman"/>
          <w:i/>
          <w:iCs/>
          <w:sz w:val="24"/>
          <w:szCs w:val="24"/>
        </w:rPr>
        <w:t>).</w:t>
      </w:r>
    </w:p>
    <w:tbl>
      <w:tblPr>
        <w:tblW w:w="8000" w:type="dxa"/>
        <w:jc w:val="center"/>
        <w:tblLook w:val="04A0" w:firstRow="1" w:lastRow="0" w:firstColumn="1" w:lastColumn="0" w:noHBand="0" w:noVBand="1"/>
      </w:tblPr>
      <w:tblGrid>
        <w:gridCol w:w="2200"/>
        <w:gridCol w:w="3880"/>
        <w:gridCol w:w="1920"/>
      </w:tblGrid>
      <w:tr w:rsidR="00E37ABB" w:rsidRPr="006E5D9C" w14:paraId="75E57D9F" w14:textId="77777777" w:rsidTr="00511CFC">
        <w:trPr>
          <w:trHeight w:val="320"/>
          <w:jc w:val="center"/>
        </w:trPr>
        <w:tc>
          <w:tcPr>
            <w:tcW w:w="2200" w:type="dxa"/>
            <w:tcBorders>
              <w:top w:val="single" w:sz="8" w:space="0" w:color="auto"/>
              <w:left w:val="nil"/>
              <w:bottom w:val="single" w:sz="8" w:space="0" w:color="auto"/>
              <w:right w:val="nil"/>
            </w:tcBorders>
            <w:shd w:val="clear" w:color="auto" w:fill="auto"/>
            <w:noWrap/>
            <w:vAlign w:val="bottom"/>
            <w:hideMark/>
          </w:tcPr>
          <w:bookmarkEnd w:id="268"/>
          <w:p w14:paraId="133E66F6" w14:textId="77777777" w:rsidR="00E37ABB" w:rsidRPr="006E5D9C" w:rsidRDefault="00E37ABB" w:rsidP="00511CFC">
            <w:pPr>
              <w:spacing w:after="0" w:line="240" w:lineRule="auto"/>
              <w:rPr>
                <w:rFonts w:ascii="Times New Roman" w:eastAsia="Times New Roman" w:hAnsi="Times New Roman" w:cs="Times New Roman"/>
                <w:b/>
                <w:bCs/>
                <w:color w:val="000000"/>
                <w:kern w:val="0"/>
                <w:sz w:val="24"/>
                <w:szCs w:val="24"/>
                <w14:ligatures w14:val="none"/>
              </w:rPr>
            </w:pPr>
            <w:r w:rsidRPr="006E5D9C">
              <w:rPr>
                <w:rFonts w:ascii="Times New Roman" w:eastAsia="Times New Roman" w:hAnsi="Times New Roman" w:cs="Times New Roman"/>
                <w:b/>
                <w:bCs/>
                <w:color w:val="000000"/>
                <w:kern w:val="0"/>
                <w:sz w:val="24"/>
                <w:szCs w:val="24"/>
                <w14:ligatures w14:val="none"/>
              </w:rPr>
              <w:t>Threat</w:t>
            </w:r>
          </w:p>
        </w:tc>
        <w:tc>
          <w:tcPr>
            <w:tcW w:w="3880" w:type="dxa"/>
            <w:tcBorders>
              <w:top w:val="single" w:sz="8" w:space="0" w:color="auto"/>
              <w:left w:val="nil"/>
              <w:bottom w:val="single" w:sz="8" w:space="0" w:color="auto"/>
              <w:right w:val="nil"/>
            </w:tcBorders>
            <w:shd w:val="clear" w:color="auto" w:fill="auto"/>
            <w:noWrap/>
            <w:vAlign w:val="bottom"/>
            <w:hideMark/>
          </w:tcPr>
          <w:p w14:paraId="5C00A0CA" w14:textId="77777777" w:rsidR="00E37ABB" w:rsidRPr="006E5D9C" w:rsidRDefault="00E37ABB" w:rsidP="00511CFC">
            <w:pPr>
              <w:spacing w:after="0" w:line="240" w:lineRule="auto"/>
              <w:jc w:val="center"/>
              <w:rPr>
                <w:rFonts w:ascii="Times New Roman" w:eastAsia="Times New Roman" w:hAnsi="Times New Roman" w:cs="Times New Roman"/>
                <w:b/>
                <w:bCs/>
                <w:color w:val="000000"/>
                <w:kern w:val="0"/>
                <w:sz w:val="24"/>
                <w:szCs w:val="24"/>
                <w14:ligatures w14:val="none"/>
              </w:rPr>
            </w:pPr>
            <w:r w:rsidRPr="006E5D9C">
              <w:rPr>
                <w:rFonts w:ascii="Times New Roman" w:eastAsia="Times New Roman" w:hAnsi="Times New Roman" w:cs="Times New Roman"/>
                <w:b/>
                <w:bCs/>
                <w:color w:val="000000"/>
                <w:kern w:val="0"/>
                <w:sz w:val="24"/>
                <w:szCs w:val="24"/>
                <w14:ligatures w14:val="none"/>
              </w:rPr>
              <w:t>Maximum Distance of Impact (km)</w:t>
            </w:r>
          </w:p>
        </w:tc>
        <w:tc>
          <w:tcPr>
            <w:tcW w:w="1920" w:type="dxa"/>
            <w:tcBorders>
              <w:top w:val="single" w:sz="8" w:space="0" w:color="auto"/>
              <w:left w:val="nil"/>
              <w:bottom w:val="single" w:sz="8" w:space="0" w:color="auto"/>
              <w:right w:val="nil"/>
            </w:tcBorders>
            <w:shd w:val="clear" w:color="auto" w:fill="auto"/>
            <w:noWrap/>
            <w:vAlign w:val="bottom"/>
            <w:hideMark/>
          </w:tcPr>
          <w:p w14:paraId="1F2552C8" w14:textId="77777777" w:rsidR="00E37ABB" w:rsidRPr="006E5D9C" w:rsidRDefault="00E37ABB" w:rsidP="00511CFC">
            <w:pPr>
              <w:spacing w:after="0" w:line="240" w:lineRule="auto"/>
              <w:jc w:val="center"/>
              <w:rPr>
                <w:rFonts w:ascii="Times New Roman" w:eastAsia="Times New Roman" w:hAnsi="Times New Roman" w:cs="Times New Roman"/>
                <w:b/>
                <w:bCs/>
                <w:color w:val="000000"/>
                <w:kern w:val="0"/>
                <w:sz w:val="24"/>
                <w:szCs w:val="24"/>
                <w14:ligatures w14:val="none"/>
              </w:rPr>
            </w:pPr>
            <w:r w:rsidRPr="006E5D9C">
              <w:rPr>
                <w:rFonts w:ascii="Times New Roman" w:eastAsia="Times New Roman" w:hAnsi="Times New Roman" w:cs="Times New Roman"/>
                <w:b/>
                <w:bCs/>
                <w:color w:val="000000"/>
                <w:kern w:val="0"/>
                <w:sz w:val="24"/>
                <w:szCs w:val="24"/>
                <w14:ligatures w14:val="none"/>
              </w:rPr>
              <w:t>Impact Weight</w:t>
            </w:r>
          </w:p>
        </w:tc>
      </w:tr>
      <w:tr w:rsidR="00E37ABB" w:rsidRPr="006E5D9C" w14:paraId="2BD270C6" w14:textId="77777777" w:rsidTr="00511CFC">
        <w:trPr>
          <w:trHeight w:val="310"/>
          <w:jc w:val="center"/>
        </w:trPr>
        <w:tc>
          <w:tcPr>
            <w:tcW w:w="2200" w:type="dxa"/>
            <w:tcBorders>
              <w:top w:val="nil"/>
              <w:left w:val="nil"/>
              <w:bottom w:val="nil"/>
              <w:right w:val="nil"/>
            </w:tcBorders>
            <w:shd w:val="clear" w:color="auto" w:fill="auto"/>
            <w:vAlign w:val="center"/>
            <w:hideMark/>
          </w:tcPr>
          <w:p w14:paraId="00113B18" w14:textId="77777777" w:rsidR="00E37ABB" w:rsidRPr="006E5D9C" w:rsidRDefault="00E37ABB" w:rsidP="00511CFC">
            <w:pPr>
              <w:spacing w:after="0" w:line="240" w:lineRule="auto"/>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ROADS</w:t>
            </w:r>
          </w:p>
        </w:tc>
        <w:tc>
          <w:tcPr>
            <w:tcW w:w="3880" w:type="dxa"/>
            <w:tcBorders>
              <w:top w:val="nil"/>
              <w:left w:val="nil"/>
              <w:bottom w:val="nil"/>
              <w:right w:val="nil"/>
            </w:tcBorders>
            <w:shd w:val="clear" w:color="auto" w:fill="auto"/>
            <w:noWrap/>
            <w:vAlign w:val="center"/>
            <w:hideMark/>
          </w:tcPr>
          <w:p w14:paraId="3014C4C9" w14:textId="77777777" w:rsidR="00E37ABB" w:rsidRPr="006E5D9C" w:rsidRDefault="00E37ABB" w:rsidP="00511CFC">
            <w:pPr>
              <w:spacing w:after="0" w:line="240" w:lineRule="auto"/>
              <w:jc w:val="center"/>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10</w:t>
            </w:r>
          </w:p>
        </w:tc>
        <w:tc>
          <w:tcPr>
            <w:tcW w:w="1920" w:type="dxa"/>
            <w:tcBorders>
              <w:top w:val="nil"/>
              <w:left w:val="nil"/>
              <w:bottom w:val="nil"/>
              <w:right w:val="nil"/>
            </w:tcBorders>
            <w:shd w:val="clear" w:color="auto" w:fill="auto"/>
            <w:noWrap/>
            <w:vAlign w:val="center"/>
            <w:hideMark/>
          </w:tcPr>
          <w:p w14:paraId="27CE2E49" w14:textId="77777777" w:rsidR="00E37ABB" w:rsidRPr="006E5D9C" w:rsidRDefault="00E37ABB" w:rsidP="00511CFC">
            <w:pPr>
              <w:spacing w:after="0" w:line="240" w:lineRule="auto"/>
              <w:jc w:val="center"/>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0.6</w:t>
            </w:r>
          </w:p>
        </w:tc>
      </w:tr>
      <w:tr w:rsidR="00E37ABB" w:rsidRPr="006E5D9C" w14:paraId="0FA5210F" w14:textId="77777777" w:rsidTr="00511CFC">
        <w:trPr>
          <w:trHeight w:val="320"/>
          <w:jc w:val="center"/>
        </w:trPr>
        <w:tc>
          <w:tcPr>
            <w:tcW w:w="2200" w:type="dxa"/>
            <w:tcBorders>
              <w:top w:val="nil"/>
              <w:left w:val="nil"/>
              <w:bottom w:val="single" w:sz="8" w:space="0" w:color="auto"/>
              <w:right w:val="nil"/>
            </w:tcBorders>
            <w:shd w:val="clear" w:color="auto" w:fill="auto"/>
            <w:vAlign w:val="center"/>
            <w:hideMark/>
          </w:tcPr>
          <w:p w14:paraId="433D35FE" w14:textId="77777777" w:rsidR="00E37ABB" w:rsidRPr="006E5D9C" w:rsidRDefault="00E37ABB" w:rsidP="00511CFC">
            <w:pPr>
              <w:spacing w:after="0" w:line="240" w:lineRule="auto"/>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DISCHARGES</w:t>
            </w:r>
          </w:p>
        </w:tc>
        <w:tc>
          <w:tcPr>
            <w:tcW w:w="3880" w:type="dxa"/>
            <w:tcBorders>
              <w:top w:val="nil"/>
              <w:left w:val="nil"/>
              <w:bottom w:val="single" w:sz="8" w:space="0" w:color="auto"/>
              <w:right w:val="nil"/>
            </w:tcBorders>
            <w:shd w:val="clear" w:color="auto" w:fill="auto"/>
            <w:noWrap/>
            <w:vAlign w:val="center"/>
            <w:hideMark/>
          </w:tcPr>
          <w:p w14:paraId="1E4D37DA" w14:textId="77777777" w:rsidR="00E37ABB" w:rsidRPr="006E5D9C" w:rsidRDefault="00E37ABB" w:rsidP="00511CFC">
            <w:pPr>
              <w:spacing w:after="0" w:line="240" w:lineRule="auto"/>
              <w:jc w:val="center"/>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10</w:t>
            </w:r>
          </w:p>
        </w:tc>
        <w:tc>
          <w:tcPr>
            <w:tcW w:w="1920" w:type="dxa"/>
            <w:tcBorders>
              <w:top w:val="nil"/>
              <w:left w:val="nil"/>
              <w:bottom w:val="single" w:sz="8" w:space="0" w:color="auto"/>
              <w:right w:val="nil"/>
            </w:tcBorders>
            <w:shd w:val="clear" w:color="auto" w:fill="auto"/>
            <w:noWrap/>
            <w:vAlign w:val="center"/>
            <w:hideMark/>
          </w:tcPr>
          <w:p w14:paraId="1364733A" w14:textId="77777777" w:rsidR="00E37ABB" w:rsidRPr="006E5D9C" w:rsidRDefault="00E37ABB" w:rsidP="00511CFC">
            <w:pPr>
              <w:spacing w:after="0" w:line="240" w:lineRule="auto"/>
              <w:jc w:val="center"/>
              <w:rPr>
                <w:rFonts w:ascii="Times New Roman" w:eastAsia="Times New Roman" w:hAnsi="Times New Roman" w:cs="Times New Roman"/>
                <w:color w:val="000000"/>
                <w:kern w:val="0"/>
                <w:sz w:val="24"/>
                <w:szCs w:val="24"/>
                <w14:ligatures w14:val="none"/>
              </w:rPr>
            </w:pPr>
            <w:r w:rsidRPr="006E5D9C">
              <w:rPr>
                <w:rFonts w:ascii="Times New Roman" w:eastAsia="Times New Roman" w:hAnsi="Times New Roman" w:cs="Times New Roman"/>
                <w:color w:val="000000"/>
                <w:kern w:val="0"/>
                <w:sz w:val="24"/>
                <w:szCs w:val="24"/>
                <w14:ligatures w14:val="none"/>
              </w:rPr>
              <w:t>0.8</w:t>
            </w:r>
          </w:p>
        </w:tc>
      </w:tr>
    </w:tbl>
    <w:p w14:paraId="70360BBA" w14:textId="77777777" w:rsidR="00117DB1" w:rsidRDefault="00117DB1">
      <w:pPr>
        <w:rPr>
          <w:rFonts w:ascii="Times New Roman" w:hAnsi="Times New Roman" w:cs="Times New Roman"/>
          <w:i/>
          <w:iCs/>
          <w:sz w:val="24"/>
          <w:szCs w:val="24"/>
        </w:rPr>
      </w:pPr>
      <w:bookmarkStart w:id="269" w:name="_Hlk165344504"/>
      <w:bookmarkStart w:id="270" w:name="_Hlk150040054"/>
      <w:r>
        <w:rPr>
          <w:rFonts w:ascii="Times New Roman" w:hAnsi="Times New Roman" w:cs="Times New Roman"/>
          <w:i/>
          <w:iCs/>
          <w:sz w:val="24"/>
          <w:szCs w:val="24"/>
        </w:rPr>
        <w:br w:type="page"/>
      </w:r>
    </w:p>
    <w:p w14:paraId="7C6BA6AD" w14:textId="7782CE6C" w:rsidR="00287C5C" w:rsidRDefault="00E14451" w:rsidP="00117DB1">
      <w:pPr>
        <w:spacing w:after="0" w:line="360" w:lineRule="auto"/>
        <w:jc w:val="center"/>
        <w:rPr>
          <w:rFonts w:ascii="Times" w:hAnsi="Times" w:cs="Times New Roman"/>
          <w:i/>
          <w:iCs/>
          <w:sz w:val="24"/>
          <w:szCs w:val="24"/>
        </w:rPr>
      </w:pPr>
      <w:bookmarkStart w:id="271" w:name="_Hlk165570591"/>
      <w:r>
        <w:rPr>
          <w:rFonts w:ascii="Times New Roman" w:hAnsi="Times New Roman" w:cs="Times New Roman"/>
          <w:i/>
          <w:iCs/>
          <w:sz w:val="24"/>
          <w:szCs w:val="24"/>
        </w:rPr>
        <w:lastRenderedPageBreak/>
        <w:t>Table</w:t>
      </w:r>
      <w:r w:rsidRPr="009E59B3">
        <w:rPr>
          <w:rFonts w:ascii="Times New Roman" w:hAnsi="Times New Roman" w:cs="Times New Roman"/>
          <w:i/>
          <w:iCs/>
          <w:sz w:val="24"/>
          <w:szCs w:val="24"/>
        </w:rPr>
        <w:t xml:space="preserve"> </w:t>
      </w:r>
      <w:r w:rsidR="00B33C18">
        <w:rPr>
          <w:rFonts w:ascii="Times New Roman" w:hAnsi="Times New Roman" w:cs="Times New Roman"/>
          <w:i/>
          <w:iCs/>
          <w:sz w:val="24"/>
          <w:szCs w:val="24"/>
        </w:rPr>
        <w:t>A15</w:t>
      </w:r>
      <w:r w:rsidR="00287C5C" w:rsidRPr="008D2E62">
        <w:rPr>
          <w:rFonts w:ascii="Times" w:hAnsi="Times" w:cs="Times New Roman"/>
          <w:i/>
          <w:iCs/>
          <w:sz w:val="24"/>
          <w:szCs w:val="24"/>
        </w:rPr>
        <w:t xml:space="preserve">. </w:t>
      </w:r>
      <w:bookmarkStart w:id="272" w:name="_Hlk161681032"/>
      <w:bookmarkStart w:id="273" w:name="_Hlk160760251"/>
      <w:r w:rsidR="008D2E62" w:rsidRPr="008D2E62">
        <w:rPr>
          <w:rFonts w:ascii="Times New Roman" w:hAnsi="Times New Roman" w:cs="Times New Roman"/>
          <w:i/>
          <w:iCs/>
          <w:sz w:val="24"/>
          <w:szCs w:val="24"/>
        </w:rPr>
        <w:t>Illinois River Watershed</w:t>
      </w:r>
      <w:r w:rsidR="00287C5C" w:rsidRPr="008D2E62">
        <w:rPr>
          <w:rFonts w:ascii="Times" w:hAnsi="Times" w:cs="Times New Roman"/>
          <w:i/>
          <w:iCs/>
          <w:sz w:val="24"/>
          <w:szCs w:val="24"/>
        </w:rPr>
        <w:t xml:space="preserve">: </w:t>
      </w:r>
      <w:r w:rsidR="008D2E62" w:rsidRPr="008D2E62">
        <w:rPr>
          <w:rFonts w:ascii="Times New Roman" w:hAnsi="Times New Roman" w:cs="Times New Roman"/>
          <w:i/>
          <w:iCs/>
          <w:sz w:val="24"/>
          <w:szCs w:val="24"/>
        </w:rPr>
        <w:t xml:space="preserve">Habitat Quality </w:t>
      </w:r>
      <w:r w:rsidR="008D2E62" w:rsidRPr="008D2E62">
        <w:rPr>
          <w:rFonts w:ascii="Times" w:hAnsi="Times" w:cs="Times New Roman"/>
          <w:i/>
          <w:iCs/>
          <w:sz w:val="24"/>
          <w:szCs w:val="24"/>
        </w:rPr>
        <w:t xml:space="preserve">sensitivity table </w:t>
      </w:r>
      <w:r w:rsidR="00287C5C" w:rsidRPr="008D2E62">
        <w:rPr>
          <w:rFonts w:ascii="Times" w:hAnsi="Times" w:cs="Times New Roman"/>
          <w:i/>
          <w:iCs/>
          <w:sz w:val="24"/>
          <w:szCs w:val="24"/>
        </w:rPr>
        <w:t>(page 41</w:t>
      </w:r>
      <w:bookmarkEnd w:id="269"/>
      <w:r w:rsidR="00287C5C" w:rsidRPr="008D2E62">
        <w:rPr>
          <w:rFonts w:ascii="Times" w:hAnsi="Times" w:cs="Times New Roman"/>
          <w:i/>
          <w:iCs/>
          <w:sz w:val="24"/>
          <w:szCs w:val="24"/>
        </w:rPr>
        <w:t>).</w:t>
      </w:r>
      <w:bookmarkEnd w:id="272"/>
    </w:p>
    <w:tbl>
      <w:tblPr>
        <w:tblW w:w="7200" w:type="dxa"/>
        <w:jc w:val="center"/>
        <w:tblLook w:val="04A0" w:firstRow="1" w:lastRow="0" w:firstColumn="1" w:lastColumn="0" w:noHBand="0" w:noVBand="1"/>
      </w:tblPr>
      <w:tblGrid>
        <w:gridCol w:w="2905"/>
        <w:gridCol w:w="1195"/>
        <w:gridCol w:w="620"/>
        <w:gridCol w:w="620"/>
        <w:gridCol w:w="620"/>
        <w:gridCol w:w="620"/>
        <w:gridCol w:w="620"/>
      </w:tblGrid>
      <w:tr w:rsidR="00287C5C" w:rsidRPr="00EE0F1E" w14:paraId="15308CBD" w14:textId="77777777" w:rsidTr="00511CFC">
        <w:trPr>
          <w:trHeight w:val="290"/>
          <w:jc w:val="center"/>
        </w:trPr>
        <w:tc>
          <w:tcPr>
            <w:tcW w:w="3240" w:type="dxa"/>
            <w:vMerge w:val="restart"/>
            <w:tcBorders>
              <w:top w:val="single" w:sz="8" w:space="0" w:color="auto"/>
              <w:left w:val="nil"/>
              <w:bottom w:val="single" w:sz="8" w:space="0" w:color="000000"/>
              <w:right w:val="nil"/>
            </w:tcBorders>
            <w:shd w:val="clear" w:color="auto" w:fill="auto"/>
            <w:vAlign w:val="bottom"/>
            <w:hideMark/>
          </w:tcPr>
          <w:bookmarkEnd w:id="271"/>
          <w:bookmarkEnd w:id="273"/>
          <w:p w14:paraId="48E622B3" w14:textId="77777777" w:rsidR="00287C5C" w:rsidRPr="00EE0F1E" w:rsidRDefault="00287C5C" w:rsidP="00511CFC">
            <w:pPr>
              <w:spacing w:after="0" w:line="240" w:lineRule="auto"/>
              <w:rPr>
                <w:rFonts w:ascii="Times New Roman" w:eastAsia="Times New Roman" w:hAnsi="Times New Roman" w:cs="Times New Roman"/>
                <w:b/>
                <w:bCs/>
                <w:color w:val="000000"/>
                <w:kern w:val="0"/>
                <w:sz w:val="24"/>
                <w:szCs w:val="24"/>
                <w14:ligatures w14:val="none"/>
              </w:rPr>
            </w:pPr>
            <w:r w:rsidRPr="00EE0F1E">
              <w:rPr>
                <w:rFonts w:ascii="Times New Roman" w:eastAsia="Times New Roman" w:hAnsi="Times New Roman" w:cs="Times New Roman"/>
                <w:b/>
                <w:bCs/>
                <w:color w:val="000000"/>
                <w:kern w:val="0"/>
                <w:sz w:val="24"/>
                <w:szCs w:val="24"/>
                <w14:ligatures w14:val="none"/>
              </w:rPr>
              <w:t>LULC Class</w:t>
            </w:r>
          </w:p>
        </w:tc>
        <w:tc>
          <w:tcPr>
            <w:tcW w:w="860" w:type="dxa"/>
            <w:vMerge w:val="restart"/>
            <w:tcBorders>
              <w:top w:val="single" w:sz="8" w:space="0" w:color="auto"/>
              <w:left w:val="nil"/>
              <w:bottom w:val="single" w:sz="8" w:space="0" w:color="000000"/>
              <w:right w:val="nil"/>
            </w:tcBorders>
            <w:shd w:val="clear" w:color="auto" w:fill="auto"/>
            <w:vAlign w:val="bottom"/>
            <w:hideMark/>
          </w:tcPr>
          <w:p w14:paraId="3FCDFD93" w14:textId="77777777" w:rsidR="00287C5C" w:rsidRPr="00EE0F1E" w:rsidRDefault="00287C5C" w:rsidP="00511CFC">
            <w:pPr>
              <w:spacing w:after="0" w:line="240" w:lineRule="auto"/>
              <w:jc w:val="center"/>
              <w:rPr>
                <w:rFonts w:ascii="Times New Roman" w:eastAsia="Times New Roman" w:hAnsi="Times New Roman" w:cs="Times New Roman"/>
                <w:b/>
                <w:bCs/>
                <w:color w:val="000000"/>
                <w:kern w:val="0"/>
                <w14:ligatures w14:val="none"/>
              </w:rPr>
            </w:pPr>
            <w:r w:rsidRPr="00EE0F1E">
              <w:rPr>
                <w:rFonts w:ascii="Times New Roman" w:eastAsia="Times New Roman" w:hAnsi="Times New Roman" w:cs="Times New Roman"/>
                <w:b/>
                <w:bCs/>
                <w:color w:val="000000"/>
                <w:kern w:val="0"/>
                <w14:ligatures w14:val="none"/>
              </w:rPr>
              <w:t>Habitat Suitability</w:t>
            </w:r>
          </w:p>
        </w:tc>
        <w:tc>
          <w:tcPr>
            <w:tcW w:w="3100" w:type="dxa"/>
            <w:gridSpan w:val="5"/>
            <w:tcBorders>
              <w:top w:val="single" w:sz="8" w:space="0" w:color="auto"/>
              <w:left w:val="nil"/>
              <w:bottom w:val="nil"/>
              <w:right w:val="nil"/>
            </w:tcBorders>
            <w:shd w:val="clear" w:color="auto" w:fill="auto"/>
            <w:noWrap/>
            <w:vAlign w:val="center"/>
            <w:hideMark/>
          </w:tcPr>
          <w:p w14:paraId="5C85D45B" w14:textId="77777777" w:rsidR="00287C5C" w:rsidRPr="00EE0F1E" w:rsidRDefault="00287C5C" w:rsidP="00511CFC">
            <w:pPr>
              <w:spacing w:after="0" w:line="240" w:lineRule="auto"/>
              <w:jc w:val="center"/>
              <w:rPr>
                <w:rFonts w:ascii="Times New Roman" w:eastAsia="Times New Roman" w:hAnsi="Times New Roman" w:cs="Times New Roman"/>
                <w:i/>
                <w:iCs/>
                <w:color w:val="000000"/>
                <w:kern w:val="0"/>
                <w14:ligatures w14:val="none"/>
              </w:rPr>
            </w:pPr>
            <w:r w:rsidRPr="00EE0F1E">
              <w:rPr>
                <w:rFonts w:ascii="Times New Roman" w:eastAsia="Times New Roman" w:hAnsi="Times New Roman" w:cs="Times New Roman"/>
                <w:i/>
                <w:iCs/>
                <w:color w:val="000000"/>
                <w:kern w:val="0"/>
                <w14:ligatures w14:val="none"/>
              </w:rPr>
              <w:t>Habitat</w:t>
            </w:r>
            <w:r w:rsidRPr="00EE0F1E">
              <w:rPr>
                <w:rFonts w:ascii="Times New Roman" w:eastAsia="Times New Roman" w:hAnsi="Times New Roman" w:cs="Times New Roman"/>
                <w:b/>
                <w:bCs/>
                <w:color w:val="000000"/>
                <w:kern w:val="0"/>
                <w14:ligatures w14:val="none"/>
              </w:rPr>
              <w:t xml:space="preserve"> </w:t>
            </w:r>
            <w:r w:rsidRPr="00EE0F1E">
              <w:rPr>
                <w:rFonts w:ascii="Times New Roman" w:eastAsia="Times New Roman" w:hAnsi="Times New Roman" w:cs="Times New Roman"/>
                <w:i/>
                <w:iCs/>
                <w:color w:val="000000"/>
                <w:kern w:val="0"/>
                <w14:ligatures w14:val="none"/>
              </w:rPr>
              <w:t>Sensitivity</w:t>
            </w:r>
          </w:p>
        </w:tc>
      </w:tr>
      <w:tr w:rsidR="00287C5C" w:rsidRPr="00EE0F1E" w14:paraId="3132FBBA" w14:textId="77777777" w:rsidTr="00511CFC">
        <w:trPr>
          <w:trHeight w:val="1130"/>
          <w:jc w:val="center"/>
        </w:trPr>
        <w:tc>
          <w:tcPr>
            <w:tcW w:w="3240" w:type="dxa"/>
            <w:vMerge/>
            <w:tcBorders>
              <w:top w:val="single" w:sz="8" w:space="0" w:color="auto"/>
              <w:left w:val="nil"/>
              <w:bottom w:val="single" w:sz="8" w:space="0" w:color="000000"/>
              <w:right w:val="nil"/>
            </w:tcBorders>
            <w:vAlign w:val="center"/>
            <w:hideMark/>
          </w:tcPr>
          <w:p w14:paraId="0293F4CC" w14:textId="77777777" w:rsidR="00287C5C" w:rsidRPr="00EE0F1E" w:rsidRDefault="00287C5C" w:rsidP="00511CFC">
            <w:pPr>
              <w:spacing w:after="0" w:line="240" w:lineRule="auto"/>
              <w:rPr>
                <w:rFonts w:ascii="Times New Roman" w:eastAsia="Times New Roman" w:hAnsi="Times New Roman" w:cs="Times New Roman"/>
                <w:b/>
                <w:bCs/>
                <w:color w:val="000000"/>
                <w:kern w:val="0"/>
                <w:sz w:val="24"/>
                <w:szCs w:val="24"/>
                <w14:ligatures w14:val="none"/>
              </w:rPr>
            </w:pPr>
          </w:p>
        </w:tc>
        <w:tc>
          <w:tcPr>
            <w:tcW w:w="860" w:type="dxa"/>
            <w:vMerge/>
            <w:tcBorders>
              <w:top w:val="single" w:sz="8" w:space="0" w:color="auto"/>
              <w:left w:val="nil"/>
              <w:bottom w:val="single" w:sz="8" w:space="0" w:color="000000"/>
              <w:right w:val="nil"/>
            </w:tcBorders>
            <w:vAlign w:val="center"/>
            <w:hideMark/>
          </w:tcPr>
          <w:p w14:paraId="0122EA30" w14:textId="77777777" w:rsidR="00287C5C" w:rsidRPr="00EE0F1E" w:rsidRDefault="00287C5C" w:rsidP="00511CFC">
            <w:pPr>
              <w:spacing w:after="0" w:line="240" w:lineRule="auto"/>
              <w:rPr>
                <w:rFonts w:ascii="Times New Roman" w:eastAsia="Times New Roman" w:hAnsi="Times New Roman" w:cs="Times New Roman"/>
                <w:b/>
                <w:bCs/>
                <w:color w:val="000000"/>
                <w:kern w:val="0"/>
                <w14:ligatures w14:val="none"/>
              </w:rPr>
            </w:pPr>
          </w:p>
        </w:tc>
        <w:tc>
          <w:tcPr>
            <w:tcW w:w="620" w:type="dxa"/>
            <w:tcBorders>
              <w:top w:val="nil"/>
              <w:left w:val="nil"/>
              <w:bottom w:val="single" w:sz="8" w:space="0" w:color="auto"/>
              <w:right w:val="nil"/>
            </w:tcBorders>
            <w:shd w:val="clear" w:color="auto" w:fill="auto"/>
            <w:textDirection w:val="btLr"/>
            <w:vAlign w:val="center"/>
            <w:hideMark/>
          </w:tcPr>
          <w:p w14:paraId="337EF022" w14:textId="77777777" w:rsidR="00287C5C" w:rsidRPr="00EE0F1E" w:rsidRDefault="00287C5C" w:rsidP="00511CFC">
            <w:pPr>
              <w:spacing w:after="0" w:line="240" w:lineRule="auto"/>
              <w:rPr>
                <w:rFonts w:ascii="Times New Roman" w:eastAsia="Times New Roman" w:hAnsi="Times New Roman" w:cs="Times New Roman"/>
                <w:b/>
                <w:bCs/>
                <w:color w:val="000000"/>
                <w:kern w:val="0"/>
                <w:sz w:val="20"/>
                <w:szCs w:val="20"/>
                <w14:ligatures w14:val="none"/>
              </w:rPr>
            </w:pPr>
            <w:r w:rsidRPr="00EE0F1E">
              <w:rPr>
                <w:rFonts w:ascii="Times New Roman" w:eastAsia="Times New Roman" w:hAnsi="Times New Roman" w:cs="Times New Roman"/>
                <w:b/>
                <w:bCs/>
                <w:color w:val="000000"/>
                <w:kern w:val="0"/>
                <w:sz w:val="20"/>
                <w:szCs w:val="20"/>
                <w14:ligatures w14:val="none"/>
              </w:rPr>
              <w:t>ROADS</w:t>
            </w:r>
          </w:p>
        </w:tc>
        <w:tc>
          <w:tcPr>
            <w:tcW w:w="620" w:type="dxa"/>
            <w:tcBorders>
              <w:top w:val="nil"/>
              <w:left w:val="nil"/>
              <w:bottom w:val="single" w:sz="8" w:space="0" w:color="auto"/>
              <w:right w:val="nil"/>
            </w:tcBorders>
            <w:shd w:val="clear" w:color="auto" w:fill="auto"/>
            <w:textDirection w:val="btLr"/>
            <w:vAlign w:val="center"/>
            <w:hideMark/>
          </w:tcPr>
          <w:p w14:paraId="27CF17C6" w14:textId="77777777" w:rsidR="00287C5C" w:rsidRPr="00EE0F1E" w:rsidRDefault="00287C5C" w:rsidP="00511CFC">
            <w:pPr>
              <w:spacing w:after="0" w:line="240" w:lineRule="auto"/>
              <w:rPr>
                <w:rFonts w:ascii="Times New Roman" w:eastAsia="Times New Roman" w:hAnsi="Times New Roman" w:cs="Times New Roman"/>
                <w:b/>
                <w:bCs/>
                <w:color w:val="000000"/>
                <w:kern w:val="0"/>
                <w:sz w:val="20"/>
                <w:szCs w:val="20"/>
                <w14:ligatures w14:val="none"/>
              </w:rPr>
            </w:pPr>
            <w:r w:rsidRPr="00EE0F1E">
              <w:rPr>
                <w:rFonts w:ascii="Times New Roman" w:eastAsia="Times New Roman" w:hAnsi="Times New Roman" w:cs="Times New Roman"/>
                <w:b/>
                <w:bCs/>
                <w:color w:val="000000"/>
                <w:kern w:val="0"/>
                <w:sz w:val="20"/>
                <w:szCs w:val="20"/>
                <w14:ligatures w14:val="none"/>
              </w:rPr>
              <w:t>DAIRY</w:t>
            </w:r>
          </w:p>
        </w:tc>
        <w:tc>
          <w:tcPr>
            <w:tcW w:w="620" w:type="dxa"/>
            <w:tcBorders>
              <w:top w:val="nil"/>
              <w:left w:val="nil"/>
              <w:bottom w:val="single" w:sz="8" w:space="0" w:color="auto"/>
              <w:right w:val="nil"/>
            </w:tcBorders>
            <w:shd w:val="clear" w:color="auto" w:fill="auto"/>
            <w:textDirection w:val="btLr"/>
            <w:vAlign w:val="center"/>
            <w:hideMark/>
          </w:tcPr>
          <w:p w14:paraId="4ECFBBF1" w14:textId="77777777" w:rsidR="00287C5C" w:rsidRPr="00EE0F1E" w:rsidRDefault="00287C5C" w:rsidP="00511CFC">
            <w:pPr>
              <w:spacing w:after="0" w:line="240" w:lineRule="auto"/>
              <w:rPr>
                <w:rFonts w:ascii="Times New Roman" w:eastAsia="Times New Roman" w:hAnsi="Times New Roman" w:cs="Times New Roman"/>
                <w:b/>
                <w:bCs/>
                <w:color w:val="000000"/>
                <w:kern w:val="0"/>
                <w:sz w:val="20"/>
                <w:szCs w:val="20"/>
                <w14:ligatures w14:val="none"/>
              </w:rPr>
            </w:pPr>
            <w:r w:rsidRPr="00EE0F1E">
              <w:rPr>
                <w:rFonts w:ascii="Times New Roman" w:eastAsia="Times New Roman" w:hAnsi="Times New Roman" w:cs="Times New Roman"/>
                <w:b/>
                <w:bCs/>
                <w:color w:val="000000"/>
                <w:kern w:val="0"/>
                <w:sz w:val="20"/>
                <w:szCs w:val="20"/>
                <w14:ligatures w14:val="none"/>
              </w:rPr>
              <w:t>BEEF</w:t>
            </w:r>
          </w:p>
        </w:tc>
        <w:tc>
          <w:tcPr>
            <w:tcW w:w="620" w:type="dxa"/>
            <w:tcBorders>
              <w:top w:val="nil"/>
              <w:left w:val="nil"/>
              <w:bottom w:val="single" w:sz="8" w:space="0" w:color="auto"/>
              <w:right w:val="nil"/>
            </w:tcBorders>
            <w:shd w:val="clear" w:color="auto" w:fill="auto"/>
            <w:textDirection w:val="btLr"/>
            <w:vAlign w:val="center"/>
            <w:hideMark/>
          </w:tcPr>
          <w:p w14:paraId="1269E6CE" w14:textId="77777777" w:rsidR="00287C5C" w:rsidRPr="00EE0F1E" w:rsidRDefault="00287C5C" w:rsidP="00511CFC">
            <w:pPr>
              <w:spacing w:after="0" w:line="240" w:lineRule="auto"/>
              <w:rPr>
                <w:rFonts w:ascii="Times New Roman" w:eastAsia="Times New Roman" w:hAnsi="Times New Roman" w:cs="Times New Roman"/>
                <w:b/>
                <w:bCs/>
                <w:color w:val="000000"/>
                <w:kern w:val="0"/>
                <w:sz w:val="20"/>
                <w:szCs w:val="20"/>
                <w14:ligatures w14:val="none"/>
              </w:rPr>
            </w:pPr>
            <w:r w:rsidRPr="00EE0F1E">
              <w:rPr>
                <w:rFonts w:ascii="Times New Roman" w:eastAsia="Times New Roman" w:hAnsi="Times New Roman" w:cs="Times New Roman"/>
                <w:b/>
                <w:bCs/>
                <w:color w:val="000000"/>
                <w:kern w:val="0"/>
                <w:sz w:val="20"/>
                <w:szCs w:val="20"/>
                <w14:ligatures w14:val="none"/>
              </w:rPr>
              <w:t>POULTRY</w:t>
            </w:r>
          </w:p>
        </w:tc>
        <w:tc>
          <w:tcPr>
            <w:tcW w:w="620" w:type="dxa"/>
            <w:tcBorders>
              <w:top w:val="nil"/>
              <w:left w:val="nil"/>
              <w:bottom w:val="single" w:sz="8" w:space="0" w:color="auto"/>
              <w:right w:val="nil"/>
            </w:tcBorders>
            <w:shd w:val="clear" w:color="auto" w:fill="auto"/>
            <w:textDirection w:val="btLr"/>
            <w:vAlign w:val="center"/>
            <w:hideMark/>
          </w:tcPr>
          <w:p w14:paraId="03C82B55" w14:textId="77777777" w:rsidR="00287C5C" w:rsidRPr="00EE0F1E" w:rsidRDefault="00287C5C" w:rsidP="00511CFC">
            <w:pPr>
              <w:spacing w:after="0" w:line="240" w:lineRule="auto"/>
              <w:rPr>
                <w:rFonts w:ascii="Times New Roman" w:eastAsia="Times New Roman" w:hAnsi="Times New Roman" w:cs="Times New Roman"/>
                <w:b/>
                <w:bCs/>
                <w:color w:val="000000"/>
                <w:kern w:val="0"/>
                <w:sz w:val="20"/>
                <w:szCs w:val="20"/>
                <w14:ligatures w14:val="none"/>
              </w:rPr>
            </w:pPr>
            <w:r w:rsidRPr="00EE0F1E">
              <w:rPr>
                <w:rFonts w:ascii="Times New Roman" w:eastAsia="Times New Roman" w:hAnsi="Times New Roman" w:cs="Times New Roman"/>
                <w:b/>
                <w:bCs/>
                <w:color w:val="000000"/>
                <w:kern w:val="0"/>
                <w:sz w:val="20"/>
                <w:szCs w:val="20"/>
                <w14:ligatures w14:val="none"/>
              </w:rPr>
              <w:t>SWINE</w:t>
            </w:r>
          </w:p>
        </w:tc>
      </w:tr>
      <w:tr w:rsidR="00287C5C" w:rsidRPr="00EE0F1E" w14:paraId="60AC05C6" w14:textId="77777777" w:rsidTr="00511CFC">
        <w:trPr>
          <w:trHeight w:val="290"/>
          <w:jc w:val="center"/>
        </w:trPr>
        <w:tc>
          <w:tcPr>
            <w:tcW w:w="3240" w:type="dxa"/>
            <w:tcBorders>
              <w:top w:val="nil"/>
              <w:left w:val="nil"/>
              <w:bottom w:val="nil"/>
              <w:right w:val="nil"/>
            </w:tcBorders>
            <w:shd w:val="clear" w:color="auto" w:fill="auto"/>
            <w:vAlign w:val="center"/>
            <w:hideMark/>
          </w:tcPr>
          <w:p w14:paraId="0BEFC99E" w14:textId="77777777" w:rsidR="00287C5C" w:rsidRPr="00EE0F1E" w:rsidRDefault="00287C5C" w:rsidP="00511CFC">
            <w:pPr>
              <w:spacing w:after="0" w:line="240" w:lineRule="auto"/>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Open Water</w:t>
            </w:r>
          </w:p>
        </w:tc>
        <w:tc>
          <w:tcPr>
            <w:tcW w:w="860" w:type="dxa"/>
            <w:tcBorders>
              <w:top w:val="nil"/>
              <w:left w:val="nil"/>
              <w:bottom w:val="nil"/>
              <w:right w:val="nil"/>
            </w:tcBorders>
            <w:shd w:val="clear" w:color="auto" w:fill="auto"/>
            <w:noWrap/>
            <w:vAlign w:val="center"/>
            <w:hideMark/>
          </w:tcPr>
          <w:p w14:paraId="09166AF9"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1</w:t>
            </w:r>
          </w:p>
        </w:tc>
        <w:tc>
          <w:tcPr>
            <w:tcW w:w="620" w:type="dxa"/>
            <w:tcBorders>
              <w:top w:val="nil"/>
              <w:left w:val="nil"/>
              <w:bottom w:val="nil"/>
              <w:right w:val="nil"/>
            </w:tcBorders>
            <w:shd w:val="clear" w:color="auto" w:fill="auto"/>
            <w:noWrap/>
            <w:vAlign w:val="center"/>
            <w:hideMark/>
          </w:tcPr>
          <w:p w14:paraId="3C128B41"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0.5</w:t>
            </w:r>
          </w:p>
        </w:tc>
        <w:tc>
          <w:tcPr>
            <w:tcW w:w="620" w:type="dxa"/>
            <w:tcBorders>
              <w:top w:val="nil"/>
              <w:left w:val="nil"/>
              <w:bottom w:val="nil"/>
              <w:right w:val="nil"/>
            </w:tcBorders>
            <w:shd w:val="clear" w:color="auto" w:fill="auto"/>
            <w:noWrap/>
            <w:vAlign w:val="center"/>
            <w:hideMark/>
          </w:tcPr>
          <w:p w14:paraId="2E750A51"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0.5</w:t>
            </w:r>
          </w:p>
        </w:tc>
        <w:tc>
          <w:tcPr>
            <w:tcW w:w="620" w:type="dxa"/>
            <w:tcBorders>
              <w:top w:val="nil"/>
              <w:left w:val="nil"/>
              <w:bottom w:val="nil"/>
              <w:right w:val="nil"/>
            </w:tcBorders>
            <w:shd w:val="clear" w:color="auto" w:fill="auto"/>
            <w:noWrap/>
            <w:vAlign w:val="center"/>
            <w:hideMark/>
          </w:tcPr>
          <w:p w14:paraId="5B1986C3"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0.5</w:t>
            </w:r>
          </w:p>
        </w:tc>
        <w:tc>
          <w:tcPr>
            <w:tcW w:w="620" w:type="dxa"/>
            <w:tcBorders>
              <w:top w:val="nil"/>
              <w:left w:val="nil"/>
              <w:bottom w:val="nil"/>
              <w:right w:val="nil"/>
            </w:tcBorders>
            <w:shd w:val="clear" w:color="auto" w:fill="auto"/>
            <w:noWrap/>
            <w:vAlign w:val="center"/>
            <w:hideMark/>
          </w:tcPr>
          <w:p w14:paraId="7D53CFA9"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0.5</w:t>
            </w:r>
          </w:p>
        </w:tc>
        <w:tc>
          <w:tcPr>
            <w:tcW w:w="620" w:type="dxa"/>
            <w:tcBorders>
              <w:top w:val="nil"/>
              <w:left w:val="nil"/>
              <w:bottom w:val="nil"/>
              <w:right w:val="nil"/>
            </w:tcBorders>
            <w:shd w:val="clear" w:color="auto" w:fill="auto"/>
            <w:noWrap/>
            <w:vAlign w:val="center"/>
            <w:hideMark/>
          </w:tcPr>
          <w:p w14:paraId="13528B05"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0.5</w:t>
            </w:r>
          </w:p>
        </w:tc>
      </w:tr>
      <w:tr w:rsidR="00287C5C" w:rsidRPr="00EE0F1E" w14:paraId="3A96A4F6" w14:textId="77777777" w:rsidTr="00511CFC">
        <w:trPr>
          <w:trHeight w:val="290"/>
          <w:jc w:val="center"/>
        </w:trPr>
        <w:tc>
          <w:tcPr>
            <w:tcW w:w="3240" w:type="dxa"/>
            <w:tcBorders>
              <w:top w:val="nil"/>
              <w:left w:val="nil"/>
              <w:bottom w:val="nil"/>
              <w:right w:val="nil"/>
            </w:tcBorders>
            <w:shd w:val="clear" w:color="auto" w:fill="auto"/>
            <w:vAlign w:val="center"/>
            <w:hideMark/>
          </w:tcPr>
          <w:p w14:paraId="4266574B" w14:textId="77777777" w:rsidR="00287C5C" w:rsidRPr="00EE0F1E" w:rsidRDefault="00287C5C" w:rsidP="00511CFC">
            <w:pPr>
              <w:spacing w:after="0" w:line="240" w:lineRule="auto"/>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Developed, Open Space</w:t>
            </w:r>
          </w:p>
        </w:tc>
        <w:tc>
          <w:tcPr>
            <w:tcW w:w="860" w:type="dxa"/>
            <w:tcBorders>
              <w:top w:val="nil"/>
              <w:left w:val="nil"/>
              <w:bottom w:val="nil"/>
              <w:right w:val="nil"/>
            </w:tcBorders>
            <w:shd w:val="clear" w:color="auto" w:fill="auto"/>
            <w:noWrap/>
            <w:vAlign w:val="center"/>
            <w:hideMark/>
          </w:tcPr>
          <w:p w14:paraId="6B2FB455"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0.6</w:t>
            </w:r>
          </w:p>
        </w:tc>
        <w:tc>
          <w:tcPr>
            <w:tcW w:w="620" w:type="dxa"/>
            <w:tcBorders>
              <w:top w:val="nil"/>
              <w:left w:val="nil"/>
              <w:bottom w:val="nil"/>
              <w:right w:val="nil"/>
            </w:tcBorders>
            <w:shd w:val="clear" w:color="auto" w:fill="auto"/>
            <w:noWrap/>
            <w:vAlign w:val="center"/>
            <w:hideMark/>
          </w:tcPr>
          <w:p w14:paraId="202603C9"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0.3</w:t>
            </w:r>
          </w:p>
        </w:tc>
        <w:tc>
          <w:tcPr>
            <w:tcW w:w="620" w:type="dxa"/>
            <w:tcBorders>
              <w:top w:val="nil"/>
              <w:left w:val="nil"/>
              <w:bottom w:val="nil"/>
              <w:right w:val="nil"/>
            </w:tcBorders>
            <w:shd w:val="clear" w:color="auto" w:fill="auto"/>
            <w:noWrap/>
            <w:vAlign w:val="center"/>
            <w:hideMark/>
          </w:tcPr>
          <w:p w14:paraId="6D6C06DD"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0.6</w:t>
            </w:r>
          </w:p>
        </w:tc>
        <w:tc>
          <w:tcPr>
            <w:tcW w:w="620" w:type="dxa"/>
            <w:tcBorders>
              <w:top w:val="nil"/>
              <w:left w:val="nil"/>
              <w:bottom w:val="nil"/>
              <w:right w:val="nil"/>
            </w:tcBorders>
            <w:shd w:val="clear" w:color="auto" w:fill="auto"/>
            <w:noWrap/>
            <w:vAlign w:val="center"/>
            <w:hideMark/>
          </w:tcPr>
          <w:p w14:paraId="64504C1C"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0.6</w:t>
            </w:r>
          </w:p>
        </w:tc>
        <w:tc>
          <w:tcPr>
            <w:tcW w:w="620" w:type="dxa"/>
            <w:tcBorders>
              <w:top w:val="nil"/>
              <w:left w:val="nil"/>
              <w:bottom w:val="nil"/>
              <w:right w:val="nil"/>
            </w:tcBorders>
            <w:shd w:val="clear" w:color="auto" w:fill="auto"/>
            <w:noWrap/>
            <w:vAlign w:val="center"/>
            <w:hideMark/>
          </w:tcPr>
          <w:p w14:paraId="7784C9E0"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0.8</w:t>
            </w:r>
          </w:p>
        </w:tc>
        <w:tc>
          <w:tcPr>
            <w:tcW w:w="620" w:type="dxa"/>
            <w:tcBorders>
              <w:top w:val="nil"/>
              <w:left w:val="nil"/>
              <w:bottom w:val="nil"/>
              <w:right w:val="nil"/>
            </w:tcBorders>
            <w:shd w:val="clear" w:color="auto" w:fill="auto"/>
            <w:noWrap/>
            <w:vAlign w:val="center"/>
            <w:hideMark/>
          </w:tcPr>
          <w:p w14:paraId="3C41924F"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0.8</w:t>
            </w:r>
          </w:p>
        </w:tc>
      </w:tr>
      <w:tr w:rsidR="00287C5C" w:rsidRPr="00EE0F1E" w14:paraId="1BB1FF71" w14:textId="77777777" w:rsidTr="00511CFC">
        <w:trPr>
          <w:trHeight w:val="290"/>
          <w:jc w:val="center"/>
        </w:trPr>
        <w:tc>
          <w:tcPr>
            <w:tcW w:w="3240" w:type="dxa"/>
            <w:tcBorders>
              <w:top w:val="nil"/>
              <w:left w:val="nil"/>
              <w:bottom w:val="nil"/>
              <w:right w:val="nil"/>
            </w:tcBorders>
            <w:shd w:val="clear" w:color="auto" w:fill="auto"/>
            <w:vAlign w:val="center"/>
            <w:hideMark/>
          </w:tcPr>
          <w:p w14:paraId="4043370D" w14:textId="77777777" w:rsidR="00287C5C" w:rsidRPr="00EE0F1E" w:rsidRDefault="00287C5C" w:rsidP="00511CFC">
            <w:pPr>
              <w:spacing w:after="0" w:line="240" w:lineRule="auto"/>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Barren Land</w:t>
            </w:r>
          </w:p>
        </w:tc>
        <w:tc>
          <w:tcPr>
            <w:tcW w:w="860" w:type="dxa"/>
            <w:tcBorders>
              <w:top w:val="nil"/>
              <w:left w:val="nil"/>
              <w:bottom w:val="nil"/>
              <w:right w:val="nil"/>
            </w:tcBorders>
            <w:shd w:val="clear" w:color="auto" w:fill="auto"/>
            <w:noWrap/>
            <w:vAlign w:val="center"/>
            <w:hideMark/>
          </w:tcPr>
          <w:p w14:paraId="6DA3C4B6"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1</w:t>
            </w:r>
          </w:p>
        </w:tc>
        <w:tc>
          <w:tcPr>
            <w:tcW w:w="620" w:type="dxa"/>
            <w:tcBorders>
              <w:top w:val="nil"/>
              <w:left w:val="nil"/>
              <w:bottom w:val="nil"/>
              <w:right w:val="nil"/>
            </w:tcBorders>
            <w:shd w:val="clear" w:color="auto" w:fill="auto"/>
            <w:noWrap/>
            <w:vAlign w:val="center"/>
            <w:hideMark/>
          </w:tcPr>
          <w:p w14:paraId="3EBE75E6"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0.4</w:t>
            </w:r>
          </w:p>
        </w:tc>
        <w:tc>
          <w:tcPr>
            <w:tcW w:w="620" w:type="dxa"/>
            <w:tcBorders>
              <w:top w:val="nil"/>
              <w:left w:val="nil"/>
              <w:bottom w:val="nil"/>
              <w:right w:val="nil"/>
            </w:tcBorders>
            <w:shd w:val="clear" w:color="auto" w:fill="auto"/>
            <w:noWrap/>
            <w:vAlign w:val="center"/>
            <w:hideMark/>
          </w:tcPr>
          <w:p w14:paraId="2BBDD518"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0.8</w:t>
            </w:r>
          </w:p>
        </w:tc>
        <w:tc>
          <w:tcPr>
            <w:tcW w:w="620" w:type="dxa"/>
            <w:tcBorders>
              <w:top w:val="nil"/>
              <w:left w:val="nil"/>
              <w:bottom w:val="nil"/>
              <w:right w:val="nil"/>
            </w:tcBorders>
            <w:shd w:val="clear" w:color="auto" w:fill="auto"/>
            <w:noWrap/>
            <w:vAlign w:val="center"/>
            <w:hideMark/>
          </w:tcPr>
          <w:p w14:paraId="2CA4B9B6"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0.4</w:t>
            </w:r>
          </w:p>
        </w:tc>
        <w:tc>
          <w:tcPr>
            <w:tcW w:w="620" w:type="dxa"/>
            <w:tcBorders>
              <w:top w:val="nil"/>
              <w:left w:val="nil"/>
              <w:bottom w:val="nil"/>
              <w:right w:val="nil"/>
            </w:tcBorders>
            <w:shd w:val="clear" w:color="auto" w:fill="auto"/>
            <w:noWrap/>
            <w:vAlign w:val="center"/>
            <w:hideMark/>
          </w:tcPr>
          <w:p w14:paraId="4675333D"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0.4</w:t>
            </w:r>
          </w:p>
        </w:tc>
        <w:tc>
          <w:tcPr>
            <w:tcW w:w="620" w:type="dxa"/>
            <w:tcBorders>
              <w:top w:val="nil"/>
              <w:left w:val="nil"/>
              <w:bottom w:val="nil"/>
              <w:right w:val="nil"/>
            </w:tcBorders>
            <w:shd w:val="clear" w:color="auto" w:fill="auto"/>
            <w:noWrap/>
            <w:vAlign w:val="center"/>
            <w:hideMark/>
          </w:tcPr>
          <w:p w14:paraId="193B86E0"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0.4</w:t>
            </w:r>
          </w:p>
        </w:tc>
      </w:tr>
      <w:tr w:rsidR="00287C5C" w:rsidRPr="00EE0F1E" w14:paraId="51E98DC3" w14:textId="77777777" w:rsidTr="00511CFC">
        <w:trPr>
          <w:trHeight w:val="290"/>
          <w:jc w:val="center"/>
        </w:trPr>
        <w:tc>
          <w:tcPr>
            <w:tcW w:w="3240" w:type="dxa"/>
            <w:tcBorders>
              <w:top w:val="nil"/>
              <w:left w:val="nil"/>
              <w:bottom w:val="nil"/>
              <w:right w:val="nil"/>
            </w:tcBorders>
            <w:shd w:val="clear" w:color="auto" w:fill="auto"/>
            <w:vAlign w:val="center"/>
            <w:hideMark/>
          </w:tcPr>
          <w:p w14:paraId="16A15125" w14:textId="77777777" w:rsidR="00287C5C" w:rsidRPr="00EE0F1E" w:rsidRDefault="00287C5C" w:rsidP="00511CFC">
            <w:pPr>
              <w:spacing w:after="0" w:line="240" w:lineRule="auto"/>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Deciduous Forest</w:t>
            </w:r>
          </w:p>
        </w:tc>
        <w:tc>
          <w:tcPr>
            <w:tcW w:w="860" w:type="dxa"/>
            <w:tcBorders>
              <w:top w:val="nil"/>
              <w:left w:val="nil"/>
              <w:bottom w:val="nil"/>
              <w:right w:val="nil"/>
            </w:tcBorders>
            <w:shd w:val="clear" w:color="auto" w:fill="auto"/>
            <w:noWrap/>
            <w:vAlign w:val="center"/>
            <w:hideMark/>
          </w:tcPr>
          <w:p w14:paraId="45B2A9AB"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1</w:t>
            </w:r>
          </w:p>
        </w:tc>
        <w:tc>
          <w:tcPr>
            <w:tcW w:w="620" w:type="dxa"/>
            <w:tcBorders>
              <w:top w:val="nil"/>
              <w:left w:val="nil"/>
              <w:bottom w:val="nil"/>
              <w:right w:val="nil"/>
            </w:tcBorders>
            <w:shd w:val="clear" w:color="auto" w:fill="auto"/>
            <w:noWrap/>
            <w:vAlign w:val="center"/>
            <w:hideMark/>
          </w:tcPr>
          <w:p w14:paraId="7223EBEC"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0.4</w:t>
            </w:r>
          </w:p>
        </w:tc>
        <w:tc>
          <w:tcPr>
            <w:tcW w:w="620" w:type="dxa"/>
            <w:tcBorders>
              <w:top w:val="nil"/>
              <w:left w:val="nil"/>
              <w:bottom w:val="nil"/>
              <w:right w:val="nil"/>
            </w:tcBorders>
            <w:shd w:val="clear" w:color="auto" w:fill="auto"/>
            <w:noWrap/>
            <w:vAlign w:val="center"/>
            <w:hideMark/>
          </w:tcPr>
          <w:p w14:paraId="671E9EAA"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0.8</w:t>
            </w:r>
          </w:p>
        </w:tc>
        <w:tc>
          <w:tcPr>
            <w:tcW w:w="620" w:type="dxa"/>
            <w:tcBorders>
              <w:top w:val="nil"/>
              <w:left w:val="nil"/>
              <w:bottom w:val="nil"/>
              <w:right w:val="nil"/>
            </w:tcBorders>
            <w:shd w:val="clear" w:color="auto" w:fill="auto"/>
            <w:noWrap/>
            <w:vAlign w:val="center"/>
            <w:hideMark/>
          </w:tcPr>
          <w:p w14:paraId="1CB9C92F"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0.4</w:t>
            </w:r>
          </w:p>
        </w:tc>
        <w:tc>
          <w:tcPr>
            <w:tcW w:w="620" w:type="dxa"/>
            <w:tcBorders>
              <w:top w:val="nil"/>
              <w:left w:val="nil"/>
              <w:bottom w:val="nil"/>
              <w:right w:val="nil"/>
            </w:tcBorders>
            <w:shd w:val="clear" w:color="auto" w:fill="auto"/>
            <w:noWrap/>
            <w:vAlign w:val="center"/>
            <w:hideMark/>
          </w:tcPr>
          <w:p w14:paraId="1E67D95B"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0.4</w:t>
            </w:r>
          </w:p>
        </w:tc>
        <w:tc>
          <w:tcPr>
            <w:tcW w:w="620" w:type="dxa"/>
            <w:tcBorders>
              <w:top w:val="nil"/>
              <w:left w:val="nil"/>
              <w:bottom w:val="nil"/>
              <w:right w:val="nil"/>
            </w:tcBorders>
            <w:shd w:val="clear" w:color="auto" w:fill="auto"/>
            <w:noWrap/>
            <w:vAlign w:val="center"/>
            <w:hideMark/>
          </w:tcPr>
          <w:p w14:paraId="110A4444"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0.4</w:t>
            </w:r>
          </w:p>
        </w:tc>
      </w:tr>
      <w:tr w:rsidR="00287C5C" w:rsidRPr="00EE0F1E" w14:paraId="49E78375" w14:textId="77777777" w:rsidTr="00511CFC">
        <w:trPr>
          <w:trHeight w:val="290"/>
          <w:jc w:val="center"/>
        </w:trPr>
        <w:tc>
          <w:tcPr>
            <w:tcW w:w="3240" w:type="dxa"/>
            <w:tcBorders>
              <w:top w:val="nil"/>
              <w:left w:val="nil"/>
              <w:bottom w:val="nil"/>
              <w:right w:val="nil"/>
            </w:tcBorders>
            <w:shd w:val="clear" w:color="auto" w:fill="auto"/>
            <w:vAlign w:val="center"/>
            <w:hideMark/>
          </w:tcPr>
          <w:p w14:paraId="07F0605D" w14:textId="77777777" w:rsidR="00287C5C" w:rsidRPr="00EE0F1E" w:rsidRDefault="00287C5C" w:rsidP="00511CFC">
            <w:pPr>
              <w:spacing w:after="0" w:line="240" w:lineRule="auto"/>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Evergreen Forest</w:t>
            </w:r>
          </w:p>
        </w:tc>
        <w:tc>
          <w:tcPr>
            <w:tcW w:w="860" w:type="dxa"/>
            <w:tcBorders>
              <w:top w:val="nil"/>
              <w:left w:val="nil"/>
              <w:bottom w:val="nil"/>
              <w:right w:val="nil"/>
            </w:tcBorders>
            <w:shd w:val="clear" w:color="auto" w:fill="auto"/>
            <w:noWrap/>
            <w:vAlign w:val="center"/>
            <w:hideMark/>
          </w:tcPr>
          <w:p w14:paraId="2BAD8031"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1</w:t>
            </w:r>
          </w:p>
        </w:tc>
        <w:tc>
          <w:tcPr>
            <w:tcW w:w="620" w:type="dxa"/>
            <w:tcBorders>
              <w:top w:val="nil"/>
              <w:left w:val="nil"/>
              <w:bottom w:val="nil"/>
              <w:right w:val="nil"/>
            </w:tcBorders>
            <w:shd w:val="clear" w:color="auto" w:fill="auto"/>
            <w:noWrap/>
            <w:vAlign w:val="center"/>
            <w:hideMark/>
          </w:tcPr>
          <w:p w14:paraId="3A1B9851"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0.4</w:t>
            </w:r>
          </w:p>
        </w:tc>
        <w:tc>
          <w:tcPr>
            <w:tcW w:w="620" w:type="dxa"/>
            <w:tcBorders>
              <w:top w:val="nil"/>
              <w:left w:val="nil"/>
              <w:bottom w:val="nil"/>
              <w:right w:val="nil"/>
            </w:tcBorders>
            <w:shd w:val="clear" w:color="auto" w:fill="auto"/>
            <w:noWrap/>
            <w:vAlign w:val="center"/>
            <w:hideMark/>
          </w:tcPr>
          <w:p w14:paraId="4FAF1DF6"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0.8</w:t>
            </w:r>
          </w:p>
        </w:tc>
        <w:tc>
          <w:tcPr>
            <w:tcW w:w="620" w:type="dxa"/>
            <w:tcBorders>
              <w:top w:val="nil"/>
              <w:left w:val="nil"/>
              <w:bottom w:val="nil"/>
              <w:right w:val="nil"/>
            </w:tcBorders>
            <w:shd w:val="clear" w:color="auto" w:fill="auto"/>
            <w:noWrap/>
            <w:vAlign w:val="center"/>
            <w:hideMark/>
          </w:tcPr>
          <w:p w14:paraId="0C1D4B99"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0.4</w:t>
            </w:r>
          </w:p>
        </w:tc>
        <w:tc>
          <w:tcPr>
            <w:tcW w:w="620" w:type="dxa"/>
            <w:tcBorders>
              <w:top w:val="nil"/>
              <w:left w:val="nil"/>
              <w:bottom w:val="nil"/>
              <w:right w:val="nil"/>
            </w:tcBorders>
            <w:shd w:val="clear" w:color="auto" w:fill="auto"/>
            <w:noWrap/>
            <w:vAlign w:val="center"/>
            <w:hideMark/>
          </w:tcPr>
          <w:p w14:paraId="5AE9EF44"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0.4</w:t>
            </w:r>
          </w:p>
        </w:tc>
        <w:tc>
          <w:tcPr>
            <w:tcW w:w="620" w:type="dxa"/>
            <w:tcBorders>
              <w:top w:val="nil"/>
              <w:left w:val="nil"/>
              <w:bottom w:val="nil"/>
              <w:right w:val="nil"/>
            </w:tcBorders>
            <w:shd w:val="clear" w:color="auto" w:fill="auto"/>
            <w:noWrap/>
            <w:vAlign w:val="center"/>
            <w:hideMark/>
          </w:tcPr>
          <w:p w14:paraId="5B8CF6DE"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0.4</w:t>
            </w:r>
          </w:p>
        </w:tc>
      </w:tr>
      <w:tr w:rsidR="00287C5C" w:rsidRPr="00EE0F1E" w14:paraId="7DE3C20C" w14:textId="77777777" w:rsidTr="00511CFC">
        <w:trPr>
          <w:trHeight w:val="290"/>
          <w:jc w:val="center"/>
        </w:trPr>
        <w:tc>
          <w:tcPr>
            <w:tcW w:w="3240" w:type="dxa"/>
            <w:tcBorders>
              <w:top w:val="nil"/>
              <w:left w:val="nil"/>
              <w:bottom w:val="nil"/>
              <w:right w:val="nil"/>
            </w:tcBorders>
            <w:shd w:val="clear" w:color="auto" w:fill="auto"/>
            <w:vAlign w:val="center"/>
            <w:hideMark/>
          </w:tcPr>
          <w:p w14:paraId="51AAED0E" w14:textId="77777777" w:rsidR="00287C5C" w:rsidRPr="00EE0F1E" w:rsidRDefault="00287C5C" w:rsidP="00511CFC">
            <w:pPr>
              <w:spacing w:after="0" w:line="240" w:lineRule="auto"/>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Mixed Forest</w:t>
            </w:r>
          </w:p>
        </w:tc>
        <w:tc>
          <w:tcPr>
            <w:tcW w:w="860" w:type="dxa"/>
            <w:tcBorders>
              <w:top w:val="nil"/>
              <w:left w:val="nil"/>
              <w:bottom w:val="nil"/>
              <w:right w:val="nil"/>
            </w:tcBorders>
            <w:shd w:val="clear" w:color="auto" w:fill="auto"/>
            <w:noWrap/>
            <w:vAlign w:val="center"/>
            <w:hideMark/>
          </w:tcPr>
          <w:p w14:paraId="25550BDA"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1</w:t>
            </w:r>
          </w:p>
        </w:tc>
        <w:tc>
          <w:tcPr>
            <w:tcW w:w="620" w:type="dxa"/>
            <w:tcBorders>
              <w:top w:val="nil"/>
              <w:left w:val="nil"/>
              <w:bottom w:val="nil"/>
              <w:right w:val="nil"/>
            </w:tcBorders>
            <w:shd w:val="clear" w:color="auto" w:fill="auto"/>
            <w:noWrap/>
            <w:vAlign w:val="center"/>
            <w:hideMark/>
          </w:tcPr>
          <w:p w14:paraId="4AB474E6"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0.7</w:t>
            </w:r>
          </w:p>
        </w:tc>
        <w:tc>
          <w:tcPr>
            <w:tcW w:w="620" w:type="dxa"/>
            <w:tcBorders>
              <w:top w:val="nil"/>
              <w:left w:val="nil"/>
              <w:bottom w:val="nil"/>
              <w:right w:val="nil"/>
            </w:tcBorders>
            <w:shd w:val="clear" w:color="auto" w:fill="auto"/>
            <w:noWrap/>
            <w:vAlign w:val="center"/>
            <w:hideMark/>
          </w:tcPr>
          <w:p w14:paraId="07F57912"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0.6</w:t>
            </w:r>
          </w:p>
        </w:tc>
        <w:tc>
          <w:tcPr>
            <w:tcW w:w="620" w:type="dxa"/>
            <w:tcBorders>
              <w:top w:val="nil"/>
              <w:left w:val="nil"/>
              <w:bottom w:val="nil"/>
              <w:right w:val="nil"/>
            </w:tcBorders>
            <w:shd w:val="clear" w:color="auto" w:fill="auto"/>
            <w:noWrap/>
            <w:vAlign w:val="center"/>
            <w:hideMark/>
          </w:tcPr>
          <w:p w14:paraId="6F324F06"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0.6</w:t>
            </w:r>
          </w:p>
        </w:tc>
        <w:tc>
          <w:tcPr>
            <w:tcW w:w="620" w:type="dxa"/>
            <w:tcBorders>
              <w:top w:val="nil"/>
              <w:left w:val="nil"/>
              <w:bottom w:val="nil"/>
              <w:right w:val="nil"/>
            </w:tcBorders>
            <w:shd w:val="clear" w:color="auto" w:fill="auto"/>
            <w:noWrap/>
            <w:vAlign w:val="center"/>
            <w:hideMark/>
          </w:tcPr>
          <w:p w14:paraId="780E8ED0"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0.8</w:t>
            </w:r>
          </w:p>
        </w:tc>
        <w:tc>
          <w:tcPr>
            <w:tcW w:w="620" w:type="dxa"/>
            <w:tcBorders>
              <w:top w:val="nil"/>
              <w:left w:val="nil"/>
              <w:bottom w:val="nil"/>
              <w:right w:val="nil"/>
            </w:tcBorders>
            <w:shd w:val="clear" w:color="auto" w:fill="auto"/>
            <w:noWrap/>
            <w:vAlign w:val="center"/>
            <w:hideMark/>
          </w:tcPr>
          <w:p w14:paraId="6189C8A8"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0.8</w:t>
            </w:r>
          </w:p>
        </w:tc>
      </w:tr>
      <w:tr w:rsidR="00287C5C" w:rsidRPr="00EE0F1E" w14:paraId="555E3339" w14:textId="77777777" w:rsidTr="00511CFC">
        <w:trPr>
          <w:trHeight w:val="290"/>
          <w:jc w:val="center"/>
        </w:trPr>
        <w:tc>
          <w:tcPr>
            <w:tcW w:w="3240" w:type="dxa"/>
            <w:tcBorders>
              <w:top w:val="nil"/>
              <w:left w:val="nil"/>
              <w:bottom w:val="nil"/>
              <w:right w:val="nil"/>
            </w:tcBorders>
            <w:shd w:val="clear" w:color="auto" w:fill="auto"/>
            <w:vAlign w:val="center"/>
            <w:hideMark/>
          </w:tcPr>
          <w:p w14:paraId="25985194" w14:textId="77777777" w:rsidR="00287C5C" w:rsidRPr="00EE0F1E" w:rsidRDefault="00287C5C" w:rsidP="00511CFC">
            <w:pPr>
              <w:spacing w:after="0" w:line="240" w:lineRule="auto"/>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Shrub/Scrub</w:t>
            </w:r>
          </w:p>
        </w:tc>
        <w:tc>
          <w:tcPr>
            <w:tcW w:w="860" w:type="dxa"/>
            <w:tcBorders>
              <w:top w:val="nil"/>
              <w:left w:val="nil"/>
              <w:bottom w:val="nil"/>
              <w:right w:val="nil"/>
            </w:tcBorders>
            <w:shd w:val="clear" w:color="auto" w:fill="auto"/>
            <w:noWrap/>
            <w:vAlign w:val="center"/>
            <w:hideMark/>
          </w:tcPr>
          <w:p w14:paraId="5F7E611F"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1</w:t>
            </w:r>
          </w:p>
        </w:tc>
        <w:tc>
          <w:tcPr>
            <w:tcW w:w="620" w:type="dxa"/>
            <w:tcBorders>
              <w:top w:val="nil"/>
              <w:left w:val="nil"/>
              <w:bottom w:val="nil"/>
              <w:right w:val="nil"/>
            </w:tcBorders>
            <w:shd w:val="clear" w:color="auto" w:fill="auto"/>
            <w:noWrap/>
            <w:vAlign w:val="center"/>
            <w:hideMark/>
          </w:tcPr>
          <w:p w14:paraId="0E60D19C"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0.6</w:t>
            </w:r>
          </w:p>
        </w:tc>
        <w:tc>
          <w:tcPr>
            <w:tcW w:w="620" w:type="dxa"/>
            <w:tcBorders>
              <w:top w:val="nil"/>
              <w:left w:val="nil"/>
              <w:bottom w:val="nil"/>
              <w:right w:val="nil"/>
            </w:tcBorders>
            <w:shd w:val="clear" w:color="auto" w:fill="auto"/>
            <w:noWrap/>
            <w:vAlign w:val="center"/>
            <w:hideMark/>
          </w:tcPr>
          <w:p w14:paraId="3355FE00"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0.4</w:t>
            </w:r>
          </w:p>
        </w:tc>
        <w:tc>
          <w:tcPr>
            <w:tcW w:w="620" w:type="dxa"/>
            <w:tcBorders>
              <w:top w:val="nil"/>
              <w:left w:val="nil"/>
              <w:bottom w:val="nil"/>
              <w:right w:val="nil"/>
            </w:tcBorders>
            <w:shd w:val="clear" w:color="auto" w:fill="auto"/>
            <w:noWrap/>
            <w:vAlign w:val="center"/>
            <w:hideMark/>
          </w:tcPr>
          <w:p w14:paraId="04FE25EA"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0.8</w:t>
            </w:r>
          </w:p>
        </w:tc>
        <w:tc>
          <w:tcPr>
            <w:tcW w:w="620" w:type="dxa"/>
            <w:tcBorders>
              <w:top w:val="nil"/>
              <w:left w:val="nil"/>
              <w:bottom w:val="nil"/>
              <w:right w:val="nil"/>
            </w:tcBorders>
            <w:shd w:val="clear" w:color="auto" w:fill="auto"/>
            <w:noWrap/>
            <w:vAlign w:val="center"/>
            <w:hideMark/>
          </w:tcPr>
          <w:p w14:paraId="2501224E"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0.6</w:t>
            </w:r>
          </w:p>
        </w:tc>
        <w:tc>
          <w:tcPr>
            <w:tcW w:w="620" w:type="dxa"/>
            <w:tcBorders>
              <w:top w:val="nil"/>
              <w:left w:val="nil"/>
              <w:bottom w:val="nil"/>
              <w:right w:val="nil"/>
            </w:tcBorders>
            <w:shd w:val="clear" w:color="auto" w:fill="auto"/>
            <w:noWrap/>
            <w:vAlign w:val="center"/>
            <w:hideMark/>
          </w:tcPr>
          <w:p w14:paraId="378DC8D4"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0.6</w:t>
            </w:r>
          </w:p>
        </w:tc>
      </w:tr>
      <w:tr w:rsidR="00287C5C" w:rsidRPr="00EE0F1E" w14:paraId="657A3D66" w14:textId="77777777" w:rsidTr="00511CFC">
        <w:trPr>
          <w:trHeight w:val="290"/>
          <w:jc w:val="center"/>
        </w:trPr>
        <w:tc>
          <w:tcPr>
            <w:tcW w:w="3240" w:type="dxa"/>
            <w:tcBorders>
              <w:top w:val="nil"/>
              <w:left w:val="nil"/>
              <w:bottom w:val="nil"/>
              <w:right w:val="nil"/>
            </w:tcBorders>
            <w:shd w:val="clear" w:color="auto" w:fill="auto"/>
            <w:vAlign w:val="center"/>
            <w:hideMark/>
          </w:tcPr>
          <w:p w14:paraId="19DFF31E" w14:textId="77777777" w:rsidR="00287C5C" w:rsidRPr="00EE0F1E" w:rsidRDefault="00287C5C" w:rsidP="00511CFC">
            <w:pPr>
              <w:spacing w:after="0" w:line="240" w:lineRule="auto"/>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Herbaceous</w:t>
            </w:r>
          </w:p>
        </w:tc>
        <w:tc>
          <w:tcPr>
            <w:tcW w:w="860" w:type="dxa"/>
            <w:tcBorders>
              <w:top w:val="nil"/>
              <w:left w:val="nil"/>
              <w:bottom w:val="nil"/>
              <w:right w:val="nil"/>
            </w:tcBorders>
            <w:shd w:val="clear" w:color="auto" w:fill="auto"/>
            <w:noWrap/>
            <w:vAlign w:val="center"/>
            <w:hideMark/>
          </w:tcPr>
          <w:p w14:paraId="3F7E7E78"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0.3</w:t>
            </w:r>
          </w:p>
        </w:tc>
        <w:tc>
          <w:tcPr>
            <w:tcW w:w="620" w:type="dxa"/>
            <w:tcBorders>
              <w:top w:val="nil"/>
              <w:left w:val="nil"/>
              <w:bottom w:val="nil"/>
              <w:right w:val="nil"/>
            </w:tcBorders>
            <w:shd w:val="clear" w:color="auto" w:fill="auto"/>
            <w:noWrap/>
            <w:vAlign w:val="center"/>
            <w:hideMark/>
          </w:tcPr>
          <w:p w14:paraId="72C6A0C0"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0.2</w:t>
            </w:r>
          </w:p>
        </w:tc>
        <w:tc>
          <w:tcPr>
            <w:tcW w:w="620" w:type="dxa"/>
            <w:tcBorders>
              <w:top w:val="nil"/>
              <w:left w:val="nil"/>
              <w:bottom w:val="nil"/>
              <w:right w:val="nil"/>
            </w:tcBorders>
            <w:shd w:val="clear" w:color="auto" w:fill="auto"/>
            <w:noWrap/>
            <w:vAlign w:val="center"/>
            <w:hideMark/>
          </w:tcPr>
          <w:p w14:paraId="4911D9D0"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0.4</w:t>
            </w:r>
          </w:p>
        </w:tc>
        <w:tc>
          <w:tcPr>
            <w:tcW w:w="620" w:type="dxa"/>
            <w:tcBorders>
              <w:top w:val="nil"/>
              <w:left w:val="nil"/>
              <w:bottom w:val="nil"/>
              <w:right w:val="nil"/>
            </w:tcBorders>
            <w:shd w:val="clear" w:color="auto" w:fill="auto"/>
            <w:noWrap/>
            <w:vAlign w:val="center"/>
            <w:hideMark/>
          </w:tcPr>
          <w:p w14:paraId="4CDDE856"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0.8</w:t>
            </w:r>
          </w:p>
        </w:tc>
        <w:tc>
          <w:tcPr>
            <w:tcW w:w="620" w:type="dxa"/>
            <w:tcBorders>
              <w:top w:val="nil"/>
              <w:left w:val="nil"/>
              <w:bottom w:val="nil"/>
              <w:right w:val="nil"/>
            </w:tcBorders>
            <w:shd w:val="clear" w:color="auto" w:fill="auto"/>
            <w:noWrap/>
            <w:vAlign w:val="center"/>
            <w:hideMark/>
          </w:tcPr>
          <w:p w14:paraId="78271B08"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0.4</w:t>
            </w:r>
          </w:p>
        </w:tc>
        <w:tc>
          <w:tcPr>
            <w:tcW w:w="620" w:type="dxa"/>
            <w:tcBorders>
              <w:top w:val="nil"/>
              <w:left w:val="nil"/>
              <w:bottom w:val="nil"/>
              <w:right w:val="nil"/>
            </w:tcBorders>
            <w:shd w:val="clear" w:color="auto" w:fill="auto"/>
            <w:noWrap/>
            <w:vAlign w:val="center"/>
            <w:hideMark/>
          </w:tcPr>
          <w:p w14:paraId="0F450269"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0.6</w:t>
            </w:r>
          </w:p>
        </w:tc>
      </w:tr>
      <w:tr w:rsidR="00287C5C" w:rsidRPr="00EE0F1E" w14:paraId="2F5D6440" w14:textId="77777777" w:rsidTr="00511CFC">
        <w:trPr>
          <w:trHeight w:val="290"/>
          <w:jc w:val="center"/>
        </w:trPr>
        <w:tc>
          <w:tcPr>
            <w:tcW w:w="3240" w:type="dxa"/>
            <w:tcBorders>
              <w:top w:val="nil"/>
              <w:left w:val="nil"/>
              <w:bottom w:val="nil"/>
              <w:right w:val="nil"/>
            </w:tcBorders>
            <w:shd w:val="clear" w:color="auto" w:fill="auto"/>
            <w:vAlign w:val="center"/>
            <w:hideMark/>
          </w:tcPr>
          <w:p w14:paraId="1D92684B" w14:textId="77777777" w:rsidR="00287C5C" w:rsidRPr="00EE0F1E" w:rsidRDefault="00287C5C" w:rsidP="00511CFC">
            <w:pPr>
              <w:spacing w:after="0" w:line="240" w:lineRule="auto"/>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Hay/Pasture</w:t>
            </w:r>
          </w:p>
        </w:tc>
        <w:tc>
          <w:tcPr>
            <w:tcW w:w="860" w:type="dxa"/>
            <w:tcBorders>
              <w:top w:val="nil"/>
              <w:left w:val="nil"/>
              <w:bottom w:val="nil"/>
              <w:right w:val="nil"/>
            </w:tcBorders>
            <w:shd w:val="clear" w:color="auto" w:fill="auto"/>
            <w:noWrap/>
            <w:vAlign w:val="center"/>
            <w:hideMark/>
          </w:tcPr>
          <w:p w14:paraId="14B7D0DA"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0.3</w:t>
            </w:r>
          </w:p>
        </w:tc>
        <w:tc>
          <w:tcPr>
            <w:tcW w:w="620" w:type="dxa"/>
            <w:tcBorders>
              <w:top w:val="nil"/>
              <w:left w:val="nil"/>
              <w:bottom w:val="nil"/>
              <w:right w:val="nil"/>
            </w:tcBorders>
            <w:shd w:val="clear" w:color="auto" w:fill="auto"/>
            <w:noWrap/>
            <w:vAlign w:val="center"/>
            <w:hideMark/>
          </w:tcPr>
          <w:p w14:paraId="6AD3F93C"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0.2</w:t>
            </w:r>
          </w:p>
        </w:tc>
        <w:tc>
          <w:tcPr>
            <w:tcW w:w="620" w:type="dxa"/>
            <w:tcBorders>
              <w:top w:val="nil"/>
              <w:left w:val="nil"/>
              <w:bottom w:val="nil"/>
              <w:right w:val="nil"/>
            </w:tcBorders>
            <w:shd w:val="clear" w:color="auto" w:fill="auto"/>
            <w:noWrap/>
            <w:vAlign w:val="center"/>
            <w:hideMark/>
          </w:tcPr>
          <w:p w14:paraId="610D5BEB"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0.4</w:t>
            </w:r>
          </w:p>
        </w:tc>
        <w:tc>
          <w:tcPr>
            <w:tcW w:w="620" w:type="dxa"/>
            <w:tcBorders>
              <w:top w:val="nil"/>
              <w:left w:val="nil"/>
              <w:bottom w:val="nil"/>
              <w:right w:val="nil"/>
            </w:tcBorders>
            <w:shd w:val="clear" w:color="auto" w:fill="auto"/>
            <w:noWrap/>
            <w:vAlign w:val="center"/>
            <w:hideMark/>
          </w:tcPr>
          <w:p w14:paraId="588C4094"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0.8</w:t>
            </w:r>
          </w:p>
        </w:tc>
        <w:tc>
          <w:tcPr>
            <w:tcW w:w="620" w:type="dxa"/>
            <w:tcBorders>
              <w:top w:val="nil"/>
              <w:left w:val="nil"/>
              <w:bottom w:val="nil"/>
              <w:right w:val="nil"/>
            </w:tcBorders>
            <w:shd w:val="clear" w:color="auto" w:fill="auto"/>
            <w:noWrap/>
            <w:vAlign w:val="center"/>
            <w:hideMark/>
          </w:tcPr>
          <w:p w14:paraId="1796516C"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0.4</w:t>
            </w:r>
          </w:p>
        </w:tc>
        <w:tc>
          <w:tcPr>
            <w:tcW w:w="620" w:type="dxa"/>
            <w:tcBorders>
              <w:top w:val="nil"/>
              <w:left w:val="nil"/>
              <w:bottom w:val="nil"/>
              <w:right w:val="nil"/>
            </w:tcBorders>
            <w:shd w:val="clear" w:color="auto" w:fill="auto"/>
            <w:noWrap/>
            <w:vAlign w:val="center"/>
            <w:hideMark/>
          </w:tcPr>
          <w:p w14:paraId="7CBE6609"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0.6</w:t>
            </w:r>
          </w:p>
        </w:tc>
      </w:tr>
      <w:tr w:rsidR="00287C5C" w:rsidRPr="00EE0F1E" w14:paraId="0F8D5638" w14:textId="77777777" w:rsidTr="00511CFC">
        <w:trPr>
          <w:trHeight w:val="290"/>
          <w:jc w:val="center"/>
        </w:trPr>
        <w:tc>
          <w:tcPr>
            <w:tcW w:w="3240" w:type="dxa"/>
            <w:tcBorders>
              <w:top w:val="nil"/>
              <w:left w:val="nil"/>
              <w:bottom w:val="nil"/>
              <w:right w:val="nil"/>
            </w:tcBorders>
            <w:shd w:val="clear" w:color="auto" w:fill="auto"/>
            <w:vAlign w:val="center"/>
            <w:hideMark/>
          </w:tcPr>
          <w:p w14:paraId="2CDBC431" w14:textId="77777777" w:rsidR="00287C5C" w:rsidRPr="00EE0F1E" w:rsidRDefault="00287C5C" w:rsidP="00511CFC">
            <w:pPr>
              <w:spacing w:after="0" w:line="240" w:lineRule="auto"/>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Woody Wetlands</w:t>
            </w:r>
          </w:p>
        </w:tc>
        <w:tc>
          <w:tcPr>
            <w:tcW w:w="860" w:type="dxa"/>
            <w:tcBorders>
              <w:top w:val="nil"/>
              <w:left w:val="nil"/>
              <w:bottom w:val="nil"/>
              <w:right w:val="nil"/>
            </w:tcBorders>
            <w:shd w:val="clear" w:color="auto" w:fill="auto"/>
            <w:noWrap/>
            <w:vAlign w:val="center"/>
            <w:hideMark/>
          </w:tcPr>
          <w:p w14:paraId="06025695"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1</w:t>
            </w:r>
          </w:p>
        </w:tc>
        <w:tc>
          <w:tcPr>
            <w:tcW w:w="620" w:type="dxa"/>
            <w:tcBorders>
              <w:top w:val="nil"/>
              <w:left w:val="nil"/>
              <w:bottom w:val="nil"/>
              <w:right w:val="nil"/>
            </w:tcBorders>
            <w:shd w:val="clear" w:color="auto" w:fill="auto"/>
            <w:noWrap/>
            <w:vAlign w:val="center"/>
            <w:hideMark/>
          </w:tcPr>
          <w:p w14:paraId="22C0503F"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0.7</w:t>
            </w:r>
          </w:p>
        </w:tc>
        <w:tc>
          <w:tcPr>
            <w:tcW w:w="620" w:type="dxa"/>
            <w:tcBorders>
              <w:top w:val="nil"/>
              <w:left w:val="nil"/>
              <w:bottom w:val="nil"/>
              <w:right w:val="nil"/>
            </w:tcBorders>
            <w:shd w:val="clear" w:color="auto" w:fill="auto"/>
            <w:noWrap/>
            <w:vAlign w:val="center"/>
            <w:hideMark/>
          </w:tcPr>
          <w:p w14:paraId="46D34A9E"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0.6</w:t>
            </w:r>
          </w:p>
        </w:tc>
        <w:tc>
          <w:tcPr>
            <w:tcW w:w="620" w:type="dxa"/>
            <w:tcBorders>
              <w:top w:val="nil"/>
              <w:left w:val="nil"/>
              <w:bottom w:val="nil"/>
              <w:right w:val="nil"/>
            </w:tcBorders>
            <w:shd w:val="clear" w:color="auto" w:fill="auto"/>
            <w:noWrap/>
            <w:vAlign w:val="center"/>
            <w:hideMark/>
          </w:tcPr>
          <w:p w14:paraId="32E25F0C"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0.6</w:t>
            </w:r>
          </w:p>
        </w:tc>
        <w:tc>
          <w:tcPr>
            <w:tcW w:w="620" w:type="dxa"/>
            <w:tcBorders>
              <w:top w:val="nil"/>
              <w:left w:val="nil"/>
              <w:bottom w:val="nil"/>
              <w:right w:val="nil"/>
            </w:tcBorders>
            <w:shd w:val="clear" w:color="auto" w:fill="auto"/>
            <w:noWrap/>
            <w:vAlign w:val="center"/>
            <w:hideMark/>
          </w:tcPr>
          <w:p w14:paraId="31652C6C"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0.4</w:t>
            </w:r>
          </w:p>
        </w:tc>
        <w:tc>
          <w:tcPr>
            <w:tcW w:w="620" w:type="dxa"/>
            <w:tcBorders>
              <w:top w:val="nil"/>
              <w:left w:val="nil"/>
              <w:bottom w:val="nil"/>
              <w:right w:val="nil"/>
            </w:tcBorders>
            <w:shd w:val="clear" w:color="auto" w:fill="auto"/>
            <w:noWrap/>
            <w:vAlign w:val="center"/>
            <w:hideMark/>
          </w:tcPr>
          <w:p w14:paraId="1165F5A4"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0.6</w:t>
            </w:r>
          </w:p>
        </w:tc>
      </w:tr>
      <w:tr w:rsidR="00287C5C" w:rsidRPr="00EE0F1E" w14:paraId="262A4CD6" w14:textId="77777777" w:rsidTr="00511CFC">
        <w:trPr>
          <w:trHeight w:val="300"/>
          <w:jc w:val="center"/>
        </w:trPr>
        <w:tc>
          <w:tcPr>
            <w:tcW w:w="3240" w:type="dxa"/>
            <w:tcBorders>
              <w:top w:val="nil"/>
              <w:left w:val="nil"/>
              <w:bottom w:val="single" w:sz="8" w:space="0" w:color="auto"/>
              <w:right w:val="nil"/>
            </w:tcBorders>
            <w:shd w:val="clear" w:color="auto" w:fill="auto"/>
            <w:vAlign w:val="center"/>
            <w:hideMark/>
          </w:tcPr>
          <w:p w14:paraId="3C315A51" w14:textId="77777777" w:rsidR="00287C5C" w:rsidRPr="00EE0F1E" w:rsidRDefault="00287C5C" w:rsidP="00511CFC">
            <w:pPr>
              <w:spacing w:after="0" w:line="240" w:lineRule="auto"/>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Emergent Herbaceous Wetlands</w:t>
            </w:r>
          </w:p>
        </w:tc>
        <w:tc>
          <w:tcPr>
            <w:tcW w:w="860" w:type="dxa"/>
            <w:tcBorders>
              <w:top w:val="nil"/>
              <w:left w:val="nil"/>
              <w:bottom w:val="single" w:sz="8" w:space="0" w:color="auto"/>
              <w:right w:val="nil"/>
            </w:tcBorders>
            <w:shd w:val="clear" w:color="auto" w:fill="auto"/>
            <w:noWrap/>
            <w:vAlign w:val="center"/>
            <w:hideMark/>
          </w:tcPr>
          <w:p w14:paraId="4C62A333"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1</w:t>
            </w:r>
          </w:p>
        </w:tc>
        <w:tc>
          <w:tcPr>
            <w:tcW w:w="620" w:type="dxa"/>
            <w:tcBorders>
              <w:top w:val="nil"/>
              <w:left w:val="nil"/>
              <w:bottom w:val="single" w:sz="8" w:space="0" w:color="auto"/>
              <w:right w:val="nil"/>
            </w:tcBorders>
            <w:shd w:val="clear" w:color="auto" w:fill="auto"/>
            <w:noWrap/>
            <w:vAlign w:val="center"/>
            <w:hideMark/>
          </w:tcPr>
          <w:p w14:paraId="7F1BCA31"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0.7</w:t>
            </w:r>
          </w:p>
        </w:tc>
        <w:tc>
          <w:tcPr>
            <w:tcW w:w="620" w:type="dxa"/>
            <w:tcBorders>
              <w:top w:val="nil"/>
              <w:left w:val="nil"/>
              <w:bottom w:val="single" w:sz="8" w:space="0" w:color="auto"/>
              <w:right w:val="nil"/>
            </w:tcBorders>
            <w:shd w:val="clear" w:color="auto" w:fill="auto"/>
            <w:noWrap/>
            <w:vAlign w:val="center"/>
            <w:hideMark/>
          </w:tcPr>
          <w:p w14:paraId="6828C4DE"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0.6</w:t>
            </w:r>
          </w:p>
        </w:tc>
        <w:tc>
          <w:tcPr>
            <w:tcW w:w="620" w:type="dxa"/>
            <w:tcBorders>
              <w:top w:val="nil"/>
              <w:left w:val="nil"/>
              <w:bottom w:val="single" w:sz="8" w:space="0" w:color="auto"/>
              <w:right w:val="nil"/>
            </w:tcBorders>
            <w:shd w:val="clear" w:color="auto" w:fill="auto"/>
            <w:noWrap/>
            <w:vAlign w:val="center"/>
            <w:hideMark/>
          </w:tcPr>
          <w:p w14:paraId="7F155748"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0.6</w:t>
            </w:r>
          </w:p>
        </w:tc>
        <w:tc>
          <w:tcPr>
            <w:tcW w:w="620" w:type="dxa"/>
            <w:tcBorders>
              <w:top w:val="nil"/>
              <w:left w:val="nil"/>
              <w:bottom w:val="single" w:sz="8" w:space="0" w:color="auto"/>
              <w:right w:val="nil"/>
            </w:tcBorders>
            <w:shd w:val="clear" w:color="auto" w:fill="auto"/>
            <w:noWrap/>
            <w:vAlign w:val="center"/>
            <w:hideMark/>
          </w:tcPr>
          <w:p w14:paraId="70C24ECD"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0.4</w:t>
            </w:r>
          </w:p>
        </w:tc>
        <w:tc>
          <w:tcPr>
            <w:tcW w:w="620" w:type="dxa"/>
            <w:tcBorders>
              <w:top w:val="nil"/>
              <w:left w:val="nil"/>
              <w:bottom w:val="single" w:sz="8" w:space="0" w:color="auto"/>
              <w:right w:val="nil"/>
            </w:tcBorders>
            <w:shd w:val="clear" w:color="auto" w:fill="auto"/>
            <w:noWrap/>
            <w:vAlign w:val="center"/>
            <w:hideMark/>
          </w:tcPr>
          <w:p w14:paraId="6956132B" w14:textId="77777777" w:rsidR="00287C5C" w:rsidRPr="00EE0F1E" w:rsidRDefault="00287C5C" w:rsidP="00511CFC">
            <w:pPr>
              <w:spacing w:after="0" w:line="240" w:lineRule="auto"/>
              <w:jc w:val="center"/>
              <w:rPr>
                <w:rFonts w:ascii="Times New Roman" w:eastAsia="Times New Roman" w:hAnsi="Times New Roman" w:cs="Times New Roman"/>
                <w:color w:val="000000"/>
                <w:kern w:val="0"/>
                <w14:ligatures w14:val="none"/>
              </w:rPr>
            </w:pPr>
            <w:r w:rsidRPr="00EE0F1E">
              <w:rPr>
                <w:rFonts w:ascii="Times New Roman" w:eastAsia="Times New Roman" w:hAnsi="Times New Roman" w:cs="Times New Roman"/>
                <w:color w:val="000000"/>
                <w:kern w:val="0"/>
                <w14:ligatures w14:val="none"/>
              </w:rPr>
              <w:t>0.6</w:t>
            </w:r>
          </w:p>
        </w:tc>
      </w:tr>
    </w:tbl>
    <w:p w14:paraId="2A64C8DC" w14:textId="77777777" w:rsidR="00117DB1" w:rsidRDefault="00117DB1" w:rsidP="00117DB1">
      <w:pPr>
        <w:spacing w:after="0" w:line="360" w:lineRule="auto"/>
        <w:rPr>
          <w:rFonts w:ascii="Times New Roman" w:hAnsi="Times New Roman" w:cs="Times New Roman"/>
          <w:i/>
          <w:iCs/>
          <w:sz w:val="24"/>
          <w:szCs w:val="24"/>
        </w:rPr>
      </w:pPr>
      <w:bookmarkStart w:id="274" w:name="_Hlk165344545"/>
      <w:bookmarkStart w:id="275" w:name="_Hlk150040048"/>
      <w:bookmarkEnd w:id="270"/>
    </w:p>
    <w:p w14:paraId="32886661" w14:textId="65BD4DF6" w:rsidR="00771D45" w:rsidRDefault="00E14451" w:rsidP="00117DB1">
      <w:pPr>
        <w:spacing w:after="0" w:line="360" w:lineRule="auto"/>
        <w:jc w:val="center"/>
        <w:rPr>
          <w:rFonts w:ascii="Times New Roman" w:hAnsi="Times New Roman" w:cs="Times New Roman"/>
          <w:i/>
          <w:iCs/>
          <w:sz w:val="24"/>
          <w:szCs w:val="24"/>
        </w:rPr>
      </w:pPr>
      <w:bookmarkStart w:id="276" w:name="_Hlk165570642"/>
      <w:r>
        <w:rPr>
          <w:rFonts w:ascii="Times New Roman" w:hAnsi="Times New Roman" w:cs="Times New Roman"/>
          <w:i/>
          <w:iCs/>
          <w:sz w:val="24"/>
          <w:szCs w:val="24"/>
        </w:rPr>
        <w:t>Table</w:t>
      </w:r>
      <w:r w:rsidRPr="009E59B3">
        <w:rPr>
          <w:rFonts w:ascii="Times New Roman" w:hAnsi="Times New Roman" w:cs="Times New Roman"/>
          <w:i/>
          <w:iCs/>
          <w:sz w:val="24"/>
          <w:szCs w:val="24"/>
        </w:rPr>
        <w:t xml:space="preserve"> </w:t>
      </w:r>
      <w:r w:rsidR="00B33C18">
        <w:rPr>
          <w:rFonts w:ascii="Times New Roman" w:hAnsi="Times New Roman" w:cs="Times New Roman"/>
          <w:i/>
          <w:iCs/>
          <w:sz w:val="24"/>
          <w:szCs w:val="24"/>
        </w:rPr>
        <w:t>A16</w:t>
      </w:r>
      <w:r w:rsidR="00771D45" w:rsidRPr="008D2E62">
        <w:rPr>
          <w:rFonts w:ascii="Times New Roman" w:hAnsi="Times New Roman" w:cs="Times New Roman"/>
          <w:i/>
          <w:iCs/>
          <w:sz w:val="24"/>
          <w:szCs w:val="24"/>
        </w:rPr>
        <w:t xml:space="preserve">. </w:t>
      </w:r>
      <w:r w:rsidR="008D2E62" w:rsidRPr="008D2E62">
        <w:rPr>
          <w:rFonts w:ascii="Times New Roman" w:hAnsi="Times New Roman" w:cs="Times New Roman"/>
          <w:i/>
          <w:iCs/>
          <w:sz w:val="24"/>
          <w:szCs w:val="24"/>
        </w:rPr>
        <w:t>Unnamed Tributary Watershed</w:t>
      </w:r>
      <w:r w:rsidR="00771D45" w:rsidRPr="008D2E62">
        <w:rPr>
          <w:rFonts w:ascii="Times" w:hAnsi="Times" w:cs="Times New Roman"/>
          <w:i/>
          <w:iCs/>
          <w:sz w:val="24"/>
          <w:szCs w:val="24"/>
        </w:rPr>
        <w:t xml:space="preserve">: </w:t>
      </w:r>
      <w:r w:rsidR="008D2E62" w:rsidRPr="008D2E62">
        <w:rPr>
          <w:rFonts w:ascii="Times New Roman" w:hAnsi="Times New Roman" w:cs="Times New Roman"/>
          <w:i/>
          <w:iCs/>
          <w:sz w:val="24"/>
          <w:szCs w:val="24"/>
        </w:rPr>
        <w:t xml:space="preserve">Habitat Quality </w:t>
      </w:r>
      <w:r w:rsidR="008D2E62" w:rsidRPr="008D2E62">
        <w:rPr>
          <w:rFonts w:ascii="Times" w:hAnsi="Times" w:cs="Times New Roman"/>
          <w:i/>
          <w:iCs/>
          <w:sz w:val="24"/>
          <w:szCs w:val="24"/>
        </w:rPr>
        <w:t xml:space="preserve">sensitivity table </w:t>
      </w:r>
      <w:r w:rsidR="00771D45" w:rsidRPr="008D2E62">
        <w:rPr>
          <w:rFonts w:ascii="Times" w:hAnsi="Times" w:cs="Times New Roman"/>
          <w:i/>
          <w:iCs/>
          <w:sz w:val="24"/>
          <w:szCs w:val="24"/>
        </w:rPr>
        <w:t>(page 42</w:t>
      </w:r>
      <w:bookmarkEnd w:id="274"/>
      <w:r w:rsidR="00771D45" w:rsidRPr="008D2E62">
        <w:rPr>
          <w:rFonts w:ascii="Times" w:hAnsi="Times" w:cs="Times New Roman"/>
          <w:i/>
          <w:iCs/>
          <w:sz w:val="24"/>
          <w:szCs w:val="24"/>
        </w:rPr>
        <w:t>).</w:t>
      </w:r>
    </w:p>
    <w:tbl>
      <w:tblPr>
        <w:tblW w:w="7340" w:type="dxa"/>
        <w:jc w:val="center"/>
        <w:tblLook w:val="04A0" w:firstRow="1" w:lastRow="0" w:firstColumn="1" w:lastColumn="0" w:noHBand="0" w:noVBand="1"/>
      </w:tblPr>
      <w:tblGrid>
        <w:gridCol w:w="3460"/>
        <w:gridCol w:w="1520"/>
        <w:gridCol w:w="1180"/>
        <w:gridCol w:w="1180"/>
      </w:tblGrid>
      <w:tr w:rsidR="00771D45" w:rsidRPr="00972D3F" w14:paraId="2889178E" w14:textId="77777777" w:rsidTr="00511CFC">
        <w:trPr>
          <w:trHeight w:val="290"/>
          <w:jc w:val="center"/>
        </w:trPr>
        <w:tc>
          <w:tcPr>
            <w:tcW w:w="3460" w:type="dxa"/>
            <w:vMerge w:val="restart"/>
            <w:tcBorders>
              <w:top w:val="single" w:sz="8" w:space="0" w:color="auto"/>
              <w:left w:val="nil"/>
              <w:bottom w:val="single" w:sz="8" w:space="0" w:color="000000"/>
              <w:right w:val="nil"/>
            </w:tcBorders>
            <w:shd w:val="clear" w:color="auto" w:fill="auto"/>
            <w:vAlign w:val="bottom"/>
            <w:hideMark/>
          </w:tcPr>
          <w:bookmarkEnd w:id="276"/>
          <w:p w14:paraId="35CC737A" w14:textId="77777777" w:rsidR="00771D45" w:rsidRPr="00972D3F" w:rsidRDefault="00771D45" w:rsidP="00511CFC">
            <w:pPr>
              <w:spacing w:after="0" w:line="240" w:lineRule="auto"/>
              <w:rPr>
                <w:rFonts w:ascii="Times New Roman" w:eastAsia="Times New Roman" w:hAnsi="Times New Roman" w:cs="Times New Roman"/>
                <w:b/>
                <w:bCs/>
                <w:kern w:val="0"/>
                <w:sz w:val="24"/>
                <w:szCs w:val="24"/>
                <w14:ligatures w14:val="none"/>
              </w:rPr>
            </w:pPr>
            <w:r w:rsidRPr="00972D3F">
              <w:rPr>
                <w:rFonts w:ascii="Times New Roman" w:eastAsia="Times New Roman" w:hAnsi="Times New Roman" w:cs="Times New Roman"/>
                <w:b/>
                <w:bCs/>
                <w:kern w:val="0"/>
                <w:sz w:val="24"/>
                <w:szCs w:val="24"/>
                <w14:ligatures w14:val="none"/>
              </w:rPr>
              <w:t>LULC Class</w:t>
            </w:r>
          </w:p>
        </w:tc>
        <w:tc>
          <w:tcPr>
            <w:tcW w:w="1520" w:type="dxa"/>
            <w:vMerge w:val="restart"/>
            <w:tcBorders>
              <w:top w:val="single" w:sz="8" w:space="0" w:color="auto"/>
              <w:left w:val="nil"/>
              <w:bottom w:val="single" w:sz="8" w:space="0" w:color="000000"/>
              <w:right w:val="nil"/>
            </w:tcBorders>
            <w:shd w:val="clear" w:color="auto" w:fill="auto"/>
            <w:vAlign w:val="bottom"/>
            <w:hideMark/>
          </w:tcPr>
          <w:p w14:paraId="7F76D9CC" w14:textId="77777777" w:rsidR="00771D45" w:rsidRPr="00972D3F" w:rsidRDefault="00771D45" w:rsidP="00511CFC">
            <w:pPr>
              <w:spacing w:after="0" w:line="240" w:lineRule="auto"/>
              <w:jc w:val="center"/>
              <w:rPr>
                <w:rFonts w:ascii="Times New Roman" w:eastAsia="Times New Roman" w:hAnsi="Times New Roman" w:cs="Times New Roman"/>
                <w:b/>
                <w:bCs/>
                <w:kern w:val="0"/>
                <w14:ligatures w14:val="none"/>
              </w:rPr>
            </w:pPr>
            <w:r w:rsidRPr="00972D3F">
              <w:rPr>
                <w:rFonts w:ascii="Times New Roman" w:eastAsia="Times New Roman" w:hAnsi="Times New Roman" w:cs="Times New Roman"/>
                <w:b/>
                <w:bCs/>
                <w:kern w:val="0"/>
                <w14:ligatures w14:val="none"/>
              </w:rPr>
              <w:t>Habitat Suitability</w:t>
            </w:r>
          </w:p>
        </w:tc>
        <w:tc>
          <w:tcPr>
            <w:tcW w:w="2360" w:type="dxa"/>
            <w:gridSpan w:val="2"/>
            <w:tcBorders>
              <w:top w:val="single" w:sz="8" w:space="0" w:color="auto"/>
              <w:left w:val="nil"/>
              <w:bottom w:val="nil"/>
              <w:right w:val="nil"/>
            </w:tcBorders>
            <w:shd w:val="clear" w:color="auto" w:fill="auto"/>
            <w:noWrap/>
            <w:vAlign w:val="bottom"/>
            <w:hideMark/>
          </w:tcPr>
          <w:p w14:paraId="0D8E5615" w14:textId="77777777" w:rsidR="00771D45" w:rsidRPr="00972D3F" w:rsidRDefault="00771D45" w:rsidP="00511CFC">
            <w:pPr>
              <w:spacing w:after="0" w:line="240" w:lineRule="auto"/>
              <w:jc w:val="center"/>
              <w:rPr>
                <w:rFonts w:ascii="Times New Roman" w:eastAsia="Times New Roman" w:hAnsi="Times New Roman" w:cs="Times New Roman"/>
                <w:i/>
                <w:iCs/>
                <w:kern w:val="0"/>
                <w14:ligatures w14:val="none"/>
              </w:rPr>
            </w:pPr>
            <w:r w:rsidRPr="00972D3F">
              <w:rPr>
                <w:rFonts w:ascii="Times New Roman" w:eastAsia="Times New Roman" w:hAnsi="Times New Roman" w:cs="Times New Roman"/>
                <w:i/>
                <w:iCs/>
                <w:kern w:val="0"/>
                <w14:ligatures w14:val="none"/>
              </w:rPr>
              <w:t>Habitat Sensitivity</w:t>
            </w:r>
          </w:p>
        </w:tc>
      </w:tr>
      <w:tr w:rsidR="00771D45" w:rsidRPr="00972D3F" w14:paraId="52FDBE70" w14:textId="77777777" w:rsidTr="00511CFC">
        <w:trPr>
          <w:trHeight w:val="1339"/>
          <w:jc w:val="center"/>
        </w:trPr>
        <w:tc>
          <w:tcPr>
            <w:tcW w:w="3460" w:type="dxa"/>
            <w:vMerge/>
            <w:tcBorders>
              <w:top w:val="single" w:sz="8" w:space="0" w:color="auto"/>
              <w:left w:val="nil"/>
              <w:bottom w:val="single" w:sz="8" w:space="0" w:color="000000"/>
              <w:right w:val="nil"/>
            </w:tcBorders>
            <w:vAlign w:val="center"/>
            <w:hideMark/>
          </w:tcPr>
          <w:p w14:paraId="2E5977B5" w14:textId="77777777" w:rsidR="00771D45" w:rsidRPr="00972D3F" w:rsidRDefault="00771D45" w:rsidP="00511CFC">
            <w:pPr>
              <w:spacing w:after="0" w:line="240" w:lineRule="auto"/>
              <w:rPr>
                <w:rFonts w:ascii="Times New Roman" w:eastAsia="Times New Roman" w:hAnsi="Times New Roman" w:cs="Times New Roman"/>
                <w:b/>
                <w:bCs/>
                <w:kern w:val="0"/>
                <w:sz w:val="24"/>
                <w:szCs w:val="24"/>
                <w14:ligatures w14:val="none"/>
              </w:rPr>
            </w:pPr>
          </w:p>
        </w:tc>
        <w:tc>
          <w:tcPr>
            <w:tcW w:w="1520" w:type="dxa"/>
            <w:vMerge/>
            <w:tcBorders>
              <w:top w:val="single" w:sz="8" w:space="0" w:color="auto"/>
              <w:left w:val="nil"/>
              <w:bottom w:val="single" w:sz="8" w:space="0" w:color="000000"/>
              <w:right w:val="nil"/>
            </w:tcBorders>
            <w:vAlign w:val="center"/>
            <w:hideMark/>
          </w:tcPr>
          <w:p w14:paraId="39521B6B" w14:textId="77777777" w:rsidR="00771D45" w:rsidRPr="00972D3F" w:rsidRDefault="00771D45" w:rsidP="00511CFC">
            <w:pPr>
              <w:spacing w:after="0" w:line="240" w:lineRule="auto"/>
              <w:rPr>
                <w:rFonts w:ascii="Times New Roman" w:eastAsia="Times New Roman" w:hAnsi="Times New Roman" w:cs="Times New Roman"/>
                <w:b/>
                <w:bCs/>
                <w:kern w:val="0"/>
                <w14:ligatures w14:val="none"/>
              </w:rPr>
            </w:pPr>
          </w:p>
        </w:tc>
        <w:tc>
          <w:tcPr>
            <w:tcW w:w="1180" w:type="dxa"/>
            <w:tcBorders>
              <w:top w:val="nil"/>
              <w:left w:val="nil"/>
              <w:bottom w:val="single" w:sz="8" w:space="0" w:color="auto"/>
              <w:right w:val="nil"/>
            </w:tcBorders>
            <w:shd w:val="clear" w:color="auto" w:fill="auto"/>
            <w:textDirection w:val="btLr"/>
            <w:vAlign w:val="center"/>
            <w:hideMark/>
          </w:tcPr>
          <w:p w14:paraId="1DF2A859" w14:textId="77777777" w:rsidR="00771D45" w:rsidRPr="00972D3F" w:rsidRDefault="00771D45" w:rsidP="00511CFC">
            <w:pPr>
              <w:spacing w:after="0" w:line="240" w:lineRule="auto"/>
              <w:rPr>
                <w:rFonts w:ascii="Times New Roman" w:eastAsia="Times New Roman" w:hAnsi="Times New Roman" w:cs="Times New Roman"/>
                <w:b/>
                <w:bCs/>
                <w:i/>
                <w:iCs/>
                <w:kern w:val="0"/>
                <w:sz w:val="20"/>
                <w:szCs w:val="20"/>
                <w14:ligatures w14:val="none"/>
              </w:rPr>
            </w:pPr>
            <w:r w:rsidRPr="00972D3F">
              <w:rPr>
                <w:rFonts w:ascii="Times New Roman" w:eastAsia="Times New Roman" w:hAnsi="Times New Roman" w:cs="Times New Roman"/>
                <w:b/>
                <w:bCs/>
                <w:i/>
                <w:iCs/>
                <w:kern w:val="0"/>
                <w:sz w:val="20"/>
                <w:szCs w:val="20"/>
                <w14:ligatures w14:val="none"/>
              </w:rPr>
              <w:t>ROADS</w:t>
            </w:r>
          </w:p>
        </w:tc>
        <w:tc>
          <w:tcPr>
            <w:tcW w:w="1180" w:type="dxa"/>
            <w:tcBorders>
              <w:top w:val="nil"/>
              <w:left w:val="nil"/>
              <w:bottom w:val="single" w:sz="8" w:space="0" w:color="auto"/>
              <w:right w:val="nil"/>
            </w:tcBorders>
            <w:shd w:val="clear" w:color="auto" w:fill="auto"/>
            <w:textDirection w:val="btLr"/>
            <w:vAlign w:val="center"/>
            <w:hideMark/>
          </w:tcPr>
          <w:p w14:paraId="013114F5" w14:textId="77777777" w:rsidR="00771D45" w:rsidRPr="00972D3F" w:rsidRDefault="00771D45" w:rsidP="00511CFC">
            <w:pPr>
              <w:spacing w:after="0" w:line="240" w:lineRule="auto"/>
              <w:rPr>
                <w:rFonts w:ascii="Times New Roman" w:eastAsia="Times New Roman" w:hAnsi="Times New Roman" w:cs="Times New Roman"/>
                <w:b/>
                <w:bCs/>
                <w:i/>
                <w:iCs/>
                <w:kern w:val="0"/>
                <w:sz w:val="20"/>
                <w:szCs w:val="20"/>
                <w14:ligatures w14:val="none"/>
              </w:rPr>
            </w:pPr>
            <w:r w:rsidRPr="00972D3F">
              <w:rPr>
                <w:rFonts w:ascii="Times New Roman" w:eastAsia="Times New Roman" w:hAnsi="Times New Roman" w:cs="Times New Roman"/>
                <w:b/>
                <w:bCs/>
                <w:i/>
                <w:iCs/>
                <w:kern w:val="0"/>
                <w:sz w:val="20"/>
                <w:szCs w:val="20"/>
                <w14:ligatures w14:val="none"/>
              </w:rPr>
              <w:t>DISCHARGES</w:t>
            </w:r>
          </w:p>
        </w:tc>
      </w:tr>
      <w:tr w:rsidR="00771D45" w:rsidRPr="00972D3F" w14:paraId="74EAD502" w14:textId="77777777" w:rsidTr="00511CFC">
        <w:trPr>
          <w:trHeight w:val="310"/>
          <w:jc w:val="center"/>
        </w:trPr>
        <w:tc>
          <w:tcPr>
            <w:tcW w:w="3460" w:type="dxa"/>
            <w:tcBorders>
              <w:top w:val="nil"/>
              <w:left w:val="nil"/>
              <w:bottom w:val="nil"/>
              <w:right w:val="nil"/>
            </w:tcBorders>
            <w:shd w:val="clear" w:color="auto" w:fill="auto"/>
            <w:vAlign w:val="center"/>
            <w:hideMark/>
          </w:tcPr>
          <w:p w14:paraId="6B7FBACF" w14:textId="77777777" w:rsidR="00771D45" w:rsidRPr="00972D3F" w:rsidRDefault="00771D45" w:rsidP="00511CFC">
            <w:pPr>
              <w:spacing w:after="0" w:line="240" w:lineRule="auto"/>
              <w:rPr>
                <w:rFonts w:ascii="Times New Roman" w:eastAsia="Times New Roman" w:hAnsi="Times New Roman" w:cs="Times New Roman"/>
                <w:kern w:val="0"/>
                <w14:ligatures w14:val="none"/>
              </w:rPr>
            </w:pPr>
            <w:r w:rsidRPr="00972D3F">
              <w:rPr>
                <w:rFonts w:ascii="Times New Roman" w:eastAsia="Times New Roman" w:hAnsi="Times New Roman" w:cs="Times New Roman"/>
                <w:kern w:val="0"/>
                <w14:ligatures w14:val="none"/>
              </w:rPr>
              <w:t>Open Water</w:t>
            </w:r>
          </w:p>
        </w:tc>
        <w:tc>
          <w:tcPr>
            <w:tcW w:w="1520" w:type="dxa"/>
            <w:tcBorders>
              <w:top w:val="nil"/>
              <w:left w:val="nil"/>
              <w:bottom w:val="nil"/>
              <w:right w:val="nil"/>
            </w:tcBorders>
            <w:shd w:val="clear" w:color="auto" w:fill="auto"/>
            <w:noWrap/>
            <w:vAlign w:val="center"/>
            <w:hideMark/>
          </w:tcPr>
          <w:p w14:paraId="1E2E80A0"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1</w:t>
            </w:r>
          </w:p>
        </w:tc>
        <w:tc>
          <w:tcPr>
            <w:tcW w:w="1180" w:type="dxa"/>
            <w:tcBorders>
              <w:top w:val="nil"/>
              <w:left w:val="nil"/>
              <w:bottom w:val="nil"/>
              <w:right w:val="nil"/>
            </w:tcBorders>
            <w:shd w:val="clear" w:color="auto" w:fill="auto"/>
            <w:noWrap/>
            <w:vAlign w:val="center"/>
            <w:hideMark/>
          </w:tcPr>
          <w:p w14:paraId="7909437A"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0.5</w:t>
            </w:r>
          </w:p>
        </w:tc>
        <w:tc>
          <w:tcPr>
            <w:tcW w:w="1180" w:type="dxa"/>
            <w:tcBorders>
              <w:top w:val="nil"/>
              <w:left w:val="nil"/>
              <w:bottom w:val="nil"/>
              <w:right w:val="nil"/>
            </w:tcBorders>
            <w:shd w:val="clear" w:color="auto" w:fill="auto"/>
            <w:noWrap/>
            <w:vAlign w:val="center"/>
            <w:hideMark/>
          </w:tcPr>
          <w:p w14:paraId="736E98DA"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0.8</w:t>
            </w:r>
          </w:p>
        </w:tc>
      </w:tr>
      <w:tr w:rsidR="00771D45" w:rsidRPr="00972D3F" w14:paraId="3AA7A5BB" w14:textId="77777777" w:rsidTr="00511CFC">
        <w:trPr>
          <w:trHeight w:val="310"/>
          <w:jc w:val="center"/>
        </w:trPr>
        <w:tc>
          <w:tcPr>
            <w:tcW w:w="3460" w:type="dxa"/>
            <w:tcBorders>
              <w:top w:val="nil"/>
              <w:left w:val="nil"/>
              <w:bottom w:val="nil"/>
              <w:right w:val="nil"/>
            </w:tcBorders>
            <w:shd w:val="clear" w:color="auto" w:fill="auto"/>
            <w:vAlign w:val="center"/>
            <w:hideMark/>
          </w:tcPr>
          <w:p w14:paraId="6FFAAAA1" w14:textId="77777777" w:rsidR="00771D45" w:rsidRPr="00972D3F" w:rsidRDefault="00771D45" w:rsidP="00511CFC">
            <w:pPr>
              <w:spacing w:after="0" w:line="240" w:lineRule="auto"/>
              <w:rPr>
                <w:rFonts w:ascii="Times New Roman" w:eastAsia="Times New Roman" w:hAnsi="Times New Roman" w:cs="Times New Roman"/>
                <w:kern w:val="0"/>
                <w14:ligatures w14:val="none"/>
              </w:rPr>
            </w:pPr>
            <w:r w:rsidRPr="00972D3F">
              <w:rPr>
                <w:rFonts w:ascii="Times New Roman" w:eastAsia="Times New Roman" w:hAnsi="Times New Roman" w:cs="Times New Roman"/>
                <w:kern w:val="0"/>
                <w14:ligatures w14:val="none"/>
              </w:rPr>
              <w:t>Developed, Open Space</w:t>
            </w:r>
          </w:p>
        </w:tc>
        <w:tc>
          <w:tcPr>
            <w:tcW w:w="1520" w:type="dxa"/>
            <w:tcBorders>
              <w:top w:val="nil"/>
              <w:left w:val="nil"/>
              <w:bottom w:val="nil"/>
              <w:right w:val="nil"/>
            </w:tcBorders>
            <w:shd w:val="clear" w:color="auto" w:fill="auto"/>
            <w:noWrap/>
            <w:vAlign w:val="center"/>
            <w:hideMark/>
          </w:tcPr>
          <w:p w14:paraId="7E70DAE5"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0.6</w:t>
            </w:r>
          </w:p>
        </w:tc>
        <w:tc>
          <w:tcPr>
            <w:tcW w:w="1180" w:type="dxa"/>
            <w:tcBorders>
              <w:top w:val="nil"/>
              <w:left w:val="nil"/>
              <w:bottom w:val="nil"/>
              <w:right w:val="nil"/>
            </w:tcBorders>
            <w:shd w:val="clear" w:color="auto" w:fill="auto"/>
            <w:noWrap/>
            <w:vAlign w:val="center"/>
            <w:hideMark/>
          </w:tcPr>
          <w:p w14:paraId="4A8A7F7F"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0.3</w:t>
            </w:r>
          </w:p>
        </w:tc>
        <w:tc>
          <w:tcPr>
            <w:tcW w:w="1180" w:type="dxa"/>
            <w:tcBorders>
              <w:top w:val="nil"/>
              <w:left w:val="nil"/>
              <w:bottom w:val="nil"/>
              <w:right w:val="nil"/>
            </w:tcBorders>
            <w:shd w:val="clear" w:color="auto" w:fill="auto"/>
            <w:noWrap/>
            <w:vAlign w:val="center"/>
            <w:hideMark/>
          </w:tcPr>
          <w:p w14:paraId="3E4A122A"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0.8</w:t>
            </w:r>
          </w:p>
        </w:tc>
      </w:tr>
      <w:tr w:rsidR="00771D45" w:rsidRPr="00972D3F" w14:paraId="51419FB7" w14:textId="77777777" w:rsidTr="00511CFC">
        <w:trPr>
          <w:trHeight w:val="310"/>
          <w:jc w:val="center"/>
        </w:trPr>
        <w:tc>
          <w:tcPr>
            <w:tcW w:w="3460" w:type="dxa"/>
            <w:tcBorders>
              <w:top w:val="nil"/>
              <w:left w:val="nil"/>
              <w:bottom w:val="nil"/>
              <w:right w:val="nil"/>
            </w:tcBorders>
            <w:shd w:val="clear" w:color="auto" w:fill="auto"/>
            <w:vAlign w:val="center"/>
            <w:hideMark/>
          </w:tcPr>
          <w:p w14:paraId="4C8DD3EB" w14:textId="77777777" w:rsidR="00771D45" w:rsidRPr="00972D3F" w:rsidRDefault="00771D45" w:rsidP="00511CFC">
            <w:pPr>
              <w:spacing w:after="0" w:line="240" w:lineRule="auto"/>
              <w:rPr>
                <w:rFonts w:ascii="Times New Roman" w:eastAsia="Times New Roman" w:hAnsi="Times New Roman" w:cs="Times New Roman"/>
                <w:kern w:val="0"/>
                <w14:ligatures w14:val="none"/>
              </w:rPr>
            </w:pPr>
            <w:r w:rsidRPr="00972D3F">
              <w:rPr>
                <w:rFonts w:ascii="Times New Roman" w:eastAsia="Times New Roman" w:hAnsi="Times New Roman" w:cs="Times New Roman"/>
                <w:kern w:val="0"/>
                <w14:ligatures w14:val="none"/>
              </w:rPr>
              <w:t>Barren Land</w:t>
            </w:r>
          </w:p>
        </w:tc>
        <w:tc>
          <w:tcPr>
            <w:tcW w:w="1520" w:type="dxa"/>
            <w:tcBorders>
              <w:top w:val="nil"/>
              <w:left w:val="nil"/>
              <w:bottom w:val="nil"/>
              <w:right w:val="nil"/>
            </w:tcBorders>
            <w:shd w:val="clear" w:color="auto" w:fill="auto"/>
            <w:noWrap/>
            <w:vAlign w:val="center"/>
            <w:hideMark/>
          </w:tcPr>
          <w:p w14:paraId="7807C82B"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1</w:t>
            </w:r>
          </w:p>
        </w:tc>
        <w:tc>
          <w:tcPr>
            <w:tcW w:w="1180" w:type="dxa"/>
            <w:tcBorders>
              <w:top w:val="nil"/>
              <w:left w:val="nil"/>
              <w:bottom w:val="nil"/>
              <w:right w:val="nil"/>
            </w:tcBorders>
            <w:shd w:val="clear" w:color="auto" w:fill="auto"/>
            <w:noWrap/>
            <w:vAlign w:val="center"/>
            <w:hideMark/>
          </w:tcPr>
          <w:p w14:paraId="5D9705BE"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0.4</w:t>
            </w:r>
          </w:p>
        </w:tc>
        <w:tc>
          <w:tcPr>
            <w:tcW w:w="1180" w:type="dxa"/>
            <w:tcBorders>
              <w:top w:val="nil"/>
              <w:left w:val="nil"/>
              <w:bottom w:val="nil"/>
              <w:right w:val="nil"/>
            </w:tcBorders>
            <w:shd w:val="clear" w:color="auto" w:fill="auto"/>
            <w:noWrap/>
            <w:vAlign w:val="center"/>
            <w:hideMark/>
          </w:tcPr>
          <w:p w14:paraId="05C42810"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0.8</w:t>
            </w:r>
          </w:p>
        </w:tc>
      </w:tr>
      <w:tr w:rsidR="00771D45" w:rsidRPr="00972D3F" w14:paraId="4379217A" w14:textId="77777777" w:rsidTr="00511CFC">
        <w:trPr>
          <w:trHeight w:val="310"/>
          <w:jc w:val="center"/>
        </w:trPr>
        <w:tc>
          <w:tcPr>
            <w:tcW w:w="3460" w:type="dxa"/>
            <w:tcBorders>
              <w:top w:val="nil"/>
              <w:left w:val="nil"/>
              <w:bottom w:val="nil"/>
              <w:right w:val="nil"/>
            </w:tcBorders>
            <w:shd w:val="clear" w:color="auto" w:fill="auto"/>
            <w:vAlign w:val="center"/>
            <w:hideMark/>
          </w:tcPr>
          <w:p w14:paraId="5D990845" w14:textId="77777777" w:rsidR="00771D45" w:rsidRPr="00972D3F" w:rsidRDefault="00771D45" w:rsidP="00511CFC">
            <w:pPr>
              <w:spacing w:after="0" w:line="240" w:lineRule="auto"/>
              <w:rPr>
                <w:rFonts w:ascii="Times New Roman" w:eastAsia="Times New Roman" w:hAnsi="Times New Roman" w:cs="Times New Roman"/>
                <w:kern w:val="0"/>
                <w14:ligatures w14:val="none"/>
              </w:rPr>
            </w:pPr>
            <w:r w:rsidRPr="00972D3F">
              <w:rPr>
                <w:rFonts w:ascii="Times New Roman" w:eastAsia="Times New Roman" w:hAnsi="Times New Roman" w:cs="Times New Roman"/>
                <w:kern w:val="0"/>
                <w14:ligatures w14:val="none"/>
              </w:rPr>
              <w:t>Deciduous Forest</w:t>
            </w:r>
          </w:p>
        </w:tc>
        <w:tc>
          <w:tcPr>
            <w:tcW w:w="1520" w:type="dxa"/>
            <w:tcBorders>
              <w:top w:val="nil"/>
              <w:left w:val="nil"/>
              <w:bottom w:val="nil"/>
              <w:right w:val="nil"/>
            </w:tcBorders>
            <w:shd w:val="clear" w:color="auto" w:fill="auto"/>
            <w:noWrap/>
            <w:vAlign w:val="center"/>
            <w:hideMark/>
          </w:tcPr>
          <w:p w14:paraId="52DF2245"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1</w:t>
            </w:r>
          </w:p>
        </w:tc>
        <w:tc>
          <w:tcPr>
            <w:tcW w:w="1180" w:type="dxa"/>
            <w:tcBorders>
              <w:top w:val="nil"/>
              <w:left w:val="nil"/>
              <w:bottom w:val="nil"/>
              <w:right w:val="nil"/>
            </w:tcBorders>
            <w:shd w:val="clear" w:color="auto" w:fill="auto"/>
            <w:noWrap/>
            <w:vAlign w:val="center"/>
            <w:hideMark/>
          </w:tcPr>
          <w:p w14:paraId="55329DC9"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0.4</w:t>
            </w:r>
          </w:p>
        </w:tc>
        <w:tc>
          <w:tcPr>
            <w:tcW w:w="1180" w:type="dxa"/>
            <w:tcBorders>
              <w:top w:val="nil"/>
              <w:left w:val="nil"/>
              <w:bottom w:val="nil"/>
              <w:right w:val="nil"/>
            </w:tcBorders>
            <w:shd w:val="clear" w:color="auto" w:fill="auto"/>
            <w:noWrap/>
            <w:vAlign w:val="center"/>
            <w:hideMark/>
          </w:tcPr>
          <w:p w14:paraId="11DC175E"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0.8</w:t>
            </w:r>
          </w:p>
        </w:tc>
      </w:tr>
      <w:tr w:rsidR="00771D45" w:rsidRPr="00972D3F" w14:paraId="6F616322" w14:textId="77777777" w:rsidTr="00511CFC">
        <w:trPr>
          <w:trHeight w:val="310"/>
          <w:jc w:val="center"/>
        </w:trPr>
        <w:tc>
          <w:tcPr>
            <w:tcW w:w="3460" w:type="dxa"/>
            <w:tcBorders>
              <w:top w:val="nil"/>
              <w:left w:val="nil"/>
              <w:bottom w:val="nil"/>
              <w:right w:val="nil"/>
            </w:tcBorders>
            <w:shd w:val="clear" w:color="auto" w:fill="auto"/>
            <w:vAlign w:val="center"/>
            <w:hideMark/>
          </w:tcPr>
          <w:p w14:paraId="1906253B" w14:textId="77777777" w:rsidR="00771D45" w:rsidRPr="00972D3F" w:rsidRDefault="00771D45" w:rsidP="00511CFC">
            <w:pPr>
              <w:spacing w:after="0" w:line="240" w:lineRule="auto"/>
              <w:rPr>
                <w:rFonts w:ascii="Times New Roman" w:eastAsia="Times New Roman" w:hAnsi="Times New Roman" w:cs="Times New Roman"/>
                <w:kern w:val="0"/>
                <w14:ligatures w14:val="none"/>
              </w:rPr>
            </w:pPr>
            <w:r w:rsidRPr="00972D3F">
              <w:rPr>
                <w:rFonts w:ascii="Times New Roman" w:eastAsia="Times New Roman" w:hAnsi="Times New Roman" w:cs="Times New Roman"/>
                <w:kern w:val="0"/>
                <w14:ligatures w14:val="none"/>
              </w:rPr>
              <w:t>Mixed Forest</w:t>
            </w:r>
          </w:p>
        </w:tc>
        <w:tc>
          <w:tcPr>
            <w:tcW w:w="1520" w:type="dxa"/>
            <w:tcBorders>
              <w:top w:val="nil"/>
              <w:left w:val="nil"/>
              <w:bottom w:val="nil"/>
              <w:right w:val="nil"/>
            </w:tcBorders>
            <w:shd w:val="clear" w:color="auto" w:fill="auto"/>
            <w:noWrap/>
            <w:vAlign w:val="center"/>
            <w:hideMark/>
          </w:tcPr>
          <w:p w14:paraId="1BCF0F18"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1</w:t>
            </w:r>
          </w:p>
        </w:tc>
        <w:tc>
          <w:tcPr>
            <w:tcW w:w="1180" w:type="dxa"/>
            <w:tcBorders>
              <w:top w:val="nil"/>
              <w:left w:val="nil"/>
              <w:bottom w:val="nil"/>
              <w:right w:val="nil"/>
            </w:tcBorders>
            <w:shd w:val="clear" w:color="auto" w:fill="auto"/>
            <w:noWrap/>
            <w:vAlign w:val="center"/>
            <w:hideMark/>
          </w:tcPr>
          <w:p w14:paraId="7182CA35"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0.4</w:t>
            </w:r>
          </w:p>
        </w:tc>
        <w:tc>
          <w:tcPr>
            <w:tcW w:w="1180" w:type="dxa"/>
            <w:tcBorders>
              <w:top w:val="nil"/>
              <w:left w:val="nil"/>
              <w:bottom w:val="nil"/>
              <w:right w:val="nil"/>
            </w:tcBorders>
            <w:shd w:val="clear" w:color="auto" w:fill="auto"/>
            <w:noWrap/>
            <w:vAlign w:val="center"/>
            <w:hideMark/>
          </w:tcPr>
          <w:p w14:paraId="41943FD3"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0.8</w:t>
            </w:r>
          </w:p>
        </w:tc>
      </w:tr>
      <w:tr w:rsidR="00771D45" w:rsidRPr="00972D3F" w14:paraId="0010D91D" w14:textId="77777777" w:rsidTr="00511CFC">
        <w:trPr>
          <w:trHeight w:val="310"/>
          <w:jc w:val="center"/>
        </w:trPr>
        <w:tc>
          <w:tcPr>
            <w:tcW w:w="3460" w:type="dxa"/>
            <w:tcBorders>
              <w:top w:val="nil"/>
              <w:left w:val="nil"/>
              <w:bottom w:val="nil"/>
              <w:right w:val="nil"/>
            </w:tcBorders>
            <w:shd w:val="clear" w:color="auto" w:fill="auto"/>
            <w:vAlign w:val="center"/>
            <w:hideMark/>
          </w:tcPr>
          <w:p w14:paraId="0624F542" w14:textId="77777777" w:rsidR="00771D45" w:rsidRPr="00972D3F" w:rsidRDefault="00771D45" w:rsidP="00511CFC">
            <w:pPr>
              <w:spacing w:after="0" w:line="240" w:lineRule="auto"/>
              <w:rPr>
                <w:rFonts w:ascii="Times New Roman" w:eastAsia="Times New Roman" w:hAnsi="Times New Roman" w:cs="Times New Roman"/>
                <w:kern w:val="0"/>
                <w14:ligatures w14:val="none"/>
              </w:rPr>
            </w:pPr>
            <w:r w:rsidRPr="00972D3F">
              <w:rPr>
                <w:rFonts w:ascii="Times New Roman" w:eastAsia="Times New Roman" w:hAnsi="Times New Roman" w:cs="Times New Roman"/>
                <w:kern w:val="0"/>
                <w14:ligatures w14:val="none"/>
              </w:rPr>
              <w:t>Shrub/Scrub</w:t>
            </w:r>
          </w:p>
        </w:tc>
        <w:tc>
          <w:tcPr>
            <w:tcW w:w="1520" w:type="dxa"/>
            <w:tcBorders>
              <w:top w:val="nil"/>
              <w:left w:val="nil"/>
              <w:bottom w:val="nil"/>
              <w:right w:val="nil"/>
            </w:tcBorders>
            <w:shd w:val="clear" w:color="auto" w:fill="auto"/>
            <w:noWrap/>
            <w:vAlign w:val="center"/>
            <w:hideMark/>
          </w:tcPr>
          <w:p w14:paraId="52E199A6"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1</w:t>
            </w:r>
          </w:p>
        </w:tc>
        <w:tc>
          <w:tcPr>
            <w:tcW w:w="1180" w:type="dxa"/>
            <w:tcBorders>
              <w:top w:val="nil"/>
              <w:left w:val="nil"/>
              <w:bottom w:val="nil"/>
              <w:right w:val="nil"/>
            </w:tcBorders>
            <w:shd w:val="clear" w:color="auto" w:fill="auto"/>
            <w:noWrap/>
            <w:vAlign w:val="center"/>
            <w:hideMark/>
          </w:tcPr>
          <w:p w14:paraId="33D069BF"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0.7</w:t>
            </w:r>
          </w:p>
        </w:tc>
        <w:tc>
          <w:tcPr>
            <w:tcW w:w="1180" w:type="dxa"/>
            <w:tcBorders>
              <w:top w:val="nil"/>
              <w:left w:val="nil"/>
              <w:bottom w:val="nil"/>
              <w:right w:val="nil"/>
            </w:tcBorders>
            <w:shd w:val="clear" w:color="auto" w:fill="auto"/>
            <w:noWrap/>
            <w:vAlign w:val="center"/>
            <w:hideMark/>
          </w:tcPr>
          <w:p w14:paraId="5D758233"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0.8</w:t>
            </w:r>
          </w:p>
        </w:tc>
      </w:tr>
      <w:tr w:rsidR="00771D45" w:rsidRPr="00972D3F" w14:paraId="5EBF2A3E" w14:textId="77777777" w:rsidTr="00511CFC">
        <w:trPr>
          <w:trHeight w:val="310"/>
          <w:jc w:val="center"/>
        </w:trPr>
        <w:tc>
          <w:tcPr>
            <w:tcW w:w="3460" w:type="dxa"/>
            <w:tcBorders>
              <w:top w:val="nil"/>
              <w:left w:val="nil"/>
              <w:bottom w:val="nil"/>
              <w:right w:val="nil"/>
            </w:tcBorders>
            <w:shd w:val="clear" w:color="auto" w:fill="auto"/>
            <w:vAlign w:val="center"/>
            <w:hideMark/>
          </w:tcPr>
          <w:p w14:paraId="2165E74F" w14:textId="77777777" w:rsidR="00771D45" w:rsidRPr="00972D3F" w:rsidRDefault="00771D45" w:rsidP="00511CFC">
            <w:pPr>
              <w:spacing w:after="0" w:line="240" w:lineRule="auto"/>
              <w:rPr>
                <w:rFonts w:ascii="Times New Roman" w:eastAsia="Times New Roman" w:hAnsi="Times New Roman" w:cs="Times New Roman"/>
                <w:kern w:val="0"/>
                <w14:ligatures w14:val="none"/>
              </w:rPr>
            </w:pPr>
            <w:r w:rsidRPr="00972D3F">
              <w:rPr>
                <w:rFonts w:ascii="Times New Roman" w:eastAsia="Times New Roman" w:hAnsi="Times New Roman" w:cs="Times New Roman"/>
                <w:kern w:val="0"/>
                <w14:ligatures w14:val="none"/>
              </w:rPr>
              <w:t>Herbaceous</w:t>
            </w:r>
          </w:p>
        </w:tc>
        <w:tc>
          <w:tcPr>
            <w:tcW w:w="1520" w:type="dxa"/>
            <w:tcBorders>
              <w:top w:val="nil"/>
              <w:left w:val="nil"/>
              <w:bottom w:val="nil"/>
              <w:right w:val="nil"/>
            </w:tcBorders>
            <w:shd w:val="clear" w:color="auto" w:fill="auto"/>
            <w:noWrap/>
            <w:vAlign w:val="center"/>
            <w:hideMark/>
          </w:tcPr>
          <w:p w14:paraId="5D6776E6"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1</w:t>
            </w:r>
          </w:p>
        </w:tc>
        <w:tc>
          <w:tcPr>
            <w:tcW w:w="1180" w:type="dxa"/>
            <w:tcBorders>
              <w:top w:val="nil"/>
              <w:left w:val="nil"/>
              <w:bottom w:val="nil"/>
              <w:right w:val="nil"/>
            </w:tcBorders>
            <w:shd w:val="clear" w:color="auto" w:fill="auto"/>
            <w:noWrap/>
            <w:vAlign w:val="center"/>
            <w:hideMark/>
          </w:tcPr>
          <w:p w14:paraId="65493BAE"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0.6</w:t>
            </w:r>
          </w:p>
        </w:tc>
        <w:tc>
          <w:tcPr>
            <w:tcW w:w="1180" w:type="dxa"/>
            <w:tcBorders>
              <w:top w:val="nil"/>
              <w:left w:val="nil"/>
              <w:bottom w:val="nil"/>
              <w:right w:val="nil"/>
            </w:tcBorders>
            <w:shd w:val="clear" w:color="auto" w:fill="auto"/>
            <w:noWrap/>
            <w:vAlign w:val="center"/>
            <w:hideMark/>
          </w:tcPr>
          <w:p w14:paraId="45837227"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0.8</w:t>
            </w:r>
          </w:p>
        </w:tc>
      </w:tr>
      <w:tr w:rsidR="00771D45" w:rsidRPr="00972D3F" w14:paraId="341C0315" w14:textId="77777777" w:rsidTr="00511CFC">
        <w:trPr>
          <w:trHeight w:val="310"/>
          <w:jc w:val="center"/>
        </w:trPr>
        <w:tc>
          <w:tcPr>
            <w:tcW w:w="3460" w:type="dxa"/>
            <w:tcBorders>
              <w:top w:val="nil"/>
              <w:left w:val="nil"/>
              <w:bottom w:val="nil"/>
              <w:right w:val="nil"/>
            </w:tcBorders>
            <w:shd w:val="clear" w:color="auto" w:fill="auto"/>
            <w:vAlign w:val="center"/>
            <w:hideMark/>
          </w:tcPr>
          <w:p w14:paraId="66C471D3" w14:textId="77777777" w:rsidR="00771D45" w:rsidRPr="00972D3F" w:rsidRDefault="00771D45" w:rsidP="00511CFC">
            <w:pPr>
              <w:spacing w:after="0" w:line="240" w:lineRule="auto"/>
              <w:rPr>
                <w:rFonts w:ascii="Times New Roman" w:eastAsia="Times New Roman" w:hAnsi="Times New Roman" w:cs="Times New Roman"/>
                <w:kern w:val="0"/>
                <w14:ligatures w14:val="none"/>
              </w:rPr>
            </w:pPr>
            <w:r w:rsidRPr="00972D3F">
              <w:rPr>
                <w:rFonts w:ascii="Times New Roman" w:eastAsia="Times New Roman" w:hAnsi="Times New Roman" w:cs="Times New Roman"/>
                <w:kern w:val="0"/>
                <w14:ligatures w14:val="none"/>
              </w:rPr>
              <w:t>Hay/Pasture</w:t>
            </w:r>
          </w:p>
        </w:tc>
        <w:tc>
          <w:tcPr>
            <w:tcW w:w="1520" w:type="dxa"/>
            <w:tcBorders>
              <w:top w:val="nil"/>
              <w:left w:val="nil"/>
              <w:bottom w:val="nil"/>
              <w:right w:val="nil"/>
            </w:tcBorders>
            <w:shd w:val="clear" w:color="auto" w:fill="auto"/>
            <w:noWrap/>
            <w:vAlign w:val="center"/>
            <w:hideMark/>
          </w:tcPr>
          <w:p w14:paraId="194F9BAC"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0.3</w:t>
            </w:r>
          </w:p>
        </w:tc>
        <w:tc>
          <w:tcPr>
            <w:tcW w:w="1180" w:type="dxa"/>
            <w:tcBorders>
              <w:top w:val="nil"/>
              <w:left w:val="nil"/>
              <w:bottom w:val="nil"/>
              <w:right w:val="nil"/>
            </w:tcBorders>
            <w:shd w:val="clear" w:color="auto" w:fill="auto"/>
            <w:noWrap/>
            <w:vAlign w:val="center"/>
            <w:hideMark/>
          </w:tcPr>
          <w:p w14:paraId="1E13DE2B"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0.2</w:t>
            </w:r>
          </w:p>
        </w:tc>
        <w:tc>
          <w:tcPr>
            <w:tcW w:w="1180" w:type="dxa"/>
            <w:tcBorders>
              <w:top w:val="nil"/>
              <w:left w:val="nil"/>
              <w:bottom w:val="nil"/>
              <w:right w:val="nil"/>
            </w:tcBorders>
            <w:shd w:val="clear" w:color="auto" w:fill="auto"/>
            <w:noWrap/>
            <w:vAlign w:val="center"/>
            <w:hideMark/>
          </w:tcPr>
          <w:p w14:paraId="7B3ED270"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0.8</w:t>
            </w:r>
          </w:p>
        </w:tc>
      </w:tr>
      <w:tr w:rsidR="00771D45" w:rsidRPr="00972D3F" w14:paraId="47E7BCD3" w14:textId="77777777" w:rsidTr="00511CFC">
        <w:trPr>
          <w:trHeight w:val="310"/>
          <w:jc w:val="center"/>
        </w:trPr>
        <w:tc>
          <w:tcPr>
            <w:tcW w:w="3460" w:type="dxa"/>
            <w:tcBorders>
              <w:top w:val="nil"/>
              <w:left w:val="nil"/>
              <w:bottom w:val="nil"/>
              <w:right w:val="nil"/>
            </w:tcBorders>
            <w:shd w:val="clear" w:color="auto" w:fill="auto"/>
            <w:vAlign w:val="center"/>
            <w:hideMark/>
          </w:tcPr>
          <w:p w14:paraId="31AF01CA" w14:textId="77777777" w:rsidR="00771D45" w:rsidRPr="00972D3F" w:rsidRDefault="00771D45" w:rsidP="00511CFC">
            <w:pPr>
              <w:spacing w:after="0" w:line="240" w:lineRule="auto"/>
              <w:rPr>
                <w:rFonts w:ascii="Times New Roman" w:eastAsia="Times New Roman" w:hAnsi="Times New Roman" w:cs="Times New Roman"/>
                <w:kern w:val="0"/>
                <w14:ligatures w14:val="none"/>
              </w:rPr>
            </w:pPr>
            <w:r w:rsidRPr="00972D3F">
              <w:rPr>
                <w:rFonts w:ascii="Times New Roman" w:eastAsia="Times New Roman" w:hAnsi="Times New Roman" w:cs="Times New Roman"/>
                <w:kern w:val="0"/>
                <w14:ligatures w14:val="none"/>
              </w:rPr>
              <w:t>Cultivated Crops</w:t>
            </w:r>
          </w:p>
        </w:tc>
        <w:tc>
          <w:tcPr>
            <w:tcW w:w="1520" w:type="dxa"/>
            <w:tcBorders>
              <w:top w:val="nil"/>
              <w:left w:val="nil"/>
              <w:bottom w:val="nil"/>
              <w:right w:val="nil"/>
            </w:tcBorders>
            <w:shd w:val="clear" w:color="auto" w:fill="auto"/>
            <w:noWrap/>
            <w:vAlign w:val="center"/>
            <w:hideMark/>
          </w:tcPr>
          <w:p w14:paraId="21E46EF6"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0.3</w:t>
            </w:r>
          </w:p>
        </w:tc>
        <w:tc>
          <w:tcPr>
            <w:tcW w:w="1180" w:type="dxa"/>
            <w:tcBorders>
              <w:top w:val="nil"/>
              <w:left w:val="nil"/>
              <w:bottom w:val="nil"/>
              <w:right w:val="nil"/>
            </w:tcBorders>
            <w:shd w:val="clear" w:color="auto" w:fill="auto"/>
            <w:noWrap/>
            <w:vAlign w:val="center"/>
            <w:hideMark/>
          </w:tcPr>
          <w:p w14:paraId="53819F45"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0.2</w:t>
            </w:r>
          </w:p>
        </w:tc>
        <w:tc>
          <w:tcPr>
            <w:tcW w:w="1180" w:type="dxa"/>
            <w:tcBorders>
              <w:top w:val="nil"/>
              <w:left w:val="nil"/>
              <w:bottom w:val="nil"/>
              <w:right w:val="nil"/>
            </w:tcBorders>
            <w:shd w:val="clear" w:color="auto" w:fill="auto"/>
            <w:noWrap/>
            <w:vAlign w:val="center"/>
            <w:hideMark/>
          </w:tcPr>
          <w:p w14:paraId="2EC7F3FB"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0.8</w:t>
            </w:r>
          </w:p>
        </w:tc>
      </w:tr>
      <w:tr w:rsidR="00771D45" w:rsidRPr="00972D3F" w14:paraId="46231A22" w14:textId="77777777" w:rsidTr="00511CFC">
        <w:trPr>
          <w:trHeight w:val="310"/>
          <w:jc w:val="center"/>
        </w:trPr>
        <w:tc>
          <w:tcPr>
            <w:tcW w:w="3460" w:type="dxa"/>
            <w:tcBorders>
              <w:top w:val="nil"/>
              <w:left w:val="nil"/>
              <w:bottom w:val="nil"/>
              <w:right w:val="nil"/>
            </w:tcBorders>
            <w:shd w:val="clear" w:color="auto" w:fill="auto"/>
            <w:vAlign w:val="center"/>
            <w:hideMark/>
          </w:tcPr>
          <w:p w14:paraId="2043BFEC" w14:textId="77777777" w:rsidR="00771D45" w:rsidRPr="00972D3F" w:rsidRDefault="00771D45" w:rsidP="00511CFC">
            <w:pPr>
              <w:spacing w:after="0" w:line="240" w:lineRule="auto"/>
              <w:rPr>
                <w:rFonts w:ascii="Times New Roman" w:eastAsia="Times New Roman" w:hAnsi="Times New Roman" w:cs="Times New Roman"/>
                <w:kern w:val="0"/>
                <w14:ligatures w14:val="none"/>
              </w:rPr>
            </w:pPr>
            <w:r w:rsidRPr="00972D3F">
              <w:rPr>
                <w:rFonts w:ascii="Times New Roman" w:eastAsia="Times New Roman" w:hAnsi="Times New Roman" w:cs="Times New Roman"/>
                <w:kern w:val="0"/>
                <w14:ligatures w14:val="none"/>
              </w:rPr>
              <w:t>Woody Wetlands</w:t>
            </w:r>
          </w:p>
        </w:tc>
        <w:tc>
          <w:tcPr>
            <w:tcW w:w="1520" w:type="dxa"/>
            <w:tcBorders>
              <w:top w:val="nil"/>
              <w:left w:val="nil"/>
              <w:bottom w:val="nil"/>
              <w:right w:val="nil"/>
            </w:tcBorders>
            <w:shd w:val="clear" w:color="auto" w:fill="auto"/>
            <w:noWrap/>
            <w:vAlign w:val="center"/>
            <w:hideMark/>
          </w:tcPr>
          <w:p w14:paraId="62268F55"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1</w:t>
            </w:r>
          </w:p>
        </w:tc>
        <w:tc>
          <w:tcPr>
            <w:tcW w:w="1180" w:type="dxa"/>
            <w:tcBorders>
              <w:top w:val="nil"/>
              <w:left w:val="nil"/>
              <w:bottom w:val="nil"/>
              <w:right w:val="nil"/>
            </w:tcBorders>
            <w:shd w:val="clear" w:color="auto" w:fill="auto"/>
            <w:noWrap/>
            <w:vAlign w:val="center"/>
            <w:hideMark/>
          </w:tcPr>
          <w:p w14:paraId="7C559E78"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0.7</w:t>
            </w:r>
          </w:p>
        </w:tc>
        <w:tc>
          <w:tcPr>
            <w:tcW w:w="1180" w:type="dxa"/>
            <w:tcBorders>
              <w:top w:val="nil"/>
              <w:left w:val="nil"/>
              <w:bottom w:val="nil"/>
              <w:right w:val="nil"/>
            </w:tcBorders>
            <w:shd w:val="clear" w:color="auto" w:fill="auto"/>
            <w:noWrap/>
            <w:vAlign w:val="center"/>
            <w:hideMark/>
          </w:tcPr>
          <w:p w14:paraId="7BAD65B0"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0.8</w:t>
            </w:r>
          </w:p>
        </w:tc>
      </w:tr>
      <w:tr w:rsidR="00771D45" w:rsidRPr="00972D3F" w14:paraId="4D745758" w14:textId="77777777" w:rsidTr="00511CFC">
        <w:trPr>
          <w:trHeight w:val="320"/>
          <w:jc w:val="center"/>
        </w:trPr>
        <w:tc>
          <w:tcPr>
            <w:tcW w:w="3460" w:type="dxa"/>
            <w:tcBorders>
              <w:top w:val="nil"/>
              <w:left w:val="nil"/>
              <w:bottom w:val="single" w:sz="8" w:space="0" w:color="auto"/>
              <w:right w:val="nil"/>
            </w:tcBorders>
            <w:shd w:val="clear" w:color="auto" w:fill="auto"/>
            <w:vAlign w:val="center"/>
            <w:hideMark/>
          </w:tcPr>
          <w:p w14:paraId="4BAE544E" w14:textId="77777777" w:rsidR="00771D45" w:rsidRPr="00972D3F" w:rsidRDefault="00771D45" w:rsidP="00511CFC">
            <w:pPr>
              <w:spacing w:after="0" w:line="240" w:lineRule="auto"/>
              <w:rPr>
                <w:rFonts w:ascii="Times New Roman" w:eastAsia="Times New Roman" w:hAnsi="Times New Roman" w:cs="Times New Roman"/>
                <w:kern w:val="0"/>
                <w14:ligatures w14:val="none"/>
              </w:rPr>
            </w:pPr>
            <w:r w:rsidRPr="00972D3F">
              <w:rPr>
                <w:rFonts w:ascii="Times New Roman" w:eastAsia="Times New Roman" w:hAnsi="Times New Roman" w:cs="Times New Roman"/>
                <w:kern w:val="0"/>
                <w14:ligatures w14:val="none"/>
              </w:rPr>
              <w:t>Emergent Herbaceous Wetlands</w:t>
            </w:r>
          </w:p>
        </w:tc>
        <w:tc>
          <w:tcPr>
            <w:tcW w:w="1520" w:type="dxa"/>
            <w:tcBorders>
              <w:top w:val="nil"/>
              <w:left w:val="nil"/>
              <w:bottom w:val="single" w:sz="8" w:space="0" w:color="auto"/>
              <w:right w:val="nil"/>
            </w:tcBorders>
            <w:shd w:val="clear" w:color="auto" w:fill="auto"/>
            <w:noWrap/>
            <w:vAlign w:val="center"/>
            <w:hideMark/>
          </w:tcPr>
          <w:p w14:paraId="79E518E3"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1</w:t>
            </w:r>
          </w:p>
        </w:tc>
        <w:tc>
          <w:tcPr>
            <w:tcW w:w="1180" w:type="dxa"/>
            <w:tcBorders>
              <w:top w:val="nil"/>
              <w:left w:val="nil"/>
              <w:bottom w:val="single" w:sz="8" w:space="0" w:color="auto"/>
              <w:right w:val="nil"/>
            </w:tcBorders>
            <w:shd w:val="clear" w:color="auto" w:fill="auto"/>
            <w:noWrap/>
            <w:vAlign w:val="center"/>
            <w:hideMark/>
          </w:tcPr>
          <w:p w14:paraId="64F8B386"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0.7</w:t>
            </w:r>
          </w:p>
        </w:tc>
        <w:tc>
          <w:tcPr>
            <w:tcW w:w="1180" w:type="dxa"/>
            <w:tcBorders>
              <w:top w:val="nil"/>
              <w:left w:val="nil"/>
              <w:bottom w:val="single" w:sz="8" w:space="0" w:color="auto"/>
              <w:right w:val="nil"/>
            </w:tcBorders>
            <w:shd w:val="clear" w:color="auto" w:fill="auto"/>
            <w:noWrap/>
            <w:vAlign w:val="center"/>
            <w:hideMark/>
          </w:tcPr>
          <w:p w14:paraId="340C0DA6" w14:textId="77777777" w:rsidR="00771D45" w:rsidRPr="00972D3F" w:rsidRDefault="00771D45" w:rsidP="00511CFC">
            <w:pPr>
              <w:spacing w:after="0" w:line="240" w:lineRule="auto"/>
              <w:jc w:val="center"/>
              <w:rPr>
                <w:rFonts w:ascii="Times New Roman" w:eastAsia="Times New Roman" w:hAnsi="Times New Roman" w:cs="Times New Roman"/>
                <w:kern w:val="0"/>
                <w:sz w:val="24"/>
                <w:szCs w:val="24"/>
                <w14:ligatures w14:val="none"/>
              </w:rPr>
            </w:pPr>
            <w:r w:rsidRPr="00972D3F">
              <w:rPr>
                <w:rFonts w:ascii="Times New Roman" w:eastAsia="Times New Roman" w:hAnsi="Times New Roman" w:cs="Times New Roman"/>
                <w:kern w:val="0"/>
                <w:sz w:val="24"/>
                <w:szCs w:val="24"/>
                <w14:ligatures w14:val="none"/>
              </w:rPr>
              <w:t>0.8</w:t>
            </w:r>
          </w:p>
        </w:tc>
      </w:tr>
    </w:tbl>
    <w:p w14:paraId="56A9CB5F" w14:textId="77777777" w:rsidR="00117DB1" w:rsidRDefault="00117DB1">
      <w:pPr>
        <w:rPr>
          <w:rFonts w:ascii="Times New Roman" w:hAnsi="Times New Roman" w:cs="Times New Roman"/>
          <w:i/>
          <w:iCs/>
          <w:sz w:val="24"/>
          <w:szCs w:val="24"/>
        </w:rPr>
      </w:pPr>
      <w:bookmarkStart w:id="277" w:name="_Hlk165344715"/>
      <w:bookmarkEnd w:id="275"/>
      <w:r>
        <w:rPr>
          <w:rFonts w:ascii="Times New Roman" w:hAnsi="Times New Roman" w:cs="Times New Roman"/>
          <w:i/>
          <w:iCs/>
          <w:sz w:val="24"/>
          <w:szCs w:val="24"/>
        </w:rPr>
        <w:br w:type="page"/>
      </w:r>
    </w:p>
    <w:p w14:paraId="4DA9C2AE" w14:textId="5C2370C3" w:rsidR="00BC1292" w:rsidRDefault="00E14451" w:rsidP="00117DB1">
      <w:pPr>
        <w:spacing w:after="0" w:line="360" w:lineRule="auto"/>
        <w:jc w:val="center"/>
        <w:rPr>
          <w:rFonts w:ascii="Times New Roman" w:hAnsi="Times New Roman" w:cs="Times New Roman"/>
          <w:i/>
          <w:iCs/>
          <w:sz w:val="24"/>
          <w:szCs w:val="24"/>
        </w:rPr>
      </w:pPr>
      <w:bookmarkStart w:id="278" w:name="_Hlk165570686"/>
      <w:r>
        <w:rPr>
          <w:rFonts w:ascii="Times New Roman" w:hAnsi="Times New Roman" w:cs="Times New Roman"/>
          <w:i/>
          <w:iCs/>
          <w:sz w:val="24"/>
          <w:szCs w:val="24"/>
        </w:rPr>
        <w:lastRenderedPageBreak/>
        <w:t>Table</w:t>
      </w:r>
      <w:r w:rsidRPr="009E59B3">
        <w:rPr>
          <w:rFonts w:ascii="Times New Roman" w:hAnsi="Times New Roman" w:cs="Times New Roman"/>
          <w:i/>
          <w:iCs/>
          <w:sz w:val="24"/>
          <w:szCs w:val="24"/>
        </w:rPr>
        <w:t xml:space="preserve"> </w:t>
      </w:r>
      <w:r w:rsidR="00B33C18">
        <w:rPr>
          <w:rFonts w:ascii="Times New Roman" w:hAnsi="Times New Roman" w:cs="Times New Roman"/>
          <w:i/>
          <w:iCs/>
          <w:sz w:val="24"/>
          <w:szCs w:val="24"/>
        </w:rPr>
        <w:t>A17</w:t>
      </w:r>
      <w:r w:rsidR="00BC1292" w:rsidRPr="008D2E62">
        <w:rPr>
          <w:rFonts w:ascii="Times New Roman" w:hAnsi="Times New Roman" w:cs="Times New Roman"/>
          <w:i/>
          <w:iCs/>
          <w:sz w:val="24"/>
          <w:szCs w:val="24"/>
        </w:rPr>
        <w:t xml:space="preserve">. </w:t>
      </w:r>
      <w:bookmarkStart w:id="279" w:name="_Hlk160760406"/>
      <w:bookmarkStart w:id="280" w:name="_Hlk161681336"/>
      <w:r w:rsidR="008D2E62" w:rsidRPr="008D2E62">
        <w:rPr>
          <w:rFonts w:ascii="Times New Roman" w:hAnsi="Times New Roman" w:cs="Times New Roman"/>
          <w:i/>
          <w:iCs/>
          <w:sz w:val="24"/>
          <w:szCs w:val="24"/>
        </w:rPr>
        <w:t>Illinois River Watershed</w:t>
      </w:r>
      <w:r w:rsidR="00BC1292" w:rsidRPr="008D2E62">
        <w:rPr>
          <w:rFonts w:ascii="Times New Roman" w:hAnsi="Times New Roman" w:cs="Times New Roman"/>
          <w:i/>
          <w:iCs/>
          <w:sz w:val="24"/>
          <w:szCs w:val="24"/>
        </w:rPr>
        <w:t>: U</w:t>
      </w:r>
      <w:r w:rsidR="008D2E62" w:rsidRPr="008D2E62">
        <w:rPr>
          <w:rFonts w:ascii="Times New Roman" w:hAnsi="Times New Roman" w:cs="Times New Roman"/>
          <w:i/>
          <w:iCs/>
          <w:sz w:val="24"/>
          <w:szCs w:val="24"/>
        </w:rPr>
        <w:t xml:space="preserve">rban </w:t>
      </w:r>
      <w:r w:rsidR="00BC1292" w:rsidRPr="008D2E62">
        <w:rPr>
          <w:rFonts w:ascii="Times New Roman" w:hAnsi="Times New Roman" w:cs="Times New Roman"/>
          <w:i/>
          <w:iCs/>
          <w:sz w:val="24"/>
          <w:szCs w:val="24"/>
        </w:rPr>
        <w:t>S</w:t>
      </w:r>
      <w:r w:rsidR="008D2E62" w:rsidRPr="008D2E62">
        <w:rPr>
          <w:rFonts w:ascii="Times New Roman" w:hAnsi="Times New Roman" w:cs="Times New Roman"/>
          <w:i/>
          <w:iCs/>
          <w:sz w:val="24"/>
          <w:szCs w:val="24"/>
        </w:rPr>
        <w:t xml:space="preserve">tormwater </w:t>
      </w:r>
      <w:r w:rsidR="00BC1292" w:rsidRPr="008D2E62">
        <w:rPr>
          <w:rFonts w:ascii="Times New Roman" w:hAnsi="Times New Roman" w:cs="Times New Roman"/>
          <w:i/>
          <w:iCs/>
          <w:sz w:val="24"/>
          <w:szCs w:val="24"/>
        </w:rPr>
        <w:t>R</w:t>
      </w:r>
      <w:r w:rsidR="008D2E62" w:rsidRPr="008D2E62">
        <w:rPr>
          <w:rFonts w:ascii="Times New Roman" w:hAnsi="Times New Roman" w:cs="Times New Roman"/>
          <w:i/>
          <w:iCs/>
          <w:sz w:val="24"/>
          <w:szCs w:val="24"/>
        </w:rPr>
        <w:t>etention</w:t>
      </w:r>
      <w:r w:rsidR="00BC1292" w:rsidRPr="008D2E62">
        <w:rPr>
          <w:rFonts w:ascii="Times New Roman" w:hAnsi="Times New Roman" w:cs="Times New Roman"/>
          <w:i/>
          <w:iCs/>
          <w:sz w:val="24"/>
          <w:szCs w:val="24"/>
        </w:rPr>
        <w:t xml:space="preserve"> </w:t>
      </w:r>
      <w:r w:rsidR="008D2E62" w:rsidRPr="008D2E62">
        <w:rPr>
          <w:rFonts w:ascii="Times New Roman" w:hAnsi="Times New Roman" w:cs="Times New Roman"/>
          <w:i/>
          <w:iCs/>
          <w:sz w:val="24"/>
          <w:szCs w:val="24"/>
        </w:rPr>
        <w:t>runoff coefficients</w:t>
      </w:r>
      <w:r w:rsidR="00BC1292" w:rsidRPr="008D2E62">
        <w:rPr>
          <w:rFonts w:ascii="Times New Roman" w:hAnsi="Times New Roman" w:cs="Times New Roman"/>
          <w:i/>
          <w:iCs/>
          <w:sz w:val="24"/>
          <w:szCs w:val="24"/>
        </w:rPr>
        <w:t xml:space="preserve"> </w:t>
      </w:r>
      <w:bookmarkEnd w:id="279"/>
      <w:bookmarkEnd w:id="280"/>
      <w:r w:rsidR="00BC1292" w:rsidRPr="008D2E62">
        <w:rPr>
          <w:rFonts w:ascii="Times New Roman" w:hAnsi="Times New Roman" w:cs="Times New Roman"/>
          <w:i/>
          <w:iCs/>
          <w:sz w:val="24"/>
          <w:szCs w:val="24"/>
        </w:rPr>
        <w:t>(page 43</w:t>
      </w:r>
      <w:bookmarkEnd w:id="277"/>
      <w:r w:rsidR="00BC1292" w:rsidRPr="008D2E62">
        <w:rPr>
          <w:rFonts w:ascii="Times New Roman" w:hAnsi="Times New Roman" w:cs="Times New Roman"/>
          <w:i/>
          <w:iCs/>
          <w:sz w:val="24"/>
          <w:szCs w:val="24"/>
        </w:rPr>
        <w:t>).</w:t>
      </w:r>
    </w:p>
    <w:tbl>
      <w:tblPr>
        <w:tblW w:w="7040" w:type="dxa"/>
        <w:jc w:val="center"/>
        <w:tblLook w:val="04A0" w:firstRow="1" w:lastRow="0" w:firstColumn="1" w:lastColumn="0" w:noHBand="0" w:noVBand="1"/>
      </w:tblPr>
      <w:tblGrid>
        <w:gridCol w:w="3200"/>
        <w:gridCol w:w="960"/>
        <w:gridCol w:w="960"/>
        <w:gridCol w:w="960"/>
        <w:gridCol w:w="960"/>
      </w:tblGrid>
      <w:tr w:rsidR="00BC1292" w:rsidRPr="00BD054D" w14:paraId="7C477A24" w14:textId="77777777" w:rsidTr="00511CFC">
        <w:trPr>
          <w:trHeight w:val="310"/>
          <w:jc w:val="center"/>
        </w:trPr>
        <w:tc>
          <w:tcPr>
            <w:tcW w:w="3200" w:type="dxa"/>
            <w:vMerge w:val="restart"/>
            <w:tcBorders>
              <w:top w:val="single" w:sz="8" w:space="0" w:color="auto"/>
              <w:left w:val="nil"/>
              <w:bottom w:val="single" w:sz="8" w:space="0" w:color="000000"/>
              <w:right w:val="nil"/>
            </w:tcBorders>
            <w:shd w:val="clear" w:color="auto" w:fill="auto"/>
            <w:vAlign w:val="bottom"/>
            <w:hideMark/>
          </w:tcPr>
          <w:bookmarkEnd w:id="278"/>
          <w:p w14:paraId="049E64F5" w14:textId="77777777" w:rsidR="00BC1292" w:rsidRPr="00BD054D" w:rsidRDefault="00BC1292" w:rsidP="00511CFC">
            <w:pPr>
              <w:spacing w:after="0" w:line="240" w:lineRule="auto"/>
              <w:rPr>
                <w:rFonts w:ascii="Times New Roman" w:eastAsia="Times New Roman" w:hAnsi="Times New Roman" w:cs="Times New Roman"/>
                <w:b/>
                <w:bCs/>
                <w:kern w:val="0"/>
                <w:sz w:val="24"/>
                <w:szCs w:val="24"/>
                <w14:ligatures w14:val="none"/>
              </w:rPr>
            </w:pPr>
            <w:r w:rsidRPr="00BD054D">
              <w:rPr>
                <w:rFonts w:ascii="Times New Roman" w:eastAsia="Times New Roman" w:hAnsi="Times New Roman" w:cs="Times New Roman"/>
                <w:b/>
                <w:bCs/>
                <w:kern w:val="0"/>
                <w:sz w:val="24"/>
                <w:szCs w:val="24"/>
                <w14:ligatures w14:val="none"/>
              </w:rPr>
              <w:t>LULC Class</w:t>
            </w:r>
          </w:p>
        </w:tc>
        <w:tc>
          <w:tcPr>
            <w:tcW w:w="3840" w:type="dxa"/>
            <w:gridSpan w:val="4"/>
            <w:tcBorders>
              <w:top w:val="single" w:sz="8" w:space="0" w:color="auto"/>
              <w:left w:val="nil"/>
              <w:bottom w:val="nil"/>
              <w:right w:val="nil"/>
            </w:tcBorders>
            <w:shd w:val="clear" w:color="auto" w:fill="auto"/>
            <w:noWrap/>
            <w:vAlign w:val="center"/>
            <w:hideMark/>
          </w:tcPr>
          <w:p w14:paraId="4B93B304" w14:textId="77777777" w:rsidR="00BC1292" w:rsidRPr="00BD054D" w:rsidRDefault="00BC1292" w:rsidP="00511CFC">
            <w:pPr>
              <w:spacing w:after="0" w:line="240" w:lineRule="auto"/>
              <w:jc w:val="center"/>
              <w:rPr>
                <w:rFonts w:ascii="Times New Roman" w:eastAsia="Times New Roman" w:hAnsi="Times New Roman" w:cs="Times New Roman"/>
                <w:i/>
                <w:iCs/>
                <w:kern w:val="0"/>
                <w:sz w:val="24"/>
                <w:szCs w:val="24"/>
                <w14:ligatures w14:val="none"/>
              </w:rPr>
            </w:pPr>
            <w:r w:rsidRPr="00BD054D">
              <w:rPr>
                <w:rFonts w:ascii="Times New Roman" w:eastAsia="Times New Roman" w:hAnsi="Times New Roman" w:cs="Times New Roman"/>
                <w:i/>
                <w:iCs/>
                <w:kern w:val="0"/>
                <w:sz w:val="24"/>
                <w:szCs w:val="24"/>
                <w14:ligatures w14:val="none"/>
              </w:rPr>
              <w:t>Runoff Coefficients</w:t>
            </w:r>
          </w:p>
        </w:tc>
      </w:tr>
      <w:tr w:rsidR="00BC1292" w:rsidRPr="00BD054D" w14:paraId="38F86943" w14:textId="77777777" w:rsidTr="00511CFC">
        <w:trPr>
          <w:trHeight w:val="320"/>
          <w:jc w:val="center"/>
        </w:trPr>
        <w:tc>
          <w:tcPr>
            <w:tcW w:w="3200" w:type="dxa"/>
            <w:vMerge/>
            <w:tcBorders>
              <w:top w:val="single" w:sz="8" w:space="0" w:color="auto"/>
              <w:left w:val="nil"/>
              <w:bottom w:val="single" w:sz="8" w:space="0" w:color="000000"/>
              <w:right w:val="nil"/>
            </w:tcBorders>
            <w:vAlign w:val="center"/>
            <w:hideMark/>
          </w:tcPr>
          <w:p w14:paraId="5D25A12D" w14:textId="77777777" w:rsidR="00BC1292" w:rsidRPr="00BD054D" w:rsidRDefault="00BC1292" w:rsidP="00511CFC">
            <w:pPr>
              <w:spacing w:after="0" w:line="240" w:lineRule="auto"/>
              <w:rPr>
                <w:rFonts w:ascii="Times New Roman" w:eastAsia="Times New Roman" w:hAnsi="Times New Roman" w:cs="Times New Roman"/>
                <w:b/>
                <w:bCs/>
                <w:kern w:val="0"/>
                <w:sz w:val="24"/>
                <w:szCs w:val="24"/>
                <w14:ligatures w14:val="none"/>
              </w:rPr>
            </w:pPr>
          </w:p>
        </w:tc>
        <w:tc>
          <w:tcPr>
            <w:tcW w:w="960" w:type="dxa"/>
            <w:tcBorders>
              <w:top w:val="nil"/>
              <w:left w:val="nil"/>
              <w:bottom w:val="single" w:sz="8" w:space="0" w:color="auto"/>
              <w:right w:val="nil"/>
            </w:tcBorders>
            <w:shd w:val="clear" w:color="auto" w:fill="auto"/>
            <w:noWrap/>
            <w:vAlign w:val="bottom"/>
            <w:hideMark/>
          </w:tcPr>
          <w:p w14:paraId="07A51CFC" w14:textId="77777777" w:rsidR="00BC1292" w:rsidRPr="00BD054D" w:rsidRDefault="00BC1292" w:rsidP="00511CFC">
            <w:pPr>
              <w:spacing w:after="0" w:line="240" w:lineRule="auto"/>
              <w:jc w:val="center"/>
              <w:rPr>
                <w:rFonts w:ascii="Times New Roman" w:eastAsia="Times New Roman" w:hAnsi="Times New Roman" w:cs="Times New Roman"/>
                <w:b/>
                <w:bCs/>
                <w:kern w:val="0"/>
                <w:sz w:val="24"/>
                <w:szCs w:val="24"/>
                <w14:ligatures w14:val="none"/>
              </w:rPr>
            </w:pPr>
            <w:r w:rsidRPr="00BD054D">
              <w:rPr>
                <w:rFonts w:ascii="Times New Roman" w:eastAsia="Times New Roman" w:hAnsi="Times New Roman" w:cs="Times New Roman"/>
                <w:b/>
                <w:bCs/>
                <w:kern w:val="0"/>
                <w:sz w:val="24"/>
                <w:szCs w:val="24"/>
                <w14:ligatures w14:val="none"/>
              </w:rPr>
              <w:t>A</w:t>
            </w:r>
          </w:p>
        </w:tc>
        <w:tc>
          <w:tcPr>
            <w:tcW w:w="960" w:type="dxa"/>
            <w:tcBorders>
              <w:top w:val="nil"/>
              <w:left w:val="nil"/>
              <w:bottom w:val="single" w:sz="8" w:space="0" w:color="auto"/>
              <w:right w:val="nil"/>
            </w:tcBorders>
            <w:shd w:val="clear" w:color="auto" w:fill="auto"/>
            <w:noWrap/>
            <w:vAlign w:val="bottom"/>
            <w:hideMark/>
          </w:tcPr>
          <w:p w14:paraId="645596A8" w14:textId="77777777" w:rsidR="00BC1292" w:rsidRPr="00BD054D" w:rsidRDefault="00BC1292" w:rsidP="00511CFC">
            <w:pPr>
              <w:spacing w:after="0" w:line="240" w:lineRule="auto"/>
              <w:jc w:val="center"/>
              <w:rPr>
                <w:rFonts w:ascii="Times New Roman" w:eastAsia="Times New Roman" w:hAnsi="Times New Roman" w:cs="Times New Roman"/>
                <w:b/>
                <w:bCs/>
                <w:kern w:val="0"/>
                <w:sz w:val="24"/>
                <w:szCs w:val="24"/>
                <w14:ligatures w14:val="none"/>
              </w:rPr>
            </w:pPr>
            <w:r w:rsidRPr="00BD054D">
              <w:rPr>
                <w:rFonts w:ascii="Times New Roman" w:eastAsia="Times New Roman" w:hAnsi="Times New Roman" w:cs="Times New Roman"/>
                <w:b/>
                <w:bCs/>
                <w:kern w:val="0"/>
                <w:sz w:val="24"/>
                <w:szCs w:val="24"/>
                <w14:ligatures w14:val="none"/>
              </w:rPr>
              <w:t>B</w:t>
            </w:r>
          </w:p>
        </w:tc>
        <w:tc>
          <w:tcPr>
            <w:tcW w:w="960" w:type="dxa"/>
            <w:tcBorders>
              <w:top w:val="nil"/>
              <w:left w:val="nil"/>
              <w:bottom w:val="single" w:sz="8" w:space="0" w:color="auto"/>
              <w:right w:val="nil"/>
            </w:tcBorders>
            <w:shd w:val="clear" w:color="auto" w:fill="auto"/>
            <w:noWrap/>
            <w:vAlign w:val="bottom"/>
            <w:hideMark/>
          </w:tcPr>
          <w:p w14:paraId="4281A431" w14:textId="77777777" w:rsidR="00BC1292" w:rsidRPr="00BD054D" w:rsidRDefault="00BC1292" w:rsidP="00511CFC">
            <w:pPr>
              <w:spacing w:after="0" w:line="240" w:lineRule="auto"/>
              <w:jc w:val="center"/>
              <w:rPr>
                <w:rFonts w:ascii="Times New Roman" w:eastAsia="Times New Roman" w:hAnsi="Times New Roman" w:cs="Times New Roman"/>
                <w:b/>
                <w:bCs/>
                <w:kern w:val="0"/>
                <w:sz w:val="24"/>
                <w:szCs w:val="24"/>
                <w14:ligatures w14:val="none"/>
              </w:rPr>
            </w:pPr>
            <w:r w:rsidRPr="00BD054D">
              <w:rPr>
                <w:rFonts w:ascii="Times New Roman" w:eastAsia="Times New Roman" w:hAnsi="Times New Roman" w:cs="Times New Roman"/>
                <w:b/>
                <w:bCs/>
                <w:kern w:val="0"/>
                <w:sz w:val="24"/>
                <w:szCs w:val="24"/>
                <w14:ligatures w14:val="none"/>
              </w:rPr>
              <w:t>C</w:t>
            </w:r>
          </w:p>
        </w:tc>
        <w:tc>
          <w:tcPr>
            <w:tcW w:w="960" w:type="dxa"/>
            <w:tcBorders>
              <w:top w:val="nil"/>
              <w:left w:val="nil"/>
              <w:bottom w:val="single" w:sz="8" w:space="0" w:color="auto"/>
              <w:right w:val="nil"/>
            </w:tcBorders>
            <w:shd w:val="clear" w:color="auto" w:fill="auto"/>
            <w:noWrap/>
            <w:vAlign w:val="bottom"/>
            <w:hideMark/>
          </w:tcPr>
          <w:p w14:paraId="0284BAA1" w14:textId="77777777" w:rsidR="00BC1292" w:rsidRPr="00BD054D" w:rsidRDefault="00BC1292" w:rsidP="00511CFC">
            <w:pPr>
              <w:spacing w:after="0" w:line="240" w:lineRule="auto"/>
              <w:jc w:val="center"/>
              <w:rPr>
                <w:rFonts w:ascii="Times New Roman" w:eastAsia="Times New Roman" w:hAnsi="Times New Roman" w:cs="Times New Roman"/>
                <w:b/>
                <w:bCs/>
                <w:kern w:val="0"/>
                <w:sz w:val="24"/>
                <w:szCs w:val="24"/>
                <w14:ligatures w14:val="none"/>
              </w:rPr>
            </w:pPr>
            <w:r w:rsidRPr="00BD054D">
              <w:rPr>
                <w:rFonts w:ascii="Times New Roman" w:eastAsia="Times New Roman" w:hAnsi="Times New Roman" w:cs="Times New Roman"/>
                <w:b/>
                <w:bCs/>
                <w:kern w:val="0"/>
                <w:sz w:val="24"/>
                <w:szCs w:val="24"/>
                <w14:ligatures w14:val="none"/>
              </w:rPr>
              <w:t>D</w:t>
            </w:r>
          </w:p>
        </w:tc>
      </w:tr>
      <w:tr w:rsidR="00BC1292" w:rsidRPr="00BD054D" w14:paraId="76B3FA71"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2CEB00B7" w14:textId="77777777" w:rsidR="00BC1292" w:rsidRPr="00BD054D" w:rsidRDefault="00BC1292" w:rsidP="00511CFC">
            <w:pPr>
              <w:spacing w:after="0" w:line="240" w:lineRule="auto"/>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Open Water</w:t>
            </w:r>
          </w:p>
        </w:tc>
        <w:tc>
          <w:tcPr>
            <w:tcW w:w="960" w:type="dxa"/>
            <w:tcBorders>
              <w:top w:val="nil"/>
              <w:left w:val="nil"/>
              <w:bottom w:val="nil"/>
              <w:right w:val="nil"/>
            </w:tcBorders>
            <w:shd w:val="clear" w:color="auto" w:fill="auto"/>
            <w:noWrap/>
            <w:vAlign w:val="center"/>
            <w:hideMark/>
          </w:tcPr>
          <w:p w14:paraId="4E874100"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w:t>
            </w:r>
          </w:p>
        </w:tc>
        <w:tc>
          <w:tcPr>
            <w:tcW w:w="960" w:type="dxa"/>
            <w:tcBorders>
              <w:top w:val="nil"/>
              <w:left w:val="nil"/>
              <w:bottom w:val="nil"/>
              <w:right w:val="nil"/>
            </w:tcBorders>
            <w:shd w:val="clear" w:color="auto" w:fill="auto"/>
            <w:noWrap/>
            <w:vAlign w:val="center"/>
            <w:hideMark/>
          </w:tcPr>
          <w:p w14:paraId="35D572A5"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w:t>
            </w:r>
          </w:p>
        </w:tc>
        <w:tc>
          <w:tcPr>
            <w:tcW w:w="960" w:type="dxa"/>
            <w:tcBorders>
              <w:top w:val="nil"/>
              <w:left w:val="nil"/>
              <w:bottom w:val="nil"/>
              <w:right w:val="nil"/>
            </w:tcBorders>
            <w:shd w:val="clear" w:color="auto" w:fill="auto"/>
            <w:noWrap/>
            <w:vAlign w:val="center"/>
            <w:hideMark/>
          </w:tcPr>
          <w:p w14:paraId="589BEF05"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w:t>
            </w:r>
          </w:p>
        </w:tc>
        <w:tc>
          <w:tcPr>
            <w:tcW w:w="960" w:type="dxa"/>
            <w:tcBorders>
              <w:top w:val="nil"/>
              <w:left w:val="nil"/>
              <w:bottom w:val="nil"/>
              <w:right w:val="nil"/>
            </w:tcBorders>
            <w:shd w:val="clear" w:color="auto" w:fill="auto"/>
            <w:noWrap/>
            <w:vAlign w:val="center"/>
            <w:hideMark/>
          </w:tcPr>
          <w:p w14:paraId="712D6CCD"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w:t>
            </w:r>
          </w:p>
        </w:tc>
      </w:tr>
      <w:tr w:rsidR="00BC1292" w:rsidRPr="00BD054D" w14:paraId="7184DA7F"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719BB88F" w14:textId="77777777" w:rsidR="00BC1292" w:rsidRPr="00BD054D" w:rsidRDefault="00BC1292" w:rsidP="00511CFC">
            <w:pPr>
              <w:spacing w:after="0" w:line="240" w:lineRule="auto"/>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Developed, Open Space</w:t>
            </w:r>
          </w:p>
        </w:tc>
        <w:tc>
          <w:tcPr>
            <w:tcW w:w="960" w:type="dxa"/>
            <w:tcBorders>
              <w:top w:val="nil"/>
              <w:left w:val="nil"/>
              <w:bottom w:val="nil"/>
              <w:right w:val="nil"/>
            </w:tcBorders>
            <w:shd w:val="clear" w:color="auto" w:fill="auto"/>
            <w:noWrap/>
            <w:vAlign w:val="center"/>
            <w:hideMark/>
          </w:tcPr>
          <w:p w14:paraId="7E043B5C"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0.4</w:t>
            </w:r>
          </w:p>
        </w:tc>
        <w:tc>
          <w:tcPr>
            <w:tcW w:w="960" w:type="dxa"/>
            <w:tcBorders>
              <w:top w:val="nil"/>
              <w:left w:val="nil"/>
              <w:bottom w:val="nil"/>
              <w:right w:val="nil"/>
            </w:tcBorders>
            <w:shd w:val="clear" w:color="auto" w:fill="auto"/>
            <w:noWrap/>
            <w:vAlign w:val="center"/>
            <w:hideMark/>
          </w:tcPr>
          <w:p w14:paraId="03662A8B"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0.44</w:t>
            </w:r>
          </w:p>
        </w:tc>
        <w:tc>
          <w:tcPr>
            <w:tcW w:w="960" w:type="dxa"/>
            <w:tcBorders>
              <w:top w:val="nil"/>
              <w:left w:val="nil"/>
              <w:bottom w:val="nil"/>
              <w:right w:val="nil"/>
            </w:tcBorders>
            <w:shd w:val="clear" w:color="auto" w:fill="auto"/>
            <w:noWrap/>
            <w:vAlign w:val="center"/>
            <w:hideMark/>
          </w:tcPr>
          <w:p w14:paraId="017ABC30"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0.49</w:t>
            </w:r>
          </w:p>
        </w:tc>
        <w:tc>
          <w:tcPr>
            <w:tcW w:w="960" w:type="dxa"/>
            <w:tcBorders>
              <w:top w:val="nil"/>
              <w:left w:val="nil"/>
              <w:bottom w:val="nil"/>
              <w:right w:val="nil"/>
            </w:tcBorders>
            <w:shd w:val="clear" w:color="auto" w:fill="auto"/>
            <w:noWrap/>
            <w:vAlign w:val="center"/>
            <w:hideMark/>
          </w:tcPr>
          <w:p w14:paraId="5C923EEC"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0.54</w:t>
            </w:r>
          </w:p>
        </w:tc>
      </w:tr>
      <w:tr w:rsidR="00BC1292" w:rsidRPr="00BD054D" w14:paraId="1E388B47"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10BF1B9F" w14:textId="77777777" w:rsidR="00BC1292" w:rsidRPr="00BD054D" w:rsidRDefault="00BC1292" w:rsidP="00511CFC">
            <w:pPr>
              <w:spacing w:after="0" w:line="240" w:lineRule="auto"/>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Developed, Low Intensity</w:t>
            </w:r>
          </w:p>
        </w:tc>
        <w:tc>
          <w:tcPr>
            <w:tcW w:w="960" w:type="dxa"/>
            <w:tcBorders>
              <w:top w:val="nil"/>
              <w:left w:val="nil"/>
              <w:bottom w:val="nil"/>
              <w:right w:val="nil"/>
            </w:tcBorders>
            <w:shd w:val="clear" w:color="auto" w:fill="auto"/>
            <w:noWrap/>
            <w:vAlign w:val="center"/>
            <w:hideMark/>
          </w:tcPr>
          <w:p w14:paraId="0E936261"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0.4</w:t>
            </w:r>
          </w:p>
        </w:tc>
        <w:tc>
          <w:tcPr>
            <w:tcW w:w="960" w:type="dxa"/>
            <w:tcBorders>
              <w:top w:val="nil"/>
              <w:left w:val="nil"/>
              <w:bottom w:val="nil"/>
              <w:right w:val="nil"/>
            </w:tcBorders>
            <w:shd w:val="clear" w:color="auto" w:fill="auto"/>
            <w:noWrap/>
            <w:vAlign w:val="center"/>
            <w:hideMark/>
          </w:tcPr>
          <w:p w14:paraId="4731DEE2"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0.44</w:t>
            </w:r>
          </w:p>
        </w:tc>
        <w:tc>
          <w:tcPr>
            <w:tcW w:w="960" w:type="dxa"/>
            <w:tcBorders>
              <w:top w:val="nil"/>
              <w:left w:val="nil"/>
              <w:bottom w:val="nil"/>
              <w:right w:val="nil"/>
            </w:tcBorders>
            <w:shd w:val="clear" w:color="auto" w:fill="auto"/>
            <w:noWrap/>
            <w:vAlign w:val="center"/>
            <w:hideMark/>
          </w:tcPr>
          <w:p w14:paraId="5F404E0E"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0.49</w:t>
            </w:r>
          </w:p>
        </w:tc>
        <w:tc>
          <w:tcPr>
            <w:tcW w:w="960" w:type="dxa"/>
            <w:tcBorders>
              <w:top w:val="nil"/>
              <w:left w:val="nil"/>
              <w:bottom w:val="nil"/>
              <w:right w:val="nil"/>
            </w:tcBorders>
            <w:shd w:val="clear" w:color="auto" w:fill="auto"/>
            <w:noWrap/>
            <w:vAlign w:val="center"/>
            <w:hideMark/>
          </w:tcPr>
          <w:p w14:paraId="40FF53A4"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0.54</w:t>
            </w:r>
          </w:p>
        </w:tc>
      </w:tr>
      <w:tr w:rsidR="00BC1292" w:rsidRPr="00BD054D" w14:paraId="52F0340E"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7A43EE51" w14:textId="77777777" w:rsidR="00BC1292" w:rsidRPr="00BD054D" w:rsidRDefault="00BC1292" w:rsidP="00511CFC">
            <w:pPr>
              <w:spacing w:after="0" w:line="240" w:lineRule="auto"/>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Developed, Medium Intensity</w:t>
            </w:r>
          </w:p>
        </w:tc>
        <w:tc>
          <w:tcPr>
            <w:tcW w:w="960" w:type="dxa"/>
            <w:tcBorders>
              <w:top w:val="nil"/>
              <w:left w:val="nil"/>
              <w:bottom w:val="nil"/>
              <w:right w:val="nil"/>
            </w:tcBorders>
            <w:shd w:val="clear" w:color="auto" w:fill="auto"/>
            <w:noWrap/>
            <w:vAlign w:val="center"/>
            <w:hideMark/>
          </w:tcPr>
          <w:p w14:paraId="1B1A9D3A"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0.88</w:t>
            </w:r>
          </w:p>
        </w:tc>
        <w:tc>
          <w:tcPr>
            <w:tcW w:w="960" w:type="dxa"/>
            <w:tcBorders>
              <w:top w:val="nil"/>
              <w:left w:val="nil"/>
              <w:bottom w:val="nil"/>
              <w:right w:val="nil"/>
            </w:tcBorders>
            <w:shd w:val="clear" w:color="auto" w:fill="auto"/>
            <w:noWrap/>
            <w:vAlign w:val="center"/>
            <w:hideMark/>
          </w:tcPr>
          <w:p w14:paraId="670E8106"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0.89</w:t>
            </w:r>
          </w:p>
        </w:tc>
        <w:tc>
          <w:tcPr>
            <w:tcW w:w="960" w:type="dxa"/>
            <w:tcBorders>
              <w:top w:val="nil"/>
              <w:left w:val="nil"/>
              <w:bottom w:val="nil"/>
              <w:right w:val="nil"/>
            </w:tcBorders>
            <w:shd w:val="clear" w:color="auto" w:fill="auto"/>
            <w:noWrap/>
            <w:vAlign w:val="center"/>
            <w:hideMark/>
          </w:tcPr>
          <w:p w14:paraId="3278C3E8"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0.89</w:t>
            </w:r>
          </w:p>
        </w:tc>
        <w:tc>
          <w:tcPr>
            <w:tcW w:w="960" w:type="dxa"/>
            <w:tcBorders>
              <w:top w:val="nil"/>
              <w:left w:val="nil"/>
              <w:bottom w:val="nil"/>
              <w:right w:val="nil"/>
            </w:tcBorders>
            <w:shd w:val="clear" w:color="auto" w:fill="auto"/>
            <w:noWrap/>
            <w:vAlign w:val="center"/>
            <w:hideMark/>
          </w:tcPr>
          <w:p w14:paraId="5E00775E"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0.89</w:t>
            </w:r>
          </w:p>
        </w:tc>
      </w:tr>
      <w:tr w:rsidR="00BC1292" w:rsidRPr="00BD054D" w14:paraId="06749DA5"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6409CDEF" w14:textId="77777777" w:rsidR="00BC1292" w:rsidRPr="00BD054D" w:rsidRDefault="00BC1292" w:rsidP="00511CFC">
            <w:pPr>
              <w:spacing w:after="0" w:line="240" w:lineRule="auto"/>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Developed, High Intensity</w:t>
            </w:r>
          </w:p>
        </w:tc>
        <w:tc>
          <w:tcPr>
            <w:tcW w:w="960" w:type="dxa"/>
            <w:tcBorders>
              <w:top w:val="nil"/>
              <w:left w:val="nil"/>
              <w:bottom w:val="nil"/>
              <w:right w:val="nil"/>
            </w:tcBorders>
            <w:shd w:val="clear" w:color="auto" w:fill="auto"/>
            <w:noWrap/>
            <w:vAlign w:val="center"/>
            <w:hideMark/>
          </w:tcPr>
          <w:p w14:paraId="672E2349"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0.88</w:t>
            </w:r>
          </w:p>
        </w:tc>
        <w:tc>
          <w:tcPr>
            <w:tcW w:w="960" w:type="dxa"/>
            <w:tcBorders>
              <w:top w:val="nil"/>
              <w:left w:val="nil"/>
              <w:bottom w:val="nil"/>
              <w:right w:val="nil"/>
            </w:tcBorders>
            <w:shd w:val="clear" w:color="auto" w:fill="auto"/>
            <w:noWrap/>
            <w:vAlign w:val="center"/>
            <w:hideMark/>
          </w:tcPr>
          <w:p w14:paraId="700CA313"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0.89</w:t>
            </w:r>
          </w:p>
        </w:tc>
        <w:tc>
          <w:tcPr>
            <w:tcW w:w="960" w:type="dxa"/>
            <w:tcBorders>
              <w:top w:val="nil"/>
              <w:left w:val="nil"/>
              <w:bottom w:val="nil"/>
              <w:right w:val="nil"/>
            </w:tcBorders>
            <w:shd w:val="clear" w:color="auto" w:fill="auto"/>
            <w:noWrap/>
            <w:vAlign w:val="center"/>
            <w:hideMark/>
          </w:tcPr>
          <w:p w14:paraId="2FD8FDE6"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0.89</w:t>
            </w:r>
          </w:p>
        </w:tc>
        <w:tc>
          <w:tcPr>
            <w:tcW w:w="960" w:type="dxa"/>
            <w:tcBorders>
              <w:top w:val="nil"/>
              <w:left w:val="nil"/>
              <w:bottom w:val="nil"/>
              <w:right w:val="nil"/>
            </w:tcBorders>
            <w:shd w:val="clear" w:color="auto" w:fill="auto"/>
            <w:noWrap/>
            <w:vAlign w:val="center"/>
            <w:hideMark/>
          </w:tcPr>
          <w:p w14:paraId="32912CE8"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0.89</w:t>
            </w:r>
          </w:p>
        </w:tc>
      </w:tr>
      <w:tr w:rsidR="00BC1292" w:rsidRPr="00BD054D" w14:paraId="69598C88"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42D082DB" w14:textId="77777777" w:rsidR="00BC1292" w:rsidRPr="00BD054D" w:rsidRDefault="00BC1292" w:rsidP="00511CFC">
            <w:pPr>
              <w:spacing w:after="0" w:line="240" w:lineRule="auto"/>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Barren Land</w:t>
            </w:r>
          </w:p>
        </w:tc>
        <w:tc>
          <w:tcPr>
            <w:tcW w:w="960" w:type="dxa"/>
            <w:tcBorders>
              <w:top w:val="nil"/>
              <w:left w:val="nil"/>
              <w:bottom w:val="nil"/>
              <w:right w:val="nil"/>
            </w:tcBorders>
            <w:shd w:val="clear" w:color="auto" w:fill="auto"/>
            <w:noWrap/>
            <w:vAlign w:val="center"/>
            <w:hideMark/>
          </w:tcPr>
          <w:p w14:paraId="5438E313"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0.67</w:t>
            </w:r>
          </w:p>
        </w:tc>
        <w:tc>
          <w:tcPr>
            <w:tcW w:w="960" w:type="dxa"/>
            <w:tcBorders>
              <w:top w:val="nil"/>
              <w:left w:val="nil"/>
              <w:bottom w:val="nil"/>
              <w:right w:val="nil"/>
            </w:tcBorders>
            <w:shd w:val="clear" w:color="auto" w:fill="auto"/>
            <w:noWrap/>
            <w:vAlign w:val="center"/>
            <w:hideMark/>
          </w:tcPr>
          <w:p w14:paraId="256C2FBD"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0.68</w:t>
            </w:r>
          </w:p>
        </w:tc>
        <w:tc>
          <w:tcPr>
            <w:tcW w:w="960" w:type="dxa"/>
            <w:tcBorders>
              <w:top w:val="nil"/>
              <w:left w:val="nil"/>
              <w:bottom w:val="nil"/>
              <w:right w:val="nil"/>
            </w:tcBorders>
            <w:shd w:val="clear" w:color="auto" w:fill="auto"/>
            <w:noWrap/>
            <w:vAlign w:val="center"/>
            <w:hideMark/>
          </w:tcPr>
          <w:p w14:paraId="42702559"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0.7</w:t>
            </w:r>
          </w:p>
        </w:tc>
        <w:tc>
          <w:tcPr>
            <w:tcW w:w="960" w:type="dxa"/>
            <w:tcBorders>
              <w:top w:val="nil"/>
              <w:left w:val="nil"/>
              <w:bottom w:val="nil"/>
              <w:right w:val="nil"/>
            </w:tcBorders>
            <w:shd w:val="clear" w:color="auto" w:fill="auto"/>
            <w:noWrap/>
            <w:vAlign w:val="center"/>
            <w:hideMark/>
          </w:tcPr>
          <w:p w14:paraId="6355B04E"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0.72</w:t>
            </w:r>
          </w:p>
        </w:tc>
      </w:tr>
      <w:tr w:rsidR="00BC1292" w:rsidRPr="00BD054D" w14:paraId="49116C7B"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2B712256" w14:textId="77777777" w:rsidR="00BC1292" w:rsidRPr="00BD054D" w:rsidRDefault="00BC1292" w:rsidP="00511CFC">
            <w:pPr>
              <w:spacing w:after="0" w:line="240" w:lineRule="auto"/>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Deciduous Forest</w:t>
            </w:r>
          </w:p>
        </w:tc>
        <w:tc>
          <w:tcPr>
            <w:tcW w:w="960" w:type="dxa"/>
            <w:tcBorders>
              <w:top w:val="nil"/>
              <w:left w:val="nil"/>
              <w:bottom w:val="nil"/>
              <w:right w:val="nil"/>
            </w:tcBorders>
            <w:shd w:val="clear" w:color="auto" w:fill="auto"/>
            <w:noWrap/>
            <w:vAlign w:val="center"/>
            <w:hideMark/>
          </w:tcPr>
          <w:p w14:paraId="2E3F0A6B"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0.14</w:t>
            </w:r>
          </w:p>
        </w:tc>
        <w:tc>
          <w:tcPr>
            <w:tcW w:w="960" w:type="dxa"/>
            <w:tcBorders>
              <w:top w:val="nil"/>
              <w:left w:val="nil"/>
              <w:bottom w:val="nil"/>
              <w:right w:val="nil"/>
            </w:tcBorders>
            <w:shd w:val="clear" w:color="auto" w:fill="auto"/>
            <w:noWrap/>
            <w:vAlign w:val="center"/>
            <w:hideMark/>
          </w:tcPr>
          <w:p w14:paraId="437F8828"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0.18</w:t>
            </w:r>
          </w:p>
        </w:tc>
        <w:tc>
          <w:tcPr>
            <w:tcW w:w="960" w:type="dxa"/>
            <w:tcBorders>
              <w:top w:val="nil"/>
              <w:left w:val="nil"/>
              <w:bottom w:val="nil"/>
              <w:right w:val="nil"/>
            </w:tcBorders>
            <w:shd w:val="clear" w:color="auto" w:fill="auto"/>
            <w:noWrap/>
            <w:vAlign w:val="center"/>
            <w:hideMark/>
          </w:tcPr>
          <w:p w14:paraId="0E9745D8"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0.2</w:t>
            </w:r>
          </w:p>
        </w:tc>
        <w:tc>
          <w:tcPr>
            <w:tcW w:w="960" w:type="dxa"/>
            <w:tcBorders>
              <w:top w:val="nil"/>
              <w:left w:val="nil"/>
              <w:bottom w:val="nil"/>
              <w:right w:val="nil"/>
            </w:tcBorders>
            <w:shd w:val="clear" w:color="auto" w:fill="auto"/>
            <w:noWrap/>
            <w:vAlign w:val="center"/>
            <w:hideMark/>
          </w:tcPr>
          <w:p w14:paraId="5C5F24BE"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0.25</w:t>
            </w:r>
          </w:p>
        </w:tc>
      </w:tr>
      <w:tr w:rsidR="00BC1292" w:rsidRPr="00BD054D" w14:paraId="7C48392B"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3C7B9442" w14:textId="77777777" w:rsidR="00BC1292" w:rsidRPr="00BD054D" w:rsidRDefault="00BC1292" w:rsidP="00511CFC">
            <w:pPr>
              <w:spacing w:after="0" w:line="240" w:lineRule="auto"/>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Evergreen Forest</w:t>
            </w:r>
          </w:p>
        </w:tc>
        <w:tc>
          <w:tcPr>
            <w:tcW w:w="960" w:type="dxa"/>
            <w:tcBorders>
              <w:top w:val="nil"/>
              <w:left w:val="nil"/>
              <w:bottom w:val="nil"/>
              <w:right w:val="nil"/>
            </w:tcBorders>
            <w:shd w:val="clear" w:color="auto" w:fill="auto"/>
            <w:noWrap/>
            <w:vAlign w:val="center"/>
            <w:hideMark/>
          </w:tcPr>
          <w:p w14:paraId="6BF37F31"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0.14</w:t>
            </w:r>
          </w:p>
        </w:tc>
        <w:tc>
          <w:tcPr>
            <w:tcW w:w="960" w:type="dxa"/>
            <w:tcBorders>
              <w:top w:val="nil"/>
              <w:left w:val="nil"/>
              <w:bottom w:val="nil"/>
              <w:right w:val="nil"/>
            </w:tcBorders>
            <w:shd w:val="clear" w:color="auto" w:fill="auto"/>
            <w:noWrap/>
            <w:vAlign w:val="center"/>
            <w:hideMark/>
          </w:tcPr>
          <w:p w14:paraId="7763651F"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0.18</w:t>
            </w:r>
          </w:p>
        </w:tc>
        <w:tc>
          <w:tcPr>
            <w:tcW w:w="960" w:type="dxa"/>
            <w:tcBorders>
              <w:top w:val="nil"/>
              <w:left w:val="nil"/>
              <w:bottom w:val="nil"/>
              <w:right w:val="nil"/>
            </w:tcBorders>
            <w:shd w:val="clear" w:color="auto" w:fill="auto"/>
            <w:noWrap/>
            <w:vAlign w:val="center"/>
            <w:hideMark/>
          </w:tcPr>
          <w:p w14:paraId="3B2B4CE0"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0.2</w:t>
            </w:r>
          </w:p>
        </w:tc>
        <w:tc>
          <w:tcPr>
            <w:tcW w:w="960" w:type="dxa"/>
            <w:tcBorders>
              <w:top w:val="nil"/>
              <w:left w:val="nil"/>
              <w:bottom w:val="nil"/>
              <w:right w:val="nil"/>
            </w:tcBorders>
            <w:shd w:val="clear" w:color="auto" w:fill="auto"/>
            <w:noWrap/>
            <w:vAlign w:val="center"/>
            <w:hideMark/>
          </w:tcPr>
          <w:p w14:paraId="0730F589"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0.25</w:t>
            </w:r>
          </w:p>
        </w:tc>
      </w:tr>
      <w:tr w:rsidR="00BC1292" w:rsidRPr="00BD054D" w14:paraId="54297BA3"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79C633DC" w14:textId="77777777" w:rsidR="00BC1292" w:rsidRPr="00BD054D" w:rsidRDefault="00BC1292" w:rsidP="00511CFC">
            <w:pPr>
              <w:spacing w:after="0" w:line="240" w:lineRule="auto"/>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Mixed Forest</w:t>
            </w:r>
          </w:p>
        </w:tc>
        <w:tc>
          <w:tcPr>
            <w:tcW w:w="960" w:type="dxa"/>
            <w:tcBorders>
              <w:top w:val="nil"/>
              <w:left w:val="nil"/>
              <w:bottom w:val="nil"/>
              <w:right w:val="nil"/>
            </w:tcBorders>
            <w:shd w:val="clear" w:color="auto" w:fill="auto"/>
            <w:noWrap/>
            <w:vAlign w:val="center"/>
            <w:hideMark/>
          </w:tcPr>
          <w:p w14:paraId="43C067E6"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0.14</w:t>
            </w:r>
          </w:p>
        </w:tc>
        <w:tc>
          <w:tcPr>
            <w:tcW w:w="960" w:type="dxa"/>
            <w:tcBorders>
              <w:top w:val="nil"/>
              <w:left w:val="nil"/>
              <w:bottom w:val="nil"/>
              <w:right w:val="nil"/>
            </w:tcBorders>
            <w:shd w:val="clear" w:color="auto" w:fill="auto"/>
            <w:noWrap/>
            <w:vAlign w:val="center"/>
            <w:hideMark/>
          </w:tcPr>
          <w:p w14:paraId="475EA876"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0.18</w:t>
            </w:r>
          </w:p>
        </w:tc>
        <w:tc>
          <w:tcPr>
            <w:tcW w:w="960" w:type="dxa"/>
            <w:tcBorders>
              <w:top w:val="nil"/>
              <w:left w:val="nil"/>
              <w:bottom w:val="nil"/>
              <w:right w:val="nil"/>
            </w:tcBorders>
            <w:shd w:val="clear" w:color="auto" w:fill="auto"/>
            <w:noWrap/>
            <w:vAlign w:val="center"/>
            <w:hideMark/>
          </w:tcPr>
          <w:p w14:paraId="1571A2C4"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0.2</w:t>
            </w:r>
          </w:p>
        </w:tc>
        <w:tc>
          <w:tcPr>
            <w:tcW w:w="960" w:type="dxa"/>
            <w:tcBorders>
              <w:top w:val="nil"/>
              <w:left w:val="nil"/>
              <w:bottom w:val="nil"/>
              <w:right w:val="nil"/>
            </w:tcBorders>
            <w:shd w:val="clear" w:color="auto" w:fill="auto"/>
            <w:noWrap/>
            <w:vAlign w:val="center"/>
            <w:hideMark/>
          </w:tcPr>
          <w:p w14:paraId="437E0242"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0.25</w:t>
            </w:r>
          </w:p>
        </w:tc>
      </w:tr>
      <w:tr w:rsidR="00BC1292" w:rsidRPr="00BD054D" w14:paraId="54373D6C"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5678F800" w14:textId="77777777" w:rsidR="00BC1292" w:rsidRPr="00BD054D" w:rsidRDefault="00BC1292" w:rsidP="00511CFC">
            <w:pPr>
              <w:spacing w:after="0" w:line="240" w:lineRule="auto"/>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Shrub/Scrub</w:t>
            </w:r>
          </w:p>
        </w:tc>
        <w:tc>
          <w:tcPr>
            <w:tcW w:w="960" w:type="dxa"/>
            <w:tcBorders>
              <w:top w:val="nil"/>
              <w:left w:val="nil"/>
              <w:bottom w:val="nil"/>
              <w:right w:val="nil"/>
            </w:tcBorders>
            <w:shd w:val="clear" w:color="auto" w:fill="auto"/>
            <w:noWrap/>
            <w:vAlign w:val="center"/>
            <w:hideMark/>
          </w:tcPr>
          <w:p w14:paraId="79CF0564"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0.3</w:t>
            </w:r>
          </w:p>
        </w:tc>
        <w:tc>
          <w:tcPr>
            <w:tcW w:w="960" w:type="dxa"/>
            <w:tcBorders>
              <w:top w:val="nil"/>
              <w:left w:val="nil"/>
              <w:bottom w:val="nil"/>
              <w:right w:val="nil"/>
            </w:tcBorders>
            <w:shd w:val="clear" w:color="auto" w:fill="auto"/>
            <w:noWrap/>
            <w:vAlign w:val="center"/>
            <w:hideMark/>
          </w:tcPr>
          <w:p w14:paraId="160ED507"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0.37</w:t>
            </w:r>
          </w:p>
        </w:tc>
        <w:tc>
          <w:tcPr>
            <w:tcW w:w="960" w:type="dxa"/>
            <w:tcBorders>
              <w:top w:val="nil"/>
              <w:left w:val="nil"/>
              <w:bottom w:val="nil"/>
              <w:right w:val="nil"/>
            </w:tcBorders>
            <w:shd w:val="clear" w:color="auto" w:fill="auto"/>
            <w:noWrap/>
            <w:vAlign w:val="center"/>
            <w:hideMark/>
          </w:tcPr>
          <w:p w14:paraId="520F1F38"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0.44</w:t>
            </w:r>
          </w:p>
        </w:tc>
        <w:tc>
          <w:tcPr>
            <w:tcW w:w="960" w:type="dxa"/>
            <w:tcBorders>
              <w:top w:val="nil"/>
              <w:left w:val="nil"/>
              <w:bottom w:val="nil"/>
              <w:right w:val="nil"/>
            </w:tcBorders>
            <w:shd w:val="clear" w:color="auto" w:fill="auto"/>
            <w:noWrap/>
            <w:vAlign w:val="center"/>
            <w:hideMark/>
          </w:tcPr>
          <w:p w14:paraId="292D9198"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0.5</w:t>
            </w:r>
          </w:p>
        </w:tc>
      </w:tr>
      <w:tr w:rsidR="00BC1292" w:rsidRPr="00BD054D" w14:paraId="1A72356C"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663C43D4" w14:textId="77777777" w:rsidR="00BC1292" w:rsidRPr="00BD054D" w:rsidRDefault="00BC1292" w:rsidP="00511CFC">
            <w:pPr>
              <w:spacing w:after="0" w:line="240" w:lineRule="auto"/>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Grassland/ Herbaceous</w:t>
            </w:r>
          </w:p>
        </w:tc>
        <w:tc>
          <w:tcPr>
            <w:tcW w:w="960" w:type="dxa"/>
            <w:tcBorders>
              <w:top w:val="nil"/>
              <w:left w:val="nil"/>
              <w:bottom w:val="nil"/>
              <w:right w:val="nil"/>
            </w:tcBorders>
            <w:shd w:val="clear" w:color="auto" w:fill="auto"/>
            <w:noWrap/>
            <w:vAlign w:val="center"/>
            <w:hideMark/>
          </w:tcPr>
          <w:p w14:paraId="310315ED"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0.3</w:t>
            </w:r>
          </w:p>
        </w:tc>
        <w:tc>
          <w:tcPr>
            <w:tcW w:w="960" w:type="dxa"/>
            <w:tcBorders>
              <w:top w:val="nil"/>
              <w:left w:val="nil"/>
              <w:bottom w:val="nil"/>
              <w:right w:val="nil"/>
            </w:tcBorders>
            <w:shd w:val="clear" w:color="auto" w:fill="auto"/>
            <w:noWrap/>
            <w:vAlign w:val="center"/>
            <w:hideMark/>
          </w:tcPr>
          <w:p w14:paraId="5E6CECE1"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0.37</w:t>
            </w:r>
          </w:p>
        </w:tc>
        <w:tc>
          <w:tcPr>
            <w:tcW w:w="960" w:type="dxa"/>
            <w:tcBorders>
              <w:top w:val="nil"/>
              <w:left w:val="nil"/>
              <w:bottom w:val="nil"/>
              <w:right w:val="nil"/>
            </w:tcBorders>
            <w:shd w:val="clear" w:color="auto" w:fill="auto"/>
            <w:noWrap/>
            <w:vAlign w:val="center"/>
            <w:hideMark/>
          </w:tcPr>
          <w:p w14:paraId="13C84E08"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0.44</w:t>
            </w:r>
          </w:p>
        </w:tc>
        <w:tc>
          <w:tcPr>
            <w:tcW w:w="960" w:type="dxa"/>
            <w:tcBorders>
              <w:top w:val="nil"/>
              <w:left w:val="nil"/>
              <w:bottom w:val="nil"/>
              <w:right w:val="nil"/>
            </w:tcBorders>
            <w:shd w:val="clear" w:color="auto" w:fill="auto"/>
            <w:noWrap/>
            <w:vAlign w:val="center"/>
            <w:hideMark/>
          </w:tcPr>
          <w:p w14:paraId="066637AA"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0.5</w:t>
            </w:r>
          </w:p>
        </w:tc>
      </w:tr>
      <w:tr w:rsidR="00BC1292" w:rsidRPr="00BD054D" w14:paraId="5719D170"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2A7840B6" w14:textId="77777777" w:rsidR="00BC1292" w:rsidRPr="00BD054D" w:rsidRDefault="00BC1292" w:rsidP="00511CFC">
            <w:pPr>
              <w:spacing w:after="0" w:line="240" w:lineRule="auto"/>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Hay/Pasture</w:t>
            </w:r>
          </w:p>
        </w:tc>
        <w:tc>
          <w:tcPr>
            <w:tcW w:w="960" w:type="dxa"/>
            <w:tcBorders>
              <w:top w:val="nil"/>
              <w:left w:val="nil"/>
              <w:bottom w:val="nil"/>
              <w:right w:val="nil"/>
            </w:tcBorders>
            <w:shd w:val="clear" w:color="auto" w:fill="auto"/>
            <w:noWrap/>
            <w:vAlign w:val="center"/>
            <w:hideMark/>
          </w:tcPr>
          <w:p w14:paraId="62573CBD"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0.25</w:t>
            </w:r>
          </w:p>
        </w:tc>
        <w:tc>
          <w:tcPr>
            <w:tcW w:w="960" w:type="dxa"/>
            <w:tcBorders>
              <w:top w:val="nil"/>
              <w:left w:val="nil"/>
              <w:bottom w:val="nil"/>
              <w:right w:val="nil"/>
            </w:tcBorders>
            <w:shd w:val="clear" w:color="auto" w:fill="auto"/>
            <w:noWrap/>
            <w:vAlign w:val="center"/>
            <w:hideMark/>
          </w:tcPr>
          <w:p w14:paraId="47C20875"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0.34</w:t>
            </w:r>
          </w:p>
        </w:tc>
        <w:tc>
          <w:tcPr>
            <w:tcW w:w="960" w:type="dxa"/>
            <w:tcBorders>
              <w:top w:val="nil"/>
              <w:left w:val="nil"/>
              <w:bottom w:val="nil"/>
              <w:right w:val="nil"/>
            </w:tcBorders>
            <w:shd w:val="clear" w:color="auto" w:fill="auto"/>
            <w:noWrap/>
            <w:vAlign w:val="center"/>
            <w:hideMark/>
          </w:tcPr>
          <w:p w14:paraId="79CB5C9F"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0.42</w:t>
            </w:r>
          </w:p>
        </w:tc>
        <w:tc>
          <w:tcPr>
            <w:tcW w:w="960" w:type="dxa"/>
            <w:tcBorders>
              <w:top w:val="nil"/>
              <w:left w:val="nil"/>
              <w:bottom w:val="nil"/>
              <w:right w:val="nil"/>
            </w:tcBorders>
            <w:shd w:val="clear" w:color="auto" w:fill="auto"/>
            <w:noWrap/>
            <w:vAlign w:val="center"/>
            <w:hideMark/>
          </w:tcPr>
          <w:p w14:paraId="09AD4417"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0.5</w:t>
            </w:r>
          </w:p>
        </w:tc>
      </w:tr>
      <w:tr w:rsidR="00BC1292" w:rsidRPr="00BD054D" w14:paraId="3CEB4CBF"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1484A08A" w14:textId="77777777" w:rsidR="00BC1292" w:rsidRPr="00BD054D" w:rsidRDefault="00BC1292" w:rsidP="00511CFC">
            <w:pPr>
              <w:spacing w:after="0" w:line="240" w:lineRule="auto"/>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Cultivated Crops</w:t>
            </w:r>
          </w:p>
        </w:tc>
        <w:tc>
          <w:tcPr>
            <w:tcW w:w="960" w:type="dxa"/>
            <w:tcBorders>
              <w:top w:val="nil"/>
              <w:left w:val="nil"/>
              <w:bottom w:val="nil"/>
              <w:right w:val="nil"/>
            </w:tcBorders>
            <w:shd w:val="clear" w:color="auto" w:fill="auto"/>
            <w:noWrap/>
            <w:vAlign w:val="center"/>
            <w:hideMark/>
          </w:tcPr>
          <w:p w14:paraId="3F0F825C"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0.18</w:t>
            </w:r>
          </w:p>
        </w:tc>
        <w:tc>
          <w:tcPr>
            <w:tcW w:w="960" w:type="dxa"/>
            <w:tcBorders>
              <w:top w:val="nil"/>
              <w:left w:val="nil"/>
              <w:bottom w:val="nil"/>
              <w:right w:val="nil"/>
            </w:tcBorders>
            <w:shd w:val="clear" w:color="auto" w:fill="auto"/>
            <w:noWrap/>
            <w:vAlign w:val="center"/>
            <w:hideMark/>
          </w:tcPr>
          <w:p w14:paraId="5108CE0D"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0.21</w:t>
            </w:r>
          </w:p>
        </w:tc>
        <w:tc>
          <w:tcPr>
            <w:tcW w:w="960" w:type="dxa"/>
            <w:tcBorders>
              <w:top w:val="nil"/>
              <w:left w:val="nil"/>
              <w:bottom w:val="nil"/>
              <w:right w:val="nil"/>
            </w:tcBorders>
            <w:shd w:val="clear" w:color="auto" w:fill="auto"/>
            <w:noWrap/>
            <w:vAlign w:val="center"/>
            <w:hideMark/>
          </w:tcPr>
          <w:p w14:paraId="59D59F43"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0.25</w:t>
            </w:r>
          </w:p>
        </w:tc>
        <w:tc>
          <w:tcPr>
            <w:tcW w:w="960" w:type="dxa"/>
            <w:tcBorders>
              <w:top w:val="nil"/>
              <w:left w:val="nil"/>
              <w:bottom w:val="nil"/>
              <w:right w:val="nil"/>
            </w:tcBorders>
            <w:shd w:val="clear" w:color="auto" w:fill="auto"/>
            <w:noWrap/>
            <w:vAlign w:val="center"/>
            <w:hideMark/>
          </w:tcPr>
          <w:p w14:paraId="734BC5AC"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0.29</w:t>
            </w:r>
          </w:p>
        </w:tc>
      </w:tr>
      <w:tr w:rsidR="00BC1292" w:rsidRPr="00BD054D" w14:paraId="3B140488"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29EC1F91" w14:textId="77777777" w:rsidR="00BC1292" w:rsidRPr="00BD054D" w:rsidRDefault="00BC1292" w:rsidP="00511CFC">
            <w:pPr>
              <w:spacing w:after="0" w:line="240" w:lineRule="auto"/>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Woody Wetlands</w:t>
            </w:r>
          </w:p>
        </w:tc>
        <w:tc>
          <w:tcPr>
            <w:tcW w:w="960" w:type="dxa"/>
            <w:tcBorders>
              <w:top w:val="nil"/>
              <w:left w:val="nil"/>
              <w:bottom w:val="nil"/>
              <w:right w:val="nil"/>
            </w:tcBorders>
            <w:shd w:val="clear" w:color="auto" w:fill="auto"/>
            <w:noWrap/>
            <w:vAlign w:val="center"/>
            <w:hideMark/>
          </w:tcPr>
          <w:p w14:paraId="6283D1E5"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0.1</w:t>
            </w:r>
          </w:p>
        </w:tc>
        <w:tc>
          <w:tcPr>
            <w:tcW w:w="960" w:type="dxa"/>
            <w:tcBorders>
              <w:top w:val="nil"/>
              <w:left w:val="nil"/>
              <w:bottom w:val="nil"/>
              <w:right w:val="nil"/>
            </w:tcBorders>
            <w:shd w:val="clear" w:color="auto" w:fill="auto"/>
            <w:noWrap/>
            <w:vAlign w:val="center"/>
            <w:hideMark/>
          </w:tcPr>
          <w:p w14:paraId="76181E52"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0.1</w:t>
            </w:r>
          </w:p>
        </w:tc>
        <w:tc>
          <w:tcPr>
            <w:tcW w:w="960" w:type="dxa"/>
            <w:tcBorders>
              <w:top w:val="nil"/>
              <w:left w:val="nil"/>
              <w:bottom w:val="nil"/>
              <w:right w:val="nil"/>
            </w:tcBorders>
            <w:shd w:val="clear" w:color="auto" w:fill="auto"/>
            <w:noWrap/>
            <w:vAlign w:val="center"/>
            <w:hideMark/>
          </w:tcPr>
          <w:p w14:paraId="165031B8"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0.1</w:t>
            </w:r>
          </w:p>
        </w:tc>
        <w:tc>
          <w:tcPr>
            <w:tcW w:w="960" w:type="dxa"/>
            <w:tcBorders>
              <w:top w:val="nil"/>
              <w:left w:val="nil"/>
              <w:bottom w:val="nil"/>
              <w:right w:val="nil"/>
            </w:tcBorders>
            <w:shd w:val="clear" w:color="auto" w:fill="auto"/>
            <w:noWrap/>
            <w:vAlign w:val="center"/>
            <w:hideMark/>
          </w:tcPr>
          <w:p w14:paraId="1D901220"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0.1</w:t>
            </w:r>
          </w:p>
        </w:tc>
      </w:tr>
      <w:tr w:rsidR="00BC1292" w:rsidRPr="00BD054D" w14:paraId="56BD4270" w14:textId="77777777" w:rsidTr="00511CFC">
        <w:trPr>
          <w:trHeight w:val="300"/>
          <w:jc w:val="center"/>
        </w:trPr>
        <w:tc>
          <w:tcPr>
            <w:tcW w:w="3200" w:type="dxa"/>
            <w:tcBorders>
              <w:top w:val="nil"/>
              <w:left w:val="nil"/>
              <w:bottom w:val="single" w:sz="8" w:space="0" w:color="auto"/>
              <w:right w:val="nil"/>
            </w:tcBorders>
            <w:shd w:val="clear" w:color="auto" w:fill="auto"/>
            <w:noWrap/>
            <w:vAlign w:val="center"/>
            <w:hideMark/>
          </w:tcPr>
          <w:p w14:paraId="09FEA402" w14:textId="77777777" w:rsidR="00BC1292" w:rsidRPr="00BD054D" w:rsidRDefault="00BC1292" w:rsidP="00511CFC">
            <w:pPr>
              <w:spacing w:after="0" w:line="240" w:lineRule="auto"/>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Emergent Herbaceous Wetlands</w:t>
            </w:r>
          </w:p>
        </w:tc>
        <w:tc>
          <w:tcPr>
            <w:tcW w:w="960" w:type="dxa"/>
            <w:tcBorders>
              <w:top w:val="nil"/>
              <w:left w:val="nil"/>
              <w:bottom w:val="single" w:sz="8" w:space="0" w:color="auto"/>
              <w:right w:val="nil"/>
            </w:tcBorders>
            <w:shd w:val="clear" w:color="auto" w:fill="auto"/>
            <w:noWrap/>
            <w:vAlign w:val="center"/>
            <w:hideMark/>
          </w:tcPr>
          <w:p w14:paraId="08E6A8F6"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0.1</w:t>
            </w:r>
          </w:p>
        </w:tc>
        <w:tc>
          <w:tcPr>
            <w:tcW w:w="960" w:type="dxa"/>
            <w:tcBorders>
              <w:top w:val="nil"/>
              <w:left w:val="nil"/>
              <w:bottom w:val="single" w:sz="8" w:space="0" w:color="auto"/>
              <w:right w:val="nil"/>
            </w:tcBorders>
            <w:shd w:val="clear" w:color="auto" w:fill="auto"/>
            <w:noWrap/>
            <w:vAlign w:val="center"/>
            <w:hideMark/>
          </w:tcPr>
          <w:p w14:paraId="13EC9CBE"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0.1</w:t>
            </w:r>
          </w:p>
        </w:tc>
        <w:tc>
          <w:tcPr>
            <w:tcW w:w="960" w:type="dxa"/>
            <w:tcBorders>
              <w:top w:val="nil"/>
              <w:left w:val="nil"/>
              <w:bottom w:val="single" w:sz="8" w:space="0" w:color="auto"/>
              <w:right w:val="nil"/>
            </w:tcBorders>
            <w:shd w:val="clear" w:color="auto" w:fill="auto"/>
            <w:noWrap/>
            <w:vAlign w:val="center"/>
            <w:hideMark/>
          </w:tcPr>
          <w:p w14:paraId="7745E16A"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0.1</w:t>
            </w:r>
          </w:p>
        </w:tc>
        <w:tc>
          <w:tcPr>
            <w:tcW w:w="960" w:type="dxa"/>
            <w:tcBorders>
              <w:top w:val="nil"/>
              <w:left w:val="nil"/>
              <w:bottom w:val="single" w:sz="8" w:space="0" w:color="auto"/>
              <w:right w:val="nil"/>
            </w:tcBorders>
            <w:shd w:val="clear" w:color="auto" w:fill="auto"/>
            <w:noWrap/>
            <w:vAlign w:val="center"/>
            <w:hideMark/>
          </w:tcPr>
          <w:p w14:paraId="4EE588C8" w14:textId="77777777" w:rsidR="00BC1292" w:rsidRPr="00BD054D" w:rsidRDefault="00BC1292" w:rsidP="00511CFC">
            <w:pPr>
              <w:spacing w:after="0" w:line="240" w:lineRule="auto"/>
              <w:jc w:val="center"/>
              <w:rPr>
                <w:rFonts w:ascii="Times New Roman" w:eastAsia="Times New Roman" w:hAnsi="Times New Roman" w:cs="Times New Roman"/>
                <w:kern w:val="0"/>
                <w14:ligatures w14:val="none"/>
              </w:rPr>
            </w:pPr>
            <w:r w:rsidRPr="00BD054D">
              <w:rPr>
                <w:rFonts w:ascii="Times New Roman" w:eastAsia="Times New Roman" w:hAnsi="Times New Roman" w:cs="Times New Roman"/>
                <w:kern w:val="0"/>
                <w14:ligatures w14:val="none"/>
              </w:rPr>
              <w:t>0.1</w:t>
            </w:r>
          </w:p>
        </w:tc>
      </w:tr>
    </w:tbl>
    <w:p w14:paraId="175D6BFB" w14:textId="77777777" w:rsidR="00855D35" w:rsidRDefault="00855D35" w:rsidP="00F00205">
      <w:pPr>
        <w:spacing w:after="0" w:line="360" w:lineRule="auto"/>
        <w:jc w:val="center"/>
        <w:rPr>
          <w:rFonts w:ascii="Times New Roman" w:hAnsi="Times New Roman" w:cs="Times New Roman"/>
          <w:i/>
          <w:iCs/>
          <w:sz w:val="24"/>
          <w:szCs w:val="24"/>
          <w:highlight w:val="red"/>
        </w:rPr>
      </w:pPr>
    </w:p>
    <w:p w14:paraId="496E0CAE" w14:textId="2A6E16FE" w:rsidR="00493F39" w:rsidRDefault="00E14451" w:rsidP="00117DB1">
      <w:pPr>
        <w:spacing w:after="0" w:line="360" w:lineRule="auto"/>
        <w:jc w:val="center"/>
        <w:rPr>
          <w:rFonts w:ascii="Times New Roman" w:hAnsi="Times New Roman" w:cs="Times New Roman"/>
          <w:i/>
          <w:iCs/>
          <w:sz w:val="24"/>
          <w:szCs w:val="24"/>
        </w:rPr>
      </w:pPr>
      <w:bookmarkStart w:id="281" w:name="_Hlk165344756"/>
      <w:bookmarkStart w:id="282" w:name="_Hlk165570714"/>
      <w:bookmarkStart w:id="283" w:name="_Hlk150040159"/>
      <w:r>
        <w:rPr>
          <w:rFonts w:ascii="Times New Roman" w:hAnsi="Times New Roman" w:cs="Times New Roman"/>
          <w:i/>
          <w:iCs/>
          <w:sz w:val="24"/>
          <w:szCs w:val="24"/>
        </w:rPr>
        <w:t>Table</w:t>
      </w:r>
      <w:r w:rsidRPr="009E59B3">
        <w:rPr>
          <w:rFonts w:ascii="Times New Roman" w:hAnsi="Times New Roman" w:cs="Times New Roman"/>
          <w:i/>
          <w:iCs/>
          <w:sz w:val="24"/>
          <w:szCs w:val="24"/>
        </w:rPr>
        <w:t xml:space="preserve"> </w:t>
      </w:r>
      <w:r w:rsidR="00B33C18">
        <w:rPr>
          <w:rFonts w:ascii="Times New Roman" w:hAnsi="Times New Roman" w:cs="Times New Roman"/>
          <w:i/>
          <w:iCs/>
          <w:sz w:val="24"/>
          <w:szCs w:val="24"/>
        </w:rPr>
        <w:t>A18</w:t>
      </w:r>
      <w:r w:rsidR="00493F39" w:rsidRPr="008D2E62">
        <w:rPr>
          <w:rFonts w:ascii="Times New Roman" w:hAnsi="Times New Roman" w:cs="Times New Roman"/>
          <w:i/>
          <w:iCs/>
          <w:sz w:val="24"/>
          <w:szCs w:val="24"/>
        </w:rPr>
        <w:t xml:space="preserve">. </w:t>
      </w:r>
      <w:bookmarkStart w:id="284" w:name="_Hlk161681294"/>
      <w:bookmarkStart w:id="285" w:name="_Hlk160760528"/>
      <w:r w:rsidR="008D2E62" w:rsidRPr="008D2E62">
        <w:rPr>
          <w:rFonts w:ascii="Times New Roman" w:hAnsi="Times New Roman" w:cs="Times New Roman"/>
          <w:i/>
          <w:iCs/>
          <w:sz w:val="24"/>
          <w:szCs w:val="24"/>
        </w:rPr>
        <w:t>Illinois River Watershed</w:t>
      </w:r>
      <w:r w:rsidR="00493F39" w:rsidRPr="008D2E62">
        <w:rPr>
          <w:rFonts w:ascii="Times New Roman" w:hAnsi="Times New Roman" w:cs="Times New Roman"/>
          <w:i/>
          <w:iCs/>
          <w:sz w:val="24"/>
          <w:szCs w:val="24"/>
        </w:rPr>
        <w:t xml:space="preserve">: </w:t>
      </w:r>
      <w:r w:rsidR="008D2E62" w:rsidRPr="008D2E62">
        <w:rPr>
          <w:rFonts w:ascii="Times New Roman" w:hAnsi="Times New Roman" w:cs="Times New Roman"/>
          <w:i/>
          <w:iCs/>
          <w:sz w:val="24"/>
          <w:szCs w:val="24"/>
        </w:rPr>
        <w:t>Urban Stormwater Retention curve numbers</w:t>
      </w:r>
      <w:r w:rsidR="00493F39" w:rsidRPr="008D2E62">
        <w:rPr>
          <w:rFonts w:ascii="Times New Roman" w:hAnsi="Times New Roman" w:cs="Times New Roman"/>
          <w:i/>
          <w:iCs/>
          <w:sz w:val="24"/>
          <w:szCs w:val="24"/>
        </w:rPr>
        <w:t xml:space="preserve"> </w:t>
      </w:r>
      <w:bookmarkEnd w:id="284"/>
      <w:r w:rsidR="00493F39" w:rsidRPr="008D2E62">
        <w:rPr>
          <w:rFonts w:ascii="Times New Roman" w:hAnsi="Times New Roman" w:cs="Times New Roman"/>
          <w:i/>
          <w:iCs/>
          <w:sz w:val="24"/>
          <w:szCs w:val="24"/>
        </w:rPr>
        <w:t>(page 44</w:t>
      </w:r>
      <w:bookmarkEnd w:id="281"/>
      <w:r w:rsidR="00493F39" w:rsidRPr="008D2E62">
        <w:rPr>
          <w:rFonts w:ascii="Times New Roman" w:hAnsi="Times New Roman" w:cs="Times New Roman"/>
          <w:i/>
          <w:iCs/>
          <w:sz w:val="24"/>
          <w:szCs w:val="24"/>
        </w:rPr>
        <w:t>).</w:t>
      </w:r>
    </w:p>
    <w:tbl>
      <w:tblPr>
        <w:tblW w:w="7040" w:type="dxa"/>
        <w:jc w:val="center"/>
        <w:tblLook w:val="04A0" w:firstRow="1" w:lastRow="0" w:firstColumn="1" w:lastColumn="0" w:noHBand="0" w:noVBand="1"/>
      </w:tblPr>
      <w:tblGrid>
        <w:gridCol w:w="3200"/>
        <w:gridCol w:w="960"/>
        <w:gridCol w:w="960"/>
        <w:gridCol w:w="960"/>
        <w:gridCol w:w="960"/>
      </w:tblGrid>
      <w:tr w:rsidR="00493F39" w:rsidRPr="000D418A" w14:paraId="528D6651" w14:textId="77777777" w:rsidTr="00511CFC">
        <w:trPr>
          <w:trHeight w:val="310"/>
          <w:jc w:val="center"/>
        </w:trPr>
        <w:tc>
          <w:tcPr>
            <w:tcW w:w="3200" w:type="dxa"/>
            <w:vMerge w:val="restart"/>
            <w:tcBorders>
              <w:top w:val="single" w:sz="8" w:space="0" w:color="auto"/>
              <w:left w:val="nil"/>
              <w:bottom w:val="single" w:sz="8" w:space="0" w:color="000000"/>
              <w:right w:val="nil"/>
            </w:tcBorders>
            <w:shd w:val="clear" w:color="auto" w:fill="auto"/>
            <w:vAlign w:val="bottom"/>
            <w:hideMark/>
          </w:tcPr>
          <w:bookmarkEnd w:id="282"/>
          <w:bookmarkEnd w:id="285"/>
          <w:p w14:paraId="1DE94994" w14:textId="77777777" w:rsidR="00493F39" w:rsidRPr="000D418A" w:rsidRDefault="00493F39" w:rsidP="00511CFC">
            <w:pPr>
              <w:spacing w:after="0" w:line="240" w:lineRule="auto"/>
              <w:rPr>
                <w:rFonts w:ascii="Times New Roman" w:eastAsia="Times New Roman" w:hAnsi="Times New Roman" w:cs="Times New Roman"/>
                <w:b/>
                <w:bCs/>
                <w:kern w:val="0"/>
                <w:sz w:val="24"/>
                <w:szCs w:val="24"/>
                <w14:ligatures w14:val="none"/>
              </w:rPr>
            </w:pPr>
            <w:r w:rsidRPr="000D418A">
              <w:rPr>
                <w:rFonts w:ascii="Times New Roman" w:eastAsia="Times New Roman" w:hAnsi="Times New Roman" w:cs="Times New Roman"/>
                <w:b/>
                <w:bCs/>
                <w:kern w:val="0"/>
                <w:sz w:val="24"/>
                <w:szCs w:val="24"/>
                <w14:ligatures w14:val="none"/>
              </w:rPr>
              <w:t>LULC Class</w:t>
            </w:r>
          </w:p>
        </w:tc>
        <w:tc>
          <w:tcPr>
            <w:tcW w:w="3840" w:type="dxa"/>
            <w:gridSpan w:val="4"/>
            <w:tcBorders>
              <w:top w:val="single" w:sz="8" w:space="0" w:color="auto"/>
              <w:left w:val="nil"/>
              <w:bottom w:val="nil"/>
              <w:right w:val="nil"/>
            </w:tcBorders>
            <w:shd w:val="clear" w:color="auto" w:fill="auto"/>
            <w:noWrap/>
            <w:vAlign w:val="center"/>
            <w:hideMark/>
          </w:tcPr>
          <w:p w14:paraId="19B8687E" w14:textId="77777777" w:rsidR="00493F39" w:rsidRPr="000D418A" w:rsidRDefault="00493F39" w:rsidP="00511CFC">
            <w:pPr>
              <w:spacing w:after="0" w:line="240" w:lineRule="auto"/>
              <w:jc w:val="center"/>
              <w:rPr>
                <w:rFonts w:ascii="Times New Roman" w:eastAsia="Times New Roman" w:hAnsi="Times New Roman" w:cs="Times New Roman"/>
                <w:i/>
                <w:iCs/>
                <w:kern w:val="0"/>
                <w:sz w:val="24"/>
                <w:szCs w:val="24"/>
                <w14:ligatures w14:val="none"/>
              </w:rPr>
            </w:pPr>
            <w:r w:rsidRPr="000D418A">
              <w:rPr>
                <w:rFonts w:ascii="Times New Roman" w:eastAsia="Times New Roman" w:hAnsi="Times New Roman" w:cs="Times New Roman"/>
                <w:i/>
                <w:iCs/>
                <w:kern w:val="0"/>
                <w:sz w:val="24"/>
                <w:szCs w:val="24"/>
                <w14:ligatures w14:val="none"/>
              </w:rPr>
              <w:t>Curve Numbers</w:t>
            </w:r>
          </w:p>
        </w:tc>
      </w:tr>
      <w:tr w:rsidR="00493F39" w:rsidRPr="000D418A" w14:paraId="24BA6014" w14:textId="77777777" w:rsidTr="00511CFC">
        <w:trPr>
          <w:trHeight w:val="320"/>
          <w:jc w:val="center"/>
        </w:trPr>
        <w:tc>
          <w:tcPr>
            <w:tcW w:w="3200" w:type="dxa"/>
            <w:vMerge/>
            <w:tcBorders>
              <w:top w:val="single" w:sz="8" w:space="0" w:color="auto"/>
              <w:left w:val="nil"/>
              <w:bottom w:val="single" w:sz="8" w:space="0" w:color="000000"/>
              <w:right w:val="nil"/>
            </w:tcBorders>
            <w:vAlign w:val="center"/>
            <w:hideMark/>
          </w:tcPr>
          <w:p w14:paraId="159B0247" w14:textId="77777777" w:rsidR="00493F39" w:rsidRPr="000D418A" w:rsidRDefault="00493F39" w:rsidP="00511CFC">
            <w:pPr>
              <w:spacing w:after="0" w:line="240" w:lineRule="auto"/>
              <w:rPr>
                <w:rFonts w:ascii="Times New Roman" w:eastAsia="Times New Roman" w:hAnsi="Times New Roman" w:cs="Times New Roman"/>
                <w:b/>
                <w:bCs/>
                <w:kern w:val="0"/>
                <w:sz w:val="24"/>
                <w:szCs w:val="24"/>
                <w14:ligatures w14:val="none"/>
              </w:rPr>
            </w:pPr>
          </w:p>
        </w:tc>
        <w:tc>
          <w:tcPr>
            <w:tcW w:w="960" w:type="dxa"/>
            <w:tcBorders>
              <w:top w:val="nil"/>
              <w:left w:val="nil"/>
              <w:bottom w:val="single" w:sz="8" w:space="0" w:color="auto"/>
              <w:right w:val="nil"/>
            </w:tcBorders>
            <w:shd w:val="clear" w:color="auto" w:fill="auto"/>
            <w:noWrap/>
            <w:vAlign w:val="bottom"/>
            <w:hideMark/>
          </w:tcPr>
          <w:p w14:paraId="76B310E4" w14:textId="77777777" w:rsidR="00493F39" w:rsidRPr="000D418A" w:rsidRDefault="00493F39" w:rsidP="00511CFC">
            <w:pPr>
              <w:spacing w:after="0" w:line="240" w:lineRule="auto"/>
              <w:jc w:val="center"/>
              <w:rPr>
                <w:rFonts w:ascii="Times New Roman" w:eastAsia="Times New Roman" w:hAnsi="Times New Roman" w:cs="Times New Roman"/>
                <w:b/>
                <w:bCs/>
                <w:kern w:val="0"/>
                <w:sz w:val="24"/>
                <w:szCs w:val="24"/>
                <w14:ligatures w14:val="none"/>
              </w:rPr>
            </w:pPr>
            <w:r w:rsidRPr="000D418A">
              <w:rPr>
                <w:rFonts w:ascii="Times New Roman" w:eastAsia="Times New Roman" w:hAnsi="Times New Roman" w:cs="Times New Roman"/>
                <w:b/>
                <w:bCs/>
                <w:kern w:val="0"/>
                <w:sz w:val="24"/>
                <w:szCs w:val="24"/>
                <w14:ligatures w14:val="none"/>
              </w:rPr>
              <w:t>A</w:t>
            </w:r>
          </w:p>
        </w:tc>
        <w:tc>
          <w:tcPr>
            <w:tcW w:w="960" w:type="dxa"/>
            <w:tcBorders>
              <w:top w:val="nil"/>
              <w:left w:val="nil"/>
              <w:bottom w:val="single" w:sz="8" w:space="0" w:color="auto"/>
              <w:right w:val="nil"/>
            </w:tcBorders>
            <w:shd w:val="clear" w:color="auto" w:fill="auto"/>
            <w:noWrap/>
            <w:vAlign w:val="bottom"/>
            <w:hideMark/>
          </w:tcPr>
          <w:p w14:paraId="4E9BF662" w14:textId="77777777" w:rsidR="00493F39" w:rsidRPr="000D418A" w:rsidRDefault="00493F39" w:rsidP="00511CFC">
            <w:pPr>
              <w:spacing w:after="0" w:line="240" w:lineRule="auto"/>
              <w:jc w:val="center"/>
              <w:rPr>
                <w:rFonts w:ascii="Times New Roman" w:eastAsia="Times New Roman" w:hAnsi="Times New Roman" w:cs="Times New Roman"/>
                <w:b/>
                <w:bCs/>
                <w:kern w:val="0"/>
                <w:sz w:val="24"/>
                <w:szCs w:val="24"/>
                <w14:ligatures w14:val="none"/>
              </w:rPr>
            </w:pPr>
            <w:r w:rsidRPr="000D418A">
              <w:rPr>
                <w:rFonts w:ascii="Times New Roman" w:eastAsia="Times New Roman" w:hAnsi="Times New Roman" w:cs="Times New Roman"/>
                <w:b/>
                <w:bCs/>
                <w:kern w:val="0"/>
                <w:sz w:val="24"/>
                <w:szCs w:val="24"/>
                <w14:ligatures w14:val="none"/>
              </w:rPr>
              <w:t>B</w:t>
            </w:r>
          </w:p>
        </w:tc>
        <w:tc>
          <w:tcPr>
            <w:tcW w:w="960" w:type="dxa"/>
            <w:tcBorders>
              <w:top w:val="nil"/>
              <w:left w:val="nil"/>
              <w:bottom w:val="single" w:sz="8" w:space="0" w:color="auto"/>
              <w:right w:val="nil"/>
            </w:tcBorders>
            <w:shd w:val="clear" w:color="auto" w:fill="auto"/>
            <w:noWrap/>
            <w:vAlign w:val="bottom"/>
            <w:hideMark/>
          </w:tcPr>
          <w:p w14:paraId="5047FBAC" w14:textId="77777777" w:rsidR="00493F39" w:rsidRPr="000D418A" w:rsidRDefault="00493F39" w:rsidP="00511CFC">
            <w:pPr>
              <w:spacing w:after="0" w:line="240" w:lineRule="auto"/>
              <w:jc w:val="center"/>
              <w:rPr>
                <w:rFonts w:ascii="Times New Roman" w:eastAsia="Times New Roman" w:hAnsi="Times New Roman" w:cs="Times New Roman"/>
                <w:b/>
                <w:bCs/>
                <w:kern w:val="0"/>
                <w:sz w:val="24"/>
                <w:szCs w:val="24"/>
                <w14:ligatures w14:val="none"/>
              </w:rPr>
            </w:pPr>
            <w:r w:rsidRPr="000D418A">
              <w:rPr>
                <w:rFonts w:ascii="Times New Roman" w:eastAsia="Times New Roman" w:hAnsi="Times New Roman" w:cs="Times New Roman"/>
                <w:b/>
                <w:bCs/>
                <w:kern w:val="0"/>
                <w:sz w:val="24"/>
                <w:szCs w:val="24"/>
                <w14:ligatures w14:val="none"/>
              </w:rPr>
              <w:t>C</w:t>
            </w:r>
          </w:p>
        </w:tc>
        <w:tc>
          <w:tcPr>
            <w:tcW w:w="960" w:type="dxa"/>
            <w:tcBorders>
              <w:top w:val="nil"/>
              <w:left w:val="nil"/>
              <w:bottom w:val="single" w:sz="8" w:space="0" w:color="auto"/>
              <w:right w:val="nil"/>
            </w:tcBorders>
            <w:shd w:val="clear" w:color="auto" w:fill="auto"/>
            <w:noWrap/>
            <w:vAlign w:val="bottom"/>
            <w:hideMark/>
          </w:tcPr>
          <w:p w14:paraId="748EC8CD" w14:textId="77777777" w:rsidR="00493F39" w:rsidRPr="000D418A" w:rsidRDefault="00493F39" w:rsidP="00511CFC">
            <w:pPr>
              <w:spacing w:after="0" w:line="240" w:lineRule="auto"/>
              <w:jc w:val="center"/>
              <w:rPr>
                <w:rFonts w:ascii="Times New Roman" w:eastAsia="Times New Roman" w:hAnsi="Times New Roman" w:cs="Times New Roman"/>
                <w:b/>
                <w:bCs/>
                <w:kern w:val="0"/>
                <w:sz w:val="24"/>
                <w:szCs w:val="24"/>
                <w14:ligatures w14:val="none"/>
              </w:rPr>
            </w:pPr>
            <w:r w:rsidRPr="000D418A">
              <w:rPr>
                <w:rFonts w:ascii="Times New Roman" w:eastAsia="Times New Roman" w:hAnsi="Times New Roman" w:cs="Times New Roman"/>
                <w:b/>
                <w:bCs/>
                <w:kern w:val="0"/>
                <w:sz w:val="24"/>
                <w:szCs w:val="24"/>
                <w14:ligatures w14:val="none"/>
              </w:rPr>
              <w:t>D</w:t>
            </w:r>
          </w:p>
        </w:tc>
      </w:tr>
      <w:tr w:rsidR="00493F39" w:rsidRPr="000D418A" w14:paraId="36344AD0"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1D049FA2" w14:textId="77777777" w:rsidR="00493F39" w:rsidRPr="000D418A" w:rsidRDefault="00493F39" w:rsidP="00511CFC">
            <w:pPr>
              <w:spacing w:after="0" w:line="240" w:lineRule="auto"/>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Open Water</w:t>
            </w:r>
          </w:p>
        </w:tc>
        <w:tc>
          <w:tcPr>
            <w:tcW w:w="960" w:type="dxa"/>
            <w:tcBorders>
              <w:top w:val="nil"/>
              <w:left w:val="nil"/>
              <w:bottom w:val="nil"/>
              <w:right w:val="nil"/>
            </w:tcBorders>
            <w:shd w:val="clear" w:color="auto" w:fill="auto"/>
            <w:noWrap/>
            <w:vAlign w:val="center"/>
            <w:hideMark/>
          </w:tcPr>
          <w:p w14:paraId="556CBE73"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NA</w:t>
            </w:r>
          </w:p>
        </w:tc>
        <w:tc>
          <w:tcPr>
            <w:tcW w:w="960" w:type="dxa"/>
            <w:tcBorders>
              <w:top w:val="nil"/>
              <w:left w:val="nil"/>
              <w:bottom w:val="nil"/>
              <w:right w:val="nil"/>
            </w:tcBorders>
            <w:shd w:val="clear" w:color="auto" w:fill="auto"/>
            <w:noWrap/>
            <w:vAlign w:val="center"/>
            <w:hideMark/>
          </w:tcPr>
          <w:p w14:paraId="47D32F3F"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NA</w:t>
            </w:r>
          </w:p>
        </w:tc>
        <w:tc>
          <w:tcPr>
            <w:tcW w:w="960" w:type="dxa"/>
            <w:tcBorders>
              <w:top w:val="nil"/>
              <w:left w:val="nil"/>
              <w:bottom w:val="nil"/>
              <w:right w:val="nil"/>
            </w:tcBorders>
            <w:shd w:val="clear" w:color="auto" w:fill="auto"/>
            <w:noWrap/>
            <w:vAlign w:val="center"/>
            <w:hideMark/>
          </w:tcPr>
          <w:p w14:paraId="0BC86C31"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NA</w:t>
            </w:r>
          </w:p>
        </w:tc>
        <w:tc>
          <w:tcPr>
            <w:tcW w:w="960" w:type="dxa"/>
            <w:tcBorders>
              <w:top w:val="nil"/>
              <w:left w:val="nil"/>
              <w:bottom w:val="nil"/>
              <w:right w:val="nil"/>
            </w:tcBorders>
            <w:shd w:val="clear" w:color="auto" w:fill="auto"/>
            <w:noWrap/>
            <w:vAlign w:val="center"/>
            <w:hideMark/>
          </w:tcPr>
          <w:p w14:paraId="22EB4149"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NA</w:t>
            </w:r>
          </w:p>
        </w:tc>
      </w:tr>
      <w:tr w:rsidR="00493F39" w:rsidRPr="000D418A" w14:paraId="5FDBA51F"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0F26D75F" w14:textId="77777777" w:rsidR="00493F39" w:rsidRPr="000D418A" w:rsidRDefault="00493F39" w:rsidP="00511CFC">
            <w:pPr>
              <w:spacing w:after="0" w:line="240" w:lineRule="auto"/>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Developed, Open Space</w:t>
            </w:r>
          </w:p>
        </w:tc>
        <w:tc>
          <w:tcPr>
            <w:tcW w:w="960" w:type="dxa"/>
            <w:tcBorders>
              <w:top w:val="nil"/>
              <w:left w:val="nil"/>
              <w:bottom w:val="nil"/>
              <w:right w:val="nil"/>
            </w:tcBorders>
            <w:shd w:val="clear" w:color="auto" w:fill="auto"/>
            <w:noWrap/>
            <w:vAlign w:val="center"/>
            <w:hideMark/>
          </w:tcPr>
          <w:p w14:paraId="602107C4"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49</w:t>
            </w:r>
          </w:p>
        </w:tc>
        <w:tc>
          <w:tcPr>
            <w:tcW w:w="960" w:type="dxa"/>
            <w:tcBorders>
              <w:top w:val="nil"/>
              <w:left w:val="nil"/>
              <w:bottom w:val="nil"/>
              <w:right w:val="nil"/>
            </w:tcBorders>
            <w:shd w:val="clear" w:color="auto" w:fill="auto"/>
            <w:noWrap/>
            <w:vAlign w:val="center"/>
            <w:hideMark/>
          </w:tcPr>
          <w:p w14:paraId="6E33C324"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69</w:t>
            </w:r>
          </w:p>
        </w:tc>
        <w:tc>
          <w:tcPr>
            <w:tcW w:w="960" w:type="dxa"/>
            <w:tcBorders>
              <w:top w:val="nil"/>
              <w:left w:val="nil"/>
              <w:bottom w:val="nil"/>
              <w:right w:val="nil"/>
            </w:tcBorders>
            <w:shd w:val="clear" w:color="auto" w:fill="auto"/>
            <w:noWrap/>
            <w:vAlign w:val="center"/>
            <w:hideMark/>
          </w:tcPr>
          <w:p w14:paraId="52D22D38"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79</w:t>
            </w:r>
          </w:p>
        </w:tc>
        <w:tc>
          <w:tcPr>
            <w:tcW w:w="960" w:type="dxa"/>
            <w:tcBorders>
              <w:top w:val="nil"/>
              <w:left w:val="nil"/>
              <w:bottom w:val="nil"/>
              <w:right w:val="nil"/>
            </w:tcBorders>
            <w:shd w:val="clear" w:color="auto" w:fill="auto"/>
            <w:noWrap/>
            <w:vAlign w:val="center"/>
            <w:hideMark/>
          </w:tcPr>
          <w:p w14:paraId="641DA1F8"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84</w:t>
            </w:r>
          </w:p>
        </w:tc>
      </w:tr>
      <w:tr w:rsidR="00493F39" w:rsidRPr="000D418A" w14:paraId="09565A31"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085A8409" w14:textId="77777777" w:rsidR="00493F39" w:rsidRPr="000D418A" w:rsidRDefault="00493F39" w:rsidP="00511CFC">
            <w:pPr>
              <w:spacing w:after="0" w:line="240" w:lineRule="auto"/>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Developed, Low Intensity</w:t>
            </w:r>
          </w:p>
        </w:tc>
        <w:tc>
          <w:tcPr>
            <w:tcW w:w="960" w:type="dxa"/>
            <w:tcBorders>
              <w:top w:val="nil"/>
              <w:left w:val="nil"/>
              <w:bottom w:val="nil"/>
              <w:right w:val="nil"/>
            </w:tcBorders>
            <w:shd w:val="clear" w:color="auto" w:fill="auto"/>
            <w:noWrap/>
            <w:vAlign w:val="center"/>
            <w:hideMark/>
          </w:tcPr>
          <w:p w14:paraId="138804B8"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89</w:t>
            </w:r>
          </w:p>
        </w:tc>
        <w:tc>
          <w:tcPr>
            <w:tcW w:w="960" w:type="dxa"/>
            <w:tcBorders>
              <w:top w:val="nil"/>
              <w:left w:val="nil"/>
              <w:bottom w:val="nil"/>
              <w:right w:val="nil"/>
            </w:tcBorders>
            <w:shd w:val="clear" w:color="auto" w:fill="auto"/>
            <w:noWrap/>
            <w:vAlign w:val="center"/>
            <w:hideMark/>
          </w:tcPr>
          <w:p w14:paraId="6429CA34"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92</w:t>
            </w:r>
          </w:p>
        </w:tc>
        <w:tc>
          <w:tcPr>
            <w:tcW w:w="960" w:type="dxa"/>
            <w:tcBorders>
              <w:top w:val="nil"/>
              <w:left w:val="nil"/>
              <w:bottom w:val="nil"/>
              <w:right w:val="nil"/>
            </w:tcBorders>
            <w:shd w:val="clear" w:color="auto" w:fill="auto"/>
            <w:noWrap/>
            <w:vAlign w:val="center"/>
            <w:hideMark/>
          </w:tcPr>
          <w:p w14:paraId="323F120C"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94</w:t>
            </w:r>
          </w:p>
        </w:tc>
        <w:tc>
          <w:tcPr>
            <w:tcW w:w="960" w:type="dxa"/>
            <w:tcBorders>
              <w:top w:val="nil"/>
              <w:left w:val="nil"/>
              <w:bottom w:val="nil"/>
              <w:right w:val="nil"/>
            </w:tcBorders>
            <w:shd w:val="clear" w:color="auto" w:fill="auto"/>
            <w:noWrap/>
            <w:vAlign w:val="center"/>
            <w:hideMark/>
          </w:tcPr>
          <w:p w14:paraId="38A41214"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95</w:t>
            </w:r>
          </w:p>
        </w:tc>
      </w:tr>
      <w:tr w:rsidR="00493F39" w:rsidRPr="000D418A" w14:paraId="102A5381"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50CEC3DF" w14:textId="77777777" w:rsidR="00493F39" w:rsidRPr="000D418A" w:rsidRDefault="00493F39" w:rsidP="00511CFC">
            <w:pPr>
              <w:spacing w:after="0" w:line="240" w:lineRule="auto"/>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Developed, Medium Intensity</w:t>
            </w:r>
          </w:p>
        </w:tc>
        <w:tc>
          <w:tcPr>
            <w:tcW w:w="960" w:type="dxa"/>
            <w:tcBorders>
              <w:top w:val="nil"/>
              <w:left w:val="nil"/>
              <w:bottom w:val="nil"/>
              <w:right w:val="nil"/>
            </w:tcBorders>
            <w:shd w:val="clear" w:color="auto" w:fill="auto"/>
            <w:noWrap/>
            <w:vAlign w:val="center"/>
            <w:hideMark/>
          </w:tcPr>
          <w:p w14:paraId="273D1316"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89</w:t>
            </w:r>
          </w:p>
        </w:tc>
        <w:tc>
          <w:tcPr>
            <w:tcW w:w="960" w:type="dxa"/>
            <w:tcBorders>
              <w:top w:val="nil"/>
              <w:left w:val="nil"/>
              <w:bottom w:val="nil"/>
              <w:right w:val="nil"/>
            </w:tcBorders>
            <w:shd w:val="clear" w:color="auto" w:fill="auto"/>
            <w:noWrap/>
            <w:vAlign w:val="center"/>
            <w:hideMark/>
          </w:tcPr>
          <w:p w14:paraId="6D11FAFF"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92</w:t>
            </w:r>
          </w:p>
        </w:tc>
        <w:tc>
          <w:tcPr>
            <w:tcW w:w="960" w:type="dxa"/>
            <w:tcBorders>
              <w:top w:val="nil"/>
              <w:left w:val="nil"/>
              <w:bottom w:val="nil"/>
              <w:right w:val="nil"/>
            </w:tcBorders>
            <w:shd w:val="clear" w:color="auto" w:fill="auto"/>
            <w:noWrap/>
            <w:vAlign w:val="center"/>
            <w:hideMark/>
          </w:tcPr>
          <w:p w14:paraId="65D6F7D4"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94</w:t>
            </w:r>
          </w:p>
        </w:tc>
        <w:tc>
          <w:tcPr>
            <w:tcW w:w="960" w:type="dxa"/>
            <w:tcBorders>
              <w:top w:val="nil"/>
              <w:left w:val="nil"/>
              <w:bottom w:val="nil"/>
              <w:right w:val="nil"/>
            </w:tcBorders>
            <w:shd w:val="clear" w:color="auto" w:fill="auto"/>
            <w:noWrap/>
            <w:vAlign w:val="center"/>
            <w:hideMark/>
          </w:tcPr>
          <w:p w14:paraId="02EE6F23"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95</w:t>
            </w:r>
          </w:p>
        </w:tc>
      </w:tr>
      <w:tr w:rsidR="00493F39" w:rsidRPr="000D418A" w14:paraId="5E011DAF"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42D241C6" w14:textId="77777777" w:rsidR="00493F39" w:rsidRPr="000D418A" w:rsidRDefault="00493F39" w:rsidP="00511CFC">
            <w:pPr>
              <w:spacing w:after="0" w:line="240" w:lineRule="auto"/>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Developed, High Intensity</w:t>
            </w:r>
          </w:p>
        </w:tc>
        <w:tc>
          <w:tcPr>
            <w:tcW w:w="960" w:type="dxa"/>
            <w:tcBorders>
              <w:top w:val="nil"/>
              <w:left w:val="nil"/>
              <w:bottom w:val="nil"/>
              <w:right w:val="nil"/>
            </w:tcBorders>
            <w:shd w:val="clear" w:color="auto" w:fill="auto"/>
            <w:noWrap/>
            <w:vAlign w:val="center"/>
            <w:hideMark/>
          </w:tcPr>
          <w:p w14:paraId="17322578"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89</w:t>
            </w:r>
          </w:p>
        </w:tc>
        <w:tc>
          <w:tcPr>
            <w:tcW w:w="960" w:type="dxa"/>
            <w:tcBorders>
              <w:top w:val="nil"/>
              <w:left w:val="nil"/>
              <w:bottom w:val="nil"/>
              <w:right w:val="nil"/>
            </w:tcBorders>
            <w:shd w:val="clear" w:color="auto" w:fill="auto"/>
            <w:noWrap/>
            <w:vAlign w:val="center"/>
            <w:hideMark/>
          </w:tcPr>
          <w:p w14:paraId="79D42C94"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92</w:t>
            </w:r>
          </w:p>
        </w:tc>
        <w:tc>
          <w:tcPr>
            <w:tcW w:w="960" w:type="dxa"/>
            <w:tcBorders>
              <w:top w:val="nil"/>
              <w:left w:val="nil"/>
              <w:bottom w:val="nil"/>
              <w:right w:val="nil"/>
            </w:tcBorders>
            <w:shd w:val="clear" w:color="auto" w:fill="auto"/>
            <w:noWrap/>
            <w:vAlign w:val="center"/>
            <w:hideMark/>
          </w:tcPr>
          <w:p w14:paraId="5BBF2E9D"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94</w:t>
            </w:r>
          </w:p>
        </w:tc>
        <w:tc>
          <w:tcPr>
            <w:tcW w:w="960" w:type="dxa"/>
            <w:tcBorders>
              <w:top w:val="nil"/>
              <w:left w:val="nil"/>
              <w:bottom w:val="nil"/>
              <w:right w:val="nil"/>
            </w:tcBorders>
            <w:shd w:val="clear" w:color="auto" w:fill="auto"/>
            <w:noWrap/>
            <w:vAlign w:val="center"/>
            <w:hideMark/>
          </w:tcPr>
          <w:p w14:paraId="506C18D2"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95</w:t>
            </w:r>
          </w:p>
        </w:tc>
      </w:tr>
      <w:tr w:rsidR="00493F39" w:rsidRPr="000D418A" w14:paraId="440D5E43"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6BDCA3E7" w14:textId="77777777" w:rsidR="00493F39" w:rsidRPr="000D418A" w:rsidRDefault="00493F39" w:rsidP="00511CFC">
            <w:pPr>
              <w:spacing w:after="0" w:line="240" w:lineRule="auto"/>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Barren Land</w:t>
            </w:r>
          </w:p>
        </w:tc>
        <w:tc>
          <w:tcPr>
            <w:tcW w:w="960" w:type="dxa"/>
            <w:tcBorders>
              <w:top w:val="nil"/>
              <w:left w:val="nil"/>
              <w:bottom w:val="nil"/>
              <w:right w:val="nil"/>
            </w:tcBorders>
            <w:shd w:val="clear" w:color="auto" w:fill="auto"/>
            <w:noWrap/>
            <w:vAlign w:val="center"/>
            <w:hideMark/>
          </w:tcPr>
          <w:p w14:paraId="0A88D340"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77</w:t>
            </w:r>
          </w:p>
        </w:tc>
        <w:tc>
          <w:tcPr>
            <w:tcW w:w="960" w:type="dxa"/>
            <w:tcBorders>
              <w:top w:val="nil"/>
              <w:left w:val="nil"/>
              <w:bottom w:val="nil"/>
              <w:right w:val="nil"/>
            </w:tcBorders>
            <w:shd w:val="clear" w:color="auto" w:fill="auto"/>
            <w:noWrap/>
            <w:vAlign w:val="center"/>
            <w:hideMark/>
          </w:tcPr>
          <w:p w14:paraId="3E1CFB51"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86</w:t>
            </w:r>
          </w:p>
        </w:tc>
        <w:tc>
          <w:tcPr>
            <w:tcW w:w="960" w:type="dxa"/>
            <w:tcBorders>
              <w:top w:val="nil"/>
              <w:left w:val="nil"/>
              <w:bottom w:val="nil"/>
              <w:right w:val="nil"/>
            </w:tcBorders>
            <w:shd w:val="clear" w:color="auto" w:fill="auto"/>
            <w:noWrap/>
            <w:vAlign w:val="center"/>
            <w:hideMark/>
          </w:tcPr>
          <w:p w14:paraId="78E22DAF"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91</w:t>
            </w:r>
          </w:p>
        </w:tc>
        <w:tc>
          <w:tcPr>
            <w:tcW w:w="960" w:type="dxa"/>
            <w:tcBorders>
              <w:top w:val="nil"/>
              <w:left w:val="nil"/>
              <w:bottom w:val="nil"/>
              <w:right w:val="nil"/>
            </w:tcBorders>
            <w:shd w:val="clear" w:color="auto" w:fill="auto"/>
            <w:noWrap/>
            <w:vAlign w:val="center"/>
            <w:hideMark/>
          </w:tcPr>
          <w:p w14:paraId="17FF9BEC"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94</w:t>
            </w:r>
          </w:p>
        </w:tc>
      </w:tr>
      <w:tr w:rsidR="00493F39" w:rsidRPr="000D418A" w14:paraId="333FC981"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4FE60CA7" w14:textId="77777777" w:rsidR="00493F39" w:rsidRPr="000D418A" w:rsidRDefault="00493F39" w:rsidP="00511CFC">
            <w:pPr>
              <w:spacing w:after="0" w:line="240" w:lineRule="auto"/>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Deciduous Forest</w:t>
            </w:r>
          </w:p>
        </w:tc>
        <w:tc>
          <w:tcPr>
            <w:tcW w:w="960" w:type="dxa"/>
            <w:tcBorders>
              <w:top w:val="nil"/>
              <w:left w:val="nil"/>
              <w:bottom w:val="nil"/>
              <w:right w:val="nil"/>
            </w:tcBorders>
            <w:shd w:val="clear" w:color="auto" w:fill="auto"/>
            <w:noWrap/>
            <w:vAlign w:val="center"/>
            <w:hideMark/>
          </w:tcPr>
          <w:p w14:paraId="4780341D"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36</w:t>
            </w:r>
          </w:p>
        </w:tc>
        <w:tc>
          <w:tcPr>
            <w:tcW w:w="960" w:type="dxa"/>
            <w:tcBorders>
              <w:top w:val="nil"/>
              <w:left w:val="nil"/>
              <w:bottom w:val="nil"/>
              <w:right w:val="nil"/>
            </w:tcBorders>
            <w:shd w:val="clear" w:color="auto" w:fill="auto"/>
            <w:noWrap/>
            <w:vAlign w:val="center"/>
            <w:hideMark/>
          </w:tcPr>
          <w:p w14:paraId="1C5C2763"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60</w:t>
            </w:r>
          </w:p>
        </w:tc>
        <w:tc>
          <w:tcPr>
            <w:tcW w:w="960" w:type="dxa"/>
            <w:tcBorders>
              <w:top w:val="nil"/>
              <w:left w:val="nil"/>
              <w:bottom w:val="nil"/>
              <w:right w:val="nil"/>
            </w:tcBorders>
            <w:shd w:val="clear" w:color="auto" w:fill="auto"/>
            <w:noWrap/>
            <w:vAlign w:val="center"/>
            <w:hideMark/>
          </w:tcPr>
          <w:p w14:paraId="165FB531"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73</w:t>
            </w:r>
          </w:p>
        </w:tc>
        <w:tc>
          <w:tcPr>
            <w:tcW w:w="960" w:type="dxa"/>
            <w:tcBorders>
              <w:top w:val="nil"/>
              <w:left w:val="nil"/>
              <w:bottom w:val="nil"/>
              <w:right w:val="nil"/>
            </w:tcBorders>
            <w:shd w:val="clear" w:color="auto" w:fill="auto"/>
            <w:noWrap/>
            <w:vAlign w:val="center"/>
            <w:hideMark/>
          </w:tcPr>
          <w:p w14:paraId="70B6E36D"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79</w:t>
            </w:r>
          </w:p>
        </w:tc>
      </w:tr>
      <w:tr w:rsidR="00493F39" w:rsidRPr="000D418A" w14:paraId="66CAD460"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31222BE9" w14:textId="77777777" w:rsidR="00493F39" w:rsidRPr="000D418A" w:rsidRDefault="00493F39" w:rsidP="00511CFC">
            <w:pPr>
              <w:spacing w:after="0" w:line="240" w:lineRule="auto"/>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Evergreen Forest</w:t>
            </w:r>
          </w:p>
        </w:tc>
        <w:tc>
          <w:tcPr>
            <w:tcW w:w="960" w:type="dxa"/>
            <w:tcBorders>
              <w:top w:val="nil"/>
              <w:left w:val="nil"/>
              <w:bottom w:val="nil"/>
              <w:right w:val="nil"/>
            </w:tcBorders>
            <w:shd w:val="clear" w:color="auto" w:fill="auto"/>
            <w:noWrap/>
            <w:vAlign w:val="center"/>
            <w:hideMark/>
          </w:tcPr>
          <w:p w14:paraId="06FB5F84"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36</w:t>
            </w:r>
          </w:p>
        </w:tc>
        <w:tc>
          <w:tcPr>
            <w:tcW w:w="960" w:type="dxa"/>
            <w:tcBorders>
              <w:top w:val="nil"/>
              <w:left w:val="nil"/>
              <w:bottom w:val="nil"/>
              <w:right w:val="nil"/>
            </w:tcBorders>
            <w:shd w:val="clear" w:color="auto" w:fill="auto"/>
            <w:noWrap/>
            <w:vAlign w:val="center"/>
            <w:hideMark/>
          </w:tcPr>
          <w:p w14:paraId="748C0492"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60</w:t>
            </w:r>
          </w:p>
        </w:tc>
        <w:tc>
          <w:tcPr>
            <w:tcW w:w="960" w:type="dxa"/>
            <w:tcBorders>
              <w:top w:val="nil"/>
              <w:left w:val="nil"/>
              <w:bottom w:val="nil"/>
              <w:right w:val="nil"/>
            </w:tcBorders>
            <w:shd w:val="clear" w:color="auto" w:fill="auto"/>
            <w:noWrap/>
            <w:vAlign w:val="center"/>
            <w:hideMark/>
          </w:tcPr>
          <w:p w14:paraId="3A984907"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73</w:t>
            </w:r>
          </w:p>
        </w:tc>
        <w:tc>
          <w:tcPr>
            <w:tcW w:w="960" w:type="dxa"/>
            <w:tcBorders>
              <w:top w:val="nil"/>
              <w:left w:val="nil"/>
              <w:bottom w:val="nil"/>
              <w:right w:val="nil"/>
            </w:tcBorders>
            <w:shd w:val="clear" w:color="auto" w:fill="auto"/>
            <w:noWrap/>
            <w:vAlign w:val="center"/>
            <w:hideMark/>
          </w:tcPr>
          <w:p w14:paraId="7F367246"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79</w:t>
            </w:r>
          </w:p>
        </w:tc>
      </w:tr>
      <w:tr w:rsidR="00493F39" w:rsidRPr="000D418A" w14:paraId="01F8E530"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0E4244EA" w14:textId="77777777" w:rsidR="00493F39" w:rsidRPr="000D418A" w:rsidRDefault="00493F39" w:rsidP="00511CFC">
            <w:pPr>
              <w:spacing w:after="0" w:line="240" w:lineRule="auto"/>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Mixed Forest</w:t>
            </w:r>
          </w:p>
        </w:tc>
        <w:tc>
          <w:tcPr>
            <w:tcW w:w="960" w:type="dxa"/>
            <w:tcBorders>
              <w:top w:val="nil"/>
              <w:left w:val="nil"/>
              <w:bottom w:val="nil"/>
              <w:right w:val="nil"/>
            </w:tcBorders>
            <w:shd w:val="clear" w:color="auto" w:fill="auto"/>
            <w:noWrap/>
            <w:vAlign w:val="center"/>
            <w:hideMark/>
          </w:tcPr>
          <w:p w14:paraId="1F5A76EA"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36</w:t>
            </w:r>
          </w:p>
        </w:tc>
        <w:tc>
          <w:tcPr>
            <w:tcW w:w="960" w:type="dxa"/>
            <w:tcBorders>
              <w:top w:val="nil"/>
              <w:left w:val="nil"/>
              <w:bottom w:val="nil"/>
              <w:right w:val="nil"/>
            </w:tcBorders>
            <w:shd w:val="clear" w:color="auto" w:fill="auto"/>
            <w:noWrap/>
            <w:vAlign w:val="center"/>
            <w:hideMark/>
          </w:tcPr>
          <w:p w14:paraId="6C90A16F"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60</w:t>
            </w:r>
          </w:p>
        </w:tc>
        <w:tc>
          <w:tcPr>
            <w:tcW w:w="960" w:type="dxa"/>
            <w:tcBorders>
              <w:top w:val="nil"/>
              <w:left w:val="nil"/>
              <w:bottom w:val="nil"/>
              <w:right w:val="nil"/>
            </w:tcBorders>
            <w:shd w:val="clear" w:color="auto" w:fill="auto"/>
            <w:noWrap/>
            <w:vAlign w:val="center"/>
            <w:hideMark/>
          </w:tcPr>
          <w:p w14:paraId="038E0289"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73</w:t>
            </w:r>
          </w:p>
        </w:tc>
        <w:tc>
          <w:tcPr>
            <w:tcW w:w="960" w:type="dxa"/>
            <w:tcBorders>
              <w:top w:val="nil"/>
              <w:left w:val="nil"/>
              <w:bottom w:val="nil"/>
              <w:right w:val="nil"/>
            </w:tcBorders>
            <w:shd w:val="clear" w:color="auto" w:fill="auto"/>
            <w:noWrap/>
            <w:vAlign w:val="center"/>
            <w:hideMark/>
          </w:tcPr>
          <w:p w14:paraId="7A03E1C3"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79</w:t>
            </w:r>
          </w:p>
        </w:tc>
      </w:tr>
      <w:tr w:rsidR="00493F39" w:rsidRPr="000D418A" w14:paraId="14D6D0C8"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447D12EB" w14:textId="77777777" w:rsidR="00493F39" w:rsidRPr="000D418A" w:rsidRDefault="00493F39" w:rsidP="00511CFC">
            <w:pPr>
              <w:spacing w:after="0" w:line="240" w:lineRule="auto"/>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Shrub/Scrub</w:t>
            </w:r>
          </w:p>
        </w:tc>
        <w:tc>
          <w:tcPr>
            <w:tcW w:w="960" w:type="dxa"/>
            <w:tcBorders>
              <w:top w:val="nil"/>
              <w:left w:val="nil"/>
              <w:bottom w:val="nil"/>
              <w:right w:val="nil"/>
            </w:tcBorders>
            <w:shd w:val="clear" w:color="auto" w:fill="auto"/>
            <w:noWrap/>
            <w:vAlign w:val="center"/>
            <w:hideMark/>
          </w:tcPr>
          <w:p w14:paraId="0D4B88DC"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35</w:t>
            </w:r>
          </w:p>
        </w:tc>
        <w:tc>
          <w:tcPr>
            <w:tcW w:w="960" w:type="dxa"/>
            <w:tcBorders>
              <w:top w:val="nil"/>
              <w:left w:val="nil"/>
              <w:bottom w:val="nil"/>
              <w:right w:val="nil"/>
            </w:tcBorders>
            <w:shd w:val="clear" w:color="auto" w:fill="auto"/>
            <w:noWrap/>
            <w:vAlign w:val="center"/>
            <w:hideMark/>
          </w:tcPr>
          <w:p w14:paraId="25CE0EFB"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56</w:t>
            </w:r>
          </w:p>
        </w:tc>
        <w:tc>
          <w:tcPr>
            <w:tcW w:w="960" w:type="dxa"/>
            <w:tcBorders>
              <w:top w:val="nil"/>
              <w:left w:val="nil"/>
              <w:bottom w:val="nil"/>
              <w:right w:val="nil"/>
            </w:tcBorders>
            <w:shd w:val="clear" w:color="auto" w:fill="auto"/>
            <w:noWrap/>
            <w:vAlign w:val="center"/>
            <w:hideMark/>
          </w:tcPr>
          <w:p w14:paraId="6D21695B"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70</w:t>
            </w:r>
          </w:p>
        </w:tc>
        <w:tc>
          <w:tcPr>
            <w:tcW w:w="960" w:type="dxa"/>
            <w:tcBorders>
              <w:top w:val="nil"/>
              <w:left w:val="nil"/>
              <w:bottom w:val="nil"/>
              <w:right w:val="nil"/>
            </w:tcBorders>
            <w:shd w:val="clear" w:color="auto" w:fill="auto"/>
            <w:noWrap/>
            <w:vAlign w:val="center"/>
            <w:hideMark/>
          </w:tcPr>
          <w:p w14:paraId="35D3AE69"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77</w:t>
            </w:r>
          </w:p>
        </w:tc>
      </w:tr>
      <w:tr w:rsidR="00493F39" w:rsidRPr="000D418A" w14:paraId="49A5BDBD"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10144BF2" w14:textId="77777777" w:rsidR="00493F39" w:rsidRPr="000D418A" w:rsidRDefault="00493F39" w:rsidP="00511CFC">
            <w:pPr>
              <w:spacing w:after="0" w:line="240" w:lineRule="auto"/>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Grassland/ Herbaceous</w:t>
            </w:r>
          </w:p>
        </w:tc>
        <w:tc>
          <w:tcPr>
            <w:tcW w:w="960" w:type="dxa"/>
            <w:tcBorders>
              <w:top w:val="nil"/>
              <w:left w:val="nil"/>
              <w:bottom w:val="nil"/>
              <w:right w:val="nil"/>
            </w:tcBorders>
            <w:shd w:val="clear" w:color="auto" w:fill="auto"/>
            <w:noWrap/>
            <w:vAlign w:val="center"/>
            <w:hideMark/>
          </w:tcPr>
          <w:p w14:paraId="75B23ABC"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62</w:t>
            </w:r>
          </w:p>
        </w:tc>
        <w:tc>
          <w:tcPr>
            <w:tcW w:w="960" w:type="dxa"/>
            <w:tcBorders>
              <w:top w:val="nil"/>
              <w:left w:val="nil"/>
              <w:bottom w:val="nil"/>
              <w:right w:val="nil"/>
            </w:tcBorders>
            <w:shd w:val="clear" w:color="auto" w:fill="auto"/>
            <w:noWrap/>
            <w:vAlign w:val="center"/>
            <w:hideMark/>
          </w:tcPr>
          <w:p w14:paraId="51842480"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71</w:t>
            </w:r>
          </w:p>
        </w:tc>
        <w:tc>
          <w:tcPr>
            <w:tcW w:w="960" w:type="dxa"/>
            <w:tcBorders>
              <w:top w:val="nil"/>
              <w:left w:val="nil"/>
              <w:bottom w:val="nil"/>
              <w:right w:val="nil"/>
            </w:tcBorders>
            <w:shd w:val="clear" w:color="auto" w:fill="auto"/>
            <w:noWrap/>
            <w:vAlign w:val="center"/>
            <w:hideMark/>
          </w:tcPr>
          <w:p w14:paraId="5579130C"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81</w:t>
            </w:r>
          </w:p>
        </w:tc>
        <w:tc>
          <w:tcPr>
            <w:tcW w:w="960" w:type="dxa"/>
            <w:tcBorders>
              <w:top w:val="nil"/>
              <w:left w:val="nil"/>
              <w:bottom w:val="nil"/>
              <w:right w:val="nil"/>
            </w:tcBorders>
            <w:shd w:val="clear" w:color="auto" w:fill="auto"/>
            <w:noWrap/>
            <w:vAlign w:val="center"/>
            <w:hideMark/>
          </w:tcPr>
          <w:p w14:paraId="20DC9751"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89</w:t>
            </w:r>
          </w:p>
        </w:tc>
      </w:tr>
      <w:tr w:rsidR="00493F39" w:rsidRPr="000D418A" w14:paraId="78AB0068"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766CE827" w14:textId="77777777" w:rsidR="00493F39" w:rsidRPr="000D418A" w:rsidRDefault="00493F39" w:rsidP="00511CFC">
            <w:pPr>
              <w:spacing w:after="0" w:line="240" w:lineRule="auto"/>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Hay/Pasture</w:t>
            </w:r>
          </w:p>
        </w:tc>
        <w:tc>
          <w:tcPr>
            <w:tcW w:w="960" w:type="dxa"/>
            <w:tcBorders>
              <w:top w:val="nil"/>
              <w:left w:val="nil"/>
              <w:bottom w:val="nil"/>
              <w:right w:val="nil"/>
            </w:tcBorders>
            <w:shd w:val="clear" w:color="auto" w:fill="auto"/>
            <w:noWrap/>
            <w:vAlign w:val="center"/>
            <w:hideMark/>
          </w:tcPr>
          <w:p w14:paraId="4B1320F8"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49</w:t>
            </w:r>
          </w:p>
        </w:tc>
        <w:tc>
          <w:tcPr>
            <w:tcW w:w="960" w:type="dxa"/>
            <w:tcBorders>
              <w:top w:val="nil"/>
              <w:left w:val="nil"/>
              <w:bottom w:val="nil"/>
              <w:right w:val="nil"/>
            </w:tcBorders>
            <w:shd w:val="clear" w:color="auto" w:fill="auto"/>
            <w:noWrap/>
            <w:vAlign w:val="center"/>
            <w:hideMark/>
          </w:tcPr>
          <w:p w14:paraId="37E4AD3A"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69</w:t>
            </w:r>
          </w:p>
        </w:tc>
        <w:tc>
          <w:tcPr>
            <w:tcW w:w="960" w:type="dxa"/>
            <w:tcBorders>
              <w:top w:val="nil"/>
              <w:left w:val="nil"/>
              <w:bottom w:val="nil"/>
              <w:right w:val="nil"/>
            </w:tcBorders>
            <w:shd w:val="clear" w:color="auto" w:fill="auto"/>
            <w:noWrap/>
            <w:vAlign w:val="center"/>
            <w:hideMark/>
          </w:tcPr>
          <w:p w14:paraId="5AD64975"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79</w:t>
            </w:r>
          </w:p>
        </w:tc>
        <w:tc>
          <w:tcPr>
            <w:tcW w:w="960" w:type="dxa"/>
            <w:tcBorders>
              <w:top w:val="nil"/>
              <w:left w:val="nil"/>
              <w:bottom w:val="nil"/>
              <w:right w:val="nil"/>
            </w:tcBorders>
            <w:shd w:val="clear" w:color="auto" w:fill="auto"/>
            <w:noWrap/>
            <w:vAlign w:val="center"/>
            <w:hideMark/>
          </w:tcPr>
          <w:p w14:paraId="69CD00F7"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84</w:t>
            </w:r>
          </w:p>
        </w:tc>
      </w:tr>
      <w:tr w:rsidR="00493F39" w:rsidRPr="000D418A" w14:paraId="54B52AB2"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533B9F93" w14:textId="77777777" w:rsidR="00493F39" w:rsidRPr="000D418A" w:rsidRDefault="00493F39" w:rsidP="00511CFC">
            <w:pPr>
              <w:spacing w:after="0" w:line="240" w:lineRule="auto"/>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Cultivated Crops</w:t>
            </w:r>
          </w:p>
        </w:tc>
        <w:tc>
          <w:tcPr>
            <w:tcW w:w="960" w:type="dxa"/>
            <w:tcBorders>
              <w:top w:val="nil"/>
              <w:left w:val="nil"/>
              <w:bottom w:val="nil"/>
              <w:right w:val="nil"/>
            </w:tcBorders>
            <w:shd w:val="clear" w:color="auto" w:fill="auto"/>
            <w:noWrap/>
            <w:vAlign w:val="center"/>
            <w:hideMark/>
          </w:tcPr>
          <w:p w14:paraId="3165A5BE"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63</w:t>
            </w:r>
          </w:p>
        </w:tc>
        <w:tc>
          <w:tcPr>
            <w:tcW w:w="960" w:type="dxa"/>
            <w:tcBorders>
              <w:top w:val="nil"/>
              <w:left w:val="nil"/>
              <w:bottom w:val="nil"/>
              <w:right w:val="nil"/>
            </w:tcBorders>
            <w:shd w:val="clear" w:color="auto" w:fill="auto"/>
            <w:noWrap/>
            <w:vAlign w:val="center"/>
            <w:hideMark/>
          </w:tcPr>
          <w:p w14:paraId="23942D9C"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75</w:t>
            </w:r>
          </w:p>
        </w:tc>
        <w:tc>
          <w:tcPr>
            <w:tcW w:w="960" w:type="dxa"/>
            <w:tcBorders>
              <w:top w:val="nil"/>
              <w:left w:val="nil"/>
              <w:bottom w:val="nil"/>
              <w:right w:val="nil"/>
            </w:tcBorders>
            <w:shd w:val="clear" w:color="auto" w:fill="auto"/>
            <w:noWrap/>
            <w:vAlign w:val="center"/>
            <w:hideMark/>
          </w:tcPr>
          <w:p w14:paraId="06A68D5F"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83</w:t>
            </w:r>
          </w:p>
        </w:tc>
        <w:tc>
          <w:tcPr>
            <w:tcW w:w="960" w:type="dxa"/>
            <w:tcBorders>
              <w:top w:val="nil"/>
              <w:left w:val="nil"/>
              <w:bottom w:val="nil"/>
              <w:right w:val="nil"/>
            </w:tcBorders>
            <w:shd w:val="clear" w:color="auto" w:fill="auto"/>
            <w:noWrap/>
            <w:vAlign w:val="center"/>
            <w:hideMark/>
          </w:tcPr>
          <w:p w14:paraId="3E8A24DE"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87</w:t>
            </w:r>
          </w:p>
        </w:tc>
      </w:tr>
      <w:tr w:rsidR="00493F39" w:rsidRPr="000D418A" w14:paraId="010D7665" w14:textId="77777777" w:rsidTr="00511CFC">
        <w:trPr>
          <w:trHeight w:val="290"/>
          <w:jc w:val="center"/>
        </w:trPr>
        <w:tc>
          <w:tcPr>
            <w:tcW w:w="3200" w:type="dxa"/>
            <w:tcBorders>
              <w:top w:val="nil"/>
              <w:left w:val="nil"/>
              <w:bottom w:val="nil"/>
              <w:right w:val="nil"/>
            </w:tcBorders>
            <w:shd w:val="clear" w:color="auto" w:fill="auto"/>
            <w:noWrap/>
            <w:vAlign w:val="center"/>
            <w:hideMark/>
          </w:tcPr>
          <w:p w14:paraId="4533C488" w14:textId="77777777" w:rsidR="00493F39" w:rsidRPr="000D418A" w:rsidRDefault="00493F39" w:rsidP="00511CFC">
            <w:pPr>
              <w:spacing w:after="0" w:line="240" w:lineRule="auto"/>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Woody Wetlands</w:t>
            </w:r>
          </w:p>
        </w:tc>
        <w:tc>
          <w:tcPr>
            <w:tcW w:w="960" w:type="dxa"/>
            <w:tcBorders>
              <w:top w:val="nil"/>
              <w:left w:val="nil"/>
              <w:bottom w:val="nil"/>
              <w:right w:val="nil"/>
            </w:tcBorders>
            <w:shd w:val="clear" w:color="auto" w:fill="auto"/>
            <w:noWrap/>
            <w:vAlign w:val="center"/>
            <w:hideMark/>
          </w:tcPr>
          <w:p w14:paraId="6E077563"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30</w:t>
            </w:r>
          </w:p>
        </w:tc>
        <w:tc>
          <w:tcPr>
            <w:tcW w:w="960" w:type="dxa"/>
            <w:tcBorders>
              <w:top w:val="nil"/>
              <w:left w:val="nil"/>
              <w:bottom w:val="nil"/>
              <w:right w:val="nil"/>
            </w:tcBorders>
            <w:shd w:val="clear" w:color="auto" w:fill="auto"/>
            <w:noWrap/>
            <w:vAlign w:val="center"/>
            <w:hideMark/>
          </w:tcPr>
          <w:p w14:paraId="2F2F4AF5"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55</w:t>
            </w:r>
          </w:p>
        </w:tc>
        <w:tc>
          <w:tcPr>
            <w:tcW w:w="960" w:type="dxa"/>
            <w:tcBorders>
              <w:top w:val="nil"/>
              <w:left w:val="nil"/>
              <w:bottom w:val="nil"/>
              <w:right w:val="nil"/>
            </w:tcBorders>
            <w:shd w:val="clear" w:color="auto" w:fill="auto"/>
            <w:noWrap/>
            <w:vAlign w:val="center"/>
            <w:hideMark/>
          </w:tcPr>
          <w:p w14:paraId="445B5360"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70</w:t>
            </w:r>
          </w:p>
        </w:tc>
        <w:tc>
          <w:tcPr>
            <w:tcW w:w="960" w:type="dxa"/>
            <w:tcBorders>
              <w:top w:val="nil"/>
              <w:left w:val="nil"/>
              <w:bottom w:val="nil"/>
              <w:right w:val="nil"/>
            </w:tcBorders>
            <w:shd w:val="clear" w:color="auto" w:fill="auto"/>
            <w:noWrap/>
            <w:vAlign w:val="center"/>
            <w:hideMark/>
          </w:tcPr>
          <w:p w14:paraId="7E9A5074"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77</w:t>
            </w:r>
          </w:p>
        </w:tc>
      </w:tr>
      <w:tr w:rsidR="00493F39" w:rsidRPr="000D418A" w14:paraId="7571BD4F" w14:textId="77777777" w:rsidTr="00511CFC">
        <w:trPr>
          <w:trHeight w:val="300"/>
          <w:jc w:val="center"/>
        </w:trPr>
        <w:tc>
          <w:tcPr>
            <w:tcW w:w="3200" w:type="dxa"/>
            <w:tcBorders>
              <w:top w:val="nil"/>
              <w:left w:val="nil"/>
              <w:bottom w:val="single" w:sz="8" w:space="0" w:color="auto"/>
              <w:right w:val="nil"/>
            </w:tcBorders>
            <w:shd w:val="clear" w:color="auto" w:fill="auto"/>
            <w:noWrap/>
            <w:vAlign w:val="center"/>
            <w:hideMark/>
          </w:tcPr>
          <w:p w14:paraId="7C83A4BB" w14:textId="77777777" w:rsidR="00493F39" w:rsidRPr="000D418A" w:rsidRDefault="00493F39" w:rsidP="00511CFC">
            <w:pPr>
              <w:spacing w:after="0" w:line="240" w:lineRule="auto"/>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Emergent Herbaceous Wetlands</w:t>
            </w:r>
          </w:p>
        </w:tc>
        <w:tc>
          <w:tcPr>
            <w:tcW w:w="960" w:type="dxa"/>
            <w:tcBorders>
              <w:top w:val="nil"/>
              <w:left w:val="nil"/>
              <w:bottom w:val="single" w:sz="8" w:space="0" w:color="auto"/>
              <w:right w:val="nil"/>
            </w:tcBorders>
            <w:shd w:val="clear" w:color="auto" w:fill="auto"/>
            <w:noWrap/>
            <w:vAlign w:val="center"/>
            <w:hideMark/>
          </w:tcPr>
          <w:p w14:paraId="615381EF"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30</w:t>
            </w:r>
          </w:p>
        </w:tc>
        <w:tc>
          <w:tcPr>
            <w:tcW w:w="960" w:type="dxa"/>
            <w:tcBorders>
              <w:top w:val="nil"/>
              <w:left w:val="nil"/>
              <w:bottom w:val="single" w:sz="8" w:space="0" w:color="auto"/>
              <w:right w:val="nil"/>
            </w:tcBorders>
            <w:shd w:val="clear" w:color="auto" w:fill="auto"/>
            <w:noWrap/>
            <w:vAlign w:val="center"/>
            <w:hideMark/>
          </w:tcPr>
          <w:p w14:paraId="5BAC97B2"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55</w:t>
            </w:r>
          </w:p>
        </w:tc>
        <w:tc>
          <w:tcPr>
            <w:tcW w:w="960" w:type="dxa"/>
            <w:tcBorders>
              <w:top w:val="nil"/>
              <w:left w:val="nil"/>
              <w:bottom w:val="single" w:sz="8" w:space="0" w:color="auto"/>
              <w:right w:val="nil"/>
            </w:tcBorders>
            <w:shd w:val="clear" w:color="auto" w:fill="auto"/>
            <w:noWrap/>
            <w:vAlign w:val="center"/>
            <w:hideMark/>
          </w:tcPr>
          <w:p w14:paraId="07447AC2"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70</w:t>
            </w:r>
          </w:p>
        </w:tc>
        <w:tc>
          <w:tcPr>
            <w:tcW w:w="960" w:type="dxa"/>
            <w:tcBorders>
              <w:top w:val="nil"/>
              <w:left w:val="nil"/>
              <w:bottom w:val="single" w:sz="8" w:space="0" w:color="auto"/>
              <w:right w:val="nil"/>
            </w:tcBorders>
            <w:shd w:val="clear" w:color="auto" w:fill="auto"/>
            <w:noWrap/>
            <w:vAlign w:val="center"/>
            <w:hideMark/>
          </w:tcPr>
          <w:p w14:paraId="692617F3" w14:textId="77777777" w:rsidR="00493F39" w:rsidRPr="000D418A" w:rsidRDefault="00493F39" w:rsidP="00511CFC">
            <w:pPr>
              <w:spacing w:after="0" w:line="240" w:lineRule="auto"/>
              <w:jc w:val="center"/>
              <w:rPr>
                <w:rFonts w:ascii="Times New Roman" w:eastAsia="Times New Roman" w:hAnsi="Times New Roman" w:cs="Times New Roman"/>
                <w:kern w:val="0"/>
                <w14:ligatures w14:val="none"/>
              </w:rPr>
            </w:pPr>
            <w:r w:rsidRPr="000D418A">
              <w:rPr>
                <w:rFonts w:ascii="Times New Roman" w:eastAsia="Times New Roman" w:hAnsi="Times New Roman" w:cs="Times New Roman"/>
                <w:kern w:val="0"/>
                <w14:ligatures w14:val="none"/>
              </w:rPr>
              <w:t>77</w:t>
            </w:r>
          </w:p>
        </w:tc>
      </w:tr>
    </w:tbl>
    <w:p w14:paraId="2187C329" w14:textId="77777777" w:rsidR="00117DB1" w:rsidRDefault="00117DB1">
      <w:pPr>
        <w:rPr>
          <w:rFonts w:ascii="Times New Roman" w:hAnsi="Times New Roman" w:cs="Times New Roman"/>
          <w:i/>
          <w:iCs/>
          <w:sz w:val="24"/>
          <w:szCs w:val="24"/>
        </w:rPr>
      </w:pPr>
      <w:bookmarkStart w:id="286" w:name="_Hlk165343361"/>
      <w:bookmarkEnd w:id="283"/>
      <w:r>
        <w:rPr>
          <w:rFonts w:ascii="Times New Roman" w:hAnsi="Times New Roman" w:cs="Times New Roman"/>
          <w:i/>
          <w:iCs/>
          <w:sz w:val="24"/>
          <w:szCs w:val="24"/>
        </w:rPr>
        <w:br w:type="page"/>
      </w:r>
    </w:p>
    <w:p w14:paraId="62075F35" w14:textId="670763AD" w:rsidR="00B33C18" w:rsidRPr="00BB1741" w:rsidRDefault="00E14451" w:rsidP="00117DB1">
      <w:pPr>
        <w:spacing w:after="0" w:line="360" w:lineRule="auto"/>
        <w:jc w:val="center"/>
        <w:rPr>
          <w:rFonts w:ascii="Times New Roman" w:hAnsi="Times New Roman" w:cs="Times New Roman"/>
          <w:i/>
          <w:iCs/>
          <w:sz w:val="24"/>
          <w:szCs w:val="24"/>
        </w:rPr>
      </w:pPr>
      <w:bookmarkStart w:id="287" w:name="_Hlk165571775"/>
      <w:r>
        <w:rPr>
          <w:rFonts w:ascii="Times New Roman" w:hAnsi="Times New Roman" w:cs="Times New Roman"/>
          <w:i/>
          <w:iCs/>
          <w:sz w:val="24"/>
          <w:szCs w:val="24"/>
        </w:rPr>
        <w:lastRenderedPageBreak/>
        <w:t>Table</w:t>
      </w:r>
      <w:r w:rsidRPr="009E59B3">
        <w:rPr>
          <w:rFonts w:ascii="Times New Roman" w:hAnsi="Times New Roman" w:cs="Times New Roman"/>
          <w:i/>
          <w:iCs/>
          <w:sz w:val="24"/>
          <w:szCs w:val="24"/>
        </w:rPr>
        <w:t xml:space="preserve"> </w:t>
      </w:r>
      <w:r w:rsidR="00B33C18">
        <w:rPr>
          <w:rFonts w:ascii="Times New Roman" w:hAnsi="Times New Roman" w:cs="Times New Roman"/>
          <w:i/>
          <w:iCs/>
          <w:sz w:val="24"/>
          <w:szCs w:val="24"/>
        </w:rPr>
        <w:t>A19</w:t>
      </w:r>
      <w:r w:rsidR="00B33C18" w:rsidRPr="00F22B01">
        <w:rPr>
          <w:rFonts w:ascii="Times New Roman" w:hAnsi="Times New Roman" w:cs="Times New Roman"/>
          <w:i/>
          <w:iCs/>
          <w:sz w:val="24"/>
          <w:szCs w:val="24"/>
        </w:rPr>
        <w:t xml:space="preserve">. </w:t>
      </w:r>
      <w:bookmarkStart w:id="288" w:name="_Hlk160762465"/>
      <w:r w:rsidR="00B33C18" w:rsidRPr="00F22B01">
        <w:rPr>
          <w:rFonts w:ascii="Times New Roman" w:hAnsi="Times New Roman" w:cs="Times New Roman"/>
          <w:i/>
          <w:iCs/>
          <w:sz w:val="24"/>
          <w:szCs w:val="24"/>
        </w:rPr>
        <w:t>Lake Frances soil sample measurements</w:t>
      </w:r>
      <w:bookmarkEnd w:id="286"/>
      <w:bookmarkEnd w:id="288"/>
      <w:r w:rsidR="00B33C18" w:rsidRPr="00F22B01">
        <w:rPr>
          <w:rFonts w:ascii="Times New Roman" w:hAnsi="Times New Roman" w:cs="Times New Roman"/>
          <w:i/>
          <w:iCs/>
          <w:sz w:val="24"/>
          <w:szCs w:val="24"/>
        </w:rPr>
        <w:t>.</w:t>
      </w:r>
    </w:p>
    <w:tbl>
      <w:tblPr>
        <w:tblW w:w="6840" w:type="dxa"/>
        <w:jc w:val="center"/>
        <w:tblLook w:val="04A0" w:firstRow="1" w:lastRow="0" w:firstColumn="1" w:lastColumn="0" w:noHBand="0" w:noVBand="1"/>
      </w:tblPr>
      <w:tblGrid>
        <w:gridCol w:w="960"/>
        <w:gridCol w:w="1180"/>
        <w:gridCol w:w="2062"/>
        <w:gridCol w:w="1400"/>
        <w:gridCol w:w="1400"/>
      </w:tblGrid>
      <w:tr w:rsidR="00B33C18" w:rsidRPr="00BB1741" w14:paraId="0080DBAA" w14:textId="77777777" w:rsidTr="00517CB1">
        <w:trPr>
          <w:trHeight w:val="800"/>
          <w:jc w:val="center"/>
        </w:trPr>
        <w:tc>
          <w:tcPr>
            <w:tcW w:w="960" w:type="dxa"/>
            <w:tcBorders>
              <w:top w:val="single" w:sz="8" w:space="0" w:color="auto"/>
              <w:left w:val="nil"/>
              <w:bottom w:val="single" w:sz="8" w:space="0" w:color="auto"/>
              <w:right w:val="nil"/>
            </w:tcBorders>
            <w:shd w:val="clear" w:color="auto" w:fill="auto"/>
            <w:noWrap/>
            <w:vAlign w:val="center"/>
            <w:hideMark/>
          </w:tcPr>
          <w:bookmarkEnd w:id="287"/>
          <w:p w14:paraId="4FDC4E2B" w14:textId="77777777" w:rsidR="00B33C18" w:rsidRPr="00BB1741" w:rsidRDefault="00B33C18" w:rsidP="00517CB1">
            <w:pPr>
              <w:spacing w:after="0" w:line="240" w:lineRule="auto"/>
              <w:jc w:val="center"/>
              <w:rPr>
                <w:rFonts w:ascii="Times New Roman" w:eastAsia="Times New Roman" w:hAnsi="Times New Roman" w:cs="Times New Roman"/>
                <w:b/>
                <w:bCs/>
                <w:kern w:val="0"/>
                <w14:ligatures w14:val="none"/>
              </w:rPr>
            </w:pPr>
            <w:r w:rsidRPr="00BB1741">
              <w:rPr>
                <w:rFonts w:ascii="Times New Roman" w:eastAsia="Times New Roman" w:hAnsi="Times New Roman" w:cs="Times New Roman"/>
                <w:b/>
                <w:bCs/>
                <w:kern w:val="0"/>
                <w14:ligatures w14:val="none"/>
              </w:rPr>
              <w:t>ID</w:t>
            </w:r>
          </w:p>
        </w:tc>
        <w:tc>
          <w:tcPr>
            <w:tcW w:w="1180" w:type="dxa"/>
            <w:tcBorders>
              <w:top w:val="single" w:sz="8" w:space="0" w:color="auto"/>
              <w:left w:val="nil"/>
              <w:bottom w:val="single" w:sz="8" w:space="0" w:color="auto"/>
              <w:right w:val="nil"/>
            </w:tcBorders>
            <w:shd w:val="clear" w:color="auto" w:fill="auto"/>
            <w:noWrap/>
            <w:vAlign w:val="center"/>
            <w:hideMark/>
          </w:tcPr>
          <w:p w14:paraId="51AFABB9" w14:textId="77777777" w:rsidR="00B33C18" w:rsidRPr="00BB1741" w:rsidRDefault="00B33C18" w:rsidP="00517CB1">
            <w:pPr>
              <w:spacing w:after="0" w:line="240" w:lineRule="auto"/>
              <w:jc w:val="center"/>
              <w:rPr>
                <w:rFonts w:ascii="Times New Roman" w:eastAsia="Times New Roman" w:hAnsi="Times New Roman" w:cs="Times New Roman"/>
                <w:b/>
                <w:bCs/>
                <w:kern w:val="0"/>
                <w14:ligatures w14:val="none"/>
              </w:rPr>
            </w:pPr>
            <w:r w:rsidRPr="00BB1741">
              <w:rPr>
                <w:rFonts w:ascii="Times New Roman" w:eastAsia="Times New Roman" w:hAnsi="Times New Roman" w:cs="Times New Roman"/>
                <w:b/>
                <w:bCs/>
                <w:kern w:val="0"/>
                <w14:ligatures w14:val="none"/>
              </w:rPr>
              <w:t>Date</w:t>
            </w:r>
          </w:p>
        </w:tc>
        <w:tc>
          <w:tcPr>
            <w:tcW w:w="1900" w:type="dxa"/>
            <w:tcBorders>
              <w:top w:val="single" w:sz="8" w:space="0" w:color="auto"/>
              <w:left w:val="nil"/>
              <w:bottom w:val="single" w:sz="8" w:space="0" w:color="auto"/>
              <w:right w:val="nil"/>
            </w:tcBorders>
            <w:shd w:val="clear" w:color="auto" w:fill="auto"/>
            <w:noWrap/>
            <w:vAlign w:val="center"/>
            <w:hideMark/>
          </w:tcPr>
          <w:p w14:paraId="5B5BCBD2" w14:textId="77777777" w:rsidR="00B33C18" w:rsidRPr="00BB1741" w:rsidRDefault="00B33C18" w:rsidP="00517CB1">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Hue</w:t>
            </w:r>
            <w:r w:rsidRPr="00BB1741">
              <w:rPr>
                <w:rFonts w:ascii="Times New Roman" w:eastAsia="Times New Roman" w:hAnsi="Times New Roman" w:cs="Times New Roman"/>
                <w:b/>
                <w:bCs/>
                <w:kern w:val="0"/>
                <w14:ligatures w14:val="none"/>
              </w:rPr>
              <w:t>/Value/</w:t>
            </w:r>
            <w:r>
              <w:rPr>
                <w:rFonts w:ascii="Times New Roman" w:eastAsia="Times New Roman" w:hAnsi="Times New Roman" w:cs="Times New Roman"/>
                <w:b/>
                <w:bCs/>
                <w:kern w:val="0"/>
                <w14:ligatures w14:val="none"/>
              </w:rPr>
              <w:t>Chroma</w:t>
            </w:r>
          </w:p>
        </w:tc>
        <w:tc>
          <w:tcPr>
            <w:tcW w:w="1400" w:type="dxa"/>
            <w:tcBorders>
              <w:top w:val="single" w:sz="8" w:space="0" w:color="auto"/>
              <w:left w:val="nil"/>
              <w:bottom w:val="single" w:sz="8" w:space="0" w:color="auto"/>
              <w:right w:val="nil"/>
            </w:tcBorders>
            <w:shd w:val="clear" w:color="auto" w:fill="auto"/>
            <w:vAlign w:val="center"/>
            <w:hideMark/>
          </w:tcPr>
          <w:p w14:paraId="6BA71B8A" w14:textId="77777777" w:rsidR="00B33C18" w:rsidRPr="00BB1741" w:rsidRDefault="00B33C18" w:rsidP="00517CB1">
            <w:pPr>
              <w:spacing w:after="0" w:line="240" w:lineRule="auto"/>
              <w:jc w:val="center"/>
              <w:rPr>
                <w:rFonts w:ascii="Times New Roman" w:eastAsia="Times New Roman" w:hAnsi="Times New Roman" w:cs="Times New Roman"/>
                <w:b/>
                <w:bCs/>
                <w:kern w:val="0"/>
                <w14:ligatures w14:val="none"/>
              </w:rPr>
            </w:pPr>
            <w:r w:rsidRPr="00BB1741">
              <w:rPr>
                <w:rFonts w:ascii="Times New Roman" w:eastAsia="Times New Roman" w:hAnsi="Times New Roman" w:cs="Times New Roman"/>
                <w:b/>
                <w:bCs/>
                <w:kern w:val="0"/>
                <w14:ligatures w14:val="none"/>
              </w:rPr>
              <w:t>Moisture Content (%)</w:t>
            </w:r>
          </w:p>
        </w:tc>
        <w:tc>
          <w:tcPr>
            <w:tcW w:w="1400" w:type="dxa"/>
            <w:tcBorders>
              <w:top w:val="single" w:sz="8" w:space="0" w:color="auto"/>
              <w:left w:val="nil"/>
              <w:bottom w:val="single" w:sz="8" w:space="0" w:color="auto"/>
              <w:right w:val="nil"/>
            </w:tcBorders>
            <w:shd w:val="clear" w:color="auto" w:fill="auto"/>
            <w:vAlign w:val="center"/>
            <w:hideMark/>
          </w:tcPr>
          <w:p w14:paraId="04D87EB0" w14:textId="77777777" w:rsidR="00B33C18" w:rsidRPr="00BB1741" w:rsidRDefault="00B33C18" w:rsidP="00517CB1">
            <w:pPr>
              <w:spacing w:after="0" w:line="240" w:lineRule="auto"/>
              <w:jc w:val="center"/>
              <w:rPr>
                <w:rFonts w:ascii="Times New Roman" w:eastAsia="Times New Roman" w:hAnsi="Times New Roman" w:cs="Times New Roman"/>
                <w:b/>
                <w:bCs/>
                <w:kern w:val="0"/>
                <w14:ligatures w14:val="none"/>
              </w:rPr>
            </w:pPr>
            <w:r w:rsidRPr="00BB1741">
              <w:rPr>
                <w:rFonts w:ascii="Times New Roman" w:eastAsia="Times New Roman" w:hAnsi="Times New Roman" w:cs="Times New Roman"/>
                <w:b/>
                <w:bCs/>
                <w:kern w:val="0"/>
                <w14:ligatures w14:val="none"/>
              </w:rPr>
              <w:t>Bulk Density (g/cm</w:t>
            </w:r>
            <w:r w:rsidRPr="00BB1741">
              <w:rPr>
                <w:rFonts w:ascii="Times New Roman" w:eastAsia="Times New Roman" w:hAnsi="Times New Roman" w:cs="Times New Roman"/>
                <w:b/>
                <w:bCs/>
                <w:kern w:val="0"/>
                <w:vertAlign w:val="superscript"/>
                <w14:ligatures w14:val="none"/>
              </w:rPr>
              <w:t>3</w:t>
            </w:r>
            <w:r w:rsidRPr="00BB1741">
              <w:rPr>
                <w:rFonts w:ascii="Times New Roman" w:eastAsia="Times New Roman" w:hAnsi="Times New Roman" w:cs="Times New Roman"/>
                <w:b/>
                <w:bCs/>
                <w:kern w:val="0"/>
                <w14:ligatures w14:val="none"/>
              </w:rPr>
              <w:t>)</w:t>
            </w:r>
          </w:p>
        </w:tc>
      </w:tr>
      <w:tr w:rsidR="00B33C18" w:rsidRPr="00BB1741" w14:paraId="3A2AD754" w14:textId="77777777" w:rsidTr="00517CB1">
        <w:trPr>
          <w:trHeight w:val="280"/>
          <w:jc w:val="center"/>
        </w:trPr>
        <w:tc>
          <w:tcPr>
            <w:tcW w:w="960" w:type="dxa"/>
            <w:tcBorders>
              <w:top w:val="nil"/>
              <w:left w:val="nil"/>
              <w:bottom w:val="nil"/>
              <w:right w:val="nil"/>
            </w:tcBorders>
            <w:shd w:val="clear" w:color="auto" w:fill="auto"/>
            <w:noWrap/>
            <w:vAlign w:val="center"/>
            <w:hideMark/>
          </w:tcPr>
          <w:p w14:paraId="6A77C54C"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1</w:t>
            </w:r>
          </w:p>
        </w:tc>
        <w:tc>
          <w:tcPr>
            <w:tcW w:w="1180" w:type="dxa"/>
            <w:tcBorders>
              <w:top w:val="nil"/>
              <w:left w:val="nil"/>
              <w:bottom w:val="nil"/>
              <w:right w:val="nil"/>
            </w:tcBorders>
            <w:shd w:val="clear" w:color="auto" w:fill="auto"/>
            <w:noWrap/>
            <w:vAlign w:val="center"/>
            <w:hideMark/>
          </w:tcPr>
          <w:p w14:paraId="0FD8EBD3"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7/25/2023</w:t>
            </w:r>
          </w:p>
        </w:tc>
        <w:tc>
          <w:tcPr>
            <w:tcW w:w="1900" w:type="dxa"/>
            <w:tcBorders>
              <w:top w:val="nil"/>
              <w:left w:val="nil"/>
              <w:bottom w:val="nil"/>
              <w:right w:val="nil"/>
            </w:tcBorders>
            <w:shd w:val="clear" w:color="auto" w:fill="auto"/>
            <w:noWrap/>
            <w:vAlign w:val="center"/>
            <w:hideMark/>
          </w:tcPr>
          <w:p w14:paraId="0FDBBC39"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10YR/4/4</w:t>
            </w:r>
          </w:p>
        </w:tc>
        <w:tc>
          <w:tcPr>
            <w:tcW w:w="1400" w:type="dxa"/>
            <w:tcBorders>
              <w:top w:val="nil"/>
              <w:left w:val="nil"/>
              <w:bottom w:val="nil"/>
              <w:right w:val="nil"/>
            </w:tcBorders>
            <w:shd w:val="clear" w:color="auto" w:fill="auto"/>
            <w:noWrap/>
            <w:vAlign w:val="center"/>
            <w:hideMark/>
          </w:tcPr>
          <w:p w14:paraId="7BD07D84"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17.25</w:t>
            </w:r>
          </w:p>
        </w:tc>
        <w:tc>
          <w:tcPr>
            <w:tcW w:w="1400" w:type="dxa"/>
            <w:tcBorders>
              <w:top w:val="nil"/>
              <w:left w:val="nil"/>
              <w:bottom w:val="nil"/>
              <w:right w:val="nil"/>
            </w:tcBorders>
            <w:shd w:val="clear" w:color="auto" w:fill="auto"/>
            <w:noWrap/>
            <w:vAlign w:val="center"/>
            <w:hideMark/>
          </w:tcPr>
          <w:p w14:paraId="086C349B"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1.61</w:t>
            </w:r>
          </w:p>
        </w:tc>
      </w:tr>
      <w:tr w:rsidR="00B33C18" w:rsidRPr="00BB1741" w14:paraId="3E6E3416" w14:textId="77777777" w:rsidTr="00517CB1">
        <w:trPr>
          <w:trHeight w:val="280"/>
          <w:jc w:val="center"/>
        </w:trPr>
        <w:tc>
          <w:tcPr>
            <w:tcW w:w="960" w:type="dxa"/>
            <w:tcBorders>
              <w:top w:val="nil"/>
              <w:left w:val="nil"/>
              <w:bottom w:val="nil"/>
              <w:right w:val="nil"/>
            </w:tcBorders>
            <w:shd w:val="clear" w:color="auto" w:fill="auto"/>
            <w:noWrap/>
            <w:vAlign w:val="center"/>
            <w:hideMark/>
          </w:tcPr>
          <w:p w14:paraId="18939420"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2</w:t>
            </w:r>
          </w:p>
        </w:tc>
        <w:tc>
          <w:tcPr>
            <w:tcW w:w="1180" w:type="dxa"/>
            <w:tcBorders>
              <w:top w:val="nil"/>
              <w:left w:val="nil"/>
              <w:bottom w:val="nil"/>
              <w:right w:val="nil"/>
            </w:tcBorders>
            <w:shd w:val="clear" w:color="auto" w:fill="auto"/>
            <w:noWrap/>
            <w:vAlign w:val="center"/>
            <w:hideMark/>
          </w:tcPr>
          <w:p w14:paraId="70A64499"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7/25/2023</w:t>
            </w:r>
          </w:p>
        </w:tc>
        <w:tc>
          <w:tcPr>
            <w:tcW w:w="1900" w:type="dxa"/>
            <w:tcBorders>
              <w:top w:val="nil"/>
              <w:left w:val="nil"/>
              <w:bottom w:val="nil"/>
              <w:right w:val="nil"/>
            </w:tcBorders>
            <w:shd w:val="clear" w:color="auto" w:fill="auto"/>
            <w:noWrap/>
            <w:vAlign w:val="center"/>
            <w:hideMark/>
          </w:tcPr>
          <w:p w14:paraId="35A28B88"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10YR/3/4</w:t>
            </w:r>
          </w:p>
        </w:tc>
        <w:tc>
          <w:tcPr>
            <w:tcW w:w="1400" w:type="dxa"/>
            <w:tcBorders>
              <w:top w:val="nil"/>
              <w:left w:val="nil"/>
              <w:bottom w:val="nil"/>
              <w:right w:val="nil"/>
            </w:tcBorders>
            <w:shd w:val="clear" w:color="auto" w:fill="auto"/>
            <w:noWrap/>
            <w:vAlign w:val="center"/>
            <w:hideMark/>
          </w:tcPr>
          <w:p w14:paraId="37CFB440"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8.6</w:t>
            </w:r>
          </w:p>
        </w:tc>
        <w:tc>
          <w:tcPr>
            <w:tcW w:w="1400" w:type="dxa"/>
            <w:tcBorders>
              <w:top w:val="nil"/>
              <w:left w:val="nil"/>
              <w:bottom w:val="nil"/>
              <w:right w:val="nil"/>
            </w:tcBorders>
            <w:shd w:val="clear" w:color="auto" w:fill="auto"/>
            <w:noWrap/>
            <w:vAlign w:val="center"/>
            <w:hideMark/>
          </w:tcPr>
          <w:p w14:paraId="3642DEE8"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1.79</w:t>
            </w:r>
          </w:p>
        </w:tc>
      </w:tr>
      <w:tr w:rsidR="00B33C18" w:rsidRPr="00BB1741" w14:paraId="14255A82" w14:textId="77777777" w:rsidTr="00517CB1">
        <w:trPr>
          <w:trHeight w:val="280"/>
          <w:jc w:val="center"/>
        </w:trPr>
        <w:tc>
          <w:tcPr>
            <w:tcW w:w="960" w:type="dxa"/>
            <w:tcBorders>
              <w:top w:val="nil"/>
              <w:left w:val="nil"/>
              <w:bottom w:val="nil"/>
              <w:right w:val="nil"/>
            </w:tcBorders>
            <w:shd w:val="clear" w:color="auto" w:fill="auto"/>
            <w:noWrap/>
            <w:vAlign w:val="center"/>
            <w:hideMark/>
          </w:tcPr>
          <w:p w14:paraId="24D1069C"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3</w:t>
            </w:r>
          </w:p>
        </w:tc>
        <w:tc>
          <w:tcPr>
            <w:tcW w:w="1180" w:type="dxa"/>
            <w:tcBorders>
              <w:top w:val="nil"/>
              <w:left w:val="nil"/>
              <w:bottom w:val="nil"/>
              <w:right w:val="nil"/>
            </w:tcBorders>
            <w:shd w:val="clear" w:color="auto" w:fill="auto"/>
            <w:noWrap/>
            <w:vAlign w:val="center"/>
            <w:hideMark/>
          </w:tcPr>
          <w:p w14:paraId="01F7679E"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7/25/2023</w:t>
            </w:r>
          </w:p>
        </w:tc>
        <w:tc>
          <w:tcPr>
            <w:tcW w:w="1900" w:type="dxa"/>
            <w:tcBorders>
              <w:top w:val="nil"/>
              <w:left w:val="nil"/>
              <w:bottom w:val="nil"/>
              <w:right w:val="nil"/>
            </w:tcBorders>
            <w:shd w:val="clear" w:color="auto" w:fill="auto"/>
            <w:noWrap/>
            <w:vAlign w:val="center"/>
            <w:hideMark/>
          </w:tcPr>
          <w:p w14:paraId="0B4EBCD1"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10YR/4/3</w:t>
            </w:r>
          </w:p>
        </w:tc>
        <w:tc>
          <w:tcPr>
            <w:tcW w:w="1400" w:type="dxa"/>
            <w:tcBorders>
              <w:top w:val="nil"/>
              <w:left w:val="nil"/>
              <w:bottom w:val="nil"/>
              <w:right w:val="nil"/>
            </w:tcBorders>
            <w:shd w:val="clear" w:color="auto" w:fill="auto"/>
            <w:noWrap/>
            <w:vAlign w:val="center"/>
            <w:hideMark/>
          </w:tcPr>
          <w:p w14:paraId="66AE5C0B"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21.06</w:t>
            </w:r>
          </w:p>
        </w:tc>
        <w:tc>
          <w:tcPr>
            <w:tcW w:w="1400" w:type="dxa"/>
            <w:tcBorders>
              <w:top w:val="nil"/>
              <w:left w:val="nil"/>
              <w:bottom w:val="nil"/>
              <w:right w:val="nil"/>
            </w:tcBorders>
            <w:shd w:val="clear" w:color="auto" w:fill="auto"/>
            <w:noWrap/>
            <w:vAlign w:val="center"/>
            <w:hideMark/>
          </w:tcPr>
          <w:p w14:paraId="4A0DF2B8"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1.68</w:t>
            </w:r>
          </w:p>
        </w:tc>
      </w:tr>
      <w:tr w:rsidR="00B33C18" w:rsidRPr="00BB1741" w14:paraId="7BF3F736" w14:textId="77777777" w:rsidTr="00517CB1">
        <w:trPr>
          <w:trHeight w:val="280"/>
          <w:jc w:val="center"/>
        </w:trPr>
        <w:tc>
          <w:tcPr>
            <w:tcW w:w="960" w:type="dxa"/>
            <w:tcBorders>
              <w:top w:val="nil"/>
              <w:left w:val="nil"/>
              <w:bottom w:val="nil"/>
              <w:right w:val="nil"/>
            </w:tcBorders>
            <w:shd w:val="clear" w:color="auto" w:fill="auto"/>
            <w:noWrap/>
            <w:vAlign w:val="center"/>
            <w:hideMark/>
          </w:tcPr>
          <w:p w14:paraId="780DE2A6"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4</w:t>
            </w:r>
          </w:p>
        </w:tc>
        <w:tc>
          <w:tcPr>
            <w:tcW w:w="1180" w:type="dxa"/>
            <w:tcBorders>
              <w:top w:val="nil"/>
              <w:left w:val="nil"/>
              <w:bottom w:val="nil"/>
              <w:right w:val="nil"/>
            </w:tcBorders>
            <w:shd w:val="clear" w:color="auto" w:fill="auto"/>
            <w:noWrap/>
            <w:vAlign w:val="center"/>
            <w:hideMark/>
          </w:tcPr>
          <w:p w14:paraId="47BCE7B3"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9/2/2023</w:t>
            </w:r>
          </w:p>
        </w:tc>
        <w:tc>
          <w:tcPr>
            <w:tcW w:w="1900" w:type="dxa"/>
            <w:tcBorders>
              <w:top w:val="nil"/>
              <w:left w:val="nil"/>
              <w:bottom w:val="nil"/>
              <w:right w:val="nil"/>
            </w:tcBorders>
            <w:shd w:val="clear" w:color="auto" w:fill="auto"/>
            <w:noWrap/>
            <w:vAlign w:val="center"/>
            <w:hideMark/>
          </w:tcPr>
          <w:p w14:paraId="35119F5C"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2.5YR/3/2</w:t>
            </w:r>
          </w:p>
        </w:tc>
        <w:tc>
          <w:tcPr>
            <w:tcW w:w="1400" w:type="dxa"/>
            <w:tcBorders>
              <w:top w:val="nil"/>
              <w:left w:val="nil"/>
              <w:bottom w:val="nil"/>
              <w:right w:val="nil"/>
            </w:tcBorders>
            <w:shd w:val="clear" w:color="auto" w:fill="auto"/>
            <w:noWrap/>
            <w:vAlign w:val="center"/>
            <w:hideMark/>
          </w:tcPr>
          <w:p w14:paraId="001B6464"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23.7</w:t>
            </w:r>
          </w:p>
        </w:tc>
        <w:tc>
          <w:tcPr>
            <w:tcW w:w="1400" w:type="dxa"/>
            <w:tcBorders>
              <w:top w:val="nil"/>
              <w:left w:val="nil"/>
              <w:bottom w:val="nil"/>
              <w:right w:val="nil"/>
            </w:tcBorders>
            <w:shd w:val="clear" w:color="auto" w:fill="auto"/>
            <w:noWrap/>
            <w:vAlign w:val="center"/>
            <w:hideMark/>
          </w:tcPr>
          <w:p w14:paraId="35E70D3F"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1.67</w:t>
            </w:r>
          </w:p>
        </w:tc>
      </w:tr>
      <w:tr w:rsidR="00B33C18" w:rsidRPr="00BB1741" w14:paraId="3A1A3106" w14:textId="77777777" w:rsidTr="00517CB1">
        <w:trPr>
          <w:trHeight w:val="280"/>
          <w:jc w:val="center"/>
        </w:trPr>
        <w:tc>
          <w:tcPr>
            <w:tcW w:w="960" w:type="dxa"/>
            <w:tcBorders>
              <w:top w:val="nil"/>
              <w:left w:val="nil"/>
              <w:bottom w:val="nil"/>
              <w:right w:val="nil"/>
            </w:tcBorders>
            <w:shd w:val="clear" w:color="auto" w:fill="auto"/>
            <w:noWrap/>
            <w:vAlign w:val="center"/>
            <w:hideMark/>
          </w:tcPr>
          <w:p w14:paraId="595FCC39"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5</w:t>
            </w:r>
          </w:p>
        </w:tc>
        <w:tc>
          <w:tcPr>
            <w:tcW w:w="1180" w:type="dxa"/>
            <w:tcBorders>
              <w:top w:val="nil"/>
              <w:left w:val="nil"/>
              <w:bottom w:val="nil"/>
              <w:right w:val="nil"/>
            </w:tcBorders>
            <w:shd w:val="clear" w:color="auto" w:fill="auto"/>
            <w:noWrap/>
            <w:vAlign w:val="center"/>
            <w:hideMark/>
          </w:tcPr>
          <w:p w14:paraId="4B2A9F6B"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9/2/2023</w:t>
            </w:r>
          </w:p>
        </w:tc>
        <w:tc>
          <w:tcPr>
            <w:tcW w:w="1900" w:type="dxa"/>
            <w:tcBorders>
              <w:top w:val="nil"/>
              <w:left w:val="nil"/>
              <w:bottom w:val="nil"/>
              <w:right w:val="nil"/>
            </w:tcBorders>
            <w:shd w:val="clear" w:color="auto" w:fill="auto"/>
            <w:noWrap/>
            <w:vAlign w:val="center"/>
            <w:hideMark/>
          </w:tcPr>
          <w:p w14:paraId="3D329740"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2.5YR/3/2</w:t>
            </w:r>
          </w:p>
        </w:tc>
        <w:tc>
          <w:tcPr>
            <w:tcW w:w="1400" w:type="dxa"/>
            <w:tcBorders>
              <w:top w:val="nil"/>
              <w:left w:val="nil"/>
              <w:bottom w:val="nil"/>
              <w:right w:val="nil"/>
            </w:tcBorders>
            <w:shd w:val="clear" w:color="auto" w:fill="auto"/>
            <w:noWrap/>
            <w:vAlign w:val="center"/>
            <w:hideMark/>
          </w:tcPr>
          <w:p w14:paraId="58E141BF"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22.94</w:t>
            </w:r>
          </w:p>
        </w:tc>
        <w:tc>
          <w:tcPr>
            <w:tcW w:w="1400" w:type="dxa"/>
            <w:tcBorders>
              <w:top w:val="nil"/>
              <w:left w:val="nil"/>
              <w:bottom w:val="nil"/>
              <w:right w:val="nil"/>
            </w:tcBorders>
            <w:shd w:val="clear" w:color="auto" w:fill="auto"/>
            <w:noWrap/>
            <w:vAlign w:val="center"/>
            <w:hideMark/>
          </w:tcPr>
          <w:p w14:paraId="54A431E0"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1.52</w:t>
            </w:r>
          </w:p>
        </w:tc>
      </w:tr>
      <w:tr w:rsidR="00B33C18" w:rsidRPr="00BB1741" w14:paraId="06DA26CB" w14:textId="77777777" w:rsidTr="00517CB1">
        <w:trPr>
          <w:trHeight w:val="280"/>
          <w:jc w:val="center"/>
        </w:trPr>
        <w:tc>
          <w:tcPr>
            <w:tcW w:w="960" w:type="dxa"/>
            <w:tcBorders>
              <w:top w:val="nil"/>
              <w:left w:val="nil"/>
              <w:bottom w:val="nil"/>
              <w:right w:val="nil"/>
            </w:tcBorders>
            <w:shd w:val="clear" w:color="auto" w:fill="auto"/>
            <w:noWrap/>
            <w:vAlign w:val="center"/>
            <w:hideMark/>
          </w:tcPr>
          <w:p w14:paraId="19D77412"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6</w:t>
            </w:r>
          </w:p>
        </w:tc>
        <w:tc>
          <w:tcPr>
            <w:tcW w:w="1180" w:type="dxa"/>
            <w:tcBorders>
              <w:top w:val="nil"/>
              <w:left w:val="nil"/>
              <w:bottom w:val="nil"/>
              <w:right w:val="nil"/>
            </w:tcBorders>
            <w:shd w:val="clear" w:color="auto" w:fill="auto"/>
            <w:noWrap/>
            <w:vAlign w:val="center"/>
            <w:hideMark/>
          </w:tcPr>
          <w:p w14:paraId="798C958D"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9/2/2023</w:t>
            </w:r>
          </w:p>
        </w:tc>
        <w:tc>
          <w:tcPr>
            <w:tcW w:w="1900" w:type="dxa"/>
            <w:tcBorders>
              <w:top w:val="nil"/>
              <w:left w:val="nil"/>
              <w:bottom w:val="nil"/>
              <w:right w:val="nil"/>
            </w:tcBorders>
            <w:shd w:val="clear" w:color="auto" w:fill="auto"/>
            <w:noWrap/>
            <w:vAlign w:val="center"/>
            <w:hideMark/>
          </w:tcPr>
          <w:p w14:paraId="21523936"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2.5YR/3/2</w:t>
            </w:r>
          </w:p>
        </w:tc>
        <w:tc>
          <w:tcPr>
            <w:tcW w:w="1400" w:type="dxa"/>
            <w:tcBorders>
              <w:top w:val="nil"/>
              <w:left w:val="nil"/>
              <w:bottom w:val="nil"/>
              <w:right w:val="nil"/>
            </w:tcBorders>
            <w:shd w:val="clear" w:color="auto" w:fill="auto"/>
            <w:noWrap/>
            <w:vAlign w:val="center"/>
            <w:hideMark/>
          </w:tcPr>
          <w:p w14:paraId="6A69912D"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18.39</w:t>
            </w:r>
          </w:p>
        </w:tc>
        <w:tc>
          <w:tcPr>
            <w:tcW w:w="1400" w:type="dxa"/>
            <w:tcBorders>
              <w:top w:val="nil"/>
              <w:left w:val="nil"/>
              <w:bottom w:val="nil"/>
              <w:right w:val="nil"/>
            </w:tcBorders>
            <w:shd w:val="clear" w:color="auto" w:fill="auto"/>
            <w:noWrap/>
            <w:vAlign w:val="center"/>
            <w:hideMark/>
          </w:tcPr>
          <w:p w14:paraId="6EF34CE7"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1.69</w:t>
            </w:r>
          </w:p>
        </w:tc>
      </w:tr>
      <w:tr w:rsidR="00B33C18" w:rsidRPr="00BB1741" w14:paraId="49F94012" w14:textId="77777777" w:rsidTr="00517CB1">
        <w:trPr>
          <w:trHeight w:val="280"/>
          <w:jc w:val="center"/>
        </w:trPr>
        <w:tc>
          <w:tcPr>
            <w:tcW w:w="960" w:type="dxa"/>
            <w:tcBorders>
              <w:top w:val="nil"/>
              <w:left w:val="nil"/>
              <w:bottom w:val="nil"/>
              <w:right w:val="nil"/>
            </w:tcBorders>
            <w:shd w:val="clear" w:color="auto" w:fill="auto"/>
            <w:noWrap/>
            <w:vAlign w:val="center"/>
            <w:hideMark/>
          </w:tcPr>
          <w:p w14:paraId="7A0EEA5F"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7</w:t>
            </w:r>
          </w:p>
        </w:tc>
        <w:tc>
          <w:tcPr>
            <w:tcW w:w="1180" w:type="dxa"/>
            <w:tcBorders>
              <w:top w:val="nil"/>
              <w:left w:val="nil"/>
              <w:bottom w:val="nil"/>
              <w:right w:val="nil"/>
            </w:tcBorders>
            <w:shd w:val="clear" w:color="auto" w:fill="auto"/>
            <w:noWrap/>
            <w:vAlign w:val="center"/>
            <w:hideMark/>
          </w:tcPr>
          <w:p w14:paraId="29423A4C"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8/7/2023</w:t>
            </w:r>
          </w:p>
        </w:tc>
        <w:tc>
          <w:tcPr>
            <w:tcW w:w="1900" w:type="dxa"/>
            <w:tcBorders>
              <w:top w:val="nil"/>
              <w:left w:val="nil"/>
              <w:bottom w:val="nil"/>
              <w:right w:val="nil"/>
            </w:tcBorders>
            <w:shd w:val="clear" w:color="auto" w:fill="auto"/>
            <w:noWrap/>
            <w:vAlign w:val="center"/>
            <w:hideMark/>
          </w:tcPr>
          <w:p w14:paraId="6CC32BC8"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10YR/2/2</w:t>
            </w:r>
          </w:p>
        </w:tc>
        <w:tc>
          <w:tcPr>
            <w:tcW w:w="1400" w:type="dxa"/>
            <w:tcBorders>
              <w:top w:val="nil"/>
              <w:left w:val="nil"/>
              <w:bottom w:val="nil"/>
              <w:right w:val="nil"/>
            </w:tcBorders>
            <w:shd w:val="clear" w:color="auto" w:fill="auto"/>
            <w:noWrap/>
            <w:vAlign w:val="center"/>
            <w:hideMark/>
          </w:tcPr>
          <w:p w14:paraId="16737E03"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25.01</w:t>
            </w:r>
          </w:p>
        </w:tc>
        <w:tc>
          <w:tcPr>
            <w:tcW w:w="1400" w:type="dxa"/>
            <w:tcBorders>
              <w:top w:val="nil"/>
              <w:left w:val="nil"/>
              <w:bottom w:val="nil"/>
              <w:right w:val="nil"/>
            </w:tcBorders>
            <w:shd w:val="clear" w:color="auto" w:fill="auto"/>
            <w:noWrap/>
            <w:vAlign w:val="center"/>
            <w:hideMark/>
          </w:tcPr>
          <w:p w14:paraId="67B5F15C"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1.53</w:t>
            </w:r>
          </w:p>
        </w:tc>
      </w:tr>
      <w:tr w:rsidR="00B33C18" w:rsidRPr="00BB1741" w14:paraId="45488F61" w14:textId="77777777" w:rsidTr="00517CB1">
        <w:trPr>
          <w:trHeight w:val="280"/>
          <w:jc w:val="center"/>
        </w:trPr>
        <w:tc>
          <w:tcPr>
            <w:tcW w:w="960" w:type="dxa"/>
            <w:tcBorders>
              <w:top w:val="nil"/>
              <w:left w:val="nil"/>
              <w:bottom w:val="nil"/>
              <w:right w:val="nil"/>
            </w:tcBorders>
            <w:shd w:val="clear" w:color="auto" w:fill="auto"/>
            <w:noWrap/>
            <w:vAlign w:val="center"/>
            <w:hideMark/>
          </w:tcPr>
          <w:p w14:paraId="7A1BD0B9"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8</w:t>
            </w:r>
          </w:p>
        </w:tc>
        <w:tc>
          <w:tcPr>
            <w:tcW w:w="1180" w:type="dxa"/>
            <w:tcBorders>
              <w:top w:val="nil"/>
              <w:left w:val="nil"/>
              <w:bottom w:val="nil"/>
              <w:right w:val="nil"/>
            </w:tcBorders>
            <w:shd w:val="clear" w:color="auto" w:fill="auto"/>
            <w:noWrap/>
            <w:vAlign w:val="center"/>
            <w:hideMark/>
          </w:tcPr>
          <w:p w14:paraId="18232F69"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8/7/2023</w:t>
            </w:r>
          </w:p>
        </w:tc>
        <w:tc>
          <w:tcPr>
            <w:tcW w:w="1900" w:type="dxa"/>
            <w:tcBorders>
              <w:top w:val="nil"/>
              <w:left w:val="nil"/>
              <w:bottom w:val="nil"/>
              <w:right w:val="nil"/>
            </w:tcBorders>
            <w:shd w:val="clear" w:color="auto" w:fill="auto"/>
            <w:noWrap/>
            <w:vAlign w:val="center"/>
            <w:hideMark/>
          </w:tcPr>
          <w:p w14:paraId="18DE9FB2"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10YR/3/2</w:t>
            </w:r>
          </w:p>
        </w:tc>
        <w:tc>
          <w:tcPr>
            <w:tcW w:w="1400" w:type="dxa"/>
            <w:tcBorders>
              <w:top w:val="nil"/>
              <w:left w:val="nil"/>
              <w:bottom w:val="nil"/>
              <w:right w:val="nil"/>
            </w:tcBorders>
            <w:shd w:val="clear" w:color="auto" w:fill="auto"/>
            <w:noWrap/>
            <w:vAlign w:val="center"/>
            <w:hideMark/>
          </w:tcPr>
          <w:p w14:paraId="2FA12D42"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25.49</w:t>
            </w:r>
          </w:p>
        </w:tc>
        <w:tc>
          <w:tcPr>
            <w:tcW w:w="1400" w:type="dxa"/>
            <w:tcBorders>
              <w:top w:val="nil"/>
              <w:left w:val="nil"/>
              <w:bottom w:val="nil"/>
              <w:right w:val="nil"/>
            </w:tcBorders>
            <w:shd w:val="clear" w:color="auto" w:fill="auto"/>
            <w:noWrap/>
            <w:vAlign w:val="center"/>
            <w:hideMark/>
          </w:tcPr>
          <w:p w14:paraId="5551FC4A"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1.55</w:t>
            </w:r>
          </w:p>
        </w:tc>
      </w:tr>
      <w:tr w:rsidR="00B33C18" w:rsidRPr="00BB1741" w14:paraId="44896CC6" w14:textId="77777777" w:rsidTr="00517CB1">
        <w:trPr>
          <w:trHeight w:val="290"/>
          <w:jc w:val="center"/>
        </w:trPr>
        <w:tc>
          <w:tcPr>
            <w:tcW w:w="960" w:type="dxa"/>
            <w:tcBorders>
              <w:top w:val="nil"/>
              <w:left w:val="nil"/>
              <w:bottom w:val="single" w:sz="8" w:space="0" w:color="auto"/>
              <w:right w:val="nil"/>
            </w:tcBorders>
            <w:shd w:val="clear" w:color="auto" w:fill="auto"/>
            <w:noWrap/>
            <w:vAlign w:val="center"/>
            <w:hideMark/>
          </w:tcPr>
          <w:p w14:paraId="0BB156AE"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9</w:t>
            </w:r>
          </w:p>
        </w:tc>
        <w:tc>
          <w:tcPr>
            <w:tcW w:w="1180" w:type="dxa"/>
            <w:tcBorders>
              <w:top w:val="nil"/>
              <w:left w:val="nil"/>
              <w:bottom w:val="single" w:sz="8" w:space="0" w:color="auto"/>
              <w:right w:val="nil"/>
            </w:tcBorders>
            <w:shd w:val="clear" w:color="auto" w:fill="auto"/>
            <w:noWrap/>
            <w:vAlign w:val="center"/>
            <w:hideMark/>
          </w:tcPr>
          <w:p w14:paraId="2D570DE8"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8/7/2023</w:t>
            </w:r>
          </w:p>
        </w:tc>
        <w:tc>
          <w:tcPr>
            <w:tcW w:w="1900" w:type="dxa"/>
            <w:tcBorders>
              <w:top w:val="nil"/>
              <w:left w:val="nil"/>
              <w:bottom w:val="single" w:sz="8" w:space="0" w:color="auto"/>
              <w:right w:val="nil"/>
            </w:tcBorders>
            <w:shd w:val="clear" w:color="auto" w:fill="auto"/>
            <w:noWrap/>
            <w:vAlign w:val="center"/>
            <w:hideMark/>
          </w:tcPr>
          <w:p w14:paraId="7FBD35B3"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10YR/2/2</w:t>
            </w:r>
          </w:p>
        </w:tc>
        <w:tc>
          <w:tcPr>
            <w:tcW w:w="1400" w:type="dxa"/>
            <w:tcBorders>
              <w:top w:val="nil"/>
              <w:left w:val="nil"/>
              <w:bottom w:val="single" w:sz="8" w:space="0" w:color="auto"/>
              <w:right w:val="nil"/>
            </w:tcBorders>
            <w:shd w:val="clear" w:color="auto" w:fill="auto"/>
            <w:noWrap/>
            <w:vAlign w:val="center"/>
            <w:hideMark/>
          </w:tcPr>
          <w:p w14:paraId="18C20B9E"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22.77</w:t>
            </w:r>
          </w:p>
        </w:tc>
        <w:tc>
          <w:tcPr>
            <w:tcW w:w="1400" w:type="dxa"/>
            <w:tcBorders>
              <w:top w:val="nil"/>
              <w:left w:val="nil"/>
              <w:bottom w:val="single" w:sz="8" w:space="0" w:color="auto"/>
              <w:right w:val="nil"/>
            </w:tcBorders>
            <w:shd w:val="clear" w:color="auto" w:fill="auto"/>
            <w:noWrap/>
            <w:vAlign w:val="center"/>
            <w:hideMark/>
          </w:tcPr>
          <w:p w14:paraId="67445BFA" w14:textId="77777777" w:rsidR="00B33C18" w:rsidRPr="00BB1741" w:rsidRDefault="00B33C18" w:rsidP="00517CB1">
            <w:pPr>
              <w:spacing w:after="0" w:line="240" w:lineRule="auto"/>
              <w:jc w:val="center"/>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1.52</w:t>
            </w:r>
          </w:p>
        </w:tc>
      </w:tr>
    </w:tbl>
    <w:p w14:paraId="671EB16F" w14:textId="77777777" w:rsidR="00B33C18" w:rsidRDefault="00B33C18" w:rsidP="00B33C18">
      <w:pPr>
        <w:spacing w:after="0" w:line="360" w:lineRule="auto"/>
        <w:rPr>
          <w:rFonts w:ascii="Times New Roman" w:hAnsi="Times New Roman" w:cs="Times New Roman"/>
          <w:i/>
          <w:iCs/>
          <w:sz w:val="24"/>
          <w:szCs w:val="24"/>
        </w:rPr>
      </w:pPr>
    </w:p>
    <w:p w14:paraId="1F89D06F" w14:textId="47D0FD29" w:rsidR="00B33C18" w:rsidRPr="00F22B01" w:rsidRDefault="00E14451" w:rsidP="00B33C18">
      <w:pPr>
        <w:jc w:val="center"/>
        <w:rPr>
          <w:rFonts w:ascii="Times New Roman" w:hAnsi="Times New Roman" w:cs="Times New Roman"/>
          <w:i/>
          <w:iCs/>
          <w:sz w:val="24"/>
          <w:szCs w:val="24"/>
          <w:highlight w:val="red"/>
        </w:rPr>
      </w:pPr>
      <w:bookmarkStart w:id="289" w:name="_Hlk165343324"/>
      <w:bookmarkStart w:id="290" w:name="_Hlk165571799"/>
      <w:r>
        <w:rPr>
          <w:rFonts w:ascii="Times New Roman" w:hAnsi="Times New Roman" w:cs="Times New Roman"/>
          <w:i/>
          <w:iCs/>
          <w:sz w:val="24"/>
          <w:szCs w:val="24"/>
        </w:rPr>
        <w:t>Table</w:t>
      </w:r>
      <w:r w:rsidRPr="009E59B3">
        <w:rPr>
          <w:rFonts w:ascii="Times New Roman" w:hAnsi="Times New Roman" w:cs="Times New Roman"/>
          <w:i/>
          <w:iCs/>
          <w:sz w:val="24"/>
          <w:szCs w:val="24"/>
        </w:rPr>
        <w:t xml:space="preserve"> </w:t>
      </w:r>
      <w:r w:rsidR="00B33C18">
        <w:rPr>
          <w:rFonts w:ascii="Times New Roman" w:hAnsi="Times New Roman" w:cs="Times New Roman"/>
          <w:i/>
          <w:iCs/>
          <w:sz w:val="24"/>
          <w:szCs w:val="24"/>
        </w:rPr>
        <w:t>A20</w:t>
      </w:r>
      <w:r w:rsidR="00B33C18" w:rsidRPr="00F22B01">
        <w:rPr>
          <w:rFonts w:ascii="Times New Roman" w:hAnsi="Times New Roman" w:cs="Times New Roman"/>
          <w:i/>
          <w:iCs/>
          <w:sz w:val="24"/>
          <w:szCs w:val="24"/>
        </w:rPr>
        <w:t xml:space="preserve">. </w:t>
      </w:r>
      <w:bookmarkStart w:id="291" w:name="_Hlk161681965"/>
      <w:bookmarkStart w:id="292" w:name="_Hlk160762479"/>
      <w:r w:rsidR="00B33C18" w:rsidRPr="00F22B01">
        <w:rPr>
          <w:rFonts w:ascii="Times New Roman" w:hAnsi="Times New Roman" w:cs="Times New Roman"/>
          <w:i/>
          <w:iCs/>
          <w:sz w:val="24"/>
          <w:szCs w:val="24"/>
        </w:rPr>
        <w:t>Mayer Ranch soil sample measurements</w:t>
      </w:r>
      <w:bookmarkEnd w:id="289"/>
      <w:bookmarkEnd w:id="291"/>
      <w:r w:rsidR="00B33C18" w:rsidRPr="00F22B01">
        <w:rPr>
          <w:rFonts w:ascii="Times New Roman" w:hAnsi="Times New Roman" w:cs="Times New Roman"/>
          <w:i/>
          <w:iCs/>
          <w:sz w:val="24"/>
          <w:szCs w:val="24"/>
        </w:rPr>
        <w:t>.</w:t>
      </w:r>
      <w:bookmarkEnd w:id="292"/>
    </w:p>
    <w:tbl>
      <w:tblPr>
        <w:tblW w:w="8560" w:type="dxa"/>
        <w:jc w:val="center"/>
        <w:tblLook w:val="04A0" w:firstRow="1" w:lastRow="0" w:firstColumn="1" w:lastColumn="0" w:noHBand="0" w:noVBand="1"/>
      </w:tblPr>
      <w:tblGrid>
        <w:gridCol w:w="1548"/>
        <w:gridCol w:w="960"/>
        <w:gridCol w:w="1190"/>
        <w:gridCol w:w="2062"/>
        <w:gridCol w:w="1400"/>
        <w:gridCol w:w="1400"/>
      </w:tblGrid>
      <w:tr w:rsidR="00B33C18" w:rsidRPr="00BB1741" w14:paraId="35450944" w14:textId="77777777" w:rsidTr="00517CB1">
        <w:trPr>
          <w:trHeight w:val="800"/>
          <w:jc w:val="center"/>
        </w:trPr>
        <w:tc>
          <w:tcPr>
            <w:tcW w:w="1720" w:type="dxa"/>
            <w:tcBorders>
              <w:top w:val="single" w:sz="8" w:space="0" w:color="auto"/>
              <w:left w:val="nil"/>
              <w:bottom w:val="single" w:sz="8" w:space="0" w:color="auto"/>
              <w:right w:val="nil"/>
            </w:tcBorders>
            <w:shd w:val="clear" w:color="auto" w:fill="auto"/>
            <w:vAlign w:val="center"/>
            <w:hideMark/>
          </w:tcPr>
          <w:bookmarkEnd w:id="290"/>
          <w:p w14:paraId="050DF564" w14:textId="77777777" w:rsidR="00B33C18" w:rsidRPr="00BB1741" w:rsidRDefault="00B33C18" w:rsidP="00517CB1">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Nearest </w:t>
            </w:r>
            <w:r w:rsidRPr="00BB1741">
              <w:rPr>
                <w:rFonts w:ascii="Times New Roman" w:eastAsia="Times New Roman" w:hAnsi="Times New Roman" w:cs="Times New Roman"/>
                <w:b/>
                <w:bCs/>
                <w:kern w:val="0"/>
                <w14:ligatures w14:val="none"/>
              </w:rPr>
              <w:t>PTS Unit</w:t>
            </w:r>
          </w:p>
        </w:tc>
        <w:tc>
          <w:tcPr>
            <w:tcW w:w="960" w:type="dxa"/>
            <w:tcBorders>
              <w:top w:val="single" w:sz="8" w:space="0" w:color="auto"/>
              <w:left w:val="nil"/>
              <w:bottom w:val="single" w:sz="8" w:space="0" w:color="auto"/>
              <w:right w:val="nil"/>
            </w:tcBorders>
            <w:shd w:val="clear" w:color="auto" w:fill="auto"/>
            <w:vAlign w:val="center"/>
            <w:hideMark/>
          </w:tcPr>
          <w:p w14:paraId="038BA040" w14:textId="77777777" w:rsidR="00B33C18" w:rsidRPr="00BB1741" w:rsidRDefault="00B33C18" w:rsidP="00517CB1">
            <w:pPr>
              <w:spacing w:after="0" w:line="240" w:lineRule="auto"/>
              <w:jc w:val="center"/>
              <w:rPr>
                <w:rFonts w:ascii="Times New Roman" w:eastAsia="Times New Roman" w:hAnsi="Times New Roman" w:cs="Times New Roman"/>
                <w:b/>
                <w:bCs/>
                <w:kern w:val="0"/>
                <w14:ligatures w14:val="none"/>
              </w:rPr>
            </w:pPr>
            <w:r w:rsidRPr="00BB1741">
              <w:rPr>
                <w:rFonts w:ascii="Times New Roman" w:eastAsia="Times New Roman" w:hAnsi="Times New Roman" w:cs="Times New Roman"/>
                <w:b/>
                <w:bCs/>
                <w:kern w:val="0"/>
                <w14:ligatures w14:val="none"/>
              </w:rPr>
              <w:t>ID</w:t>
            </w:r>
          </w:p>
        </w:tc>
        <w:tc>
          <w:tcPr>
            <w:tcW w:w="1180" w:type="dxa"/>
            <w:tcBorders>
              <w:top w:val="single" w:sz="8" w:space="0" w:color="auto"/>
              <w:left w:val="nil"/>
              <w:bottom w:val="single" w:sz="8" w:space="0" w:color="auto"/>
              <w:right w:val="nil"/>
            </w:tcBorders>
            <w:shd w:val="clear" w:color="auto" w:fill="auto"/>
            <w:vAlign w:val="center"/>
            <w:hideMark/>
          </w:tcPr>
          <w:p w14:paraId="1E8F5D17" w14:textId="77777777" w:rsidR="00B33C18" w:rsidRPr="00BB1741" w:rsidRDefault="00B33C18" w:rsidP="00517CB1">
            <w:pPr>
              <w:spacing w:after="0" w:line="240" w:lineRule="auto"/>
              <w:jc w:val="center"/>
              <w:rPr>
                <w:rFonts w:ascii="Times New Roman" w:eastAsia="Times New Roman" w:hAnsi="Times New Roman" w:cs="Times New Roman"/>
                <w:b/>
                <w:bCs/>
                <w:kern w:val="0"/>
                <w14:ligatures w14:val="none"/>
              </w:rPr>
            </w:pPr>
            <w:r w:rsidRPr="00BB1741">
              <w:rPr>
                <w:rFonts w:ascii="Times New Roman" w:eastAsia="Times New Roman" w:hAnsi="Times New Roman" w:cs="Times New Roman"/>
                <w:b/>
                <w:bCs/>
                <w:kern w:val="0"/>
                <w14:ligatures w14:val="none"/>
              </w:rPr>
              <w:t>Date</w:t>
            </w:r>
          </w:p>
        </w:tc>
        <w:tc>
          <w:tcPr>
            <w:tcW w:w="1900" w:type="dxa"/>
            <w:tcBorders>
              <w:top w:val="single" w:sz="8" w:space="0" w:color="auto"/>
              <w:left w:val="nil"/>
              <w:bottom w:val="single" w:sz="8" w:space="0" w:color="auto"/>
              <w:right w:val="nil"/>
            </w:tcBorders>
            <w:shd w:val="clear" w:color="auto" w:fill="auto"/>
            <w:vAlign w:val="center"/>
            <w:hideMark/>
          </w:tcPr>
          <w:p w14:paraId="7CF30AC7" w14:textId="77777777" w:rsidR="00B33C18" w:rsidRPr="00BB1741" w:rsidRDefault="00B33C18" w:rsidP="00517CB1">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Hue</w:t>
            </w:r>
            <w:r w:rsidRPr="00BB1741">
              <w:rPr>
                <w:rFonts w:ascii="Times New Roman" w:eastAsia="Times New Roman" w:hAnsi="Times New Roman" w:cs="Times New Roman"/>
                <w:b/>
                <w:bCs/>
                <w:kern w:val="0"/>
                <w14:ligatures w14:val="none"/>
              </w:rPr>
              <w:t>/Value/</w:t>
            </w:r>
            <w:r>
              <w:rPr>
                <w:rFonts w:ascii="Times New Roman" w:eastAsia="Times New Roman" w:hAnsi="Times New Roman" w:cs="Times New Roman"/>
                <w:b/>
                <w:bCs/>
                <w:kern w:val="0"/>
                <w14:ligatures w14:val="none"/>
              </w:rPr>
              <w:t>Chroma</w:t>
            </w:r>
          </w:p>
        </w:tc>
        <w:tc>
          <w:tcPr>
            <w:tcW w:w="1400" w:type="dxa"/>
            <w:tcBorders>
              <w:top w:val="single" w:sz="8" w:space="0" w:color="auto"/>
              <w:left w:val="nil"/>
              <w:bottom w:val="single" w:sz="8" w:space="0" w:color="auto"/>
              <w:right w:val="nil"/>
            </w:tcBorders>
            <w:shd w:val="clear" w:color="auto" w:fill="auto"/>
            <w:vAlign w:val="center"/>
            <w:hideMark/>
          </w:tcPr>
          <w:p w14:paraId="12F162D1" w14:textId="77777777" w:rsidR="00B33C18" w:rsidRPr="00BB1741" w:rsidRDefault="00B33C18" w:rsidP="00517CB1">
            <w:pPr>
              <w:spacing w:after="0" w:line="240" w:lineRule="auto"/>
              <w:jc w:val="center"/>
              <w:rPr>
                <w:rFonts w:ascii="Times New Roman" w:eastAsia="Times New Roman" w:hAnsi="Times New Roman" w:cs="Times New Roman"/>
                <w:b/>
                <w:bCs/>
                <w:kern w:val="0"/>
                <w14:ligatures w14:val="none"/>
              </w:rPr>
            </w:pPr>
            <w:r w:rsidRPr="00BB1741">
              <w:rPr>
                <w:rFonts w:ascii="Times New Roman" w:eastAsia="Times New Roman" w:hAnsi="Times New Roman" w:cs="Times New Roman"/>
                <w:b/>
                <w:bCs/>
                <w:kern w:val="0"/>
                <w14:ligatures w14:val="none"/>
              </w:rPr>
              <w:t>Moisture Content (%)</w:t>
            </w:r>
          </w:p>
        </w:tc>
        <w:tc>
          <w:tcPr>
            <w:tcW w:w="1400" w:type="dxa"/>
            <w:tcBorders>
              <w:top w:val="single" w:sz="8" w:space="0" w:color="auto"/>
              <w:left w:val="nil"/>
              <w:bottom w:val="single" w:sz="8" w:space="0" w:color="auto"/>
              <w:right w:val="nil"/>
            </w:tcBorders>
            <w:shd w:val="clear" w:color="auto" w:fill="auto"/>
            <w:vAlign w:val="center"/>
            <w:hideMark/>
          </w:tcPr>
          <w:p w14:paraId="51689C67" w14:textId="77777777" w:rsidR="00B33C18" w:rsidRPr="00BB1741" w:rsidRDefault="00B33C18" w:rsidP="00517CB1">
            <w:pPr>
              <w:spacing w:after="0" w:line="240" w:lineRule="auto"/>
              <w:jc w:val="center"/>
              <w:rPr>
                <w:rFonts w:ascii="Times New Roman" w:eastAsia="Times New Roman" w:hAnsi="Times New Roman" w:cs="Times New Roman"/>
                <w:b/>
                <w:bCs/>
                <w:kern w:val="0"/>
                <w14:ligatures w14:val="none"/>
              </w:rPr>
            </w:pPr>
            <w:r w:rsidRPr="00BB1741">
              <w:rPr>
                <w:rFonts w:ascii="Times New Roman" w:eastAsia="Times New Roman" w:hAnsi="Times New Roman" w:cs="Times New Roman"/>
                <w:b/>
                <w:bCs/>
                <w:kern w:val="0"/>
                <w14:ligatures w14:val="none"/>
              </w:rPr>
              <w:t>Bulk Density (g/cm</w:t>
            </w:r>
            <w:r w:rsidRPr="00BB1741">
              <w:rPr>
                <w:rFonts w:ascii="Times New Roman" w:eastAsia="Times New Roman" w:hAnsi="Times New Roman" w:cs="Times New Roman"/>
                <w:b/>
                <w:bCs/>
                <w:kern w:val="0"/>
                <w:vertAlign w:val="superscript"/>
                <w14:ligatures w14:val="none"/>
              </w:rPr>
              <w:t>3</w:t>
            </w:r>
            <w:r w:rsidRPr="00BB1741">
              <w:rPr>
                <w:rFonts w:ascii="Times New Roman" w:eastAsia="Times New Roman" w:hAnsi="Times New Roman" w:cs="Times New Roman"/>
                <w:b/>
                <w:bCs/>
                <w:kern w:val="0"/>
                <w14:ligatures w14:val="none"/>
              </w:rPr>
              <w:t>)</w:t>
            </w:r>
          </w:p>
        </w:tc>
      </w:tr>
      <w:tr w:rsidR="00B33C18" w:rsidRPr="00BB1741" w14:paraId="592DD812" w14:textId="77777777" w:rsidTr="00517CB1">
        <w:trPr>
          <w:trHeight w:val="310"/>
          <w:jc w:val="center"/>
        </w:trPr>
        <w:tc>
          <w:tcPr>
            <w:tcW w:w="1720" w:type="dxa"/>
            <w:vMerge w:val="restart"/>
            <w:tcBorders>
              <w:top w:val="nil"/>
              <w:left w:val="nil"/>
              <w:bottom w:val="nil"/>
              <w:right w:val="nil"/>
            </w:tcBorders>
            <w:shd w:val="clear" w:color="auto" w:fill="auto"/>
            <w:hideMark/>
          </w:tcPr>
          <w:p w14:paraId="3481341F"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Oxidation Pond (C1)</w:t>
            </w:r>
          </w:p>
        </w:tc>
        <w:tc>
          <w:tcPr>
            <w:tcW w:w="960" w:type="dxa"/>
            <w:tcBorders>
              <w:top w:val="nil"/>
              <w:left w:val="nil"/>
              <w:bottom w:val="nil"/>
              <w:right w:val="nil"/>
            </w:tcBorders>
            <w:shd w:val="clear" w:color="auto" w:fill="auto"/>
            <w:noWrap/>
            <w:vAlign w:val="center"/>
            <w:hideMark/>
          </w:tcPr>
          <w:p w14:paraId="5BB94880"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 (N)</w:t>
            </w:r>
          </w:p>
        </w:tc>
        <w:tc>
          <w:tcPr>
            <w:tcW w:w="1180" w:type="dxa"/>
            <w:tcBorders>
              <w:top w:val="nil"/>
              <w:left w:val="nil"/>
              <w:bottom w:val="nil"/>
              <w:right w:val="nil"/>
            </w:tcBorders>
            <w:shd w:val="clear" w:color="auto" w:fill="auto"/>
            <w:noWrap/>
            <w:vAlign w:val="center"/>
            <w:hideMark/>
          </w:tcPr>
          <w:p w14:paraId="6E1F3C06"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6/11/2023</w:t>
            </w:r>
          </w:p>
        </w:tc>
        <w:tc>
          <w:tcPr>
            <w:tcW w:w="1900" w:type="dxa"/>
            <w:tcBorders>
              <w:top w:val="nil"/>
              <w:left w:val="nil"/>
              <w:bottom w:val="nil"/>
              <w:right w:val="nil"/>
            </w:tcBorders>
            <w:shd w:val="clear" w:color="auto" w:fill="auto"/>
            <w:noWrap/>
            <w:vAlign w:val="center"/>
            <w:hideMark/>
          </w:tcPr>
          <w:p w14:paraId="3F4EB71A"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10YR/3/3</w:t>
            </w:r>
          </w:p>
        </w:tc>
        <w:tc>
          <w:tcPr>
            <w:tcW w:w="1400" w:type="dxa"/>
            <w:tcBorders>
              <w:top w:val="nil"/>
              <w:left w:val="nil"/>
              <w:bottom w:val="nil"/>
              <w:right w:val="nil"/>
            </w:tcBorders>
            <w:shd w:val="clear" w:color="auto" w:fill="auto"/>
            <w:noWrap/>
            <w:vAlign w:val="center"/>
            <w:hideMark/>
          </w:tcPr>
          <w:p w14:paraId="49D34347"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19.48</w:t>
            </w:r>
          </w:p>
        </w:tc>
        <w:tc>
          <w:tcPr>
            <w:tcW w:w="1400" w:type="dxa"/>
            <w:tcBorders>
              <w:top w:val="nil"/>
              <w:left w:val="nil"/>
              <w:bottom w:val="nil"/>
              <w:right w:val="nil"/>
            </w:tcBorders>
            <w:shd w:val="clear" w:color="auto" w:fill="auto"/>
            <w:noWrap/>
            <w:vAlign w:val="center"/>
            <w:hideMark/>
          </w:tcPr>
          <w:p w14:paraId="48C8C4AC"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1.63</w:t>
            </w:r>
          </w:p>
        </w:tc>
      </w:tr>
      <w:tr w:rsidR="00B33C18" w:rsidRPr="00BB1741" w14:paraId="5B0E6542" w14:textId="77777777" w:rsidTr="00517CB1">
        <w:trPr>
          <w:trHeight w:val="310"/>
          <w:jc w:val="center"/>
        </w:trPr>
        <w:tc>
          <w:tcPr>
            <w:tcW w:w="1720" w:type="dxa"/>
            <w:vMerge/>
            <w:tcBorders>
              <w:top w:val="nil"/>
              <w:left w:val="nil"/>
              <w:bottom w:val="nil"/>
              <w:right w:val="nil"/>
            </w:tcBorders>
            <w:vAlign w:val="center"/>
            <w:hideMark/>
          </w:tcPr>
          <w:p w14:paraId="4EC6FF5B"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nil"/>
              <w:right w:val="nil"/>
            </w:tcBorders>
            <w:shd w:val="clear" w:color="auto" w:fill="auto"/>
            <w:noWrap/>
            <w:vAlign w:val="center"/>
            <w:hideMark/>
          </w:tcPr>
          <w:p w14:paraId="433F3793"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2 (S)</w:t>
            </w:r>
          </w:p>
        </w:tc>
        <w:tc>
          <w:tcPr>
            <w:tcW w:w="1180" w:type="dxa"/>
            <w:tcBorders>
              <w:top w:val="nil"/>
              <w:left w:val="nil"/>
              <w:bottom w:val="nil"/>
              <w:right w:val="nil"/>
            </w:tcBorders>
            <w:shd w:val="clear" w:color="auto" w:fill="auto"/>
            <w:noWrap/>
            <w:vAlign w:val="center"/>
            <w:hideMark/>
          </w:tcPr>
          <w:p w14:paraId="6B43E35B"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7/14/2023</w:t>
            </w:r>
          </w:p>
        </w:tc>
        <w:tc>
          <w:tcPr>
            <w:tcW w:w="1900" w:type="dxa"/>
            <w:tcBorders>
              <w:top w:val="nil"/>
              <w:left w:val="nil"/>
              <w:bottom w:val="nil"/>
              <w:right w:val="nil"/>
            </w:tcBorders>
            <w:shd w:val="clear" w:color="auto" w:fill="auto"/>
            <w:noWrap/>
            <w:vAlign w:val="center"/>
            <w:hideMark/>
          </w:tcPr>
          <w:p w14:paraId="26761BE9"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10YR/2/1</w:t>
            </w:r>
          </w:p>
        </w:tc>
        <w:tc>
          <w:tcPr>
            <w:tcW w:w="1400" w:type="dxa"/>
            <w:tcBorders>
              <w:top w:val="nil"/>
              <w:left w:val="nil"/>
              <w:bottom w:val="nil"/>
              <w:right w:val="nil"/>
            </w:tcBorders>
            <w:shd w:val="clear" w:color="auto" w:fill="auto"/>
            <w:noWrap/>
            <w:vAlign w:val="center"/>
            <w:hideMark/>
          </w:tcPr>
          <w:p w14:paraId="1C198B3E"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18.91</w:t>
            </w:r>
          </w:p>
        </w:tc>
        <w:tc>
          <w:tcPr>
            <w:tcW w:w="1400" w:type="dxa"/>
            <w:tcBorders>
              <w:top w:val="nil"/>
              <w:left w:val="nil"/>
              <w:bottom w:val="nil"/>
              <w:right w:val="nil"/>
            </w:tcBorders>
            <w:shd w:val="clear" w:color="auto" w:fill="auto"/>
            <w:noWrap/>
            <w:vAlign w:val="center"/>
            <w:hideMark/>
          </w:tcPr>
          <w:p w14:paraId="1AFF9BF2"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1.06</w:t>
            </w:r>
          </w:p>
        </w:tc>
      </w:tr>
      <w:tr w:rsidR="00B33C18" w:rsidRPr="00BB1741" w14:paraId="3D0F1BEE" w14:textId="77777777" w:rsidTr="00517CB1">
        <w:trPr>
          <w:trHeight w:val="310"/>
          <w:jc w:val="center"/>
        </w:trPr>
        <w:tc>
          <w:tcPr>
            <w:tcW w:w="1720" w:type="dxa"/>
            <w:vMerge/>
            <w:tcBorders>
              <w:top w:val="nil"/>
              <w:left w:val="nil"/>
              <w:bottom w:val="nil"/>
              <w:right w:val="nil"/>
            </w:tcBorders>
            <w:vAlign w:val="center"/>
            <w:hideMark/>
          </w:tcPr>
          <w:p w14:paraId="524F86B8"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nil"/>
              <w:right w:val="nil"/>
            </w:tcBorders>
            <w:shd w:val="clear" w:color="auto" w:fill="auto"/>
            <w:noWrap/>
            <w:vAlign w:val="center"/>
            <w:hideMark/>
          </w:tcPr>
          <w:p w14:paraId="4FF01058"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3 (N)</w:t>
            </w:r>
          </w:p>
        </w:tc>
        <w:tc>
          <w:tcPr>
            <w:tcW w:w="1180" w:type="dxa"/>
            <w:tcBorders>
              <w:top w:val="nil"/>
              <w:left w:val="nil"/>
              <w:bottom w:val="nil"/>
              <w:right w:val="nil"/>
            </w:tcBorders>
            <w:shd w:val="clear" w:color="auto" w:fill="auto"/>
            <w:noWrap/>
            <w:vAlign w:val="center"/>
            <w:hideMark/>
          </w:tcPr>
          <w:p w14:paraId="47AFCF18"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9/7/2023</w:t>
            </w:r>
          </w:p>
        </w:tc>
        <w:tc>
          <w:tcPr>
            <w:tcW w:w="1900" w:type="dxa"/>
            <w:tcBorders>
              <w:top w:val="nil"/>
              <w:left w:val="nil"/>
              <w:bottom w:val="nil"/>
              <w:right w:val="nil"/>
            </w:tcBorders>
            <w:shd w:val="clear" w:color="auto" w:fill="auto"/>
            <w:noWrap/>
            <w:vAlign w:val="center"/>
            <w:hideMark/>
          </w:tcPr>
          <w:p w14:paraId="3EA89E5D"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10YR/3/4</w:t>
            </w:r>
          </w:p>
        </w:tc>
        <w:tc>
          <w:tcPr>
            <w:tcW w:w="1400" w:type="dxa"/>
            <w:tcBorders>
              <w:top w:val="nil"/>
              <w:left w:val="nil"/>
              <w:bottom w:val="nil"/>
              <w:right w:val="nil"/>
            </w:tcBorders>
            <w:shd w:val="clear" w:color="auto" w:fill="auto"/>
            <w:noWrap/>
            <w:vAlign w:val="center"/>
            <w:hideMark/>
          </w:tcPr>
          <w:p w14:paraId="65D03D09"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25.74</w:t>
            </w:r>
          </w:p>
        </w:tc>
        <w:tc>
          <w:tcPr>
            <w:tcW w:w="1400" w:type="dxa"/>
            <w:tcBorders>
              <w:top w:val="nil"/>
              <w:left w:val="nil"/>
              <w:bottom w:val="nil"/>
              <w:right w:val="nil"/>
            </w:tcBorders>
            <w:shd w:val="clear" w:color="auto" w:fill="auto"/>
            <w:noWrap/>
            <w:vAlign w:val="center"/>
            <w:hideMark/>
          </w:tcPr>
          <w:p w14:paraId="00C267A7"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1.36</w:t>
            </w:r>
          </w:p>
        </w:tc>
      </w:tr>
      <w:tr w:rsidR="00B33C18" w:rsidRPr="00BB1741" w14:paraId="3CBA8B96" w14:textId="77777777" w:rsidTr="00517CB1">
        <w:trPr>
          <w:trHeight w:val="310"/>
          <w:jc w:val="center"/>
        </w:trPr>
        <w:tc>
          <w:tcPr>
            <w:tcW w:w="1720" w:type="dxa"/>
            <w:vMerge w:val="restart"/>
            <w:tcBorders>
              <w:top w:val="nil"/>
              <w:left w:val="nil"/>
              <w:bottom w:val="nil"/>
              <w:right w:val="nil"/>
            </w:tcBorders>
            <w:shd w:val="clear" w:color="auto" w:fill="auto"/>
            <w:hideMark/>
          </w:tcPr>
          <w:p w14:paraId="07AF3E06"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Surface Flow Wetlands (C2)</w:t>
            </w:r>
          </w:p>
        </w:tc>
        <w:tc>
          <w:tcPr>
            <w:tcW w:w="960" w:type="dxa"/>
            <w:tcBorders>
              <w:top w:val="nil"/>
              <w:left w:val="nil"/>
              <w:bottom w:val="nil"/>
              <w:right w:val="nil"/>
            </w:tcBorders>
            <w:shd w:val="clear" w:color="auto" w:fill="auto"/>
            <w:noWrap/>
            <w:vAlign w:val="center"/>
            <w:hideMark/>
          </w:tcPr>
          <w:p w14:paraId="68EB32D6"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4 (N)</w:t>
            </w:r>
          </w:p>
        </w:tc>
        <w:tc>
          <w:tcPr>
            <w:tcW w:w="1180" w:type="dxa"/>
            <w:tcBorders>
              <w:top w:val="nil"/>
              <w:left w:val="nil"/>
              <w:bottom w:val="nil"/>
              <w:right w:val="nil"/>
            </w:tcBorders>
            <w:shd w:val="clear" w:color="auto" w:fill="auto"/>
            <w:noWrap/>
            <w:vAlign w:val="center"/>
            <w:hideMark/>
          </w:tcPr>
          <w:p w14:paraId="220A2099"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6/11/2023</w:t>
            </w:r>
          </w:p>
        </w:tc>
        <w:tc>
          <w:tcPr>
            <w:tcW w:w="1900" w:type="dxa"/>
            <w:tcBorders>
              <w:top w:val="nil"/>
              <w:left w:val="nil"/>
              <w:bottom w:val="nil"/>
              <w:right w:val="nil"/>
            </w:tcBorders>
            <w:shd w:val="clear" w:color="auto" w:fill="auto"/>
            <w:noWrap/>
            <w:vAlign w:val="center"/>
            <w:hideMark/>
          </w:tcPr>
          <w:p w14:paraId="799153C9"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10YR/4/2</w:t>
            </w:r>
          </w:p>
        </w:tc>
        <w:tc>
          <w:tcPr>
            <w:tcW w:w="1400" w:type="dxa"/>
            <w:tcBorders>
              <w:top w:val="nil"/>
              <w:left w:val="nil"/>
              <w:bottom w:val="nil"/>
              <w:right w:val="nil"/>
            </w:tcBorders>
            <w:shd w:val="clear" w:color="auto" w:fill="auto"/>
            <w:noWrap/>
            <w:vAlign w:val="center"/>
            <w:hideMark/>
          </w:tcPr>
          <w:p w14:paraId="57484DCA"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13.97</w:t>
            </w:r>
          </w:p>
        </w:tc>
        <w:tc>
          <w:tcPr>
            <w:tcW w:w="1400" w:type="dxa"/>
            <w:tcBorders>
              <w:top w:val="nil"/>
              <w:left w:val="nil"/>
              <w:bottom w:val="nil"/>
              <w:right w:val="nil"/>
            </w:tcBorders>
            <w:shd w:val="clear" w:color="auto" w:fill="auto"/>
            <w:noWrap/>
            <w:vAlign w:val="center"/>
            <w:hideMark/>
          </w:tcPr>
          <w:p w14:paraId="0BDD1D52"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1.45</w:t>
            </w:r>
          </w:p>
        </w:tc>
      </w:tr>
      <w:tr w:rsidR="00B33C18" w:rsidRPr="00BB1741" w14:paraId="3F779AD2" w14:textId="77777777" w:rsidTr="00517CB1">
        <w:trPr>
          <w:trHeight w:val="310"/>
          <w:jc w:val="center"/>
        </w:trPr>
        <w:tc>
          <w:tcPr>
            <w:tcW w:w="1720" w:type="dxa"/>
            <w:vMerge/>
            <w:tcBorders>
              <w:top w:val="nil"/>
              <w:left w:val="nil"/>
              <w:bottom w:val="nil"/>
              <w:right w:val="nil"/>
            </w:tcBorders>
            <w:vAlign w:val="center"/>
            <w:hideMark/>
          </w:tcPr>
          <w:p w14:paraId="5B89C731"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nil"/>
              <w:right w:val="nil"/>
            </w:tcBorders>
            <w:shd w:val="clear" w:color="auto" w:fill="auto"/>
            <w:noWrap/>
            <w:vAlign w:val="center"/>
            <w:hideMark/>
          </w:tcPr>
          <w:p w14:paraId="4FAB8A80"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5 (S)</w:t>
            </w:r>
          </w:p>
        </w:tc>
        <w:tc>
          <w:tcPr>
            <w:tcW w:w="1180" w:type="dxa"/>
            <w:tcBorders>
              <w:top w:val="nil"/>
              <w:left w:val="nil"/>
              <w:bottom w:val="nil"/>
              <w:right w:val="nil"/>
            </w:tcBorders>
            <w:shd w:val="clear" w:color="auto" w:fill="auto"/>
            <w:noWrap/>
            <w:vAlign w:val="center"/>
            <w:hideMark/>
          </w:tcPr>
          <w:p w14:paraId="02ED3954"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7/14/2023</w:t>
            </w:r>
          </w:p>
        </w:tc>
        <w:tc>
          <w:tcPr>
            <w:tcW w:w="1900" w:type="dxa"/>
            <w:tcBorders>
              <w:top w:val="nil"/>
              <w:left w:val="nil"/>
              <w:bottom w:val="nil"/>
              <w:right w:val="nil"/>
            </w:tcBorders>
            <w:shd w:val="clear" w:color="auto" w:fill="auto"/>
            <w:noWrap/>
            <w:vAlign w:val="center"/>
            <w:hideMark/>
          </w:tcPr>
          <w:p w14:paraId="61BD0369"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10YR/2/2</w:t>
            </w:r>
          </w:p>
        </w:tc>
        <w:tc>
          <w:tcPr>
            <w:tcW w:w="1400" w:type="dxa"/>
            <w:tcBorders>
              <w:top w:val="nil"/>
              <w:left w:val="nil"/>
              <w:bottom w:val="nil"/>
              <w:right w:val="nil"/>
            </w:tcBorders>
            <w:shd w:val="clear" w:color="auto" w:fill="auto"/>
            <w:noWrap/>
            <w:vAlign w:val="center"/>
            <w:hideMark/>
          </w:tcPr>
          <w:p w14:paraId="2B38C052"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25.88</w:t>
            </w:r>
          </w:p>
        </w:tc>
        <w:tc>
          <w:tcPr>
            <w:tcW w:w="1400" w:type="dxa"/>
            <w:tcBorders>
              <w:top w:val="nil"/>
              <w:left w:val="nil"/>
              <w:bottom w:val="nil"/>
              <w:right w:val="nil"/>
            </w:tcBorders>
            <w:shd w:val="clear" w:color="auto" w:fill="auto"/>
            <w:noWrap/>
            <w:vAlign w:val="center"/>
            <w:hideMark/>
          </w:tcPr>
          <w:p w14:paraId="3B36C6DB"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1.82</w:t>
            </w:r>
          </w:p>
        </w:tc>
      </w:tr>
      <w:tr w:rsidR="00B33C18" w:rsidRPr="00BB1741" w14:paraId="6ECFC609" w14:textId="77777777" w:rsidTr="00517CB1">
        <w:trPr>
          <w:trHeight w:val="310"/>
          <w:jc w:val="center"/>
        </w:trPr>
        <w:tc>
          <w:tcPr>
            <w:tcW w:w="1720" w:type="dxa"/>
            <w:vMerge/>
            <w:tcBorders>
              <w:top w:val="nil"/>
              <w:left w:val="nil"/>
              <w:bottom w:val="nil"/>
              <w:right w:val="nil"/>
            </w:tcBorders>
            <w:vAlign w:val="center"/>
            <w:hideMark/>
          </w:tcPr>
          <w:p w14:paraId="6A7B4D44"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nil"/>
              <w:right w:val="nil"/>
            </w:tcBorders>
            <w:shd w:val="clear" w:color="auto" w:fill="auto"/>
            <w:noWrap/>
            <w:vAlign w:val="center"/>
            <w:hideMark/>
          </w:tcPr>
          <w:p w14:paraId="175027E3"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6 (N)</w:t>
            </w:r>
          </w:p>
        </w:tc>
        <w:tc>
          <w:tcPr>
            <w:tcW w:w="1180" w:type="dxa"/>
            <w:tcBorders>
              <w:top w:val="nil"/>
              <w:left w:val="nil"/>
              <w:bottom w:val="nil"/>
              <w:right w:val="nil"/>
            </w:tcBorders>
            <w:shd w:val="clear" w:color="auto" w:fill="auto"/>
            <w:noWrap/>
            <w:vAlign w:val="center"/>
            <w:hideMark/>
          </w:tcPr>
          <w:p w14:paraId="7916DE71"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9/7/2023</w:t>
            </w:r>
          </w:p>
        </w:tc>
        <w:tc>
          <w:tcPr>
            <w:tcW w:w="1900" w:type="dxa"/>
            <w:tcBorders>
              <w:top w:val="nil"/>
              <w:left w:val="nil"/>
              <w:bottom w:val="nil"/>
              <w:right w:val="nil"/>
            </w:tcBorders>
            <w:shd w:val="clear" w:color="auto" w:fill="auto"/>
            <w:noWrap/>
            <w:vAlign w:val="center"/>
            <w:hideMark/>
          </w:tcPr>
          <w:p w14:paraId="7D6090FB"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10YR/3/2</w:t>
            </w:r>
          </w:p>
        </w:tc>
        <w:tc>
          <w:tcPr>
            <w:tcW w:w="1400" w:type="dxa"/>
            <w:tcBorders>
              <w:top w:val="nil"/>
              <w:left w:val="nil"/>
              <w:bottom w:val="nil"/>
              <w:right w:val="nil"/>
            </w:tcBorders>
            <w:shd w:val="clear" w:color="auto" w:fill="auto"/>
            <w:noWrap/>
            <w:vAlign w:val="center"/>
            <w:hideMark/>
          </w:tcPr>
          <w:p w14:paraId="7CA6D7CE"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15.76</w:t>
            </w:r>
          </w:p>
        </w:tc>
        <w:tc>
          <w:tcPr>
            <w:tcW w:w="1400" w:type="dxa"/>
            <w:tcBorders>
              <w:top w:val="nil"/>
              <w:left w:val="nil"/>
              <w:bottom w:val="nil"/>
              <w:right w:val="nil"/>
            </w:tcBorders>
            <w:shd w:val="clear" w:color="auto" w:fill="auto"/>
            <w:noWrap/>
            <w:vAlign w:val="center"/>
            <w:hideMark/>
          </w:tcPr>
          <w:p w14:paraId="27B1E5F6"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1.59</w:t>
            </w:r>
          </w:p>
        </w:tc>
      </w:tr>
      <w:tr w:rsidR="00B33C18" w:rsidRPr="00BB1741" w14:paraId="7C4D7F85" w14:textId="77777777" w:rsidTr="00517CB1">
        <w:trPr>
          <w:trHeight w:val="310"/>
          <w:jc w:val="center"/>
        </w:trPr>
        <w:tc>
          <w:tcPr>
            <w:tcW w:w="1720" w:type="dxa"/>
            <w:vMerge w:val="restart"/>
            <w:tcBorders>
              <w:top w:val="nil"/>
              <w:left w:val="nil"/>
              <w:bottom w:val="nil"/>
              <w:right w:val="nil"/>
            </w:tcBorders>
            <w:shd w:val="clear" w:color="auto" w:fill="auto"/>
            <w:hideMark/>
          </w:tcPr>
          <w:p w14:paraId="33ED45E6"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Vertical Flow Bioreactors (C3)</w:t>
            </w:r>
          </w:p>
        </w:tc>
        <w:tc>
          <w:tcPr>
            <w:tcW w:w="960" w:type="dxa"/>
            <w:tcBorders>
              <w:top w:val="nil"/>
              <w:left w:val="nil"/>
              <w:bottom w:val="nil"/>
              <w:right w:val="nil"/>
            </w:tcBorders>
            <w:shd w:val="clear" w:color="auto" w:fill="auto"/>
            <w:noWrap/>
            <w:vAlign w:val="center"/>
            <w:hideMark/>
          </w:tcPr>
          <w:p w14:paraId="309F617F"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7 (N)</w:t>
            </w:r>
          </w:p>
        </w:tc>
        <w:tc>
          <w:tcPr>
            <w:tcW w:w="1180" w:type="dxa"/>
            <w:tcBorders>
              <w:top w:val="nil"/>
              <w:left w:val="nil"/>
              <w:bottom w:val="nil"/>
              <w:right w:val="nil"/>
            </w:tcBorders>
            <w:shd w:val="clear" w:color="auto" w:fill="auto"/>
            <w:noWrap/>
            <w:vAlign w:val="center"/>
            <w:hideMark/>
          </w:tcPr>
          <w:p w14:paraId="6D6C0FEA"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6/11/2023</w:t>
            </w:r>
          </w:p>
        </w:tc>
        <w:tc>
          <w:tcPr>
            <w:tcW w:w="1900" w:type="dxa"/>
            <w:tcBorders>
              <w:top w:val="nil"/>
              <w:left w:val="nil"/>
              <w:bottom w:val="nil"/>
              <w:right w:val="nil"/>
            </w:tcBorders>
            <w:shd w:val="clear" w:color="auto" w:fill="auto"/>
            <w:noWrap/>
            <w:vAlign w:val="center"/>
            <w:hideMark/>
          </w:tcPr>
          <w:p w14:paraId="65AB687C"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2.5Y/4/3</w:t>
            </w:r>
          </w:p>
        </w:tc>
        <w:tc>
          <w:tcPr>
            <w:tcW w:w="1400" w:type="dxa"/>
            <w:tcBorders>
              <w:top w:val="nil"/>
              <w:left w:val="nil"/>
              <w:bottom w:val="nil"/>
              <w:right w:val="nil"/>
            </w:tcBorders>
            <w:shd w:val="clear" w:color="auto" w:fill="auto"/>
            <w:noWrap/>
            <w:vAlign w:val="center"/>
            <w:hideMark/>
          </w:tcPr>
          <w:p w14:paraId="7BD44D36"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13.93</w:t>
            </w:r>
          </w:p>
        </w:tc>
        <w:tc>
          <w:tcPr>
            <w:tcW w:w="1400" w:type="dxa"/>
            <w:tcBorders>
              <w:top w:val="nil"/>
              <w:left w:val="nil"/>
              <w:bottom w:val="nil"/>
              <w:right w:val="nil"/>
            </w:tcBorders>
            <w:shd w:val="clear" w:color="auto" w:fill="auto"/>
            <w:noWrap/>
            <w:vAlign w:val="center"/>
            <w:hideMark/>
          </w:tcPr>
          <w:p w14:paraId="1AA30D9A"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1.08</w:t>
            </w:r>
          </w:p>
        </w:tc>
      </w:tr>
      <w:tr w:rsidR="00B33C18" w:rsidRPr="00BB1741" w14:paraId="04FD7501" w14:textId="77777777" w:rsidTr="00517CB1">
        <w:trPr>
          <w:trHeight w:val="310"/>
          <w:jc w:val="center"/>
        </w:trPr>
        <w:tc>
          <w:tcPr>
            <w:tcW w:w="1720" w:type="dxa"/>
            <w:vMerge/>
            <w:tcBorders>
              <w:top w:val="nil"/>
              <w:left w:val="nil"/>
              <w:bottom w:val="nil"/>
              <w:right w:val="nil"/>
            </w:tcBorders>
            <w:vAlign w:val="center"/>
            <w:hideMark/>
          </w:tcPr>
          <w:p w14:paraId="44220275"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nil"/>
              <w:right w:val="nil"/>
            </w:tcBorders>
            <w:shd w:val="clear" w:color="auto" w:fill="auto"/>
            <w:noWrap/>
            <w:vAlign w:val="center"/>
            <w:hideMark/>
          </w:tcPr>
          <w:p w14:paraId="67C52721"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8 (S)</w:t>
            </w:r>
          </w:p>
        </w:tc>
        <w:tc>
          <w:tcPr>
            <w:tcW w:w="1180" w:type="dxa"/>
            <w:tcBorders>
              <w:top w:val="nil"/>
              <w:left w:val="nil"/>
              <w:bottom w:val="nil"/>
              <w:right w:val="nil"/>
            </w:tcBorders>
            <w:shd w:val="clear" w:color="auto" w:fill="auto"/>
            <w:noWrap/>
            <w:vAlign w:val="center"/>
            <w:hideMark/>
          </w:tcPr>
          <w:p w14:paraId="117B1B05"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7/14/2023</w:t>
            </w:r>
          </w:p>
        </w:tc>
        <w:tc>
          <w:tcPr>
            <w:tcW w:w="1900" w:type="dxa"/>
            <w:tcBorders>
              <w:top w:val="nil"/>
              <w:left w:val="nil"/>
              <w:bottom w:val="nil"/>
              <w:right w:val="nil"/>
            </w:tcBorders>
            <w:shd w:val="clear" w:color="auto" w:fill="auto"/>
            <w:noWrap/>
            <w:vAlign w:val="center"/>
            <w:hideMark/>
          </w:tcPr>
          <w:p w14:paraId="3AC85639"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10YR/3/1</w:t>
            </w:r>
          </w:p>
        </w:tc>
        <w:tc>
          <w:tcPr>
            <w:tcW w:w="1400" w:type="dxa"/>
            <w:tcBorders>
              <w:top w:val="nil"/>
              <w:left w:val="nil"/>
              <w:bottom w:val="nil"/>
              <w:right w:val="nil"/>
            </w:tcBorders>
            <w:shd w:val="clear" w:color="auto" w:fill="auto"/>
            <w:noWrap/>
            <w:vAlign w:val="center"/>
            <w:hideMark/>
          </w:tcPr>
          <w:p w14:paraId="32A0A685"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17.62</w:t>
            </w:r>
          </w:p>
        </w:tc>
        <w:tc>
          <w:tcPr>
            <w:tcW w:w="1400" w:type="dxa"/>
            <w:tcBorders>
              <w:top w:val="nil"/>
              <w:left w:val="nil"/>
              <w:bottom w:val="nil"/>
              <w:right w:val="nil"/>
            </w:tcBorders>
            <w:shd w:val="clear" w:color="auto" w:fill="auto"/>
            <w:noWrap/>
            <w:vAlign w:val="center"/>
            <w:hideMark/>
          </w:tcPr>
          <w:p w14:paraId="5820FFAD"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1.33</w:t>
            </w:r>
          </w:p>
        </w:tc>
      </w:tr>
      <w:tr w:rsidR="00B33C18" w:rsidRPr="00BB1741" w14:paraId="4496283B" w14:textId="77777777" w:rsidTr="00517CB1">
        <w:trPr>
          <w:trHeight w:val="310"/>
          <w:jc w:val="center"/>
        </w:trPr>
        <w:tc>
          <w:tcPr>
            <w:tcW w:w="1720" w:type="dxa"/>
            <w:vMerge/>
            <w:tcBorders>
              <w:top w:val="nil"/>
              <w:left w:val="nil"/>
              <w:bottom w:val="nil"/>
              <w:right w:val="nil"/>
            </w:tcBorders>
            <w:vAlign w:val="center"/>
            <w:hideMark/>
          </w:tcPr>
          <w:p w14:paraId="0A7E6316"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nil"/>
              <w:right w:val="nil"/>
            </w:tcBorders>
            <w:shd w:val="clear" w:color="auto" w:fill="auto"/>
            <w:noWrap/>
            <w:vAlign w:val="center"/>
            <w:hideMark/>
          </w:tcPr>
          <w:p w14:paraId="2DABED8E"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9 (N)</w:t>
            </w:r>
          </w:p>
        </w:tc>
        <w:tc>
          <w:tcPr>
            <w:tcW w:w="1180" w:type="dxa"/>
            <w:tcBorders>
              <w:top w:val="nil"/>
              <w:left w:val="nil"/>
              <w:bottom w:val="nil"/>
              <w:right w:val="nil"/>
            </w:tcBorders>
            <w:shd w:val="clear" w:color="auto" w:fill="auto"/>
            <w:noWrap/>
            <w:vAlign w:val="center"/>
            <w:hideMark/>
          </w:tcPr>
          <w:p w14:paraId="37C51AA8"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9/7/2023</w:t>
            </w:r>
          </w:p>
        </w:tc>
        <w:tc>
          <w:tcPr>
            <w:tcW w:w="1900" w:type="dxa"/>
            <w:tcBorders>
              <w:top w:val="nil"/>
              <w:left w:val="nil"/>
              <w:bottom w:val="nil"/>
              <w:right w:val="nil"/>
            </w:tcBorders>
            <w:shd w:val="clear" w:color="auto" w:fill="auto"/>
            <w:noWrap/>
            <w:vAlign w:val="center"/>
            <w:hideMark/>
          </w:tcPr>
          <w:p w14:paraId="1F9C701B"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10YR/3/3</w:t>
            </w:r>
          </w:p>
        </w:tc>
        <w:tc>
          <w:tcPr>
            <w:tcW w:w="1400" w:type="dxa"/>
            <w:tcBorders>
              <w:top w:val="nil"/>
              <w:left w:val="nil"/>
              <w:bottom w:val="nil"/>
              <w:right w:val="nil"/>
            </w:tcBorders>
            <w:shd w:val="clear" w:color="auto" w:fill="auto"/>
            <w:noWrap/>
            <w:vAlign w:val="center"/>
            <w:hideMark/>
          </w:tcPr>
          <w:p w14:paraId="4F8583D0"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16.46</w:t>
            </w:r>
          </w:p>
        </w:tc>
        <w:tc>
          <w:tcPr>
            <w:tcW w:w="1400" w:type="dxa"/>
            <w:tcBorders>
              <w:top w:val="nil"/>
              <w:left w:val="nil"/>
              <w:bottom w:val="nil"/>
              <w:right w:val="nil"/>
            </w:tcBorders>
            <w:shd w:val="clear" w:color="auto" w:fill="auto"/>
            <w:noWrap/>
            <w:vAlign w:val="center"/>
            <w:hideMark/>
          </w:tcPr>
          <w:p w14:paraId="501EB1C1"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1.53</w:t>
            </w:r>
          </w:p>
        </w:tc>
      </w:tr>
      <w:tr w:rsidR="00B33C18" w:rsidRPr="00BB1741" w14:paraId="1D7CDD96" w14:textId="77777777" w:rsidTr="00517CB1">
        <w:trPr>
          <w:trHeight w:val="310"/>
          <w:jc w:val="center"/>
        </w:trPr>
        <w:tc>
          <w:tcPr>
            <w:tcW w:w="1720" w:type="dxa"/>
            <w:vMerge w:val="restart"/>
            <w:tcBorders>
              <w:top w:val="nil"/>
              <w:left w:val="nil"/>
              <w:bottom w:val="nil"/>
              <w:right w:val="nil"/>
            </w:tcBorders>
            <w:shd w:val="clear" w:color="auto" w:fill="auto"/>
            <w:hideMark/>
          </w:tcPr>
          <w:p w14:paraId="4F924795"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Reaeration Ponds (C4)</w:t>
            </w:r>
          </w:p>
        </w:tc>
        <w:tc>
          <w:tcPr>
            <w:tcW w:w="960" w:type="dxa"/>
            <w:tcBorders>
              <w:top w:val="nil"/>
              <w:left w:val="nil"/>
              <w:bottom w:val="nil"/>
              <w:right w:val="nil"/>
            </w:tcBorders>
            <w:shd w:val="clear" w:color="auto" w:fill="auto"/>
            <w:noWrap/>
            <w:vAlign w:val="center"/>
            <w:hideMark/>
          </w:tcPr>
          <w:p w14:paraId="39D10B67"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 (N)</w:t>
            </w:r>
          </w:p>
        </w:tc>
        <w:tc>
          <w:tcPr>
            <w:tcW w:w="1180" w:type="dxa"/>
            <w:tcBorders>
              <w:top w:val="nil"/>
              <w:left w:val="nil"/>
              <w:bottom w:val="nil"/>
              <w:right w:val="nil"/>
            </w:tcBorders>
            <w:shd w:val="clear" w:color="auto" w:fill="auto"/>
            <w:noWrap/>
            <w:vAlign w:val="center"/>
            <w:hideMark/>
          </w:tcPr>
          <w:p w14:paraId="23AF33F4"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6/11/2023</w:t>
            </w:r>
          </w:p>
        </w:tc>
        <w:tc>
          <w:tcPr>
            <w:tcW w:w="1900" w:type="dxa"/>
            <w:tcBorders>
              <w:top w:val="nil"/>
              <w:left w:val="nil"/>
              <w:bottom w:val="nil"/>
              <w:right w:val="nil"/>
            </w:tcBorders>
            <w:shd w:val="clear" w:color="auto" w:fill="auto"/>
            <w:noWrap/>
            <w:vAlign w:val="center"/>
            <w:hideMark/>
          </w:tcPr>
          <w:p w14:paraId="1368E0B3"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2.5Y/3/3</w:t>
            </w:r>
          </w:p>
        </w:tc>
        <w:tc>
          <w:tcPr>
            <w:tcW w:w="1400" w:type="dxa"/>
            <w:tcBorders>
              <w:top w:val="nil"/>
              <w:left w:val="nil"/>
              <w:bottom w:val="nil"/>
              <w:right w:val="nil"/>
            </w:tcBorders>
            <w:shd w:val="clear" w:color="auto" w:fill="auto"/>
            <w:noWrap/>
            <w:vAlign w:val="center"/>
            <w:hideMark/>
          </w:tcPr>
          <w:p w14:paraId="3980EA53"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15.44</w:t>
            </w:r>
          </w:p>
        </w:tc>
        <w:tc>
          <w:tcPr>
            <w:tcW w:w="1400" w:type="dxa"/>
            <w:tcBorders>
              <w:top w:val="nil"/>
              <w:left w:val="nil"/>
              <w:bottom w:val="nil"/>
              <w:right w:val="nil"/>
            </w:tcBorders>
            <w:shd w:val="clear" w:color="auto" w:fill="auto"/>
            <w:noWrap/>
            <w:vAlign w:val="center"/>
            <w:hideMark/>
          </w:tcPr>
          <w:p w14:paraId="21AA4DF1"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1.56</w:t>
            </w:r>
          </w:p>
        </w:tc>
      </w:tr>
      <w:tr w:rsidR="00B33C18" w:rsidRPr="00BB1741" w14:paraId="710035E8" w14:textId="77777777" w:rsidTr="00517CB1">
        <w:trPr>
          <w:trHeight w:val="310"/>
          <w:jc w:val="center"/>
        </w:trPr>
        <w:tc>
          <w:tcPr>
            <w:tcW w:w="1720" w:type="dxa"/>
            <w:vMerge/>
            <w:tcBorders>
              <w:top w:val="nil"/>
              <w:left w:val="nil"/>
              <w:bottom w:val="nil"/>
              <w:right w:val="nil"/>
            </w:tcBorders>
            <w:vAlign w:val="center"/>
            <w:hideMark/>
          </w:tcPr>
          <w:p w14:paraId="5A4D7E76"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nil"/>
              <w:right w:val="nil"/>
            </w:tcBorders>
            <w:shd w:val="clear" w:color="auto" w:fill="auto"/>
            <w:noWrap/>
            <w:vAlign w:val="center"/>
            <w:hideMark/>
          </w:tcPr>
          <w:p w14:paraId="69F94CD5"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11 (S)</w:t>
            </w:r>
          </w:p>
        </w:tc>
        <w:tc>
          <w:tcPr>
            <w:tcW w:w="1180" w:type="dxa"/>
            <w:tcBorders>
              <w:top w:val="nil"/>
              <w:left w:val="nil"/>
              <w:bottom w:val="nil"/>
              <w:right w:val="nil"/>
            </w:tcBorders>
            <w:shd w:val="clear" w:color="auto" w:fill="auto"/>
            <w:noWrap/>
            <w:vAlign w:val="center"/>
            <w:hideMark/>
          </w:tcPr>
          <w:p w14:paraId="1C056AA9"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7/14/2023</w:t>
            </w:r>
          </w:p>
        </w:tc>
        <w:tc>
          <w:tcPr>
            <w:tcW w:w="1900" w:type="dxa"/>
            <w:tcBorders>
              <w:top w:val="nil"/>
              <w:left w:val="nil"/>
              <w:bottom w:val="nil"/>
              <w:right w:val="nil"/>
            </w:tcBorders>
            <w:shd w:val="clear" w:color="auto" w:fill="auto"/>
            <w:noWrap/>
            <w:vAlign w:val="center"/>
            <w:hideMark/>
          </w:tcPr>
          <w:p w14:paraId="16D9A2B9"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10YR/3/1</w:t>
            </w:r>
          </w:p>
        </w:tc>
        <w:tc>
          <w:tcPr>
            <w:tcW w:w="1400" w:type="dxa"/>
            <w:tcBorders>
              <w:top w:val="nil"/>
              <w:left w:val="nil"/>
              <w:bottom w:val="nil"/>
              <w:right w:val="nil"/>
            </w:tcBorders>
            <w:shd w:val="clear" w:color="auto" w:fill="auto"/>
            <w:noWrap/>
            <w:vAlign w:val="center"/>
            <w:hideMark/>
          </w:tcPr>
          <w:p w14:paraId="36445811"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15.94</w:t>
            </w:r>
          </w:p>
        </w:tc>
        <w:tc>
          <w:tcPr>
            <w:tcW w:w="1400" w:type="dxa"/>
            <w:tcBorders>
              <w:top w:val="nil"/>
              <w:left w:val="nil"/>
              <w:bottom w:val="nil"/>
              <w:right w:val="nil"/>
            </w:tcBorders>
            <w:shd w:val="clear" w:color="auto" w:fill="auto"/>
            <w:noWrap/>
            <w:vAlign w:val="center"/>
            <w:hideMark/>
          </w:tcPr>
          <w:p w14:paraId="76F35B3D"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1.07</w:t>
            </w:r>
          </w:p>
        </w:tc>
      </w:tr>
      <w:tr w:rsidR="00B33C18" w:rsidRPr="00BB1741" w14:paraId="7DDE117A" w14:textId="77777777" w:rsidTr="00517CB1">
        <w:trPr>
          <w:trHeight w:val="310"/>
          <w:jc w:val="center"/>
        </w:trPr>
        <w:tc>
          <w:tcPr>
            <w:tcW w:w="1720" w:type="dxa"/>
            <w:vMerge/>
            <w:tcBorders>
              <w:top w:val="nil"/>
              <w:left w:val="nil"/>
              <w:bottom w:val="nil"/>
              <w:right w:val="nil"/>
            </w:tcBorders>
            <w:vAlign w:val="center"/>
            <w:hideMark/>
          </w:tcPr>
          <w:p w14:paraId="30210423"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nil"/>
              <w:right w:val="nil"/>
            </w:tcBorders>
            <w:shd w:val="clear" w:color="auto" w:fill="auto"/>
            <w:noWrap/>
            <w:vAlign w:val="center"/>
            <w:hideMark/>
          </w:tcPr>
          <w:p w14:paraId="7DA87A1E"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12 (N)</w:t>
            </w:r>
          </w:p>
        </w:tc>
        <w:tc>
          <w:tcPr>
            <w:tcW w:w="1180" w:type="dxa"/>
            <w:tcBorders>
              <w:top w:val="nil"/>
              <w:left w:val="nil"/>
              <w:bottom w:val="nil"/>
              <w:right w:val="nil"/>
            </w:tcBorders>
            <w:shd w:val="clear" w:color="auto" w:fill="auto"/>
            <w:noWrap/>
            <w:vAlign w:val="center"/>
            <w:hideMark/>
          </w:tcPr>
          <w:p w14:paraId="4361D512"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9/7/2023</w:t>
            </w:r>
          </w:p>
        </w:tc>
        <w:tc>
          <w:tcPr>
            <w:tcW w:w="1900" w:type="dxa"/>
            <w:tcBorders>
              <w:top w:val="nil"/>
              <w:left w:val="nil"/>
              <w:bottom w:val="nil"/>
              <w:right w:val="nil"/>
            </w:tcBorders>
            <w:shd w:val="clear" w:color="auto" w:fill="auto"/>
            <w:noWrap/>
            <w:vAlign w:val="center"/>
            <w:hideMark/>
          </w:tcPr>
          <w:p w14:paraId="1B37FD44"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10YR/4/2</w:t>
            </w:r>
          </w:p>
        </w:tc>
        <w:tc>
          <w:tcPr>
            <w:tcW w:w="1400" w:type="dxa"/>
            <w:tcBorders>
              <w:top w:val="nil"/>
              <w:left w:val="nil"/>
              <w:bottom w:val="nil"/>
              <w:right w:val="nil"/>
            </w:tcBorders>
            <w:shd w:val="clear" w:color="auto" w:fill="auto"/>
            <w:noWrap/>
            <w:vAlign w:val="center"/>
            <w:hideMark/>
          </w:tcPr>
          <w:p w14:paraId="4DFBD87E"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14.88</w:t>
            </w:r>
          </w:p>
        </w:tc>
        <w:tc>
          <w:tcPr>
            <w:tcW w:w="1400" w:type="dxa"/>
            <w:tcBorders>
              <w:top w:val="nil"/>
              <w:left w:val="nil"/>
              <w:bottom w:val="nil"/>
              <w:right w:val="nil"/>
            </w:tcBorders>
            <w:shd w:val="clear" w:color="auto" w:fill="auto"/>
            <w:noWrap/>
            <w:vAlign w:val="center"/>
            <w:hideMark/>
          </w:tcPr>
          <w:p w14:paraId="51AD3BDB"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1.72</w:t>
            </w:r>
          </w:p>
        </w:tc>
      </w:tr>
      <w:tr w:rsidR="00B33C18" w:rsidRPr="00BB1741" w14:paraId="246AB2D5" w14:textId="77777777" w:rsidTr="00517CB1">
        <w:trPr>
          <w:trHeight w:val="310"/>
          <w:jc w:val="center"/>
        </w:trPr>
        <w:tc>
          <w:tcPr>
            <w:tcW w:w="1720" w:type="dxa"/>
            <w:vMerge w:val="restart"/>
            <w:tcBorders>
              <w:top w:val="nil"/>
              <w:left w:val="nil"/>
              <w:bottom w:val="nil"/>
              <w:right w:val="nil"/>
            </w:tcBorders>
            <w:shd w:val="clear" w:color="auto" w:fill="auto"/>
            <w:hideMark/>
          </w:tcPr>
          <w:p w14:paraId="4B517C1E"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Horizontal Flow Limestone Beds (C5)</w:t>
            </w:r>
          </w:p>
        </w:tc>
        <w:tc>
          <w:tcPr>
            <w:tcW w:w="960" w:type="dxa"/>
            <w:tcBorders>
              <w:top w:val="nil"/>
              <w:left w:val="nil"/>
              <w:bottom w:val="nil"/>
              <w:right w:val="nil"/>
            </w:tcBorders>
            <w:shd w:val="clear" w:color="auto" w:fill="auto"/>
            <w:noWrap/>
            <w:vAlign w:val="center"/>
            <w:hideMark/>
          </w:tcPr>
          <w:p w14:paraId="10135C0D"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13 (N)</w:t>
            </w:r>
          </w:p>
        </w:tc>
        <w:tc>
          <w:tcPr>
            <w:tcW w:w="1180" w:type="dxa"/>
            <w:tcBorders>
              <w:top w:val="nil"/>
              <w:left w:val="nil"/>
              <w:bottom w:val="nil"/>
              <w:right w:val="nil"/>
            </w:tcBorders>
            <w:shd w:val="clear" w:color="auto" w:fill="auto"/>
            <w:noWrap/>
            <w:vAlign w:val="center"/>
            <w:hideMark/>
          </w:tcPr>
          <w:p w14:paraId="51BF0755"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6/11/2023</w:t>
            </w:r>
          </w:p>
        </w:tc>
        <w:tc>
          <w:tcPr>
            <w:tcW w:w="1900" w:type="dxa"/>
            <w:tcBorders>
              <w:top w:val="nil"/>
              <w:left w:val="nil"/>
              <w:bottom w:val="nil"/>
              <w:right w:val="nil"/>
            </w:tcBorders>
            <w:shd w:val="clear" w:color="auto" w:fill="auto"/>
            <w:noWrap/>
            <w:vAlign w:val="center"/>
            <w:hideMark/>
          </w:tcPr>
          <w:p w14:paraId="288932F4"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10YR/3/4</w:t>
            </w:r>
          </w:p>
        </w:tc>
        <w:tc>
          <w:tcPr>
            <w:tcW w:w="1400" w:type="dxa"/>
            <w:tcBorders>
              <w:top w:val="nil"/>
              <w:left w:val="nil"/>
              <w:bottom w:val="nil"/>
              <w:right w:val="nil"/>
            </w:tcBorders>
            <w:shd w:val="clear" w:color="auto" w:fill="auto"/>
            <w:noWrap/>
            <w:vAlign w:val="center"/>
            <w:hideMark/>
          </w:tcPr>
          <w:p w14:paraId="327483C6"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17.65</w:t>
            </w:r>
          </w:p>
        </w:tc>
        <w:tc>
          <w:tcPr>
            <w:tcW w:w="1400" w:type="dxa"/>
            <w:tcBorders>
              <w:top w:val="nil"/>
              <w:left w:val="nil"/>
              <w:bottom w:val="nil"/>
              <w:right w:val="nil"/>
            </w:tcBorders>
            <w:shd w:val="clear" w:color="auto" w:fill="auto"/>
            <w:noWrap/>
            <w:vAlign w:val="center"/>
            <w:hideMark/>
          </w:tcPr>
          <w:p w14:paraId="3AF00132"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1.4</w:t>
            </w:r>
          </w:p>
        </w:tc>
      </w:tr>
      <w:tr w:rsidR="00B33C18" w:rsidRPr="00BB1741" w14:paraId="6D45BEB7" w14:textId="77777777" w:rsidTr="00517CB1">
        <w:trPr>
          <w:trHeight w:val="310"/>
          <w:jc w:val="center"/>
        </w:trPr>
        <w:tc>
          <w:tcPr>
            <w:tcW w:w="1720" w:type="dxa"/>
            <w:vMerge/>
            <w:tcBorders>
              <w:top w:val="nil"/>
              <w:left w:val="nil"/>
              <w:bottom w:val="nil"/>
              <w:right w:val="nil"/>
            </w:tcBorders>
            <w:vAlign w:val="center"/>
            <w:hideMark/>
          </w:tcPr>
          <w:p w14:paraId="2C5B5CC9"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nil"/>
              <w:right w:val="nil"/>
            </w:tcBorders>
            <w:shd w:val="clear" w:color="auto" w:fill="auto"/>
            <w:noWrap/>
            <w:vAlign w:val="center"/>
            <w:hideMark/>
          </w:tcPr>
          <w:p w14:paraId="480368D4"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14 (S)</w:t>
            </w:r>
          </w:p>
        </w:tc>
        <w:tc>
          <w:tcPr>
            <w:tcW w:w="1180" w:type="dxa"/>
            <w:tcBorders>
              <w:top w:val="nil"/>
              <w:left w:val="nil"/>
              <w:bottom w:val="nil"/>
              <w:right w:val="nil"/>
            </w:tcBorders>
            <w:shd w:val="clear" w:color="auto" w:fill="auto"/>
            <w:noWrap/>
            <w:vAlign w:val="center"/>
            <w:hideMark/>
          </w:tcPr>
          <w:p w14:paraId="45D976BD"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7/14/2023</w:t>
            </w:r>
          </w:p>
        </w:tc>
        <w:tc>
          <w:tcPr>
            <w:tcW w:w="1900" w:type="dxa"/>
            <w:tcBorders>
              <w:top w:val="nil"/>
              <w:left w:val="nil"/>
              <w:bottom w:val="nil"/>
              <w:right w:val="nil"/>
            </w:tcBorders>
            <w:shd w:val="clear" w:color="auto" w:fill="auto"/>
            <w:noWrap/>
            <w:vAlign w:val="center"/>
            <w:hideMark/>
          </w:tcPr>
          <w:p w14:paraId="42AD15D0"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10YR/4/2</w:t>
            </w:r>
          </w:p>
        </w:tc>
        <w:tc>
          <w:tcPr>
            <w:tcW w:w="1400" w:type="dxa"/>
            <w:tcBorders>
              <w:top w:val="nil"/>
              <w:left w:val="nil"/>
              <w:bottom w:val="nil"/>
              <w:right w:val="nil"/>
            </w:tcBorders>
            <w:shd w:val="clear" w:color="auto" w:fill="auto"/>
            <w:noWrap/>
            <w:vAlign w:val="center"/>
            <w:hideMark/>
          </w:tcPr>
          <w:p w14:paraId="052AAEA6"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15.26</w:t>
            </w:r>
          </w:p>
        </w:tc>
        <w:tc>
          <w:tcPr>
            <w:tcW w:w="1400" w:type="dxa"/>
            <w:tcBorders>
              <w:top w:val="nil"/>
              <w:left w:val="nil"/>
              <w:bottom w:val="nil"/>
              <w:right w:val="nil"/>
            </w:tcBorders>
            <w:shd w:val="clear" w:color="auto" w:fill="auto"/>
            <w:noWrap/>
            <w:vAlign w:val="center"/>
            <w:hideMark/>
          </w:tcPr>
          <w:p w14:paraId="517AC0DD"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1.55</w:t>
            </w:r>
          </w:p>
        </w:tc>
      </w:tr>
      <w:tr w:rsidR="00B33C18" w:rsidRPr="00BB1741" w14:paraId="211B1B83" w14:textId="77777777" w:rsidTr="00517CB1">
        <w:trPr>
          <w:trHeight w:val="310"/>
          <w:jc w:val="center"/>
        </w:trPr>
        <w:tc>
          <w:tcPr>
            <w:tcW w:w="1720" w:type="dxa"/>
            <w:vMerge/>
            <w:tcBorders>
              <w:top w:val="nil"/>
              <w:left w:val="nil"/>
              <w:bottom w:val="nil"/>
              <w:right w:val="nil"/>
            </w:tcBorders>
            <w:vAlign w:val="center"/>
            <w:hideMark/>
          </w:tcPr>
          <w:p w14:paraId="27B269EB"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nil"/>
              <w:right w:val="nil"/>
            </w:tcBorders>
            <w:shd w:val="clear" w:color="auto" w:fill="auto"/>
            <w:noWrap/>
            <w:vAlign w:val="center"/>
            <w:hideMark/>
          </w:tcPr>
          <w:p w14:paraId="02962488"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15 (N)</w:t>
            </w:r>
          </w:p>
        </w:tc>
        <w:tc>
          <w:tcPr>
            <w:tcW w:w="1180" w:type="dxa"/>
            <w:tcBorders>
              <w:top w:val="nil"/>
              <w:left w:val="nil"/>
              <w:bottom w:val="nil"/>
              <w:right w:val="nil"/>
            </w:tcBorders>
            <w:shd w:val="clear" w:color="auto" w:fill="auto"/>
            <w:noWrap/>
            <w:vAlign w:val="center"/>
            <w:hideMark/>
          </w:tcPr>
          <w:p w14:paraId="550425CF"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9/7/2023</w:t>
            </w:r>
          </w:p>
        </w:tc>
        <w:tc>
          <w:tcPr>
            <w:tcW w:w="1900" w:type="dxa"/>
            <w:tcBorders>
              <w:top w:val="nil"/>
              <w:left w:val="nil"/>
              <w:bottom w:val="nil"/>
              <w:right w:val="nil"/>
            </w:tcBorders>
            <w:shd w:val="clear" w:color="auto" w:fill="auto"/>
            <w:noWrap/>
            <w:vAlign w:val="center"/>
            <w:hideMark/>
          </w:tcPr>
          <w:p w14:paraId="1B2B5D15"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10YR/3/3</w:t>
            </w:r>
          </w:p>
        </w:tc>
        <w:tc>
          <w:tcPr>
            <w:tcW w:w="1400" w:type="dxa"/>
            <w:tcBorders>
              <w:top w:val="nil"/>
              <w:left w:val="nil"/>
              <w:bottom w:val="nil"/>
              <w:right w:val="nil"/>
            </w:tcBorders>
            <w:shd w:val="clear" w:color="auto" w:fill="auto"/>
            <w:noWrap/>
            <w:vAlign w:val="center"/>
            <w:hideMark/>
          </w:tcPr>
          <w:p w14:paraId="699EA1CD"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15.28</w:t>
            </w:r>
          </w:p>
        </w:tc>
        <w:tc>
          <w:tcPr>
            <w:tcW w:w="1400" w:type="dxa"/>
            <w:tcBorders>
              <w:top w:val="nil"/>
              <w:left w:val="nil"/>
              <w:bottom w:val="nil"/>
              <w:right w:val="nil"/>
            </w:tcBorders>
            <w:shd w:val="clear" w:color="auto" w:fill="auto"/>
            <w:noWrap/>
            <w:vAlign w:val="center"/>
            <w:hideMark/>
          </w:tcPr>
          <w:p w14:paraId="05B23800"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1.61</w:t>
            </w:r>
          </w:p>
        </w:tc>
      </w:tr>
      <w:tr w:rsidR="00B33C18" w:rsidRPr="00BB1741" w14:paraId="7665F25C" w14:textId="77777777" w:rsidTr="00517CB1">
        <w:trPr>
          <w:trHeight w:val="310"/>
          <w:jc w:val="center"/>
        </w:trPr>
        <w:tc>
          <w:tcPr>
            <w:tcW w:w="1720" w:type="dxa"/>
            <w:vMerge w:val="restart"/>
            <w:tcBorders>
              <w:top w:val="nil"/>
              <w:left w:val="nil"/>
              <w:bottom w:val="single" w:sz="8" w:space="0" w:color="000000"/>
              <w:right w:val="nil"/>
            </w:tcBorders>
            <w:shd w:val="clear" w:color="auto" w:fill="auto"/>
            <w:hideMark/>
          </w:tcPr>
          <w:p w14:paraId="27FB3D51"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Final Polishing Wetland (C6)</w:t>
            </w:r>
          </w:p>
        </w:tc>
        <w:tc>
          <w:tcPr>
            <w:tcW w:w="960" w:type="dxa"/>
            <w:tcBorders>
              <w:top w:val="nil"/>
              <w:left w:val="nil"/>
              <w:bottom w:val="nil"/>
              <w:right w:val="nil"/>
            </w:tcBorders>
            <w:shd w:val="clear" w:color="auto" w:fill="auto"/>
            <w:noWrap/>
            <w:vAlign w:val="center"/>
            <w:hideMark/>
          </w:tcPr>
          <w:p w14:paraId="6C6C2643"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16 (N)</w:t>
            </w:r>
          </w:p>
        </w:tc>
        <w:tc>
          <w:tcPr>
            <w:tcW w:w="1180" w:type="dxa"/>
            <w:tcBorders>
              <w:top w:val="nil"/>
              <w:left w:val="nil"/>
              <w:bottom w:val="nil"/>
              <w:right w:val="nil"/>
            </w:tcBorders>
            <w:shd w:val="clear" w:color="auto" w:fill="auto"/>
            <w:noWrap/>
            <w:vAlign w:val="center"/>
            <w:hideMark/>
          </w:tcPr>
          <w:p w14:paraId="0C04D061"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6/11/2023</w:t>
            </w:r>
          </w:p>
        </w:tc>
        <w:tc>
          <w:tcPr>
            <w:tcW w:w="1900" w:type="dxa"/>
            <w:tcBorders>
              <w:top w:val="nil"/>
              <w:left w:val="nil"/>
              <w:bottom w:val="nil"/>
              <w:right w:val="nil"/>
            </w:tcBorders>
            <w:shd w:val="clear" w:color="auto" w:fill="auto"/>
            <w:noWrap/>
            <w:vAlign w:val="center"/>
            <w:hideMark/>
          </w:tcPr>
          <w:p w14:paraId="2FBACC6A"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10YR/2/1</w:t>
            </w:r>
          </w:p>
        </w:tc>
        <w:tc>
          <w:tcPr>
            <w:tcW w:w="1400" w:type="dxa"/>
            <w:tcBorders>
              <w:top w:val="nil"/>
              <w:left w:val="nil"/>
              <w:bottom w:val="nil"/>
              <w:right w:val="nil"/>
            </w:tcBorders>
            <w:shd w:val="clear" w:color="auto" w:fill="auto"/>
            <w:noWrap/>
            <w:vAlign w:val="center"/>
            <w:hideMark/>
          </w:tcPr>
          <w:p w14:paraId="2C40DAAC"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16.34</w:t>
            </w:r>
          </w:p>
        </w:tc>
        <w:tc>
          <w:tcPr>
            <w:tcW w:w="1400" w:type="dxa"/>
            <w:tcBorders>
              <w:top w:val="nil"/>
              <w:left w:val="nil"/>
              <w:bottom w:val="nil"/>
              <w:right w:val="nil"/>
            </w:tcBorders>
            <w:shd w:val="clear" w:color="auto" w:fill="auto"/>
            <w:noWrap/>
            <w:vAlign w:val="center"/>
            <w:hideMark/>
          </w:tcPr>
          <w:p w14:paraId="4F11BBFF"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1.4</w:t>
            </w:r>
          </w:p>
        </w:tc>
      </w:tr>
      <w:tr w:rsidR="00B33C18" w:rsidRPr="00BB1741" w14:paraId="49D3D5C7" w14:textId="77777777" w:rsidTr="00517CB1">
        <w:trPr>
          <w:trHeight w:val="310"/>
          <w:jc w:val="center"/>
        </w:trPr>
        <w:tc>
          <w:tcPr>
            <w:tcW w:w="1720" w:type="dxa"/>
            <w:vMerge/>
            <w:tcBorders>
              <w:top w:val="nil"/>
              <w:left w:val="nil"/>
              <w:bottom w:val="single" w:sz="8" w:space="0" w:color="000000"/>
              <w:right w:val="nil"/>
            </w:tcBorders>
            <w:vAlign w:val="center"/>
            <w:hideMark/>
          </w:tcPr>
          <w:p w14:paraId="400FB3A0"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nil"/>
              <w:right w:val="nil"/>
            </w:tcBorders>
            <w:shd w:val="clear" w:color="auto" w:fill="auto"/>
            <w:noWrap/>
            <w:vAlign w:val="center"/>
            <w:hideMark/>
          </w:tcPr>
          <w:p w14:paraId="356AD2DF"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17 (S)</w:t>
            </w:r>
          </w:p>
        </w:tc>
        <w:tc>
          <w:tcPr>
            <w:tcW w:w="1180" w:type="dxa"/>
            <w:tcBorders>
              <w:top w:val="nil"/>
              <w:left w:val="nil"/>
              <w:bottom w:val="nil"/>
              <w:right w:val="nil"/>
            </w:tcBorders>
            <w:shd w:val="clear" w:color="auto" w:fill="auto"/>
            <w:noWrap/>
            <w:vAlign w:val="center"/>
            <w:hideMark/>
          </w:tcPr>
          <w:p w14:paraId="5E28955E"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7/14/2023</w:t>
            </w:r>
          </w:p>
        </w:tc>
        <w:tc>
          <w:tcPr>
            <w:tcW w:w="1900" w:type="dxa"/>
            <w:tcBorders>
              <w:top w:val="nil"/>
              <w:left w:val="nil"/>
              <w:bottom w:val="nil"/>
              <w:right w:val="nil"/>
            </w:tcBorders>
            <w:shd w:val="clear" w:color="auto" w:fill="auto"/>
            <w:noWrap/>
            <w:vAlign w:val="center"/>
            <w:hideMark/>
          </w:tcPr>
          <w:p w14:paraId="55F7279D"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10YR/2/1</w:t>
            </w:r>
          </w:p>
        </w:tc>
        <w:tc>
          <w:tcPr>
            <w:tcW w:w="1400" w:type="dxa"/>
            <w:tcBorders>
              <w:top w:val="nil"/>
              <w:left w:val="nil"/>
              <w:bottom w:val="nil"/>
              <w:right w:val="nil"/>
            </w:tcBorders>
            <w:shd w:val="clear" w:color="auto" w:fill="auto"/>
            <w:noWrap/>
            <w:vAlign w:val="center"/>
            <w:hideMark/>
          </w:tcPr>
          <w:p w14:paraId="05B7A488"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19.34</w:t>
            </w:r>
          </w:p>
        </w:tc>
        <w:tc>
          <w:tcPr>
            <w:tcW w:w="1400" w:type="dxa"/>
            <w:tcBorders>
              <w:top w:val="nil"/>
              <w:left w:val="nil"/>
              <w:bottom w:val="nil"/>
              <w:right w:val="nil"/>
            </w:tcBorders>
            <w:shd w:val="clear" w:color="auto" w:fill="auto"/>
            <w:noWrap/>
            <w:vAlign w:val="center"/>
            <w:hideMark/>
          </w:tcPr>
          <w:p w14:paraId="712F977F"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1.22</w:t>
            </w:r>
          </w:p>
        </w:tc>
      </w:tr>
      <w:tr w:rsidR="00B33C18" w:rsidRPr="00BB1741" w14:paraId="4A0DE9C5" w14:textId="77777777" w:rsidTr="00517CB1">
        <w:trPr>
          <w:trHeight w:val="320"/>
          <w:jc w:val="center"/>
        </w:trPr>
        <w:tc>
          <w:tcPr>
            <w:tcW w:w="1720" w:type="dxa"/>
            <w:vMerge/>
            <w:tcBorders>
              <w:top w:val="nil"/>
              <w:left w:val="nil"/>
              <w:bottom w:val="single" w:sz="8" w:space="0" w:color="000000"/>
              <w:right w:val="nil"/>
            </w:tcBorders>
            <w:vAlign w:val="center"/>
            <w:hideMark/>
          </w:tcPr>
          <w:p w14:paraId="5EBD09D5"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single" w:sz="8" w:space="0" w:color="auto"/>
              <w:right w:val="nil"/>
            </w:tcBorders>
            <w:shd w:val="clear" w:color="auto" w:fill="auto"/>
            <w:noWrap/>
            <w:vAlign w:val="center"/>
            <w:hideMark/>
          </w:tcPr>
          <w:p w14:paraId="152F28B7"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18 (N)</w:t>
            </w:r>
          </w:p>
        </w:tc>
        <w:tc>
          <w:tcPr>
            <w:tcW w:w="1180" w:type="dxa"/>
            <w:tcBorders>
              <w:top w:val="nil"/>
              <w:left w:val="nil"/>
              <w:bottom w:val="single" w:sz="8" w:space="0" w:color="auto"/>
              <w:right w:val="nil"/>
            </w:tcBorders>
            <w:shd w:val="clear" w:color="auto" w:fill="auto"/>
            <w:noWrap/>
            <w:vAlign w:val="center"/>
            <w:hideMark/>
          </w:tcPr>
          <w:p w14:paraId="4D39C361"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9/7/2023</w:t>
            </w:r>
          </w:p>
        </w:tc>
        <w:tc>
          <w:tcPr>
            <w:tcW w:w="1900" w:type="dxa"/>
            <w:tcBorders>
              <w:top w:val="nil"/>
              <w:left w:val="nil"/>
              <w:bottom w:val="single" w:sz="8" w:space="0" w:color="auto"/>
              <w:right w:val="nil"/>
            </w:tcBorders>
            <w:shd w:val="clear" w:color="auto" w:fill="auto"/>
            <w:noWrap/>
            <w:vAlign w:val="center"/>
            <w:hideMark/>
          </w:tcPr>
          <w:p w14:paraId="3C094458"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10YR/3/6</w:t>
            </w:r>
          </w:p>
        </w:tc>
        <w:tc>
          <w:tcPr>
            <w:tcW w:w="1400" w:type="dxa"/>
            <w:tcBorders>
              <w:top w:val="nil"/>
              <w:left w:val="nil"/>
              <w:bottom w:val="single" w:sz="8" w:space="0" w:color="auto"/>
              <w:right w:val="nil"/>
            </w:tcBorders>
            <w:shd w:val="clear" w:color="auto" w:fill="auto"/>
            <w:noWrap/>
            <w:vAlign w:val="center"/>
            <w:hideMark/>
          </w:tcPr>
          <w:p w14:paraId="4A8FB138"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13.86</w:t>
            </w:r>
          </w:p>
        </w:tc>
        <w:tc>
          <w:tcPr>
            <w:tcW w:w="1400" w:type="dxa"/>
            <w:tcBorders>
              <w:top w:val="nil"/>
              <w:left w:val="nil"/>
              <w:bottom w:val="single" w:sz="8" w:space="0" w:color="auto"/>
              <w:right w:val="nil"/>
            </w:tcBorders>
            <w:shd w:val="clear" w:color="auto" w:fill="auto"/>
            <w:noWrap/>
            <w:vAlign w:val="center"/>
            <w:hideMark/>
          </w:tcPr>
          <w:p w14:paraId="058E959A"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1.58</w:t>
            </w:r>
          </w:p>
        </w:tc>
      </w:tr>
    </w:tbl>
    <w:p w14:paraId="228B5F96" w14:textId="77777777" w:rsidR="00E66E3D" w:rsidRDefault="00E66E3D">
      <w:pPr>
        <w:rPr>
          <w:rFonts w:ascii="Times New Roman" w:hAnsi="Times New Roman" w:cs="Times New Roman"/>
          <w:i/>
          <w:iCs/>
          <w:sz w:val="24"/>
          <w:szCs w:val="24"/>
        </w:rPr>
      </w:pPr>
      <w:bookmarkStart w:id="293" w:name="_Hlk165343243"/>
      <w:r>
        <w:rPr>
          <w:rFonts w:ascii="Times New Roman" w:hAnsi="Times New Roman" w:cs="Times New Roman"/>
          <w:i/>
          <w:iCs/>
          <w:sz w:val="24"/>
          <w:szCs w:val="24"/>
        </w:rPr>
        <w:br w:type="page"/>
      </w:r>
    </w:p>
    <w:p w14:paraId="1F84254F" w14:textId="4A726B4E" w:rsidR="00B33C18" w:rsidRPr="00BB1741" w:rsidRDefault="00E14451" w:rsidP="00E66E3D">
      <w:pPr>
        <w:spacing w:after="0" w:line="360" w:lineRule="auto"/>
        <w:jc w:val="center"/>
        <w:rPr>
          <w:rFonts w:ascii="Times New Roman" w:hAnsi="Times New Roman" w:cs="Times New Roman"/>
          <w:i/>
          <w:iCs/>
          <w:sz w:val="24"/>
          <w:szCs w:val="24"/>
        </w:rPr>
      </w:pPr>
      <w:bookmarkStart w:id="294" w:name="_Hlk165571832"/>
      <w:r>
        <w:rPr>
          <w:rFonts w:ascii="Times New Roman" w:hAnsi="Times New Roman" w:cs="Times New Roman"/>
          <w:i/>
          <w:iCs/>
          <w:sz w:val="24"/>
          <w:szCs w:val="24"/>
        </w:rPr>
        <w:lastRenderedPageBreak/>
        <w:t>Table</w:t>
      </w:r>
      <w:r w:rsidRPr="009E59B3">
        <w:rPr>
          <w:rFonts w:ascii="Times New Roman" w:hAnsi="Times New Roman" w:cs="Times New Roman"/>
          <w:i/>
          <w:iCs/>
          <w:sz w:val="24"/>
          <w:szCs w:val="24"/>
        </w:rPr>
        <w:t xml:space="preserve"> </w:t>
      </w:r>
      <w:r w:rsidR="00B33C18" w:rsidRPr="00F22B01">
        <w:rPr>
          <w:rFonts w:ascii="Times New Roman" w:hAnsi="Times New Roman" w:cs="Times New Roman"/>
          <w:i/>
          <w:iCs/>
          <w:sz w:val="24"/>
          <w:szCs w:val="24"/>
        </w:rPr>
        <w:t>A</w:t>
      </w:r>
      <w:r w:rsidR="00B33C18">
        <w:rPr>
          <w:rFonts w:ascii="Times New Roman" w:hAnsi="Times New Roman" w:cs="Times New Roman"/>
          <w:i/>
          <w:iCs/>
          <w:sz w:val="24"/>
          <w:szCs w:val="24"/>
        </w:rPr>
        <w:t>21</w:t>
      </w:r>
      <w:r w:rsidR="00B33C18" w:rsidRPr="00F22B01">
        <w:rPr>
          <w:rFonts w:ascii="Times New Roman" w:hAnsi="Times New Roman" w:cs="Times New Roman"/>
          <w:i/>
          <w:iCs/>
          <w:sz w:val="24"/>
          <w:szCs w:val="24"/>
        </w:rPr>
        <w:t xml:space="preserve">. </w:t>
      </w:r>
      <w:bookmarkStart w:id="295" w:name="_Hlk161681985"/>
      <w:bookmarkStart w:id="296" w:name="_Hlk160762507"/>
      <w:r w:rsidR="00B33C18" w:rsidRPr="00F22B01">
        <w:rPr>
          <w:rFonts w:ascii="Times New Roman" w:hAnsi="Times New Roman" w:cs="Times New Roman"/>
          <w:i/>
          <w:iCs/>
          <w:sz w:val="24"/>
          <w:szCs w:val="24"/>
        </w:rPr>
        <w:t>Southeast Commerce soil sample measurement</w:t>
      </w:r>
      <w:bookmarkEnd w:id="295"/>
      <w:r w:rsidR="00B33C18" w:rsidRPr="00F22B01">
        <w:rPr>
          <w:rFonts w:ascii="Times New Roman" w:hAnsi="Times New Roman" w:cs="Times New Roman"/>
          <w:i/>
          <w:iCs/>
          <w:sz w:val="24"/>
          <w:szCs w:val="24"/>
        </w:rPr>
        <w:t>s</w:t>
      </w:r>
      <w:bookmarkEnd w:id="293"/>
      <w:r w:rsidR="00B33C18" w:rsidRPr="00F22B01">
        <w:rPr>
          <w:rFonts w:ascii="Times New Roman" w:hAnsi="Times New Roman" w:cs="Times New Roman"/>
          <w:i/>
          <w:iCs/>
          <w:sz w:val="24"/>
          <w:szCs w:val="24"/>
        </w:rPr>
        <w:t>.</w:t>
      </w:r>
    </w:p>
    <w:tbl>
      <w:tblPr>
        <w:tblW w:w="8560" w:type="dxa"/>
        <w:jc w:val="center"/>
        <w:tblLook w:val="04A0" w:firstRow="1" w:lastRow="0" w:firstColumn="1" w:lastColumn="0" w:noHBand="0" w:noVBand="1"/>
      </w:tblPr>
      <w:tblGrid>
        <w:gridCol w:w="1548"/>
        <w:gridCol w:w="960"/>
        <w:gridCol w:w="1190"/>
        <w:gridCol w:w="2062"/>
        <w:gridCol w:w="1400"/>
        <w:gridCol w:w="1400"/>
      </w:tblGrid>
      <w:tr w:rsidR="00B33C18" w:rsidRPr="00BB1741" w14:paraId="1A44C44F" w14:textId="77777777" w:rsidTr="00517CB1">
        <w:trPr>
          <w:trHeight w:val="800"/>
          <w:jc w:val="center"/>
        </w:trPr>
        <w:tc>
          <w:tcPr>
            <w:tcW w:w="1720" w:type="dxa"/>
            <w:tcBorders>
              <w:top w:val="single" w:sz="8" w:space="0" w:color="auto"/>
              <w:left w:val="nil"/>
              <w:bottom w:val="single" w:sz="8" w:space="0" w:color="auto"/>
              <w:right w:val="nil"/>
            </w:tcBorders>
            <w:shd w:val="clear" w:color="auto" w:fill="auto"/>
            <w:vAlign w:val="center"/>
            <w:hideMark/>
          </w:tcPr>
          <w:bookmarkEnd w:id="294"/>
          <w:bookmarkEnd w:id="296"/>
          <w:p w14:paraId="2B981491" w14:textId="77777777" w:rsidR="00B33C18" w:rsidRPr="00BB1741" w:rsidRDefault="00B33C18" w:rsidP="00517CB1">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Nearest </w:t>
            </w:r>
            <w:r w:rsidRPr="00BB1741">
              <w:rPr>
                <w:rFonts w:ascii="Times New Roman" w:eastAsia="Times New Roman" w:hAnsi="Times New Roman" w:cs="Times New Roman"/>
                <w:b/>
                <w:bCs/>
                <w:kern w:val="0"/>
                <w14:ligatures w14:val="none"/>
              </w:rPr>
              <w:t>PTS Unit</w:t>
            </w:r>
          </w:p>
        </w:tc>
        <w:tc>
          <w:tcPr>
            <w:tcW w:w="960" w:type="dxa"/>
            <w:tcBorders>
              <w:top w:val="single" w:sz="8" w:space="0" w:color="auto"/>
              <w:left w:val="nil"/>
              <w:bottom w:val="single" w:sz="8" w:space="0" w:color="auto"/>
              <w:right w:val="nil"/>
            </w:tcBorders>
            <w:shd w:val="clear" w:color="auto" w:fill="auto"/>
            <w:vAlign w:val="center"/>
            <w:hideMark/>
          </w:tcPr>
          <w:p w14:paraId="0459D735" w14:textId="77777777" w:rsidR="00B33C18" w:rsidRPr="00BB1741" w:rsidRDefault="00B33C18" w:rsidP="00517CB1">
            <w:pPr>
              <w:spacing w:after="0" w:line="240" w:lineRule="auto"/>
              <w:jc w:val="center"/>
              <w:rPr>
                <w:rFonts w:ascii="Times New Roman" w:eastAsia="Times New Roman" w:hAnsi="Times New Roman" w:cs="Times New Roman"/>
                <w:b/>
                <w:bCs/>
                <w:kern w:val="0"/>
                <w14:ligatures w14:val="none"/>
              </w:rPr>
            </w:pPr>
            <w:r w:rsidRPr="00BB1741">
              <w:rPr>
                <w:rFonts w:ascii="Times New Roman" w:eastAsia="Times New Roman" w:hAnsi="Times New Roman" w:cs="Times New Roman"/>
                <w:b/>
                <w:bCs/>
                <w:kern w:val="0"/>
                <w14:ligatures w14:val="none"/>
              </w:rPr>
              <w:t>ID</w:t>
            </w:r>
          </w:p>
        </w:tc>
        <w:tc>
          <w:tcPr>
            <w:tcW w:w="1180" w:type="dxa"/>
            <w:tcBorders>
              <w:top w:val="single" w:sz="8" w:space="0" w:color="auto"/>
              <w:left w:val="nil"/>
              <w:bottom w:val="single" w:sz="8" w:space="0" w:color="auto"/>
              <w:right w:val="nil"/>
            </w:tcBorders>
            <w:shd w:val="clear" w:color="auto" w:fill="auto"/>
            <w:vAlign w:val="center"/>
            <w:hideMark/>
          </w:tcPr>
          <w:p w14:paraId="05A1C3E4" w14:textId="77777777" w:rsidR="00B33C18" w:rsidRPr="00BB1741" w:rsidRDefault="00B33C18" w:rsidP="00517CB1">
            <w:pPr>
              <w:spacing w:after="0" w:line="240" w:lineRule="auto"/>
              <w:jc w:val="center"/>
              <w:rPr>
                <w:rFonts w:ascii="Times New Roman" w:eastAsia="Times New Roman" w:hAnsi="Times New Roman" w:cs="Times New Roman"/>
                <w:b/>
                <w:bCs/>
                <w:kern w:val="0"/>
                <w14:ligatures w14:val="none"/>
              </w:rPr>
            </w:pPr>
            <w:r w:rsidRPr="00BB1741">
              <w:rPr>
                <w:rFonts w:ascii="Times New Roman" w:eastAsia="Times New Roman" w:hAnsi="Times New Roman" w:cs="Times New Roman"/>
                <w:b/>
                <w:bCs/>
                <w:kern w:val="0"/>
                <w14:ligatures w14:val="none"/>
              </w:rPr>
              <w:t>Date</w:t>
            </w:r>
          </w:p>
        </w:tc>
        <w:tc>
          <w:tcPr>
            <w:tcW w:w="1900" w:type="dxa"/>
            <w:tcBorders>
              <w:top w:val="single" w:sz="8" w:space="0" w:color="auto"/>
              <w:left w:val="nil"/>
              <w:bottom w:val="single" w:sz="8" w:space="0" w:color="auto"/>
              <w:right w:val="nil"/>
            </w:tcBorders>
            <w:shd w:val="clear" w:color="auto" w:fill="auto"/>
            <w:vAlign w:val="center"/>
            <w:hideMark/>
          </w:tcPr>
          <w:p w14:paraId="29E4C36E" w14:textId="77777777" w:rsidR="00B33C18" w:rsidRPr="00BB1741" w:rsidRDefault="00B33C18" w:rsidP="00517CB1">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Hue</w:t>
            </w:r>
            <w:r w:rsidRPr="00BB1741">
              <w:rPr>
                <w:rFonts w:ascii="Times New Roman" w:eastAsia="Times New Roman" w:hAnsi="Times New Roman" w:cs="Times New Roman"/>
                <w:b/>
                <w:bCs/>
                <w:kern w:val="0"/>
                <w14:ligatures w14:val="none"/>
              </w:rPr>
              <w:t>/Value/</w:t>
            </w:r>
            <w:r>
              <w:rPr>
                <w:rFonts w:ascii="Times New Roman" w:eastAsia="Times New Roman" w:hAnsi="Times New Roman" w:cs="Times New Roman"/>
                <w:b/>
                <w:bCs/>
                <w:kern w:val="0"/>
                <w14:ligatures w14:val="none"/>
              </w:rPr>
              <w:t>Chroma</w:t>
            </w:r>
          </w:p>
        </w:tc>
        <w:tc>
          <w:tcPr>
            <w:tcW w:w="1400" w:type="dxa"/>
            <w:tcBorders>
              <w:top w:val="single" w:sz="8" w:space="0" w:color="auto"/>
              <w:left w:val="nil"/>
              <w:bottom w:val="single" w:sz="8" w:space="0" w:color="auto"/>
              <w:right w:val="nil"/>
            </w:tcBorders>
            <w:shd w:val="clear" w:color="auto" w:fill="auto"/>
            <w:vAlign w:val="center"/>
            <w:hideMark/>
          </w:tcPr>
          <w:p w14:paraId="482A1AA1" w14:textId="77777777" w:rsidR="00B33C18" w:rsidRPr="00BB1741" w:rsidRDefault="00B33C18" w:rsidP="00517CB1">
            <w:pPr>
              <w:spacing w:after="0" w:line="240" w:lineRule="auto"/>
              <w:jc w:val="center"/>
              <w:rPr>
                <w:rFonts w:ascii="Times New Roman" w:eastAsia="Times New Roman" w:hAnsi="Times New Roman" w:cs="Times New Roman"/>
                <w:b/>
                <w:bCs/>
                <w:kern w:val="0"/>
                <w14:ligatures w14:val="none"/>
              </w:rPr>
            </w:pPr>
            <w:r w:rsidRPr="00BB1741">
              <w:rPr>
                <w:rFonts w:ascii="Times New Roman" w:eastAsia="Times New Roman" w:hAnsi="Times New Roman" w:cs="Times New Roman"/>
                <w:b/>
                <w:bCs/>
                <w:kern w:val="0"/>
                <w14:ligatures w14:val="none"/>
              </w:rPr>
              <w:t>Moisture Content (%)</w:t>
            </w:r>
          </w:p>
        </w:tc>
        <w:tc>
          <w:tcPr>
            <w:tcW w:w="1400" w:type="dxa"/>
            <w:tcBorders>
              <w:top w:val="single" w:sz="8" w:space="0" w:color="auto"/>
              <w:left w:val="nil"/>
              <w:bottom w:val="single" w:sz="8" w:space="0" w:color="auto"/>
              <w:right w:val="nil"/>
            </w:tcBorders>
            <w:shd w:val="clear" w:color="auto" w:fill="auto"/>
            <w:vAlign w:val="center"/>
            <w:hideMark/>
          </w:tcPr>
          <w:p w14:paraId="124C7582" w14:textId="77777777" w:rsidR="00B33C18" w:rsidRPr="00BB1741" w:rsidRDefault="00B33C18" w:rsidP="00517CB1">
            <w:pPr>
              <w:spacing w:after="0" w:line="240" w:lineRule="auto"/>
              <w:jc w:val="center"/>
              <w:rPr>
                <w:rFonts w:ascii="Times New Roman" w:eastAsia="Times New Roman" w:hAnsi="Times New Roman" w:cs="Times New Roman"/>
                <w:b/>
                <w:bCs/>
                <w:kern w:val="0"/>
                <w14:ligatures w14:val="none"/>
              </w:rPr>
            </w:pPr>
            <w:r w:rsidRPr="00BB1741">
              <w:rPr>
                <w:rFonts w:ascii="Times New Roman" w:eastAsia="Times New Roman" w:hAnsi="Times New Roman" w:cs="Times New Roman"/>
                <w:b/>
                <w:bCs/>
                <w:kern w:val="0"/>
                <w14:ligatures w14:val="none"/>
              </w:rPr>
              <w:t>Bulk Density (g/cm</w:t>
            </w:r>
            <w:r w:rsidRPr="00BB1741">
              <w:rPr>
                <w:rFonts w:ascii="Times New Roman" w:eastAsia="Times New Roman" w:hAnsi="Times New Roman" w:cs="Times New Roman"/>
                <w:b/>
                <w:bCs/>
                <w:kern w:val="0"/>
                <w:vertAlign w:val="superscript"/>
                <w14:ligatures w14:val="none"/>
              </w:rPr>
              <w:t>3</w:t>
            </w:r>
            <w:r w:rsidRPr="00BB1741">
              <w:rPr>
                <w:rFonts w:ascii="Times New Roman" w:eastAsia="Times New Roman" w:hAnsi="Times New Roman" w:cs="Times New Roman"/>
                <w:b/>
                <w:bCs/>
                <w:kern w:val="0"/>
                <w14:ligatures w14:val="none"/>
              </w:rPr>
              <w:t>)</w:t>
            </w:r>
          </w:p>
        </w:tc>
      </w:tr>
      <w:tr w:rsidR="00B33C18" w:rsidRPr="00BB1741" w14:paraId="03A1E507" w14:textId="77777777" w:rsidTr="00517CB1">
        <w:trPr>
          <w:trHeight w:val="310"/>
          <w:jc w:val="center"/>
        </w:trPr>
        <w:tc>
          <w:tcPr>
            <w:tcW w:w="1720" w:type="dxa"/>
            <w:vMerge w:val="restart"/>
            <w:tcBorders>
              <w:top w:val="nil"/>
              <w:left w:val="nil"/>
              <w:bottom w:val="nil"/>
              <w:right w:val="nil"/>
            </w:tcBorders>
            <w:shd w:val="clear" w:color="auto" w:fill="auto"/>
            <w:hideMark/>
          </w:tcPr>
          <w:p w14:paraId="5B2BDA7F"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Oxidation Pond (C1)</w:t>
            </w:r>
          </w:p>
        </w:tc>
        <w:tc>
          <w:tcPr>
            <w:tcW w:w="960" w:type="dxa"/>
            <w:tcBorders>
              <w:top w:val="nil"/>
              <w:left w:val="nil"/>
              <w:bottom w:val="nil"/>
              <w:right w:val="nil"/>
            </w:tcBorders>
            <w:shd w:val="clear" w:color="auto" w:fill="auto"/>
            <w:noWrap/>
            <w:vAlign w:val="center"/>
            <w:hideMark/>
          </w:tcPr>
          <w:p w14:paraId="3C6A2523"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 (S)</w:t>
            </w:r>
          </w:p>
        </w:tc>
        <w:tc>
          <w:tcPr>
            <w:tcW w:w="1180" w:type="dxa"/>
            <w:tcBorders>
              <w:top w:val="nil"/>
              <w:left w:val="nil"/>
              <w:bottom w:val="nil"/>
              <w:right w:val="nil"/>
            </w:tcBorders>
            <w:shd w:val="clear" w:color="auto" w:fill="auto"/>
            <w:noWrap/>
            <w:vAlign w:val="center"/>
            <w:hideMark/>
          </w:tcPr>
          <w:p w14:paraId="4F1F71E0"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6/12/2023</w:t>
            </w:r>
          </w:p>
        </w:tc>
        <w:tc>
          <w:tcPr>
            <w:tcW w:w="1900" w:type="dxa"/>
            <w:tcBorders>
              <w:top w:val="nil"/>
              <w:left w:val="nil"/>
              <w:bottom w:val="nil"/>
              <w:right w:val="nil"/>
            </w:tcBorders>
            <w:shd w:val="clear" w:color="auto" w:fill="auto"/>
            <w:noWrap/>
            <w:vAlign w:val="center"/>
            <w:hideMark/>
          </w:tcPr>
          <w:p w14:paraId="04608721"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2.5Y/4/4</w:t>
            </w:r>
          </w:p>
        </w:tc>
        <w:tc>
          <w:tcPr>
            <w:tcW w:w="1400" w:type="dxa"/>
            <w:tcBorders>
              <w:top w:val="nil"/>
              <w:left w:val="nil"/>
              <w:bottom w:val="nil"/>
              <w:right w:val="nil"/>
            </w:tcBorders>
            <w:shd w:val="clear" w:color="auto" w:fill="auto"/>
            <w:noWrap/>
            <w:vAlign w:val="center"/>
            <w:hideMark/>
          </w:tcPr>
          <w:p w14:paraId="062CADEC"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13.48</w:t>
            </w:r>
          </w:p>
        </w:tc>
        <w:tc>
          <w:tcPr>
            <w:tcW w:w="1400" w:type="dxa"/>
            <w:tcBorders>
              <w:top w:val="nil"/>
              <w:left w:val="nil"/>
              <w:bottom w:val="nil"/>
              <w:right w:val="nil"/>
            </w:tcBorders>
            <w:shd w:val="clear" w:color="auto" w:fill="auto"/>
            <w:noWrap/>
            <w:vAlign w:val="center"/>
            <w:hideMark/>
          </w:tcPr>
          <w:p w14:paraId="7B18DB4C"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1.85</w:t>
            </w:r>
          </w:p>
        </w:tc>
      </w:tr>
      <w:tr w:rsidR="00B33C18" w:rsidRPr="00BB1741" w14:paraId="6D396D82" w14:textId="77777777" w:rsidTr="00517CB1">
        <w:trPr>
          <w:trHeight w:val="310"/>
          <w:jc w:val="center"/>
        </w:trPr>
        <w:tc>
          <w:tcPr>
            <w:tcW w:w="1720" w:type="dxa"/>
            <w:vMerge/>
            <w:tcBorders>
              <w:top w:val="nil"/>
              <w:left w:val="nil"/>
              <w:bottom w:val="nil"/>
              <w:right w:val="nil"/>
            </w:tcBorders>
            <w:vAlign w:val="center"/>
            <w:hideMark/>
          </w:tcPr>
          <w:p w14:paraId="74DBFF1A"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nil"/>
              <w:right w:val="nil"/>
            </w:tcBorders>
            <w:shd w:val="clear" w:color="auto" w:fill="auto"/>
            <w:noWrap/>
            <w:vAlign w:val="center"/>
            <w:hideMark/>
          </w:tcPr>
          <w:p w14:paraId="36D6862D"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2 (N)</w:t>
            </w:r>
          </w:p>
        </w:tc>
        <w:tc>
          <w:tcPr>
            <w:tcW w:w="1180" w:type="dxa"/>
            <w:tcBorders>
              <w:top w:val="nil"/>
              <w:left w:val="nil"/>
              <w:bottom w:val="nil"/>
              <w:right w:val="nil"/>
            </w:tcBorders>
            <w:shd w:val="clear" w:color="auto" w:fill="auto"/>
            <w:noWrap/>
            <w:vAlign w:val="center"/>
            <w:hideMark/>
          </w:tcPr>
          <w:p w14:paraId="5EE63E64"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7/14/2023</w:t>
            </w:r>
          </w:p>
        </w:tc>
        <w:tc>
          <w:tcPr>
            <w:tcW w:w="1900" w:type="dxa"/>
            <w:tcBorders>
              <w:top w:val="nil"/>
              <w:left w:val="nil"/>
              <w:bottom w:val="nil"/>
              <w:right w:val="nil"/>
            </w:tcBorders>
            <w:shd w:val="clear" w:color="auto" w:fill="auto"/>
            <w:noWrap/>
            <w:vAlign w:val="center"/>
            <w:hideMark/>
          </w:tcPr>
          <w:p w14:paraId="41F47E8F"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10YR/4/2</w:t>
            </w:r>
          </w:p>
        </w:tc>
        <w:tc>
          <w:tcPr>
            <w:tcW w:w="1400" w:type="dxa"/>
            <w:tcBorders>
              <w:top w:val="nil"/>
              <w:left w:val="nil"/>
              <w:bottom w:val="nil"/>
              <w:right w:val="nil"/>
            </w:tcBorders>
            <w:shd w:val="clear" w:color="auto" w:fill="auto"/>
            <w:noWrap/>
            <w:vAlign w:val="center"/>
            <w:hideMark/>
          </w:tcPr>
          <w:p w14:paraId="5BA813EE"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19.44</w:t>
            </w:r>
          </w:p>
        </w:tc>
        <w:tc>
          <w:tcPr>
            <w:tcW w:w="1400" w:type="dxa"/>
            <w:tcBorders>
              <w:top w:val="nil"/>
              <w:left w:val="nil"/>
              <w:bottom w:val="nil"/>
              <w:right w:val="nil"/>
            </w:tcBorders>
            <w:shd w:val="clear" w:color="auto" w:fill="auto"/>
            <w:noWrap/>
            <w:vAlign w:val="center"/>
            <w:hideMark/>
          </w:tcPr>
          <w:p w14:paraId="5A118573"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1.81</w:t>
            </w:r>
          </w:p>
        </w:tc>
      </w:tr>
      <w:tr w:rsidR="00B33C18" w:rsidRPr="00BB1741" w14:paraId="1C056F00" w14:textId="77777777" w:rsidTr="00517CB1">
        <w:trPr>
          <w:trHeight w:val="310"/>
          <w:jc w:val="center"/>
        </w:trPr>
        <w:tc>
          <w:tcPr>
            <w:tcW w:w="1720" w:type="dxa"/>
            <w:vMerge/>
            <w:tcBorders>
              <w:top w:val="nil"/>
              <w:left w:val="nil"/>
              <w:bottom w:val="nil"/>
              <w:right w:val="nil"/>
            </w:tcBorders>
            <w:vAlign w:val="center"/>
            <w:hideMark/>
          </w:tcPr>
          <w:p w14:paraId="4F2B012C"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nil"/>
              <w:right w:val="nil"/>
            </w:tcBorders>
            <w:shd w:val="clear" w:color="auto" w:fill="auto"/>
            <w:noWrap/>
            <w:vAlign w:val="center"/>
            <w:hideMark/>
          </w:tcPr>
          <w:p w14:paraId="3FD8D305"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3 (N)</w:t>
            </w:r>
          </w:p>
        </w:tc>
        <w:tc>
          <w:tcPr>
            <w:tcW w:w="1180" w:type="dxa"/>
            <w:tcBorders>
              <w:top w:val="nil"/>
              <w:left w:val="nil"/>
              <w:bottom w:val="nil"/>
              <w:right w:val="nil"/>
            </w:tcBorders>
            <w:shd w:val="clear" w:color="auto" w:fill="auto"/>
            <w:noWrap/>
            <w:vAlign w:val="center"/>
            <w:hideMark/>
          </w:tcPr>
          <w:p w14:paraId="7C243F14"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9/8/2023</w:t>
            </w:r>
          </w:p>
        </w:tc>
        <w:tc>
          <w:tcPr>
            <w:tcW w:w="1900" w:type="dxa"/>
            <w:tcBorders>
              <w:top w:val="nil"/>
              <w:left w:val="nil"/>
              <w:bottom w:val="nil"/>
              <w:right w:val="nil"/>
            </w:tcBorders>
            <w:shd w:val="clear" w:color="auto" w:fill="auto"/>
            <w:noWrap/>
            <w:vAlign w:val="center"/>
            <w:hideMark/>
          </w:tcPr>
          <w:p w14:paraId="1594E16C"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10YR/2/2</w:t>
            </w:r>
          </w:p>
        </w:tc>
        <w:tc>
          <w:tcPr>
            <w:tcW w:w="1400" w:type="dxa"/>
            <w:tcBorders>
              <w:top w:val="nil"/>
              <w:left w:val="nil"/>
              <w:bottom w:val="nil"/>
              <w:right w:val="nil"/>
            </w:tcBorders>
            <w:shd w:val="clear" w:color="auto" w:fill="auto"/>
            <w:noWrap/>
            <w:vAlign w:val="center"/>
            <w:hideMark/>
          </w:tcPr>
          <w:p w14:paraId="0B98A928"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21.76</w:t>
            </w:r>
          </w:p>
        </w:tc>
        <w:tc>
          <w:tcPr>
            <w:tcW w:w="1400" w:type="dxa"/>
            <w:tcBorders>
              <w:top w:val="nil"/>
              <w:left w:val="nil"/>
              <w:bottom w:val="nil"/>
              <w:right w:val="nil"/>
            </w:tcBorders>
            <w:shd w:val="clear" w:color="auto" w:fill="auto"/>
            <w:noWrap/>
            <w:vAlign w:val="center"/>
            <w:hideMark/>
          </w:tcPr>
          <w:p w14:paraId="7A9E0A7E"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1.59</w:t>
            </w:r>
          </w:p>
        </w:tc>
      </w:tr>
      <w:tr w:rsidR="00B33C18" w:rsidRPr="00BB1741" w14:paraId="46803CE5" w14:textId="77777777" w:rsidTr="00517CB1">
        <w:trPr>
          <w:trHeight w:val="310"/>
          <w:jc w:val="center"/>
        </w:trPr>
        <w:tc>
          <w:tcPr>
            <w:tcW w:w="1720" w:type="dxa"/>
            <w:vMerge w:val="restart"/>
            <w:tcBorders>
              <w:top w:val="nil"/>
              <w:left w:val="nil"/>
              <w:bottom w:val="nil"/>
              <w:right w:val="nil"/>
            </w:tcBorders>
            <w:shd w:val="clear" w:color="auto" w:fill="auto"/>
            <w:hideMark/>
          </w:tcPr>
          <w:p w14:paraId="178003C8"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Surface Flow Wetland (C2)</w:t>
            </w:r>
          </w:p>
        </w:tc>
        <w:tc>
          <w:tcPr>
            <w:tcW w:w="960" w:type="dxa"/>
            <w:tcBorders>
              <w:top w:val="nil"/>
              <w:left w:val="nil"/>
              <w:bottom w:val="nil"/>
              <w:right w:val="nil"/>
            </w:tcBorders>
            <w:shd w:val="clear" w:color="auto" w:fill="auto"/>
            <w:noWrap/>
            <w:vAlign w:val="center"/>
            <w:hideMark/>
          </w:tcPr>
          <w:p w14:paraId="251DCCA6"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4 (S)</w:t>
            </w:r>
          </w:p>
        </w:tc>
        <w:tc>
          <w:tcPr>
            <w:tcW w:w="1180" w:type="dxa"/>
            <w:tcBorders>
              <w:top w:val="nil"/>
              <w:left w:val="nil"/>
              <w:bottom w:val="nil"/>
              <w:right w:val="nil"/>
            </w:tcBorders>
            <w:shd w:val="clear" w:color="auto" w:fill="auto"/>
            <w:noWrap/>
            <w:vAlign w:val="center"/>
            <w:hideMark/>
          </w:tcPr>
          <w:p w14:paraId="0340D09A"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6/12/2023</w:t>
            </w:r>
          </w:p>
        </w:tc>
        <w:tc>
          <w:tcPr>
            <w:tcW w:w="1900" w:type="dxa"/>
            <w:tcBorders>
              <w:top w:val="nil"/>
              <w:left w:val="nil"/>
              <w:bottom w:val="nil"/>
              <w:right w:val="nil"/>
            </w:tcBorders>
            <w:shd w:val="clear" w:color="auto" w:fill="auto"/>
            <w:noWrap/>
            <w:vAlign w:val="center"/>
            <w:hideMark/>
          </w:tcPr>
          <w:p w14:paraId="688F64AE"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10YR/3/3</w:t>
            </w:r>
          </w:p>
        </w:tc>
        <w:tc>
          <w:tcPr>
            <w:tcW w:w="1400" w:type="dxa"/>
            <w:tcBorders>
              <w:top w:val="nil"/>
              <w:left w:val="nil"/>
              <w:bottom w:val="nil"/>
              <w:right w:val="nil"/>
            </w:tcBorders>
            <w:shd w:val="clear" w:color="auto" w:fill="auto"/>
            <w:noWrap/>
            <w:vAlign w:val="center"/>
            <w:hideMark/>
          </w:tcPr>
          <w:p w14:paraId="60166504"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18.65</w:t>
            </w:r>
          </w:p>
        </w:tc>
        <w:tc>
          <w:tcPr>
            <w:tcW w:w="1400" w:type="dxa"/>
            <w:tcBorders>
              <w:top w:val="nil"/>
              <w:left w:val="nil"/>
              <w:bottom w:val="nil"/>
              <w:right w:val="nil"/>
            </w:tcBorders>
            <w:shd w:val="clear" w:color="auto" w:fill="auto"/>
            <w:noWrap/>
            <w:vAlign w:val="center"/>
            <w:hideMark/>
          </w:tcPr>
          <w:p w14:paraId="562E3A52"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1.48</w:t>
            </w:r>
          </w:p>
        </w:tc>
      </w:tr>
      <w:tr w:rsidR="00B33C18" w:rsidRPr="00BB1741" w14:paraId="3D71C828" w14:textId="77777777" w:rsidTr="00517CB1">
        <w:trPr>
          <w:trHeight w:val="310"/>
          <w:jc w:val="center"/>
        </w:trPr>
        <w:tc>
          <w:tcPr>
            <w:tcW w:w="1720" w:type="dxa"/>
            <w:vMerge/>
            <w:tcBorders>
              <w:top w:val="nil"/>
              <w:left w:val="nil"/>
              <w:bottom w:val="nil"/>
              <w:right w:val="nil"/>
            </w:tcBorders>
            <w:vAlign w:val="center"/>
            <w:hideMark/>
          </w:tcPr>
          <w:p w14:paraId="40AD069E"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nil"/>
              <w:right w:val="nil"/>
            </w:tcBorders>
            <w:shd w:val="clear" w:color="auto" w:fill="auto"/>
            <w:noWrap/>
            <w:vAlign w:val="center"/>
            <w:hideMark/>
          </w:tcPr>
          <w:p w14:paraId="48E3A4AE"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5 (N)</w:t>
            </w:r>
          </w:p>
        </w:tc>
        <w:tc>
          <w:tcPr>
            <w:tcW w:w="1180" w:type="dxa"/>
            <w:tcBorders>
              <w:top w:val="nil"/>
              <w:left w:val="nil"/>
              <w:bottom w:val="nil"/>
              <w:right w:val="nil"/>
            </w:tcBorders>
            <w:shd w:val="clear" w:color="auto" w:fill="auto"/>
            <w:noWrap/>
            <w:vAlign w:val="center"/>
            <w:hideMark/>
          </w:tcPr>
          <w:p w14:paraId="60317369"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7/14/2023</w:t>
            </w:r>
          </w:p>
        </w:tc>
        <w:tc>
          <w:tcPr>
            <w:tcW w:w="1900" w:type="dxa"/>
            <w:tcBorders>
              <w:top w:val="nil"/>
              <w:left w:val="nil"/>
              <w:bottom w:val="nil"/>
              <w:right w:val="nil"/>
            </w:tcBorders>
            <w:shd w:val="clear" w:color="auto" w:fill="auto"/>
            <w:noWrap/>
            <w:vAlign w:val="center"/>
            <w:hideMark/>
          </w:tcPr>
          <w:p w14:paraId="642578EE"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10YR/5/4</w:t>
            </w:r>
          </w:p>
        </w:tc>
        <w:tc>
          <w:tcPr>
            <w:tcW w:w="1400" w:type="dxa"/>
            <w:tcBorders>
              <w:top w:val="nil"/>
              <w:left w:val="nil"/>
              <w:bottom w:val="nil"/>
              <w:right w:val="nil"/>
            </w:tcBorders>
            <w:shd w:val="clear" w:color="auto" w:fill="auto"/>
            <w:noWrap/>
            <w:vAlign w:val="center"/>
            <w:hideMark/>
          </w:tcPr>
          <w:p w14:paraId="0C9D30FC"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16.06</w:t>
            </w:r>
          </w:p>
        </w:tc>
        <w:tc>
          <w:tcPr>
            <w:tcW w:w="1400" w:type="dxa"/>
            <w:tcBorders>
              <w:top w:val="nil"/>
              <w:left w:val="nil"/>
              <w:bottom w:val="nil"/>
              <w:right w:val="nil"/>
            </w:tcBorders>
            <w:shd w:val="clear" w:color="auto" w:fill="auto"/>
            <w:noWrap/>
            <w:vAlign w:val="center"/>
            <w:hideMark/>
          </w:tcPr>
          <w:p w14:paraId="056CE3F4"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1.98</w:t>
            </w:r>
          </w:p>
        </w:tc>
      </w:tr>
      <w:tr w:rsidR="00B33C18" w:rsidRPr="00BB1741" w14:paraId="5EAA517C" w14:textId="77777777" w:rsidTr="00517CB1">
        <w:trPr>
          <w:trHeight w:val="310"/>
          <w:jc w:val="center"/>
        </w:trPr>
        <w:tc>
          <w:tcPr>
            <w:tcW w:w="1720" w:type="dxa"/>
            <w:vMerge/>
            <w:tcBorders>
              <w:top w:val="nil"/>
              <w:left w:val="nil"/>
              <w:bottom w:val="nil"/>
              <w:right w:val="nil"/>
            </w:tcBorders>
            <w:vAlign w:val="center"/>
            <w:hideMark/>
          </w:tcPr>
          <w:p w14:paraId="51186911"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nil"/>
              <w:right w:val="nil"/>
            </w:tcBorders>
            <w:shd w:val="clear" w:color="auto" w:fill="auto"/>
            <w:noWrap/>
            <w:vAlign w:val="center"/>
            <w:hideMark/>
          </w:tcPr>
          <w:p w14:paraId="30839668"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6 (N)</w:t>
            </w:r>
          </w:p>
        </w:tc>
        <w:tc>
          <w:tcPr>
            <w:tcW w:w="1180" w:type="dxa"/>
            <w:tcBorders>
              <w:top w:val="nil"/>
              <w:left w:val="nil"/>
              <w:bottom w:val="nil"/>
              <w:right w:val="nil"/>
            </w:tcBorders>
            <w:shd w:val="clear" w:color="auto" w:fill="auto"/>
            <w:noWrap/>
            <w:vAlign w:val="center"/>
            <w:hideMark/>
          </w:tcPr>
          <w:p w14:paraId="432DD678"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9/8/2023</w:t>
            </w:r>
          </w:p>
        </w:tc>
        <w:tc>
          <w:tcPr>
            <w:tcW w:w="1900" w:type="dxa"/>
            <w:tcBorders>
              <w:top w:val="nil"/>
              <w:left w:val="nil"/>
              <w:bottom w:val="nil"/>
              <w:right w:val="nil"/>
            </w:tcBorders>
            <w:shd w:val="clear" w:color="auto" w:fill="auto"/>
            <w:noWrap/>
            <w:vAlign w:val="center"/>
            <w:hideMark/>
          </w:tcPr>
          <w:p w14:paraId="50898665"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10YR/5/4</w:t>
            </w:r>
          </w:p>
        </w:tc>
        <w:tc>
          <w:tcPr>
            <w:tcW w:w="1400" w:type="dxa"/>
            <w:tcBorders>
              <w:top w:val="nil"/>
              <w:left w:val="nil"/>
              <w:bottom w:val="nil"/>
              <w:right w:val="nil"/>
            </w:tcBorders>
            <w:shd w:val="clear" w:color="auto" w:fill="auto"/>
            <w:noWrap/>
            <w:vAlign w:val="center"/>
            <w:hideMark/>
          </w:tcPr>
          <w:p w14:paraId="46F5B180"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12.49</w:t>
            </w:r>
          </w:p>
        </w:tc>
        <w:tc>
          <w:tcPr>
            <w:tcW w:w="1400" w:type="dxa"/>
            <w:tcBorders>
              <w:top w:val="nil"/>
              <w:left w:val="nil"/>
              <w:bottom w:val="nil"/>
              <w:right w:val="nil"/>
            </w:tcBorders>
            <w:shd w:val="clear" w:color="auto" w:fill="auto"/>
            <w:noWrap/>
            <w:vAlign w:val="center"/>
            <w:hideMark/>
          </w:tcPr>
          <w:p w14:paraId="5AA7490D"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1.3</w:t>
            </w:r>
          </w:p>
        </w:tc>
      </w:tr>
      <w:tr w:rsidR="00B33C18" w:rsidRPr="00BB1741" w14:paraId="3A04A14C" w14:textId="77777777" w:rsidTr="00517CB1">
        <w:trPr>
          <w:trHeight w:val="310"/>
          <w:jc w:val="center"/>
        </w:trPr>
        <w:tc>
          <w:tcPr>
            <w:tcW w:w="1720" w:type="dxa"/>
            <w:vMerge w:val="restart"/>
            <w:tcBorders>
              <w:top w:val="nil"/>
              <w:left w:val="nil"/>
              <w:bottom w:val="nil"/>
              <w:right w:val="nil"/>
            </w:tcBorders>
            <w:shd w:val="clear" w:color="auto" w:fill="auto"/>
            <w:hideMark/>
          </w:tcPr>
          <w:p w14:paraId="4704F31D"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Vertical Flow Bioreactor (C3)</w:t>
            </w:r>
          </w:p>
        </w:tc>
        <w:tc>
          <w:tcPr>
            <w:tcW w:w="960" w:type="dxa"/>
            <w:tcBorders>
              <w:top w:val="nil"/>
              <w:left w:val="nil"/>
              <w:bottom w:val="nil"/>
              <w:right w:val="nil"/>
            </w:tcBorders>
            <w:shd w:val="clear" w:color="auto" w:fill="auto"/>
            <w:noWrap/>
            <w:vAlign w:val="center"/>
            <w:hideMark/>
          </w:tcPr>
          <w:p w14:paraId="23EF7D0C"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7 (S)</w:t>
            </w:r>
          </w:p>
        </w:tc>
        <w:tc>
          <w:tcPr>
            <w:tcW w:w="1180" w:type="dxa"/>
            <w:tcBorders>
              <w:top w:val="nil"/>
              <w:left w:val="nil"/>
              <w:bottom w:val="nil"/>
              <w:right w:val="nil"/>
            </w:tcBorders>
            <w:shd w:val="clear" w:color="auto" w:fill="auto"/>
            <w:noWrap/>
            <w:vAlign w:val="center"/>
            <w:hideMark/>
          </w:tcPr>
          <w:p w14:paraId="359D0336"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6/12/2023</w:t>
            </w:r>
          </w:p>
        </w:tc>
        <w:tc>
          <w:tcPr>
            <w:tcW w:w="1900" w:type="dxa"/>
            <w:tcBorders>
              <w:top w:val="nil"/>
              <w:left w:val="nil"/>
              <w:bottom w:val="nil"/>
              <w:right w:val="nil"/>
            </w:tcBorders>
            <w:shd w:val="clear" w:color="auto" w:fill="auto"/>
            <w:noWrap/>
            <w:vAlign w:val="center"/>
            <w:hideMark/>
          </w:tcPr>
          <w:p w14:paraId="6390FDE4"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10YR/3/3</w:t>
            </w:r>
          </w:p>
        </w:tc>
        <w:tc>
          <w:tcPr>
            <w:tcW w:w="1400" w:type="dxa"/>
            <w:tcBorders>
              <w:top w:val="nil"/>
              <w:left w:val="nil"/>
              <w:bottom w:val="nil"/>
              <w:right w:val="nil"/>
            </w:tcBorders>
            <w:shd w:val="clear" w:color="auto" w:fill="auto"/>
            <w:noWrap/>
            <w:vAlign w:val="center"/>
            <w:hideMark/>
          </w:tcPr>
          <w:p w14:paraId="4C68F469"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16.24</w:t>
            </w:r>
          </w:p>
        </w:tc>
        <w:tc>
          <w:tcPr>
            <w:tcW w:w="1400" w:type="dxa"/>
            <w:tcBorders>
              <w:top w:val="nil"/>
              <w:left w:val="nil"/>
              <w:bottom w:val="nil"/>
              <w:right w:val="nil"/>
            </w:tcBorders>
            <w:shd w:val="clear" w:color="auto" w:fill="auto"/>
            <w:noWrap/>
            <w:vAlign w:val="center"/>
            <w:hideMark/>
          </w:tcPr>
          <w:p w14:paraId="71753F27"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1.25</w:t>
            </w:r>
          </w:p>
        </w:tc>
      </w:tr>
      <w:tr w:rsidR="00B33C18" w:rsidRPr="00BB1741" w14:paraId="6C235853" w14:textId="77777777" w:rsidTr="00517CB1">
        <w:trPr>
          <w:trHeight w:val="310"/>
          <w:jc w:val="center"/>
        </w:trPr>
        <w:tc>
          <w:tcPr>
            <w:tcW w:w="1720" w:type="dxa"/>
            <w:vMerge/>
            <w:tcBorders>
              <w:top w:val="nil"/>
              <w:left w:val="nil"/>
              <w:bottom w:val="nil"/>
              <w:right w:val="nil"/>
            </w:tcBorders>
            <w:vAlign w:val="center"/>
            <w:hideMark/>
          </w:tcPr>
          <w:p w14:paraId="5EACAA43"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nil"/>
              <w:right w:val="nil"/>
            </w:tcBorders>
            <w:shd w:val="clear" w:color="auto" w:fill="auto"/>
            <w:noWrap/>
            <w:vAlign w:val="center"/>
            <w:hideMark/>
          </w:tcPr>
          <w:p w14:paraId="210CBB63"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8 (N)</w:t>
            </w:r>
          </w:p>
        </w:tc>
        <w:tc>
          <w:tcPr>
            <w:tcW w:w="1180" w:type="dxa"/>
            <w:tcBorders>
              <w:top w:val="nil"/>
              <w:left w:val="nil"/>
              <w:bottom w:val="nil"/>
              <w:right w:val="nil"/>
            </w:tcBorders>
            <w:shd w:val="clear" w:color="auto" w:fill="auto"/>
            <w:noWrap/>
            <w:vAlign w:val="center"/>
            <w:hideMark/>
          </w:tcPr>
          <w:p w14:paraId="007D7FCA"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7/14/2023</w:t>
            </w:r>
          </w:p>
        </w:tc>
        <w:tc>
          <w:tcPr>
            <w:tcW w:w="1900" w:type="dxa"/>
            <w:tcBorders>
              <w:top w:val="nil"/>
              <w:left w:val="nil"/>
              <w:bottom w:val="nil"/>
              <w:right w:val="nil"/>
            </w:tcBorders>
            <w:shd w:val="clear" w:color="auto" w:fill="auto"/>
            <w:noWrap/>
            <w:vAlign w:val="center"/>
            <w:hideMark/>
          </w:tcPr>
          <w:p w14:paraId="699C0C0C"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10YR/6/4</w:t>
            </w:r>
          </w:p>
        </w:tc>
        <w:tc>
          <w:tcPr>
            <w:tcW w:w="1400" w:type="dxa"/>
            <w:tcBorders>
              <w:top w:val="nil"/>
              <w:left w:val="nil"/>
              <w:bottom w:val="nil"/>
              <w:right w:val="nil"/>
            </w:tcBorders>
            <w:shd w:val="clear" w:color="auto" w:fill="auto"/>
            <w:noWrap/>
            <w:vAlign w:val="center"/>
            <w:hideMark/>
          </w:tcPr>
          <w:p w14:paraId="228713E2"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18.31</w:t>
            </w:r>
          </w:p>
        </w:tc>
        <w:tc>
          <w:tcPr>
            <w:tcW w:w="1400" w:type="dxa"/>
            <w:tcBorders>
              <w:top w:val="nil"/>
              <w:left w:val="nil"/>
              <w:bottom w:val="nil"/>
              <w:right w:val="nil"/>
            </w:tcBorders>
            <w:shd w:val="clear" w:color="auto" w:fill="auto"/>
            <w:noWrap/>
            <w:vAlign w:val="center"/>
            <w:hideMark/>
          </w:tcPr>
          <w:p w14:paraId="33129D25"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2.43</w:t>
            </w:r>
          </w:p>
        </w:tc>
      </w:tr>
      <w:tr w:rsidR="00B33C18" w:rsidRPr="00BB1741" w14:paraId="3355C9C0" w14:textId="77777777" w:rsidTr="00517CB1">
        <w:trPr>
          <w:trHeight w:val="310"/>
          <w:jc w:val="center"/>
        </w:trPr>
        <w:tc>
          <w:tcPr>
            <w:tcW w:w="1720" w:type="dxa"/>
            <w:vMerge/>
            <w:tcBorders>
              <w:top w:val="nil"/>
              <w:left w:val="nil"/>
              <w:bottom w:val="nil"/>
              <w:right w:val="nil"/>
            </w:tcBorders>
            <w:vAlign w:val="center"/>
            <w:hideMark/>
          </w:tcPr>
          <w:p w14:paraId="230057B9"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nil"/>
              <w:right w:val="nil"/>
            </w:tcBorders>
            <w:shd w:val="clear" w:color="auto" w:fill="auto"/>
            <w:noWrap/>
            <w:vAlign w:val="center"/>
            <w:hideMark/>
          </w:tcPr>
          <w:p w14:paraId="5F321984"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9 (N)</w:t>
            </w:r>
          </w:p>
        </w:tc>
        <w:tc>
          <w:tcPr>
            <w:tcW w:w="1180" w:type="dxa"/>
            <w:tcBorders>
              <w:top w:val="nil"/>
              <w:left w:val="nil"/>
              <w:bottom w:val="nil"/>
              <w:right w:val="nil"/>
            </w:tcBorders>
            <w:shd w:val="clear" w:color="auto" w:fill="auto"/>
            <w:noWrap/>
            <w:vAlign w:val="center"/>
            <w:hideMark/>
          </w:tcPr>
          <w:p w14:paraId="2009B778"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9/8/2023</w:t>
            </w:r>
          </w:p>
        </w:tc>
        <w:tc>
          <w:tcPr>
            <w:tcW w:w="1900" w:type="dxa"/>
            <w:tcBorders>
              <w:top w:val="nil"/>
              <w:left w:val="nil"/>
              <w:bottom w:val="nil"/>
              <w:right w:val="nil"/>
            </w:tcBorders>
            <w:shd w:val="clear" w:color="auto" w:fill="auto"/>
            <w:noWrap/>
            <w:vAlign w:val="center"/>
            <w:hideMark/>
          </w:tcPr>
          <w:p w14:paraId="2FD03A41"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10YR/5/4</w:t>
            </w:r>
          </w:p>
        </w:tc>
        <w:tc>
          <w:tcPr>
            <w:tcW w:w="1400" w:type="dxa"/>
            <w:tcBorders>
              <w:top w:val="nil"/>
              <w:left w:val="nil"/>
              <w:bottom w:val="nil"/>
              <w:right w:val="nil"/>
            </w:tcBorders>
            <w:shd w:val="clear" w:color="auto" w:fill="auto"/>
            <w:noWrap/>
            <w:vAlign w:val="center"/>
            <w:hideMark/>
          </w:tcPr>
          <w:p w14:paraId="6257AA46"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14.77</w:t>
            </w:r>
          </w:p>
        </w:tc>
        <w:tc>
          <w:tcPr>
            <w:tcW w:w="1400" w:type="dxa"/>
            <w:tcBorders>
              <w:top w:val="nil"/>
              <w:left w:val="nil"/>
              <w:bottom w:val="nil"/>
              <w:right w:val="nil"/>
            </w:tcBorders>
            <w:shd w:val="clear" w:color="auto" w:fill="auto"/>
            <w:noWrap/>
            <w:vAlign w:val="center"/>
            <w:hideMark/>
          </w:tcPr>
          <w:p w14:paraId="582C3764"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1.66</w:t>
            </w:r>
          </w:p>
        </w:tc>
      </w:tr>
      <w:tr w:rsidR="00B33C18" w:rsidRPr="00BB1741" w14:paraId="0A386A4A" w14:textId="77777777" w:rsidTr="00517CB1">
        <w:trPr>
          <w:trHeight w:val="310"/>
          <w:jc w:val="center"/>
        </w:trPr>
        <w:tc>
          <w:tcPr>
            <w:tcW w:w="1720" w:type="dxa"/>
            <w:vMerge w:val="restart"/>
            <w:tcBorders>
              <w:top w:val="nil"/>
              <w:left w:val="nil"/>
              <w:bottom w:val="single" w:sz="8" w:space="0" w:color="000000"/>
              <w:right w:val="nil"/>
            </w:tcBorders>
            <w:shd w:val="clear" w:color="auto" w:fill="auto"/>
            <w:hideMark/>
          </w:tcPr>
          <w:p w14:paraId="7D299D18"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r w:rsidRPr="00BB1741">
              <w:rPr>
                <w:rFonts w:ascii="Times New Roman" w:eastAsia="Times New Roman" w:hAnsi="Times New Roman" w:cs="Times New Roman"/>
                <w:kern w:val="0"/>
                <w14:ligatures w14:val="none"/>
              </w:rPr>
              <w:t>Final Polishing Wetland (C6)</w:t>
            </w:r>
          </w:p>
        </w:tc>
        <w:tc>
          <w:tcPr>
            <w:tcW w:w="960" w:type="dxa"/>
            <w:tcBorders>
              <w:top w:val="nil"/>
              <w:left w:val="nil"/>
              <w:bottom w:val="nil"/>
              <w:right w:val="nil"/>
            </w:tcBorders>
            <w:shd w:val="clear" w:color="auto" w:fill="auto"/>
            <w:noWrap/>
            <w:vAlign w:val="center"/>
            <w:hideMark/>
          </w:tcPr>
          <w:p w14:paraId="407C9376"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 (S)</w:t>
            </w:r>
          </w:p>
        </w:tc>
        <w:tc>
          <w:tcPr>
            <w:tcW w:w="1180" w:type="dxa"/>
            <w:tcBorders>
              <w:top w:val="nil"/>
              <w:left w:val="nil"/>
              <w:bottom w:val="nil"/>
              <w:right w:val="nil"/>
            </w:tcBorders>
            <w:shd w:val="clear" w:color="auto" w:fill="auto"/>
            <w:noWrap/>
            <w:vAlign w:val="center"/>
            <w:hideMark/>
          </w:tcPr>
          <w:p w14:paraId="0631E585"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6/12/2023</w:t>
            </w:r>
          </w:p>
        </w:tc>
        <w:tc>
          <w:tcPr>
            <w:tcW w:w="1900" w:type="dxa"/>
            <w:tcBorders>
              <w:top w:val="nil"/>
              <w:left w:val="nil"/>
              <w:bottom w:val="nil"/>
              <w:right w:val="nil"/>
            </w:tcBorders>
            <w:shd w:val="clear" w:color="auto" w:fill="auto"/>
            <w:noWrap/>
            <w:vAlign w:val="center"/>
            <w:hideMark/>
          </w:tcPr>
          <w:p w14:paraId="433ED604"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10YR/3/3</w:t>
            </w:r>
          </w:p>
        </w:tc>
        <w:tc>
          <w:tcPr>
            <w:tcW w:w="1400" w:type="dxa"/>
            <w:tcBorders>
              <w:top w:val="nil"/>
              <w:left w:val="nil"/>
              <w:bottom w:val="nil"/>
              <w:right w:val="nil"/>
            </w:tcBorders>
            <w:shd w:val="clear" w:color="auto" w:fill="auto"/>
            <w:noWrap/>
            <w:vAlign w:val="center"/>
            <w:hideMark/>
          </w:tcPr>
          <w:p w14:paraId="5CA521DB"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20.48</w:t>
            </w:r>
          </w:p>
        </w:tc>
        <w:tc>
          <w:tcPr>
            <w:tcW w:w="1400" w:type="dxa"/>
            <w:tcBorders>
              <w:top w:val="nil"/>
              <w:left w:val="nil"/>
              <w:bottom w:val="nil"/>
              <w:right w:val="nil"/>
            </w:tcBorders>
            <w:shd w:val="clear" w:color="auto" w:fill="auto"/>
            <w:noWrap/>
            <w:vAlign w:val="center"/>
            <w:hideMark/>
          </w:tcPr>
          <w:p w14:paraId="4610B68F"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1.75</w:t>
            </w:r>
          </w:p>
        </w:tc>
      </w:tr>
      <w:tr w:rsidR="00B33C18" w:rsidRPr="00BB1741" w14:paraId="6EA6645C" w14:textId="77777777" w:rsidTr="00517CB1">
        <w:trPr>
          <w:trHeight w:val="310"/>
          <w:jc w:val="center"/>
        </w:trPr>
        <w:tc>
          <w:tcPr>
            <w:tcW w:w="1720" w:type="dxa"/>
            <w:vMerge/>
            <w:tcBorders>
              <w:top w:val="nil"/>
              <w:left w:val="nil"/>
              <w:bottom w:val="single" w:sz="8" w:space="0" w:color="000000"/>
              <w:right w:val="nil"/>
            </w:tcBorders>
            <w:vAlign w:val="center"/>
            <w:hideMark/>
          </w:tcPr>
          <w:p w14:paraId="3152404C"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nil"/>
              <w:right w:val="nil"/>
            </w:tcBorders>
            <w:shd w:val="clear" w:color="auto" w:fill="auto"/>
            <w:noWrap/>
            <w:vAlign w:val="center"/>
            <w:hideMark/>
          </w:tcPr>
          <w:p w14:paraId="3B796BEA"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11 (N)</w:t>
            </w:r>
          </w:p>
        </w:tc>
        <w:tc>
          <w:tcPr>
            <w:tcW w:w="1180" w:type="dxa"/>
            <w:tcBorders>
              <w:top w:val="nil"/>
              <w:left w:val="nil"/>
              <w:bottom w:val="nil"/>
              <w:right w:val="nil"/>
            </w:tcBorders>
            <w:shd w:val="clear" w:color="auto" w:fill="auto"/>
            <w:noWrap/>
            <w:vAlign w:val="center"/>
            <w:hideMark/>
          </w:tcPr>
          <w:p w14:paraId="3C2DD4B6"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7/14/2023</w:t>
            </w:r>
          </w:p>
        </w:tc>
        <w:tc>
          <w:tcPr>
            <w:tcW w:w="1900" w:type="dxa"/>
            <w:tcBorders>
              <w:top w:val="nil"/>
              <w:left w:val="nil"/>
              <w:bottom w:val="nil"/>
              <w:right w:val="nil"/>
            </w:tcBorders>
            <w:shd w:val="clear" w:color="auto" w:fill="auto"/>
            <w:noWrap/>
            <w:vAlign w:val="center"/>
            <w:hideMark/>
          </w:tcPr>
          <w:p w14:paraId="454628C0"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10YR/5/4</w:t>
            </w:r>
          </w:p>
        </w:tc>
        <w:tc>
          <w:tcPr>
            <w:tcW w:w="1400" w:type="dxa"/>
            <w:tcBorders>
              <w:top w:val="nil"/>
              <w:left w:val="nil"/>
              <w:bottom w:val="nil"/>
              <w:right w:val="nil"/>
            </w:tcBorders>
            <w:shd w:val="clear" w:color="auto" w:fill="auto"/>
            <w:noWrap/>
            <w:vAlign w:val="center"/>
            <w:hideMark/>
          </w:tcPr>
          <w:p w14:paraId="2F963766"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18.09</w:t>
            </w:r>
          </w:p>
        </w:tc>
        <w:tc>
          <w:tcPr>
            <w:tcW w:w="1400" w:type="dxa"/>
            <w:tcBorders>
              <w:top w:val="nil"/>
              <w:left w:val="nil"/>
              <w:bottom w:val="nil"/>
              <w:right w:val="nil"/>
            </w:tcBorders>
            <w:shd w:val="clear" w:color="auto" w:fill="auto"/>
            <w:noWrap/>
            <w:vAlign w:val="center"/>
            <w:hideMark/>
          </w:tcPr>
          <w:p w14:paraId="30D8223E"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1.74</w:t>
            </w:r>
          </w:p>
        </w:tc>
      </w:tr>
      <w:tr w:rsidR="00B33C18" w:rsidRPr="00BB1741" w14:paraId="657A43A1" w14:textId="77777777" w:rsidTr="00517CB1">
        <w:trPr>
          <w:trHeight w:val="320"/>
          <w:jc w:val="center"/>
        </w:trPr>
        <w:tc>
          <w:tcPr>
            <w:tcW w:w="1720" w:type="dxa"/>
            <w:vMerge/>
            <w:tcBorders>
              <w:top w:val="nil"/>
              <w:left w:val="nil"/>
              <w:bottom w:val="single" w:sz="8" w:space="0" w:color="000000"/>
              <w:right w:val="nil"/>
            </w:tcBorders>
            <w:vAlign w:val="center"/>
            <w:hideMark/>
          </w:tcPr>
          <w:p w14:paraId="00651456" w14:textId="77777777" w:rsidR="00B33C18" w:rsidRPr="00BB1741" w:rsidRDefault="00B33C18" w:rsidP="00517CB1">
            <w:pPr>
              <w:spacing w:after="0" w:line="240" w:lineRule="auto"/>
              <w:rPr>
                <w:rFonts w:ascii="Times New Roman" w:eastAsia="Times New Roman" w:hAnsi="Times New Roman" w:cs="Times New Roman"/>
                <w:kern w:val="0"/>
                <w14:ligatures w14:val="none"/>
              </w:rPr>
            </w:pPr>
          </w:p>
        </w:tc>
        <w:tc>
          <w:tcPr>
            <w:tcW w:w="960" w:type="dxa"/>
            <w:tcBorders>
              <w:top w:val="nil"/>
              <w:left w:val="nil"/>
              <w:bottom w:val="single" w:sz="8" w:space="0" w:color="auto"/>
              <w:right w:val="nil"/>
            </w:tcBorders>
            <w:shd w:val="clear" w:color="auto" w:fill="auto"/>
            <w:noWrap/>
            <w:vAlign w:val="center"/>
            <w:hideMark/>
          </w:tcPr>
          <w:p w14:paraId="40C9E4E9"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12 (N)</w:t>
            </w:r>
          </w:p>
        </w:tc>
        <w:tc>
          <w:tcPr>
            <w:tcW w:w="1180" w:type="dxa"/>
            <w:tcBorders>
              <w:top w:val="nil"/>
              <w:left w:val="nil"/>
              <w:bottom w:val="single" w:sz="8" w:space="0" w:color="auto"/>
              <w:right w:val="nil"/>
            </w:tcBorders>
            <w:shd w:val="clear" w:color="auto" w:fill="auto"/>
            <w:noWrap/>
            <w:vAlign w:val="center"/>
            <w:hideMark/>
          </w:tcPr>
          <w:p w14:paraId="1C5F84EE"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9/8/2023</w:t>
            </w:r>
          </w:p>
        </w:tc>
        <w:tc>
          <w:tcPr>
            <w:tcW w:w="1900" w:type="dxa"/>
            <w:tcBorders>
              <w:top w:val="nil"/>
              <w:left w:val="nil"/>
              <w:bottom w:val="single" w:sz="8" w:space="0" w:color="auto"/>
              <w:right w:val="nil"/>
            </w:tcBorders>
            <w:shd w:val="clear" w:color="auto" w:fill="auto"/>
            <w:noWrap/>
            <w:vAlign w:val="center"/>
            <w:hideMark/>
          </w:tcPr>
          <w:p w14:paraId="177B6EDD"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10YR/6/4</w:t>
            </w:r>
          </w:p>
        </w:tc>
        <w:tc>
          <w:tcPr>
            <w:tcW w:w="1400" w:type="dxa"/>
            <w:tcBorders>
              <w:top w:val="nil"/>
              <w:left w:val="nil"/>
              <w:bottom w:val="single" w:sz="8" w:space="0" w:color="auto"/>
              <w:right w:val="nil"/>
            </w:tcBorders>
            <w:shd w:val="clear" w:color="auto" w:fill="auto"/>
            <w:noWrap/>
            <w:vAlign w:val="center"/>
            <w:hideMark/>
          </w:tcPr>
          <w:p w14:paraId="7558C3F0"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8.82</w:t>
            </w:r>
          </w:p>
        </w:tc>
        <w:tc>
          <w:tcPr>
            <w:tcW w:w="1400" w:type="dxa"/>
            <w:tcBorders>
              <w:top w:val="nil"/>
              <w:left w:val="nil"/>
              <w:bottom w:val="single" w:sz="8" w:space="0" w:color="auto"/>
              <w:right w:val="nil"/>
            </w:tcBorders>
            <w:shd w:val="clear" w:color="auto" w:fill="auto"/>
            <w:noWrap/>
            <w:vAlign w:val="center"/>
            <w:hideMark/>
          </w:tcPr>
          <w:p w14:paraId="6961BC1B" w14:textId="77777777" w:rsidR="00B33C18" w:rsidRPr="00BB1741" w:rsidRDefault="00B33C18" w:rsidP="00517CB1">
            <w:pPr>
              <w:spacing w:after="0" w:line="240" w:lineRule="auto"/>
              <w:jc w:val="center"/>
              <w:rPr>
                <w:rFonts w:ascii="Times New Roman" w:eastAsia="Times New Roman" w:hAnsi="Times New Roman" w:cs="Times New Roman"/>
                <w:kern w:val="0"/>
                <w:sz w:val="24"/>
                <w:szCs w:val="24"/>
                <w14:ligatures w14:val="none"/>
              </w:rPr>
            </w:pPr>
            <w:r w:rsidRPr="00BB1741">
              <w:rPr>
                <w:rFonts w:ascii="Times New Roman" w:eastAsia="Times New Roman" w:hAnsi="Times New Roman" w:cs="Times New Roman"/>
                <w:kern w:val="0"/>
                <w:sz w:val="24"/>
                <w:szCs w:val="24"/>
                <w14:ligatures w14:val="none"/>
              </w:rPr>
              <w:t>1.28</w:t>
            </w:r>
          </w:p>
        </w:tc>
      </w:tr>
    </w:tbl>
    <w:p w14:paraId="3CC6BE15" w14:textId="77777777" w:rsidR="00E37ABB" w:rsidRDefault="00E37ABB" w:rsidP="00CF0955">
      <w:pPr>
        <w:spacing w:after="0" w:line="360" w:lineRule="auto"/>
        <w:rPr>
          <w:rFonts w:ascii="Times New Roman" w:hAnsi="Times New Roman" w:cs="Times New Roman"/>
          <w:i/>
          <w:iCs/>
          <w:sz w:val="24"/>
          <w:szCs w:val="24"/>
          <w:highlight w:val="red"/>
        </w:rPr>
      </w:pPr>
    </w:p>
    <w:p w14:paraId="7E0F9D82" w14:textId="3E2DE914" w:rsidR="00B33C18" w:rsidRPr="00B33C18" w:rsidRDefault="00B33C18" w:rsidP="00B33C18">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8</w:t>
      </w:r>
      <w:r w:rsidRPr="00330EB5">
        <w:rPr>
          <w:rFonts w:ascii="Times New Roman" w:hAnsi="Times New Roman" w:cs="Times New Roman"/>
          <w:b/>
          <w:bCs/>
          <w:sz w:val="24"/>
          <w:szCs w:val="24"/>
        </w:rPr>
        <w:t>.</w:t>
      </w:r>
      <w:r>
        <w:rPr>
          <w:rFonts w:ascii="Times New Roman" w:hAnsi="Times New Roman" w:cs="Times New Roman"/>
          <w:b/>
          <w:bCs/>
          <w:sz w:val="24"/>
          <w:szCs w:val="24"/>
        </w:rPr>
        <w:t>2</w:t>
      </w:r>
      <w:r w:rsidRPr="00330EB5">
        <w:rPr>
          <w:rFonts w:ascii="Times New Roman" w:hAnsi="Times New Roman" w:cs="Times New Roman"/>
          <w:b/>
          <w:bCs/>
          <w:sz w:val="24"/>
          <w:szCs w:val="24"/>
        </w:rPr>
        <w:t xml:space="preserve"> </w:t>
      </w:r>
      <w:r>
        <w:rPr>
          <w:rFonts w:ascii="Times New Roman" w:hAnsi="Times New Roman" w:cs="Times New Roman"/>
          <w:b/>
          <w:bCs/>
          <w:sz w:val="24"/>
          <w:szCs w:val="24"/>
        </w:rPr>
        <w:t>Appendix B: ESII Survey Questions</w:t>
      </w:r>
    </w:p>
    <w:p w14:paraId="560EC13C" w14:textId="1ED41CA7" w:rsidR="00490534" w:rsidRDefault="00E14451" w:rsidP="00490534">
      <w:pPr>
        <w:spacing w:after="0" w:line="360" w:lineRule="auto"/>
        <w:jc w:val="center"/>
        <w:rPr>
          <w:rFonts w:ascii="Times New Roman" w:hAnsi="Times New Roman" w:cs="Times New Roman"/>
          <w:i/>
          <w:iCs/>
          <w:sz w:val="24"/>
          <w:szCs w:val="24"/>
        </w:rPr>
      </w:pPr>
      <w:bookmarkStart w:id="297" w:name="_Hlk165344826"/>
      <w:bookmarkStart w:id="298" w:name="_Hlk165571945"/>
      <w:bookmarkStart w:id="299" w:name="_Hlk161933277"/>
      <w:r>
        <w:rPr>
          <w:rFonts w:ascii="Times New Roman" w:hAnsi="Times New Roman" w:cs="Times New Roman"/>
          <w:i/>
          <w:iCs/>
          <w:sz w:val="24"/>
          <w:szCs w:val="24"/>
        </w:rPr>
        <w:t>Table</w:t>
      </w:r>
      <w:r w:rsidRPr="009E59B3">
        <w:rPr>
          <w:rFonts w:ascii="Times New Roman" w:hAnsi="Times New Roman" w:cs="Times New Roman"/>
          <w:i/>
          <w:iCs/>
          <w:sz w:val="24"/>
          <w:szCs w:val="24"/>
        </w:rPr>
        <w:t xml:space="preserve"> </w:t>
      </w:r>
      <w:r w:rsidR="00B33C18">
        <w:rPr>
          <w:rFonts w:ascii="Times New Roman" w:hAnsi="Times New Roman" w:cs="Times New Roman"/>
          <w:i/>
          <w:iCs/>
          <w:sz w:val="24"/>
          <w:szCs w:val="24"/>
        </w:rPr>
        <w:t>B1</w:t>
      </w:r>
      <w:r w:rsidR="00490534" w:rsidRPr="00CF0955">
        <w:rPr>
          <w:rFonts w:ascii="Times New Roman" w:hAnsi="Times New Roman" w:cs="Times New Roman"/>
          <w:i/>
          <w:iCs/>
          <w:sz w:val="24"/>
          <w:szCs w:val="24"/>
        </w:rPr>
        <w:t xml:space="preserve">. </w:t>
      </w:r>
      <w:bookmarkStart w:id="300" w:name="_Hlk160761009"/>
      <w:bookmarkStart w:id="301" w:name="_Hlk161681434"/>
      <w:r w:rsidR="00490534" w:rsidRPr="00CF0955">
        <w:rPr>
          <w:rFonts w:ascii="Times New Roman" w:hAnsi="Times New Roman" w:cs="Times New Roman"/>
          <w:i/>
          <w:iCs/>
          <w:sz w:val="24"/>
          <w:szCs w:val="24"/>
        </w:rPr>
        <w:t>ESII habitat survey question</w:t>
      </w:r>
      <w:r w:rsidR="008D2E62" w:rsidRPr="00CF0955">
        <w:rPr>
          <w:rFonts w:ascii="Times New Roman" w:hAnsi="Times New Roman" w:cs="Times New Roman"/>
          <w:i/>
          <w:iCs/>
          <w:sz w:val="24"/>
          <w:szCs w:val="24"/>
        </w:rPr>
        <w:t>s</w:t>
      </w:r>
      <w:r w:rsidR="00490534" w:rsidRPr="00CF0955">
        <w:rPr>
          <w:rFonts w:ascii="Times New Roman" w:hAnsi="Times New Roman" w:cs="Times New Roman"/>
          <w:i/>
          <w:iCs/>
          <w:sz w:val="24"/>
          <w:szCs w:val="24"/>
        </w:rPr>
        <w:t xml:space="preserve"> (page 48</w:t>
      </w:r>
      <w:bookmarkEnd w:id="297"/>
      <w:bookmarkEnd w:id="300"/>
      <w:bookmarkEnd w:id="301"/>
      <w:r w:rsidR="00490534" w:rsidRPr="00CF0955">
        <w:rPr>
          <w:rFonts w:ascii="Times New Roman" w:hAnsi="Times New Roman" w:cs="Times New Roman"/>
          <w:i/>
          <w:iCs/>
          <w:sz w:val="24"/>
          <w:szCs w:val="24"/>
        </w:rPr>
        <w:t>).</w:t>
      </w:r>
    </w:p>
    <w:tbl>
      <w:tblPr>
        <w:tblW w:w="8940" w:type="dxa"/>
        <w:jc w:val="center"/>
        <w:tblLook w:val="04A0" w:firstRow="1" w:lastRow="0" w:firstColumn="1" w:lastColumn="0" w:noHBand="0" w:noVBand="1"/>
      </w:tblPr>
      <w:tblGrid>
        <w:gridCol w:w="8940"/>
      </w:tblGrid>
      <w:tr w:rsidR="00490534" w:rsidRPr="00EC065D" w14:paraId="251C625F" w14:textId="77777777" w:rsidTr="00511CFC">
        <w:trPr>
          <w:trHeight w:val="300"/>
          <w:jc w:val="center"/>
        </w:trPr>
        <w:tc>
          <w:tcPr>
            <w:tcW w:w="8940" w:type="dxa"/>
            <w:tcBorders>
              <w:top w:val="single" w:sz="8" w:space="0" w:color="auto"/>
              <w:left w:val="nil"/>
              <w:bottom w:val="single" w:sz="8" w:space="0" w:color="auto"/>
              <w:right w:val="nil"/>
            </w:tcBorders>
            <w:shd w:val="clear" w:color="auto" w:fill="auto"/>
            <w:vAlign w:val="bottom"/>
            <w:hideMark/>
          </w:tcPr>
          <w:bookmarkEnd w:id="298"/>
          <w:p w14:paraId="0F17F4F0" w14:textId="77777777" w:rsidR="00490534" w:rsidRPr="00EC065D" w:rsidRDefault="00490534" w:rsidP="00511CFC">
            <w:pPr>
              <w:spacing w:after="0" w:line="240" w:lineRule="auto"/>
              <w:rPr>
                <w:rFonts w:ascii="Times New Roman" w:eastAsia="Times New Roman" w:hAnsi="Times New Roman" w:cs="Times New Roman"/>
                <w:b/>
                <w:bCs/>
                <w:kern w:val="0"/>
                <w14:ligatures w14:val="none"/>
              </w:rPr>
            </w:pPr>
            <w:r w:rsidRPr="00EC065D">
              <w:rPr>
                <w:rFonts w:ascii="Times New Roman" w:eastAsia="Times New Roman" w:hAnsi="Times New Roman" w:cs="Times New Roman"/>
                <w:b/>
                <w:bCs/>
                <w:kern w:val="0"/>
                <w14:ligatures w14:val="none"/>
              </w:rPr>
              <w:t xml:space="preserve">ESII </w:t>
            </w:r>
            <w:r>
              <w:rPr>
                <w:rFonts w:ascii="Times New Roman" w:eastAsia="Times New Roman" w:hAnsi="Times New Roman" w:cs="Times New Roman"/>
                <w:b/>
                <w:bCs/>
                <w:kern w:val="0"/>
                <w14:ligatures w14:val="none"/>
              </w:rPr>
              <w:t>Habitat</w:t>
            </w:r>
            <w:r w:rsidRPr="00EC065D">
              <w:rPr>
                <w:rFonts w:ascii="Times New Roman" w:eastAsia="Times New Roman" w:hAnsi="Times New Roman" w:cs="Times New Roman"/>
                <w:b/>
                <w:bCs/>
                <w:kern w:val="0"/>
                <w14:ligatures w14:val="none"/>
              </w:rPr>
              <w:t xml:space="preserve"> Survey</w:t>
            </w:r>
          </w:p>
        </w:tc>
      </w:tr>
      <w:tr w:rsidR="00490534" w:rsidRPr="00EC065D" w14:paraId="2C4E9B99" w14:textId="77777777" w:rsidTr="00511CFC">
        <w:trPr>
          <w:trHeight w:val="600"/>
          <w:jc w:val="center"/>
        </w:trPr>
        <w:tc>
          <w:tcPr>
            <w:tcW w:w="8940" w:type="dxa"/>
            <w:tcBorders>
              <w:top w:val="single" w:sz="8" w:space="0" w:color="000000"/>
              <w:left w:val="nil"/>
              <w:bottom w:val="nil"/>
              <w:right w:val="nil"/>
            </w:tcBorders>
            <w:shd w:val="clear" w:color="auto" w:fill="auto"/>
            <w:vAlign w:val="center"/>
            <w:hideMark/>
          </w:tcPr>
          <w:p w14:paraId="4CF69F6B" w14:textId="77777777" w:rsidR="00490534" w:rsidRPr="00EC065D" w:rsidRDefault="00490534" w:rsidP="00511CFC">
            <w:pPr>
              <w:spacing w:after="0" w:line="240" w:lineRule="auto"/>
              <w:rPr>
                <w:rFonts w:ascii="Times New Roman" w:eastAsia="Times New Roman" w:hAnsi="Times New Roman" w:cs="Times New Roman"/>
                <w:kern w:val="0"/>
                <w14:ligatures w14:val="none"/>
              </w:rPr>
            </w:pPr>
            <w:r w:rsidRPr="00EC065D">
              <w:rPr>
                <w:rFonts w:ascii="Times New Roman" w:eastAsia="Times New Roman" w:hAnsi="Times New Roman" w:cs="Times New Roman"/>
                <w:b/>
                <w:bCs/>
                <w:i/>
                <w:iCs/>
                <w:kern w:val="0"/>
                <w14:ligatures w14:val="none"/>
              </w:rPr>
              <w:t>Which of the following best describes the map unit habitat type? Select only one.</w:t>
            </w:r>
            <w:r w:rsidRPr="00EC065D">
              <w:rPr>
                <w:rFonts w:ascii="Times New Roman" w:eastAsia="Times New Roman" w:hAnsi="Times New Roman" w:cs="Times New Roman"/>
                <w:i/>
                <w:iCs/>
                <w:kern w:val="0"/>
                <w14:ligatures w14:val="none"/>
              </w:rPr>
              <w:t xml:space="preserve"> </w:t>
            </w:r>
            <w:r w:rsidRPr="00EC065D">
              <w:rPr>
                <w:rFonts w:ascii="Times New Roman" w:eastAsia="Times New Roman" w:hAnsi="Times New Roman" w:cs="Times New Roman"/>
                <w:kern w:val="0"/>
                <w14:ligatures w14:val="none"/>
              </w:rPr>
              <w:t>(a) Undeveloped or Agriculture, (b) Developed or Managed, (c) Aquatic</w:t>
            </w:r>
          </w:p>
        </w:tc>
      </w:tr>
      <w:tr w:rsidR="00490534" w:rsidRPr="00EC065D" w14:paraId="39942F89" w14:textId="77777777" w:rsidTr="00511CFC">
        <w:trPr>
          <w:trHeight w:val="3700"/>
          <w:jc w:val="center"/>
        </w:trPr>
        <w:tc>
          <w:tcPr>
            <w:tcW w:w="8940" w:type="dxa"/>
            <w:tcBorders>
              <w:top w:val="nil"/>
              <w:left w:val="nil"/>
              <w:bottom w:val="single" w:sz="8" w:space="0" w:color="auto"/>
              <w:right w:val="nil"/>
            </w:tcBorders>
            <w:shd w:val="clear" w:color="auto" w:fill="auto"/>
            <w:vAlign w:val="center"/>
            <w:hideMark/>
          </w:tcPr>
          <w:p w14:paraId="5EB3FA3F" w14:textId="77777777" w:rsidR="00490534" w:rsidRPr="00EC065D" w:rsidRDefault="00490534" w:rsidP="00511CFC">
            <w:pPr>
              <w:spacing w:after="0" w:line="240" w:lineRule="auto"/>
              <w:rPr>
                <w:rFonts w:ascii="Times New Roman" w:eastAsia="Times New Roman" w:hAnsi="Times New Roman" w:cs="Times New Roman"/>
                <w:kern w:val="0"/>
                <w14:ligatures w14:val="none"/>
              </w:rPr>
            </w:pPr>
            <w:r w:rsidRPr="00EC065D">
              <w:rPr>
                <w:rFonts w:ascii="Times New Roman" w:eastAsia="Times New Roman" w:hAnsi="Times New Roman" w:cs="Times New Roman"/>
                <w:b/>
                <w:bCs/>
                <w:i/>
                <w:iCs/>
                <w:kern w:val="0"/>
                <w14:ligatures w14:val="none"/>
              </w:rPr>
              <w:t>From the provided additional secondary habitats, which best describes the map unit habitat type in further detail?</w:t>
            </w:r>
            <w:r w:rsidRPr="00EC065D">
              <w:rPr>
                <w:rFonts w:ascii="Times New Roman" w:eastAsia="Times New Roman" w:hAnsi="Times New Roman" w:cs="Times New Roman"/>
                <w:i/>
                <w:iCs/>
                <w:kern w:val="0"/>
                <w14:ligatures w14:val="none"/>
              </w:rPr>
              <w:t xml:space="preserve"> </w:t>
            </w:r>
            <w:r w:rsidRPr="00EC065D">
              <w:rPr>
                <w:rFonts w:ascii="Times New Roman" w:eastAsia="Times New Roman" w:hAnsi="Times New Roman" w:cs="Times New Roman"/>
                <w:kern w:val="0"/>
                <w14:ligatures w14:val="none"/>
              </w:rPr>
              <w:t>(a) Bare Ground, (b) Pasture/Range, (c) Cultivated/Cropland, (d) Orchard/Tree Farm, (e) Grassland/Meadow, (f) Brush Scrub/Shrub, (g) Forest, (h) Mixed Forest/Grassland, (i) Wet Areas, (j) Other, (k) Building/Structure, (l) Impervious Area, (m) Pervious Area, (n) Landscaped Areas, (o) Athletic/Recreational Fields, (p) Bioswale/Green Roof/Detention Pond, (q) Low Density Residential (&gt;1ac lot), (r) Medium Density Residential (1-1/4 ac lot), (s) High Density Residential (&lt;1/4 ac lot), (t) Low Density Commercial/Business Complex (Office Park), (u) High Density Commercial/Business Complex (Urban), (v) Industrial Complex, (w) Berm/Levee, (x) Stabilized Bank, (y) Other developed or managed, (z) Stream/River (Perennial), (aa) Stream/River (Ephemeral/Intermittent), (bb) Pond, (cc) Lake, (dd) Beach/Bar/Bank, (ee) Drainage Ditch/Canal (Perennial), (ff)  Drainage Ditch/Canal (Ephemeral/Intermittent), (gg) Culvert (Perennial), (hh) Culvert (Intermittent/ Ephemeral), (ii) Catchment/Impoundment/ Reservoir/Holding Pond, (jj) Other aquatic habitat or manmade aquatic structures</w:t>
            </w:r>
          </w:p>
        </w:tc>
      </w:tr>
    </w:tbl>
    <w:p w14:paraId="69829DB1" w14:textId="77777777" w:rsidR="00E66E3D" w:rsidRDefault="00E66E3D">
      <w:pPr>
        <w:rPr>
          <w:rFonts w:ascii="Times New Roman" w:hAnsi="Times New Roman" w:cs="Times New Roman"/>
          <w:i/>
          <w:iCs/>
          <w:sz w:val="24"/>
          <w:szCs w:val="24"/>
        </w:rPr>
      </w:pPr>
      <w:bookmarkStart w:id="302" w:name="_Hlk165344865"/>
      <w:bookmarkEnd w:id="299"/>
      <w:r>
        <w:rPr>
          <w:rFonts w:ascii="Times New Roman" w:hAnsi="Times New Roman" w:cs="Times New Roman"/>
          <w:i/>
          <w:iCs/>
          <w:sz w:val="24"/>
          <w:szCs w:val="24"/>
        </w:rPr>
        <w:br w:type="page"/>
      </w:r>
    </w:p>
    <w:p w14:paraId="7A0D4146" w14:textId="1C50F98F" w:rsidR="00654C16" w:rsidRPr="0073677A" w:rsidRDefault="00E14451" w:rsidP="00E66E3D">
      <w:pPr>
        <w:spacing w:after="0" w:line="360" w:lineRule="auto"/>
        <w:jc w:val="center"/>
        <w:rPr>
          <w:rFonts w:ascii="Times New Roman" w:hAnsi="Times New Roman" w:cs="Times New Roman"/>
          <w:i/>
          <w:iCs/>
          <w:sz w:val="24"/>
          <w:szCs w:val="24"/>
        </w:rPr>
      </w:pPr>
      <w:bookmarkStart w:id="303" w:name="_Hlk165571970"/>
      <w:r>
        <w:rPr>
          <w:rFonts w:ascii="Times New Roman" w:hAnsi="Times New Roman" w:cs="Times New Roman"/>
          <w:i/>
          <w:iCs/>
          <w:sz w:val="24"/>
          <w:szCs w:val="24"/>
        </w:rPr>
        <w:lastRenderedPageBreak/>
        <w:t>Table</w:t>
      </w:r>
      <w:r w:rsidRPr="009E59B3">
        <w:rPr>
          <w:rFonts w:ascii="Times New Roman" w:hAnsi="Times New Roman" w:cs="Times New Roman"/>
          <w:i/>
          <w:iCs/>
          <w:sz w:val="24"/>
          <w:szCs w:val="24"/>
        </w:rPr>
        <w:t xml:space="preserve"> </w:t>
      </w:r>
      <w:r w:rsidR="00B33C18">
        <w:rPr>
          <w:rFonts w:ascii="Times New Roman" w:hAnsi="Times New Roman" w:cs="Times New Roman"/>
          <w:i/>
          <w:iCs/>
          <w:sz w:val="24"/>
          <w:szCs w:val="24"/>
        </w:rPr>
        <w:t>B2</w:t>
      </w:r>
      <w:r w:rsidR="00654C16" w:rsidRPr="00CF0955">
        <w:rPr>
          <w:rFonts w:ascii="Times New Roman" w:hAnsi="Times New Roman" w:cs="Times New Roman"/>
          <w:i/>
          <w:iCs/>
          <w:sz w:val="24"/>
          <w:szCs w:val="24"/>
        </w:rPr>
        <w:t xml:space="preserve">. </w:t>
      </w:r>
      <w:bookmarkStart w:id="304" w:name="_Hlk161681478"/>
      <w:r w:rsidR="00654C16" w:rsidRPr="00CF0955">
        <w:rPr>
          <w:rFonts w:ascii="Times New Roman" w:hAnsi="Times New Roman" w:cs="Times New Roman"/>
          <w:i/>
          <w:iCs/>
          <w:sz w:val="24"/>
          <w:szCs w:val="24"/>
        </w:rPr>
        <w:t>ESII vegetation survey question</w:t>
      </w:r>
      <w:r w:rsidR="008D2E62" w:rsidRPr="00CF0955">
        <w:rPr>
          <w:rFonts w:ascii="Times New Roman" w:hAnsi="Times New Roman" w:cs="Times New Roman"/>
          <w:i/>
          <w:iCs/>
          <w:sz w:val="24"/>
          <w:szCs w:val="24"/>
        </w:rPr>
        <w:t>s</w:t>
      </w:r>
      <w:r w:rsidR="00654C16" w:rsidRPr="00CF0955">
        <w:rPr>
          <w:rFonts w:ascii="Times New Roman" w:hAnsi="Times New Roman" w:cs="Times New Roman"/>
          <w:i/>
          <w:iCs/>
          <w:sz w:val="24"/>
          <w:szCs w:val="24"/>
        </w:rPr>
        <w:t xml:space="preserve"> (page 49</w:t>
      </w:r>
      <w:bookmarkEnd w:id="302"/>
      <w:r w:rsidR="00654C16" w:rsidRPr="00CF0955">
        <w:rPr>
          <w:rFonts w:ascii="Times New Roman" w:hAnsi="Times New Roman" w:cs="Times New Roman"/>
          <w:i/>
          <w:iCs/>
          <w:sz w:val="24"/>
          <w:szCs w:val="24"/>
        </w:rPr>
        <w:t>)</w:t>
      </w:r>
      <w:bookmarkEnd w:id="304"/>
      <w:r w:rsidR="00654C16" w:rsidRPr="00CF0955">
        <w:rPr>
          <w:rFonts w:ascii="Times New Roman" w:hAnsi="Times New Roman" w:cs="Times New Roman"/>
          <w:i/>
          <w:iCs/>
          <w:sz w:val="24"/>
          <w:szCs w:val="24"/>
        </w:rPr>
        <w:t>.</w:t>
      </w:r>
    </w:p>
    <w:tbl>
      <w:tblPr>
        <w:tblW w:w="8940" w:type="dxa"/>
        <w:jc w:val="center"/>
        <w:tblLook w:val="04A0" w:firstRow="1" w:lastRow="0" w:firstColumn="1" w:lastColumn="0" w:noHBand="0" w:noVBand="1"/>
      </w:tblPr>
      <w:tblGrid>
        <w:gridCol w:w="3920"/>
        <w:gridCol w:w="5020"/>
      </w:tblGrid>
      <w:tr w:rsidR="00654C16" w:rsidRPr="00A86084" w14:paraId="0AF13291" w14:textId="77777777" w:rsidTr="00511CFC">
        <w:trPr>
          <w:trHeight w:val="300"/>
          <w:jc w:val="center"/>
        </w:trPr>
        <w:tc>
          <w:tcPr>
            <w:tcW w:w="8940" w:type="dxa"/>
            <w:gridSpan w:val="2"/>
            <w:tcBorders>
              <w:top w:val="single" w:sz="8" w:space="0" w:color="auto"/>
              <w:left w:val="nil"/>
              <w:bottom w:val="single" w:sz="8" w:space="0" w:color="auto"/>
              <w:right w:val="nil"/>
            </w:tcBorders>
            <w:shd w:val="clear" w:color="auto" w:fill="auto"/>
            <w:vAlign w:val="bottom"/>
            <w:hideMark/>
          </w:tcPr>
          <w:bookmarkEnd w:id="303"/>
          <w:p w14:paraId="698E160F" w14:textId="77777777" w:rsidR="00654C16" w:rsidRPr="00A86084" w:rsidRDefault="00654C16" w:rsidP="00511CFC">
            <w:pPr>
              <w:spacing w:after="0" w:line="240" w:lineRule="auto"/>
              <w:rPr>
                <w:rFonts w:ascii="Times New Roman" w:eastAsia="Times New Roman" w:hAnsi="Times New Roman" w:cs="Times New Roman"/>
                <w:b/>
                <w:bCs/>
                <w:kern w:val="0"/>
                <w14:ligatures w14:val="none"/>
              </w:rPr>
            </w:pPr>
            <w:r w:rsidRPr="00A86084">
              <w:rPr>
                <w:rFonts w:ascii="Times New Roman" w:eastAsia="Times New Roman" w:hAnsi="Times New Roman" w:cs="Times New Roman"/>
                <w:b/>
                <w:bCs/>
                <w:kern w:val="0"/>
                <w14:ligatures w14:val="none"/>
              </w:rPr>
              <w:t>ESII Vegetation Survey</w:t>
            </w:r>
          </w:p>
        </w:tc>
      </w:tr>
      <w:tr w:rsidR="00654C16" w:rsidRPr="00A86084" w14:paraId="09A6082E" w14:textId="77777777" w:rsidTr="00511CFC">
        <w:trPr>
          <w:trHeight w:val="1500"/>
          <w:jc w:val="center"/>
        </w:trPr>
        <w:tc>
          <w:tcPr>
            <w:tcW w:w="8940" w:type="dxa"/>
            <w:gridSpan w:val="2"/>
            <w:tcBorders>
              <w:top w:val="single" w:sz="8" w:space="0" w:color="000000"/>
              <w:left w:val="nil"/>
              <w:bottom w:val="nil"/>
              <w:right w:val="nil"/>
            </w:tcBorders>
            <w:shd w:val="clear" w:color="auto" w:fill="auto"/>
            <w:vAlign w:val="center"/>
            <w:hideMark/>
          </w:tcPr>
          <w:p w14:paraId="622D947A" w14:textId="77777777" w:rsidR="00654C16" w:rsidRPr="00A86084" w:rsidRDefault="00654C16" w:rsidP="00511CFC">
            <w:pPr>
              <w:spacing w:after="0" w:line="240" w:lineRule="auto"/>
              <w:rPr>
                <w:rFonts w:ascii="Times New Roman" w:eastAsia="Times New Roman" w:hAnsi="Times New Roman" w:cs="Times New Roman"/>
                <w:kern w:val="0"/>
                <w14:ligatures w14:val="none"/>
              </w:rPr>
            </w:pPr>
            <w:r w:rsidRPr="00A86084">
              <w:rPr>
                <w:rFonts w:ascii="Times New Roman" w:eastAsia="Times New Roman" w:hAnsi="Times New Roman" w:cs="Times New Roman"/>
                <w:b/>
                <w:bCs/>
                <w:i/>
                <w:iCs/>
                <w:kern w:val="0"/>
                <w14:ligatures w14:val="none"/>
              </w:rPr>
              <w:t>Which vegetation type is dominant within the map unit? Select one.</w:t>
            </w:r>
            <w:r w:rsidRPr="00A86084">
              <w:rPr>
                <w:rFonts w:ascii="Times New Roman" w:eastAsia="Times New Roman" w:hAnsi="Times New Roman" w:cs="Times New Roman"/>
                <w:i/>
                <w:iCs/>
                <w:kern w:val="0"/>
                <w14:ligatures w14:val="none"/>
              </w:rPr>
              <w:t xml:space="preserve"> </w:t>
            </w:r>
            <w:r w:rsidRPr="00A86084">
              <w:rPr>
                <w:rFonts w:ascii="Times New Roman" w:eastAsia="Times New Roman" w:hAnsi="Times New Roman" w:cs="Times New Roman"/>
                <w:kern w:val="0"/>
                <w14:ligatures w14:val="none"/>
              </w:rPr>
              <w:t>(a) No vegetation present, (b) Only aquatic vegetation present, (c) Moss/lichen, (d) Non-woody, soft and green stemmed plants, (e) Low shrub (&lt;1.8’), (f) Medium shrub (1.8’-6.5’), (g) Tall shrub(&gt;6.5’), (h) Seedling(&lt;1” dbh), (i) Sapling/pole (1”-9” dbh), (j) Small tree(10”-14”dbh), (k) Medium tree(15”-19” dbh), (l) Large tree(20”-29” dbh), (m) Large tree(30”-48” dbh); , (n) Large tree (&gt;48” dbh)</w:t>
            </w:r>
          </w:p>
        </w:tc>
      </w:tr>
      <w:tr w:rsidR="00654C16" w:rsidRPr="00A86084" w14:paraId="7A79526C" w14:textId="77777777" w:rsidTr="00511CFC">
        <w:trPr>
          <w:trHeight w:val="600"/>
          <w:jc w:val="center"/>
        </w:trPr>
        <w:tc>
          <w:tcPr>
            <w:tcW w:w="8940" w:type="dxa"/>
            <w:gridSpan w:val="2"/>
            <w:tcBorders>
              <w:top w:val="nil"/>
              <w:left w:val="nil"/>
              <w:bottom w:val="nil"/>
              <w:right w:val="nil"/>
            </w:tcBorders>
            <w:shd w:val="clear" w:color="auto" w:fill="auto"/>
            <w:vAlign w:val="center"/>
            <w:hideMark/>
          </w:tcPr>
          <w:p w14:paraId="419489DA" w14:textId="77777777" w:rsidR="00654C16" w:rsidRPr="00A86084" w:rsidRDefault="00654C16" w:rsidP="00511CFC">
            <w:pPr>
              <w:spacing w:after="0" w:line="240" w:lineRule="auto"/>
              <w:rPr>
                <w:rFonts w:ascii="Times New Roman" w:eastAsia="Times New Roman" w:hAnsi="Times New Roman" w:cs="Times New Roman"/>
                <w:kern w:val="0"/>
                <w14:ligatures w14:val="none"/>
              </w:rPr>
            </w:pPr>
            <w:r w:rsidRPr="00A86084">
              <w:rPr>
                <w:rFonts w:ascii="Times New Roman" w:eastAsia="Times New Roman" w:hAnsi="Times New Roman" w:cs="Times New Roman"/>
                <w:b/>
                <w:bCs/>
                <w:i/>
                <w:iCs/>
                <w:kern w:val="0"/>
                <w14:ligatures w14:val="none"/>
              </w:rPr>
              <w:t>What is the average height of the dominant vegetation?</w:t>
            </w:r>
            <w:r w:rsidRPr="00A86084">
              <w:rPr>
                <w:rFonts w:ascii="Times New Roman" w:eastAsia="Times New Roman" w:hAnsi="Times New Roman" w:cs="Times New Roman"/>
                <w:kern w:val="0"/>
                <w14:ligatures w14:val="none"/>
              </w:rPr>
              <w:t xml:space="preserve"> (a) 0-3.5’, (b) 3.5-7’, (c) 7-16’, (d) 16-33’, (e) 33-82’, (f) 82-164’, (g) &gt;164’</w:t>
            </w:r>
          </w:p>
        </w:tc>
      </w:tr>
      <w:tr w:rsidR="00654C16" w:rsidRPr="00A86084" w14:paraId="333DA6D8" w14:textId="77777777" w:rsidTr="00511CFC">
        <w:trPr>
          <w:trHeight w:val="600"/>
          <w:jc w:val="center"/>
        </w:trPr>
        <w:tc>
          <w:tcPr>
            <w:tcW w:w="8940" w:type="dxa"/>
            <w:gridSpan w:val="2"/>
            <w:tcBorders>
              <w:top w:val="nil"/>
              <w:left w:val="nil"/>
              <w:bottom w:val="nil"/>
              <w:right w:val="nil"/>
            </w:tcBorders>
            <w:shd w:val="clear" w:color="auto" w:fill="auto"/>
            <w:vAlign w:val="center"/>
            <w:hideMark/>
          </w:tcPr>
          <w:p w14:paraId="1B5BFE76" w14:textId="77777777" w:rsidR="00654C16" w:rsidRPr="00A86084" w:rsidRDefault="00654C16" w:rsidP="00511CFC">
            <w:pPr>
              <w:spacing w:after="0" w:line="240" w:lineRule="auto"/>
              <w:rPr>
                <w:rFonts w:ascii="Times New Roman" w:eastAsia="Times New Roman" w:hAnsi="Times New Roman" w:cs="Times New Roman"/>
                <w:kern w:val="0"/>
                <w14:ligatures w14:val="none"/>
              </w:rPr>
            </w:pPr>
            <w:r w:rsidRPr="00A86084">
              <w:rPr>
                <w:rFonts w:ascii="Times New Roman" w:eastAsia="Times New Roman" w:hAnsi="Times New Roman" w:cs="Times New Roman"/>
                <w:b/>
                <w:bCs/>
                <w:i/>
                <w:iCs/>
                <w:kern w:val="0"/>
                <w14:ligatures w14:val="none"/>
              </w:rPr>
              <w:t>What type of shrub or tree is dominant?</w:t>
            </w:r>
            <w:r w:rsidRPr="00A86084">
              <w:rPr>
                <w:rFonts w:ascii="Times New Roman" w:eastAsia="Times New Roman" w:hAnsi="Times New Roman" w:cs="Times New Roman"/>
                <w:kern w:val="0"/>
                <w14:ligatures w14:val="none"/>
              </w:rPr>
              <w:t xml:space="preserve"> (a) Deciduous (broad leaf), (b) Deciduous (needle), (c) Evergreen (broad leaf), (d) Evergreen (needle), (e) Mixed</w:t>
            </w:r>
          </w:p>
        </w:tc>
      </w:tr>
      <w:tr w:rsidR="00654C16" w:rsidRPr="00A86084" w14:paraId="4AAE6C27" w14:textId="77777777" w:rsidTr="00511CFC">
        <w:trPr>
          <w:trHeight w:val="600"/>
          <w:jc w:val="center"/>
        </w:trPr>
        <w:tc>
          <w:tcPr>
            <w:tcW w:w="8940" w:type="dxa"/>
            <w:gridSpan w:val="2"/>
            <w:tcBorders>
              <w:top w:val="nil"/>
              <w:left w:val="nil"/>
              <w:bottom w:val="nil"/>
              <w:right w:val="nil"/>
            </w:tcBorders>
            <w:shd w:val="clear" w:color="auto" w:fill="auto"/>
            <w:vAlign w:val="center"/>
            <w:hideMark/>
          </w:tcPr>
          <w:p w14:paraId="5F368C3A" w14:textId="77777777" w:rsidR="00654C16" w:rsidRPr="00A86084" w:rsidRDefault="00654C16" w:rsidP="00511CFC">
            <w:pPr>
              <w:spacing w:after="0" w:line="240" w:lineRule="auto"/>
              <w:rPr>
                <w:rFonts w:ascii="Times New Roman" w:eastAsia="Times New Roman" w:hAnsi="Times New Roman" w:cs="Times New Roman"/>
                <w:kern w:val="0"/>
                <w14:ligatures w14:val="none"/>
              </w:rPr>
            </w:pPr>
            <w:r w:rsidRPr="00A86084">
              <w:rPr>
                <w:rFonts w:ascii="Times New Roman" w:eastAsia="Times New Roman" w:hAnsi="Times New Roman" w:cs="Times New Roman"/>
                <w:b/>
                <w:bCs/>
                <w:i/>
                <w:iCs/>
                <w:kern w:val="0"/>
                <w14:ligatures w14:val="none"/>
              </w:rPr>
              <w:t xml:space="preserve">What is the TOTAL area of the map unit occupied by standing stems and/or trunks of vegetation? </w:t>
            </w:r>
            <w:r w:rsidRPr="00A86084">
              <w:rPr>
                <w:rFonts w:ascii="Times New Roman" w:eastAsia="Times New Roman" w:hAnsi="Times New Roman" w:cs="Times New Roman"/>
                <w:kern w:val="0"/>
                <w14:ligatures w14:val="none"/>
              </w:rPr>
              <w:t>(a) Negligible, (b) &lt;5%, (c) 5-10%, (d) 10-30%, (e) 30-60%, (f) 60-90%, (g) &gt;90%</w:t>
            </w:r>
          </w:p>
        </w:tc>
      </w:tr>
      <w:tr w:rsidR="00654C16" w:rsidRPr="00A86084" w14:paraId="36D5532A" w14:textId="77777777" w:rsidTr="00511CFC">
        <w:trPr>
          <w:trHeight w:val="600"/>
          <w:jc w:val="center"/>
        </w:trPr>
        <w:tc>
          <w:tcPr>
            <w:tcW w:w="8940" w:type="dxa"/>
            <w:gridSpan w:val="2"/>
            <w:tcBorders>
              <w:top w:val="nil"/>
              <w:left w:val="nil"/>
              <w:bottom w:val="nil"/>
              <w:right w:val="nil"/>
            </w:tcBorders>
            <w:shd w:val="clear" w:color="auto" w:fill="auto"/>
            <w:vAlign w:val="center"/>
            <w:hideMark/>
          </w:tcPr>
          <w:p w14:paraId="20780144" w14:textId="77777777" w:rsidR="00654C16" w:rsidRPr="00A86084" w:rsidRDefault="00654C16" w:rsidP="00511CFC">
            <w:pPr>
              <w:spacing w:after="0" w:line="240" w:lineRule="auto"/>
              <w:rPr>
                <w:rFonts w:ascii="Times New Roman" w:eastAsia="Times New Roman" w:hAnsi="Times New Roman" w:cs="Times New Roman"/>
                <w:kern w:val="0"/>
                <w14:ligatures w14:val="none"/>
              </w:rPr>
            </w:pPr>
            <w:r w:rsidRPr="00A86084">
              <w:rPr>
                <w:rFonts w:ascii="Times New Roman" w:eastAsia="Times New Roman" w:hAnsi="Times New Roman" w:cs="Times New Roman"/>
                <w:b/>
                <w:bCs/>
                <w:i/>
                <w:iCs/>
                <w:kern w:val="0"/>
                <w14:ligatures w14:val="none"/>
              </w:rPr>
              <w:t xml:space="preserve">What is the TOTAL aerial cover of each group within the map unit? </w:t>
            </w:r>
            <w:r w:rsidRPr="00A86084">
              <w:rPr>
                <w:rFonts w:ascii="Times New Roman" w:eastAsia="Times New Roman" w:hAnsi="Times New Roman" w:cs="Times New Roman"/>
                <w:kern w:val="0"/>
                <w14:ligatures w14:val="none"/>
              </w:rPr>
              <w:t>(a) Negligible, (b) &lt;5%, (c) 5-10%, (d) 10-30%, (e) 30-60%, (f) 60-90%, (g) &gt;90%</w:t>
            </w:r>
          </w:p>
        </w:tc>
      </w:tr>
      <w:tr w:rsidR="00654C16" w:rsidRPr="00A86084" w14:paraId="7BB8A229" w14:textId="77777777" w:rsidTr="00511CFC">
        <w:trPr>
          <w:trHeight w:val="290"/>
          <w:jc w:val="center"/>
        </w:trPr>
        <w:tc>
          <w:tcPr>
            <w:tcW w:w="3920" w:type="dxa"/>
            <w:tcBorders>
              <w:top w:val="nil"/>
              <w:left w:val="nil"/>
              <w:bottom w:val="nil"/>
              <w:right w:val="nil"/>
            </w:tcBorders>
            <w:shd w:val="clear" w:color="auto" w:fill="auto"/>
            <w:vAlign w:val="bottom"/>
            <w:hideMark/>
          </w:tcPr>
          <w:p w14:paraId="30E43459" w14:textId="77777777" w:rsidR="00654C16" w:rsidRPr="00A86084" w:rsidRDefault="00654C16" w:rsidP="00511CFC">
            <w:pPr>
              <w:spacing w:after="0" w:line="240" w:lineRule="auto"/>
              <w:rPr>
                <w:rFonts w:ascii="Times New Roman" w:eastAsia="Times New Roman" w:hAnsi="Times New Roman" w:cs="Times New Roman"/>
                <w:kern w:val="0"/>
                <w14:ligatures w14:val="none"/>
              </w:rPr>
            </w:pPr>
            <w:r w:rsidRPr="00A86084">
              <w:rPr>
                <w:rFonts w:ascii="Times New Roman" w:eastAsia="Times New Roman" w:hAnsi="Times New Roman" w:cs="Times New Roman"/>
                <w:kern w:val="0"/>
                <w14:ligatures w14:val="none"/>
              </w:rPr>
              <w:t>Non—woody¸ soft and green stems group</w:t>
            </w:r>
          </w:p>
        </w:tc>
        <w:tc>
          <w:tcPr>
            <w:tcW w:w="5020" w:type="dxa"/>
            <w:tcBorders>
              <w:top w:val="nil"/>
              <w:left w:val="nil"/>
              <w:bottom w:val="nil"/>
              <w:right w:val="nil"/>
            </w:tcBorders>
            <w:shd w:val="clear" w:color="auto" w:fill="auto"/>
            <w:vAlign w:val="bottom"/>
            <w:hideMark/>
          </w:tcPr>
          <w:p w14:paraId="3DB8F5C0" w14:textId="77777777" w:rsidR="00654C16" w:rsidRPr="00A86084" w:rsidRDefault="00654C16" w:rsidP="00511CFC">
            <w:pPr>
              <w:spacing w:after="0" w:line="240" w:lineRule="auto"/>
              <w:rPr>
                <w:rFonts w:ascii="Times New Roman" w:eastAsia="Times New Roman" w:hAnsi="Times New Roman" w:cs="Times New Roman"/>
                <w:kern w:val="0"/>
                <w14:ligatures w14:val="none"/>
              </w:rPr>
            </w:pPr>
            <w:r w:rsidRPr="00A86084">
              <w:rPr>
                <w:rFonts w:ascii="Times New Roman" w:eastAsia="Times New Roman" w:hAnsi="Times New Roman" w:cs="Times New Roman"/>
                <w:kern w:val="0"/>
                <w14:ligatures w14:val="none"/>
              </w:rPr>
              <w:t>Tree group</w:t>
            </w:r>
          </w:p>
        </w:tc>
      </w:tr>
      <w:tr w:rsidR="00654C16" w:rsidRPr="00A86084" w14:paraId="33F8CAC1" w14:textId="77777777" w:rsidTr="00511CFC">
        <w:trPr>
          <w:trHeight w:val="290"/>
          <w:jc w:val="center"/>
        </w:trPr>
        <w:tc>
          <w:tcPr>
            <w:tcW w:w="3920" w:type="dxa"/>
            <w:tcBorders>
              <w:top w:val="nil"/>
              <w:left w:val="nil"/>
              <w:bottom w:val="nil"/>
              <w:right w:val="nil"/>
            </w:tcBorders>
            <w:shd w:val="clear" w:color="auto" w:fill="auto"/>
            <w:vAlign w:val="bottom"/>
            <w:hideMark/>
          </w:tcPr>
          <w:p w14:paraId="7531EFCF" w14:textId="77777777" w:rsidR="00654C16" w:rsidRPr="00A86084" w:rsidRDefault="00654C16" w:rsidP="00511CFC">
            <w:pPr>
              <w:spacing w:after="0" w:line="240" w:lineRule="auto"/>
              <w:rPr>
                <w:rFonts w:ascii="Times New Roman" w:eastAsia="Times New Roman" w:hAnsi="Times New Roman" w:cs="Times New Roman"/>
                <w:kern w:val="0"/>
                <w14:ligatures w14:val="none"/>
              </w:rPr>
            </w:pPr>
            <w:r w:rsidRPr="00A86084">
              <w:rPr>
                <w:rFonts w:ascii="Times New Roman" w:eastAsia="Times New Roman" w:hAnsi="Times New Roman" w:cs="Times New Roman"/>
                <w:kern w:val="0"/>
                <w14:ligatures w14:val="none"/>
              </w:rPr>
              <w:t>Shrub group</w:t>
            </w:r>
          </w:p>
        </w:tc>
        <w:tc>
          <w:tcPr>
            <w:tcW w:w="5020" w:type="dxa"/>
            <w:tcBorders>
              <w:top w:val="nil"/>
              <w:left w:val="nil"/>
              <w:bottom w:val="nil"/>
              <w:right w:val="nil"/>
            </w:tcBorders>
            <w:shd w:val="clear" w:color="auto" w:fill="auto"/>
            <w:vAlign w:val="bottom"/>
            <w:hideMark/>
          </w:tcPr>
          <w:p w14:paraId="17C9CE37" w14:textId="77777777" w:rsidR="00654C16" w:rsidRPr="00A86084" w:rsidRDefault="00654C16" w:rsidP="00511CFC">
            <w:pPr>
              <w:spacing w:after="0" w:line="240" w:lineRule="auto"/>
              <w:rPr>
                <w:rFonts w:ascii="Times New Roman" w:eastAsia="Times New Roman" w:hAnsi="Times New Roman" w:cs="Times New Roman"/>
                <w:kern w:val="0"/>
                <w14:ligatures w14:val="none"/>
              </w:rPr>
            </w:pPr>
          </w:p>
        </w:tc>
      </w:tr>
      <w:tr w:rsidR="00654C16" w:rsidRPr="00A86084" w14:paraId="5CCFBBED" w14:textId="77777777" w:rsidTr="00511CFC">
        <w:trPr>
          <w:trHeight w:val="600"/>
          <w:jc w:val="center"/>
        </w:trPr>
        <w:tc>
          <w:tcPr>
            <w:tcW w:w="8940" w:type="dxa"/>
            <w:gridSpan w:val="2"/>
            <w:tcBorders>
              <w:top w:val="nil"/>
              <w:left w:val="nil"/>
              <w:bottom w:val="nil"/>
              <w:right w:val="nil"/>
            </w:tcBorders>
            <w:shd w:val="clear" w:color="auto" w:fill="auto"/>
            <w:vAlign w:val="center"/>
            <w:hideMark/>
          </w:tcPr>
          <w:p w14:paraId="6A871F7C" w14:textId="77777777" w:rsidR="00654C16" w:rsidRPr="00A86084" w:rsidRDefault="00654C16" w:rsidP="00511CFC">
            <w:pPr>
              <w:spacing w:after="0" w:line="240" w:lineRule="auto"/>
              <w:rPr>
                <w:rFonts w:ascii="Times New Roman" w:eastAsia="Times New Roman" w:hAnsi="Times New Roman" w:cs="Times New Roman"/>
                <w:kern w:val="0"/>
                <w14:ligatures w14:val="none"/>
              </w:rPr>
            </w:pPr>
            <w:r w:rsidRPr="00A86084">
              <w:rPr>
                <w:rFonts w:ascii="Times New Roman" w:eastAsia="Times New Roman" w:hAnsi="Times New Roman" w:cs="Times New Roman"/>
                <w:b/>
                <w:bCs/>
                <w:i/>
                <w:iCs/>
                <w:kern w:val="0"/>
                <w14:ligatures w14:val="none"/>
              </w:rPr>
              <w:t xml:space="preserve">What is the total aerial cover along the map unit's edge? </w:t>
            </w:r>
            <w:r w:rsidRPr="00A86084">
              <w:rPr>
                <w:rFonts w:ascii="Times New Roman" w:eastAsia="Times New Roman" w:hAnsi="Times New Roman" w:cs="Times New Roman"/>
                <w:kern w:val="0"/>
                <w14:ligatures w14:val="none"/>
              </w:rPr>
              <w:t xml:space="preserve">(a) Negligible, (b) &lt;10%, (c) 10-30%, (d) 30-60%, (e) 60-90%, (f) &gt;90% </w:t>
            </w:r>
          </w:p>
        </w:tc>
      </w:tr>
      <w:tr w:rsidR="00654C16" w:rsidRPr="00A86084" w14:paraId="65400834" w14:textId="77777777" w:rsidTr="00511CFC">
        <w:trPr>
          <w:trHeight w:val="290"/>
          <w:jc w:val="center"/>
        </w:trPr>
        <w:tc>
          <w:tcPr>
            <w:tcW w:w="3920" w:type="dxa"/>
            <w:tcBorders>
              <w:top w:val="nil"/>
              <w:left w:val="nil"/>
              <w:bottom w:val="nil"/>
              <w:right w:val="nil"/>
            </w:tcBorders>
            <w:shd w:val="clear" w:color="auto" w:fill="auto"/>
            <w:vAlign w:val="bottom"/>
            <w:hideMark/>
          </w:tcPr>
          <w:p w14:paraId="286951CF" w14:textId="77777777" w:rsidR="00654C16" w:rsidRPr="00A86084" w:rsidRDefault="00654C16" w:rsidP="00511CFC">
            <w:pPr>
              <w:spacing w:after="0" w:line="240" w:lineRule="auto"/>
              <w:rPr>
                <w:rFonts w:ascii="Times New Roman" w:eastAsia="Times New Roman" w:hAnsi="Times New Roman" w:cs="Times New Roman"/>
                <w:kern w:val="0"/>
                <w14:ligatures w14:val="none"/>
              </w:rPr>
            </w:pPr>
            <w:r w:rsidRPr="00A86084">
              <w:rPr>
                <w:rFonts w:ascii="Times New Roman" w:eastAsia="Times New Roman" w:hAnsi="Times New Roman" w:cs="Times New Roman"/>
                <w:kern w:val="0"/>
                <w14:ligatures w14:val="none"/>
              </w:rPr>
              <w:t>Non—woody¸ soft and green stems group</w:t>
            </w:r>
          </w:p>
        </w:tc>
        <w:tc>
          <w:tcPr>
            <w:tcW w:w="5020" w:type="dxa"/>
            <w:tcBorders>
              <w:top w:val="nil"/>
              <w:left w:val="nil"/>
              <w:bottom w:val="nil"/>
              <w:right w:val="nil"/>
            </w:tcBorders>
            <w:shd w:val="clear" w:color="auto" w:fill="auto"/>
            <w:vAlign w:val="bottom"/>
            <w:hideMark/>
          </w:tcPr>
          <w:p w14:paraId="6B743C73" w14:textId="753DAE87" w:rsidR="00654C16" w:rsidRPr="00A86084" w:rsidRDefault="00654C16" w:rsidP="00654C16">
            <w:pPr>
              <w:spacing w:after="0" w:line="240" w:lineRule="auto"/>
              <w:rPr>
                <w:rFonts w:ascii="Times New Roman" w:eastAsia="Times New Roman" w:hAnsi="Times New Roman" w:cs="Times New Roman"/>
                <w:kern w:val="0"/>
                <w14:ligatures w14:val="none"/>
              </w:rPr>
            </w:pPr>
            <w:r w:rsidRPr="00A86084">
              <w:rPr>
                <w:rFonts w:ascii="Times New Roman" w:eastAsia="Times New Roman" w:hAnsi="Times New Roman" w:cs="Times New Roman"/>
                <w:kern w:val="0"/>
                <w14:ligatures w14:val="none"/>
              </w:rPr>
              <w:t>Tree group</w:t>
            </w:r>
            <w:r>
              <w:rPr>
                <w:rFonts w:ascii="Times New Roman" w:eastAsia="Times New Roman" w:hAnsi="Times New Roman" w:cs="Times New Roman"/>
                <w:kern w:val="0"/>
                <w14:ligatures w14:val="none"/>
              </w:rPr>
              <w:t xml:space="preserve">      Shrub Group</w:t>
            </w:r>
          </w:p>
        </w:tc>
      </w:tr>
      <w:tr w:rsidR="00654C16" w:rsidRPr="00A86084" w14:paraId="2D8E23D6" w14:textId="77777777" w:rsidTr="00511CFC">
        <w:trPr>
          <w:trHeight w:val="600"/>
          <w:jc w:val="center"/>
        </w:trPr>
        <w:tc>
          <w:tcPr>
            <w:tcW w:w="8940" w:type="dxa"/>
            <w:gridSpan w:val="2"/>
            <w:tcBorders>
              <w:top w:val="nil"/>
              <w:left w:val="nil"/>
              <w:bottom w:val="nil"/>
              <w:right w:val="nil"/>
            </w:tcBorders>
            <w:shd w:val="clear" w:color="auto" w:fill="auto"/>
            <w:vAlign w:val="center"/>
            <w:hideMark/>
          </w:tcPr>
          <w:p w14:paraId="2C2BF621" w14:textId="77777777" w:rsidR="00654C16" w:rsidRPr="00A86084" w:rsidRDefault="00654C16" w:rsidP="00511CFC">
            <w:pPr>
              <w:spacing w:after="0" w:line="240" w:lineRule="auto"/>
              <w:rPr>
                <w:rFonts w:ascii="Times New Roman" w:eastAsia="Times New Roman" w:hAnsi="Times New Roman" w:cs="Times New Roman"/>
                <w:kern w:val="0"/>
                <w14:ligatures w14:val="none"/>
              </w:rPr>
            </w:pPr>
            <w:r w:rsidRPr="00A86084">
              <w:rPr>
                <w:rFonts w:ascii="Times New Roman" w:eastAsia="Times New Roman" w:hAnsi="Times New Roman" w:cs="Times New Roman"/>
                <w:b/>
                <w:bCs/>
                <w:i/>
                <w:iCs/>
                <w:kern w:val="0"/>
                <w14:ligatures w14:val="none"/>
              </w:rPr>
              <w:t xml:space="preserve">What is the total cover for all aquatic vegetation (emergent¸ submergent and floating mat) within the map unit? </w:t>
            </w:r>
            <w:r w:rsidRPr="00A86084">
              <w:rPr>
                <w:rFonts w:ascii="Times New Roman" w:eastAsia="Times New Roman" w:hAnsi="Times New Roman" w:cs="Times New Roman"/>
                <w:kern w:val="0"/>
                <w14:ligatures w14:val="none"/>
              </w:rPr>
              <w:t xml:space="preserve">(a) Negligible, (b) &lt;10%, (c) 10-30%, (d) 30-60%, (e) 60-90%, (f) &gt;90% </w:t>
            </w:r>
          </w:p>
        </w:tc>
      </w:tr>
      <w:tr w:rsidR="00654C16" w:rsidRPr="00A86084" w14:paraId="555951BE" w14:textId="77777777" w:rsidTr="00511CFC">
        <w:trPr>
          <w:trHeight w:val="300"/>
          <w:jc w:val="center"/>
        </w:trPr>
        <w:tc>
          <w:tcPr>
            <w:tcW w:w="3920" w:type="dxa"/>
            <w:tcBorders>
              <w:top w:val="nil"/>
              <w:left w:val="nil"/>
              <w:bottom w:val="single" w:sz="8" w:space="0" w:color="auto"/>
              <w:right w:val="nil"/>
            </w:tcBorders>
            <w:shd w:val="clear" w:color="auto" w:fill="auto"/>
            <w:vAlign w:val="bottom"/>
            <w:hideMark/>
          </w:tcPr>
          <w:p w14:paraId="76757341" w14:textId="4BAEF385" w:rsidR="00654C16" w:rsidRPr="00A86084" w:rsidRDefault="00654C16" w:rsidP="00654C16">
            <w:pPr>
              <w:spacing w:after="0" w:line="240" w:lineRule="auto"/>
              <w:rPr>
                <w:rFonts w:ascii="Times New Roman" w:eastAsia="Times New Roman" w:hAnsi="Times New Roman" w:cs="Times New Roman"/>
                <w:kern w:val="0"/>
                <w14:ligatures w14:val="none"/>
              </w:rPr>
            </w:pPr>
            <w:r w:rsidRPr="00A86084">
              <w:rPr>
                <w:rFonts w:ascii="Times New Roman" w:eastAsia="Times New Roman" w:hAnsi="Times New Roman" w:cs="Times New Roman"/>
                <w:kern w:val="0"/>
                <w14:ligatures w14:val="none"/>
              </w:rPr>
              <w:t>Emergent</w:t>
            </w:r>
          </w:p>
        </w:tc>
        <w:tc>
          <w:tcPr>
            <w:tcW w:w="5020" w:type="dxa"/>
            <w:tcBorders>
              <w:top w:val="nil"/>
              <w:left w:val="nil"/>
              <w:bottom w:val="single" w:sz="8" w:space="0" w:color="auto"/>
              <w:right w:val="nil"/>
            </w:tcBorders>
            <w:shd w:val="clear" w:color="auto" w:fill="auto"/>
            <w:vAlign w:val="bottom"/>
            <w:hideMark/>
          </w:tcPr>
          <w:p w14:paraId="12D375C2" w14:textId="39C21CEC" w:rsidR="00654C16" w:rsidRPr="00A86084" w:rsidRDefault="00654C16" w:rsidP="00654C16">
            <w:pPr>
              <w:spacing w:after="0" w:line="240" w:lineRule="auto"/>
              <w:rPr>
                <w:rFonts w:ascii="Times New Roman" w:eastAsia="Times New Roman" w:hAnsi="Times New Roman" w:cs="Times New Roman"/>
                <w:kern w:val="0"/>
                <w14:ligatures w14:val="none"/>
              </w:rPr>
            </w:pPr>
            <w:r w:rsidRPr="00A86084">
              <w:rPr>
                <w:rFonts w:ascii="Times New Roman" w:eastAsia="Times New Roman" w:hAnsi="Times New Roman" w:cs="Times New Roman"/>
                <w:kern w:val="0"/>
                <w14:ligatures w14:val="none"/>
              </w:rPr>
              <w:t>Floating mats</w:t>
            </w:r>
            <w:r>
              <w:rPr>
                <w:rFonts w:ascii="Times New Roman" w:eastAsia="Times New Roman" w:hAnsi="Times New Roman" w:cs="Times New Roman"/>
                <w:kern w:val="0"/>
                <w14:ligatures w14:val="none"/>
              </w:rPr>
              <w:t xml:space="preserve">                                      </w:t>
            </w:r>
            <w:r w:rsidRPr="00A86084">
              <w:rPr>
                <w:rFonts w:ascii="Times New Roman" w:eastAsia="Times New Roman" w:hAnsi="Times New Roman" w:cs="Times New Roman"/>
                <w:kern w:val="0"/>
                <w14:ligatures w14:val="none"/>
              </w:rPr>
              <w:t>Submergent</w:t>
            </w:r>
          </w:p>
        </w:tc>
      </w:tr>
    </w:tbl>
    <w:p w14:paraId="7EA31000" w14:textId="77777777" w:rsidR="00E66E3D" w:rsidRDefault="00E66E3D">
      <w:pPr>
        <w:rPr>
          <w:rFonts w:ascii="Times New Roman" w:hAnsi="Times New Roman" w:cs="Times New Roman"/>
          <w:i/>
          <w:iCs/>
          <w:sz w:val="24"/>
          <w:szCs w:val="24"/>
        </w:rPr>
      </w:pPr>
      <w:bookmarkStart w:id="305" w:name="_Hlk165344962"/>
      <w:r>
        <w:rPr>
          <w:rFonts w:ascii="Times New Roman" w:hAnsi="Times New Roman" w:cs="Times New Roman"/>
          <w:i/>
          <w:iCs/>
          <w:sz w:val="24"/>
          <w:szCs w:val="24"/>
        </w:rPr>
        <w:br w:type="page"/>
      </w:r>
    </w:p>
    <w:p w14:paraId="5D552582" w14:textId="349CCE4C" w:rsidR="00B148CB" w:rsidRPr="00996D9B" w:rsidRDefault="00E14451" w:rsidP="00E66E3D">
      <w:pPr>
        <w:spacing w:after="0" w:line="360" w:lineRule="auto"/>
        <w:jc w:val="center"/>
        <w:rPr>
          <w:rFonts w:ascii="Times New Roman" w:hAnsi="Times New Roman" w:cs="Times New Roman"/>
          <w:i/>
          <w:iCs/>
          <w:sz w:val="24"/>
          <w:szCs w:val="24"/>
        </w:rPr>
      </w:pPr>
      <w:bookmarkStart w:id="306" w:name="_Hlk165572011"/>
      <w:r>
        <w:rPr>
          <w:rFonts w:ascii="Times New Roman" w:hAnsi="Times New Roman" w:cs="Times New Roman"/>
          <w:i/>
          <w:iCs/>
          <w:sz w:val="24"/>
          <w:szCs w:val="24"/>
        </w:rPr>
        <w:lastRenderedPageBreak/>
        <w:t>Table</w:t>
      </w:r>
      <w:r w:rsidRPr="009E59B3">
        <w:rPr>
          <w:rFonts w:ascii="Times New Roman" w:hAnsi="Times New Roman" w:cs="Times New Roman"/>
          <w:i/>
          <w:iCs/>
          <w:sz w:val="24"/>
          <w:szCs w:val="24"/>
        </w:rPr>
        <w:t xml:space="preserve"> </w:t>
      </w:r>
      <w:r w:rsidR="00B33C18">
        <w:rPr>
          <w:rFonts w:ascii="Times New Roman" w:hAnsi="Times New Roman" w:cs="Times New Roman"/>
          <w:i/>
          <w:iCs/>
          <w:sz w:val="24"/>
          <w:szCs w:val="24"/>
        </w:rPr>
        <w:t>B3</w:t>
      </w:r>
      <w:r w:rsidR="00B148CB" w:rsidRPr="00CF0955">
        <w:rPr>
          <w:rFonts w:ascii="Times New Roman" w:hAnsi="Times New Roman" w:cs="Times New Roman"/>
          <w:i/>
          <w:iCs/>
          <w:sz w:val="24"/>
          <w:szCs w:val="24"/>
        </w:rPr>
        <w:t xml:space="preserve">. ESII </w:t>
      </w:r>
      <w:bookmarkStart w:id="307" w:name="_Hlk160761410"/>
      <w:r w:rsidR="00B148CB" w:rsidRPr="00CF0955">
        <w:rPr>
          <w:rFonts w:ascii="Times New Roman" w:hAnsi="Times New Roman" w:cs="Times New Roman"/>
          <w:i/>
          <w:iCs/>
          <w:sz w:val="24"/>
          <w:szCs w:val="24"/>
        </w:rPr>
        <w:t xml:space="preserve">surface survey (ground surface and slope) </w:t>
      </w:r>
      <w:bookmarkEnd w:id="307"/>
      <w:r w:rsidR="00B148CB" w:rsidRPr="00CF0955">
        <w:rPr>
          <w:rFonts w:ascii="Times New Roman" w:hAnsi="Times New Roman" w:cs="Times New Roman"/>
          <w:i/>
          <w:iCs/>
          <w:sz w:val="24"/>
          <w:szCs w:val="24"/>
        </w:rPr>
        <w:t>questions (page 53</w:t>
      </w:r>
      <w:bookmarkEnd w:id="305"/>
      <w:r w:rsidR="00B148CB" w:rsidRPr="00CF0955">
        <w:rPr>
          <w:rFonts w:ascii="Times New Roman" w:hAnsi="Times New Roman" w:cs="Times New Roman"/>
          <w:i/>
          <w:iCs/>
          <w:sz w:val="24"/>
          <w:szCs w:val="24"/>
        </w:rPr>
        <w:t>).</w:t>
      </w:r>
    </w:p>
    <w:tbl>
      <w:tblPr>
        <w:tblW w:w="8940" w:type="dxa"/>
        <w:jc w:val="center"/>
        <w:tblLook w:val="04A0" w:firstRow="1" w:lastRow="0" w:firstColumn="1" w:lastColumn="0" w:noHBand="0" w:noVBand="1"/>
      </w:tblPr>
      <w:tblGrid>
        <w:gridCol w:w="8940"/>
      </w:tblGrid>
      <w:tr w:rsidR="00B148CB" w:rsidRPr="006E7854" w14:paraId="01A88B13" w14:textId="77777777" w:rsidTr="00511CFC">
        <w:trPr>
          <w:trHeight w:val="360"/>
          <w:jc w:val="center"/>
        </w:trPr>
        <w:tc>
          <w:tcPr>
            <w:tcW w:w="8940" w:type="dxa"/>
            <w:tcBorders>
              <w:top w:val="single" w:sz="8" w:space="0" w:color="auto"/>
              <w:left w:val="nil"/>
              <w:bottom w:val="single" w:sz="8" w:space="0" w:color="auto"/>
              <w:right w:val="nil"/>
            </w:tcBorders>
            <w:shd w:val="clear" w:color="auto" w:fill="auto"/>
            <w:vAlign w:val="bottom"/>
            <w:hideMark/>
          </w:tcPr>
          <w:bookmarkEnd w:id="306"/>
          <w:p w14:paraId="268CC684" w14:textId="77777777" w:rsidR="00B148CB" w:rsidRPr="006E7854" w:rsidRDefault="00B148CB" w:rsidP="00511CFC">
            <w:pPr>
              <w:spacing w:after="0" w:line="240" w:lineRule="auto"/>
              <w:rPr>
                <w:rFonts w:ascii="Times New Roman" w:eastAsia="Times New Roman" w:hAnsi="Times New Roman" w:cs="Times New Roman"/>
                <w:b/>
                <w:bCs/>
                <w:kern w:val="0"/>
                <w14:ligatures w14:val="none"/>
              </w:rPr>
            </w:pPr>
            <w:r w:rsidRPr="006E7854">
              <w:rPr>
                <w:rFonts w:ascii="Times New Roman" w:eastAsia="Times New Roman" w:hAnsi="Times New Roman" w:cs="Times New Roman"/>
                <w:b/>
                <w:bCs/>
                <w:kern w:val="0"/>
                <w14:ligatures w14:val="none"/>
              </w:rPr>
              <w:t>ESII Surface Survey (ground surface and slope)</w:t>
            </w:r>
          </w:p>
        </w:tc>
      </w:tr>
      <w:tr w:rsidR="00B148CB" w:rsidRPr="006E7854" w14:paraId="31774327" w14:textId="77777777" w:rsidTr="00511CFC">
        <w:trPr>
          <w:trHeight w:val="840"/>
          <w:jc w:val="center"/>
        </w:trPr>
        <w:tc>
          <w:tcPr>
            <w:tcW w:w="8940" w:type="dxa"/>
            <w:tcBorders>
              <w:top w:val="single" w:sz="8" w:space="0" w:color="000000"/>
              <w:left w:val="nil"/>
              <w:bottom w:val="nil"/>
              <w:right w:val="nil"/>
            </w:tcBorders>
            <w:shd w:val="clear" w:color="auto" w:fill="auto"/>
            <w:vAlign w:val="center"/>
            <w:hideMark/>
          </w:tcPr>
          <w:p w14:paraId="39EC1891"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What is the dominant material exposed to the sun?</w:t>
            </w:r>
            <w:r w:rsidRPr="006E7854">
              <w:rPr>
                <w:rFonts w:ascii="Times New Roman" w:eastAsia="Times New Roman" w:hAnsi="Times New Roman" w:cs="Times New Roman"/>
                <w:i/>
                <w:iCs/>
                <w:kern w:val="0"/>
                <w14:ligatures w14:val="none"/>
              </w:rPr>
              <w:t xml:space="preserve"> </w:t>
            </w:r>
            <w:r w:rsidRPr="006E7854">
              <w:rPr>
                <w:rFonts w:ascii="Times New Roman" w:eastAsia="Times New Roman" w:hAnsi="Times New Roman" w:cs="Times New Roman"/>
                <w:kern w:val="0"/>
                <w14:ligatures w14:val="none"/>
              </w:rPr>
              <w:t>(a) Grass, (b) Deciduous, (c) Coniferous, (d) Evergreen, (e) Light Soil, (f) Dark Soil, (g) Gravel, (h) Concrete, (i) Asphalt, (j) Water, (k) Not Exposed, (l) Other</w:t>
            </w:r>
          </w:p>
        </w:tc>
      </w:tr>
      <w:tr w:rsidR="00B148CB" w:rsidRPr="006E7854" w14:paraId="13CF2C66" w14:textId="77777777" w:rsidTr="00511CFC">
        <w:trPr>
          <w:trHeight w:val="600"/>
          <w:jc w:val="center"/>
        </w:trPr>
        <w:tc>
          <w:tcPr>
            <w:tcW w:w="8940" w:type="dxa"/>
            <w:tcBorders>
              <w:top w:val="nil"/>
              <w:left w:val="nil"/>
              <w:bottom w:val="nil"/>
              <w:right w:val="nil"/>
            </w:tcBorders>
            <w:shd w:val="clear" w:color="auto" w:fill="auto"/>
            <w:vAlign w:val="center"/>
            <w:hideMark/>
          </w:tcPr>
          <w:p w14:paraId="4757F141"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What is the average density of the stems/branches?</w:t>
            </w:r>
            <w:r w:rsidRPr="006E7854">
              <w:rPr>
                <w:rFonts w:ascii="Times New Roman" w:eastAsia="Times New Roman" w:hAnsi="Times New Roman" w:cs="Times New Roman"/>
                <w:kern w:val="0"/>
                <w14:ligatures w14:val="none"/>
              </w:rPr>
              <w:t xml:space="preserve"> (a) Very sparse (&lt;10%), (b) Sparse (10-30%), (c) Medium (30-60%), (d) Dense (60-90%), (e) Very dense (&gt;90%) </w:t>
            </w:r>
          </w:p>
        </w:tc>
      </w:tr>
      <w:tr w:rsidR="00B148CB" w:rsidRPr="006E7854" w14:paraId="7115A85C" w14:textId="77777777" w:rsidTr="00511CFC">
        <w:trPr>
          <w:trHeight w:val="600"/>
          <w:jc w:val="center"/>
        </w:trPr>
        <w:tc>
          <w:tcPr>
            <w:tcW w:w="8940" w:type="dxa"/>
            <w:tcBorders>
              <w:top w:val="nil"/>
              <w:left w:val="nil"/>
              <w:bottom w:val="nil"/>
              <w:right w:val="nil"/>
            </w:tcBorders>
            <w:shd w:val="clear" w:color="auto" w:fill="auto"/>
            <w:vAlign w:val="center"/>
            <w:hideMark/>
          </w:tcPr>
          <w:p w14:paraId="0DE6FA1B"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What is the average thickness of the litter/duff layer?</w:t>
            </w:r>
            <w:r w:rsidRPr="006E7854">
              <w:rPr>
                <w:rFonts w:ascii="Times New Roman" w:eastAsia="Times New Roman" w:hAnsi="Times New Roman" w:cs="Times New Roman"/>
                <w:kern w:val="0"/>
                <w14:ligatures w14:val="none"/>
              </w:rPr>
              <w:t xml:space="preserve"> (a) &lt;1”, (b) 1-2”, (c) 2-3”, (d) 3-4”, (e) 4-6”, (f) 6-8”, (g) &gt;8”</w:t>
            </w:r>
          </w:p>
        </w:tc>
      </w:tr>
      <w:tr w:rsidR="00B148CB" w:rsidRPr="006E7854" w14:paraId="0B34EAAB" w14:textId="77777777" w:rsidTr="00511CFC">
        <w:trPr>
          <w:trHeight w:val="1160"/>
          <w:jc w:val="center"/>
        </w:trPr>
        <w:tc>
          <w:tcPr>
            <w:tcW w:w="8940" w:type="dxa"/>
            <w:tcBorders>
              <w:top w:val="nil"/>
              <w:left w:val="nil"/>
              <w:bottom w:val="nil"/>
              <w:right w:val="nil"/>
            </w:tcBorders>
            <w:shd w:val="clear" w:color="auto" w:fill="auto"/>
            <w:vAlign w:val="center"/>
            <w:hideMark/>
          </w:tcPr>
          <w:p w14:paraId="66E8C75B"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Which type of natural or man-made material is dominant? Select bed material for aquatic.</w:t>
            </w:r>
            <w:r w:rsidRPr="006E7854">
              <w:rPr>
                <w:rFonts w:ascii="Times New Roman" w:eastAsia="Times New Roman" w:hAnsi="Times New Roman" w:cs="Times New Roman"/>
                <w:kern w:val="0"/>
                <w14:ligatures w14:val="none"/>
              </w:rPr>
              <w:t xml:space="preserve"> (a) Organic material, (b) Clay (&lt;0.002” dia.), (c) Silt (0.002”-0.05” dia.), (d) Sand (0.05”-0.1” dia.), (e) Gravel (0.1”-4” dia.), (f) Cobble (4”-10” dia.), (g) Rocks (10”-24” dia.), (h) Boulders (&gt;24” dia.), (i) Bedrock, (j) Man-made pervious/porous surface, (k) Man-made impervious, (l) Unknown </w:t>
            </w:r>
          </w:p>
        </w:tc>
      </w:tr>
      <w:tr w:rsidR="00B148CB" w:rsidRPr="006E7854" w14:paraId="1C143BBB" w14:textId="77777777" w:rsidTr="00511CFC">
        <w:trPr>
          <w:trHeight w:val="880"/>
          <w:jc w:val="center"/>
        </w:trPr>
        <w:tc>
          <w:tcPr>
            <w:tcW w:w="8940" w:type="dxa"/>
            <w:tcBorders>
              <w:top w:val="nil"/>
              <w:left w:val="nil"/>
              <w:bottom w:val="nil"/>
              <w:right w:val="nil"/>
            </w:tcBorders>
            <w:shd w:val="clear" w:color="auto" w:fill="auto"/>
            <w:vAlign w:val="center"/>
            <w:hideMark/>
          </w:tcPr>
          <w:p w14:paraId="081B5839"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What is the predominant slope (gradient) of the map unit?</w:t>
            </w:r>
            <w:r w:rsidRPr="006E7854">
              <w:rPr>
                <w:rFonts w:ascii="Times New Roman" w:eastAsia="Times New Roman" w:hAnsi="Times New Roman" w:cs="Times New Roman"/>
                <w:kern w:val="0"/>
                <w14:ligatures w14:val="none"/>
              </w:rPr>
              <w:t xml:space="preserve"> (a) No slope (0°), (b) &lt;3% (1-2°), (c) 3-5% (2-3°), (d) 5-10% (3-6°), (e) 10-15% (6-9°), (f) 15-20% (9-11°), (g) 20-40% (11-22°), (h) 40-60% (22-31°), (i) 60-80% (31-39°), (j) 80-100% (39-45°), (k) 100-150% (45-56°), (l) &gt;150% (&gt;56°) </w:t>
            </w:r>
          </w:p>
        </w:tc>
      </w:tr>
      <w:tr w:rsidR="00B148CB" w:rsidRPr="006E7854" w14:paraId="061F66B0" w14:textId="77777777" w:rsidTr="00511CFC">
        <w:trPr>
          <w:trHeight w:val="880"/>
          <w:jc w:val="center"/>
        </w:trPr>
        <w:tc>
          <w:tcPr>
            <w:tcW w:w="8940" w:type="dxa"/>
            <w:tcBorders>
              <w:top w:val="nil"/>
              <w:left w:val="nil"/>
              <w:bottom w:val="nil"/>
              <w:right w:val="nil"/>
            </w:tcBorders>
            <w:shd w:val="clear" w:color="auto" w:fill="auto"/>
            <w:vAlign w:val="center"/>
            <w:hideMark/>
          </w:tcPr>
          <w:p w14:paraId="4F44312D"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If "&lt;3% (1-2°)" is selected AND the map has flowing water (i.e. stream/</w:t>
            </w:r>
            <w:proofErr w:type="gramStart"/>
            <w:r w:rsidRPr="006E7854">
              <w:rPr>
                <w:rFonts w:ascii="Times New Roman" w:eastAsia="Times New Roman" w:hAnsi="Times New Roman" w:cs="Times New Roman"/>
                <w:b/>
                <w:bCs/>
                <w:i/>
                <w:iCs/>
                <w:kern w:val="0"/>
                <w14:ligatures w14:val="none"/>
              </w:rPr>
              <w:t>river</w:t>
            </w:r>
            <w:r>
              <w:rPr>
                <w:rFonts w:ascii="Times New Roman" w:eastAsia="Times New Roman" w:hAnsi="Times New Roman" w:cs="Times New Roman"/>
                <w:b/>
                <w:bCs/>
                <w:i/>
                <w:iCs/>
                <w:kern w:val="0"/>
                <w14:ligatures w14:val="none"/>
              </w:rPr>
              <w:t>)</w:t>
            </w:r>
            <w:r w:rsidRPr="006E7854">
              <w:rPr>
                <w:rFonts w:ascii="Times New Roman" w:eastAsia="Times New Roman" w:hAnsi="Times New Roman" w:cs="Times New Roman"/>
                <w:b/>
                <w:bCs/>
                <w:i/>
                <w:iCs/>
                <w:kern w:val="0"/>
                <w14:ligatures w14:val="none"/>
              </w:rPr>
              <w:t>¸</w:t>
            </w:r>
            <w:proofErr w:type="gramEnd"/>
            <w:r w:rsidRPr="006E7854">
              <w:rPr>
                <w:rFonts w:ascii="Times New Roman" w:eastAsia="Times New Roman" w:hAnsi="Times New Roman" w:cs="Times New Roman"/>
                <w:b/>
                <w:bCs/>
                <w:i/>
                <w:iCs/>
                <w:kern w:val="0"/>
                <w14:ligatures w14:val="none"/>
              </w:rPr>
              <w:t xml:space="preserve"> then select one of the following. If flowing water is NOT present¸ select 1-2% (1-1.5</w:t>
            </w:r>
            <w:r w:rsidRPr="006E7854">
              <w:rPr>
                <w:rFonts w:ascii="Aptos Narrow" w:eastAsia="Times New Roman" w:hAnsi="Aptos Narrow" w:cs="Times New Roman"/>
                <w:b/>
                <w:bCs/>
                <w:i/>
                <w:iCs/>
                <w:kern w:val="0"/>
                <w14:ligatures w14:val="none"/>
              </w:rPr>
              <w:t>°</w:t>
            </w:r>
            <w:r w:rsidRPr="006E7854">
              <w:rPr>
                <w:rFonts w:ascii="Times New Roman" w:eastAsia="Times New Roman" w:hAnsi="Times New Roman" w:cs="Times New Roman"/>
                <w:b/>
                <w:bCs/>
                <w:i/>
                <w:iCs/>
                <w:kern w:val="0"/>
                <w14:ligatures w14:val="none"/>
              </w:rPr>
              <w:t>).</w:t>
            </w:r>
            <w:r w:rsidRPr="006E7854">
              <w:rPr>
                <w:rFonts w:ascii="Times New Roman" w:eastAsia="Times New Roman" w:hAnsi="Times New Roman" w:cs="Times New Roman"/>
                <w:kern w:val="0"/>
                <w14:ligatures w14:val="none"/>
              </w:rPr>
              <w:t xml:space="preserve"> (a) &lt;1% (&lt;1°), (b) 1-2% (1-1.5°), (c) 2-3% (1.5-2°)</w:t>
            </w:r>
          </w:p>
        </w:tc>
      </w:tr>
      <w:tr w:rsidR="00B148CB" w:rsidRPr="006E7854" w14:paraId="5E7FB560" w14:textId="77777777" w:rsidTr="00511CFC">
        <w:trPr>
          <w:trHeight w:val="600"/>
          <w:jc w:val="center"/>
        </w:trPr>
        <w:tc>
          <w:tcPr>
            <w:tcW w:w="8940" w:type="dxa"/>
            <w:tcBorders>
              <w:top w:val="nil"/>
              <w:left w:val="nil"/>
              <w:bottom w:val="nil"/>
              <w:right w:val="nil"/>
            </w:tcBorders>
            <w:shd w:val="clear" w:color="auto" w:fill="auto"/>
            <w:vAlign w:val="center"/>
            <w:hideMark/>
          </w:tcPr>
          <w:p w14:paraId="7DB33185"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If there is a predominant slope¸ what is the longest length of the map unit along the fall-line?</w:t>
            </w:r>
            <w:r w:rsidRPr="006E7854">
              <w:rPr>
                <w:rFonts w:ascii="Times New Roman" w:eastAsia="Times New Roman" w:hAnsi="Times New Roman" w:cs="Times New Roman"/>
                <w:kern w:val="0"/>
                <w14:ligatures w14:val="none"/>
              </w:rPr>
              <w:t xml:space="preserve"> (a) 0-5</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 (b) 5-10</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 (c) 10-20</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 (d) 20-30</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 (e) 30-50</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 (f) 50-100</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 (g) 100-200</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 (h) &gt;200</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 xml:space="preserve"> </w:t>
            </w:r>
          </w:p>
        </w:tc>
      </w:tr>
      <w:tr w:rsidR="00B148CB" w:rsidRPr="006E7854" w14:paraId="043FEE24" w14:textId="77777777" w:rsidTr="00511CFC">
        <w:trPr>
          <w:trHeight w:val="600"/>
          <w:jc w:val="center"/>
        </w:trPr>
        <w:tc>
          <w:tcPr>
            <w:tcW w:w="8940" w:type="dxa"/>
            <w:tcBorders>
              <w:top w:val="nil"/>
              <w:left w:val="nil"/>
              <w:bottom w:val="single" w:sz="8" w:space="0" w:color="auto"/>
              <w:right w:val="nil"/>
            </w:tcBorders>
            <w:shd w:val="clear" w:color="auto" w:fill="auto"/>
            <w:vAlign w:val="center"/>
            <w:hideMark/>
          </w:tcPr>
          <w:p w14:paraId="645DF9AA"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How permeable is the soil?</w:t>
            </w:r>
            <w:r w:rsidRPr="006E7854">
              <w:rPr>
                <w:rFonts w:ascii="Times New Roman" w:eastAsia="Times New Roman" w:hAnsi="Times New Roman" w:cs="Times New Roman"/>
                <w:kern w:val="0"/>
                <w14:ligatures w14:val="none"/>
              </w:rPr>
              <w:t xml:space="preserve"> (a) High (sand and gravel), (b) Moderate (sand with some clay or silt), (c) Low (clay or silt with some sand), (d) Very Low (mostly clay), (e) None of the above</w:t>
            </w:r>
          </w:p>
        </w:tc>
      </w:tr>
    </w:tbl>
    <w:p w14:paraId="1E2ECF90" w14:textId="77777777" w:rsidR="00F22B01" w:rsidRDefault="00F22B01">
      <w:pPr>
        <w:rPr>
          <w:rFonts w:ascii="Times New Roman" w:hAnsi="Times New Roman" w:cs="Times New Roman"/>
          <w:i/>
          <w:iCs/>
          <w:sz w:val="24"/>
          <w:szCs w:val="24"/>
          <w:highlight w:val="red"/>
        </w:rPr>
      </w:pPr>
      <w:bookmarkStart w:id="308" w:name="_Hlk160377377"/>
      <w:bookmarkStart w:id="309" w:name="_Hlk161933211"/>
      <w:r>
        <w:rPr>
          <w:rFonts w:ascii="Times New Roman" w:hAnsi="Times New Roman" w:cs="Times New Roman"/>
          <w:i/>
          <w:iCs/>
          <w:sz w:val="24"/>
          <w:szCs w:val="24"/>
          <w:highlight w:val="red"/>
        </w:rPr>
        <w:br w:type="page"/>
      </w:r>
    </w:p>
    <w:p w14:paraId="7636F742" w14:textId="10830493" w:rsidR="00B148CB" w:rsidRPr="009C068C" w:rsidRDefault="00E14451" w:rsidP="00B148CB">
      <w:pPr>
        <w:spacing w:after="0" w:line="360" w:lineRule="auto"/>
        <w:jc w:val="center"/>
        <w:rPr>
          <w:rFonts w:ascii="Times New Roman" w:hAnsi="Times New Roman" w:cs="Times New Roman"/>
          <w:i/>
          <w:iCs/>
          <w:sz w:val="24"/>
          <w:szCs w:val="24"/>
        </w:rPr>
      </w:pPr>
      <w:bookmarkStart w:id="310" w:name="_Hlk165344997"/>
      <w:bookmarkStart w:id="311" w:name="_Hlk165572036"/>
      <w:r>
        <w:rPr>
          <w:rFonts w:ascii="Times New Roman" w:hAnsi="Times New Roman" w:cs="Times New Roman"/>
          <w:i/>
          <w:iCs/>
          <w:sz w:val="24"/>
          <w:szCs w:val="24"/>
        </w:rPr>
        <w:lastRenderedPageBreak/>
        <w:t>Table</w:t>
      </w:r>
      <w:r w:rsidRPr="009E59B3">
        <w:rPr>
          <w:rFonts w:ascii="Times New Roman" w:hAnsi="Times New Roman" w:cs="Times New Roman"/>
          <w:i/>
          <w:iCs/>
          <w:sz w:val="24"/>
          <w:szCs w:val="24"/>
        </w:rPr>
        <w:t xml:space="preserve"> </w:t>
      </w:r>
      <w:r w:rsidR="00B33C18">
        <w:rPr>
          <w:rFonts w:ascii="Times New Roman" w:hAnsi="Times New Roman" w:cs="Times New Roman"/>
          <w:i/>
          <w:iCs/>
          <w:sz w:val="24"/>
          <w:szCs w:val="24"/>
        </w:rPr>
        <w:t>B4</w:t>
      </w:r>
      <w:r w:rsidR="00B148CB" w:rsidRPr="00CF0955">
        <w:rPr>
          <w:rFonts w:ascii="Times New Roman" w:hAnsi="Times New Roman" w:cs="Times New Roman"/>
          <w:i/>
          <w:iCs/>
          <w:sz w:val="24"/>
          <w:szCs w:val="24"/>
        </w:rPr>
        <w:t xml:space="preserve">. </w:t>
      </w:r>
      <w:bookmarkStart w:id="312" w:name="_Hlk160761622"/>
      <w:r w:rsidR="00B148CB" w:rsidRPr="00CF0955">
        <w:rPr>
          <w:rFonts w:ascii="Times New Roman" w:hAnsi="Times New Roman" w:cs="Times New Roman"/>
          <w:i/>
          <w:iCs/>
          <w:sz w:val="24"/>
          <w:szCs w:val="24"/>
        </w:rPr>
        <w:t>ESII surface survey (hydrologic regime)</w:t>
      </w:r>
      <w:bookmarkEnd w:id="312"/>
      <w:r w:rsidR="00B148CB" w:rsidRPr="00CF0955">
        <w:rPr>
          <w:rFonts w:ascii="Times New Roman" w:hAnsi="Times New Roman" w:cs="Times New Roman"/>
          <w:i/>
          <w:iCs/>
          <w:sz w:val="24"/>
          <w:szCs w:val="24"/>
        </w:rPr>
        <w:t xml:space="preserve"> questions (page 56</w:t>
      </w:r>
      <w:bookmarkEnd w:id="310"/>
      <w:r w:rsidR="00B148CB" w:rsidRPr="00CF0955">
        <w:rPr>
          <w:rFonts w:ascii="Times New Roman" w:hAnsi="Times New Roman" w:cs="Times New Roman"/>
          <w:i/>
          <w:iCs/>
          <w:sz w:val="24"/>
          <w:szCs w:val="24"/>
        </w:rPr>
        <w:t>).</w:t>
      </w:r>
    </w:p>
    <w:tbl>
      <w:tblPr>
        <w:tblW w:w="8940" w:type="dxa"/>
        <w:jc w:val="center"/>
        <w:tblLook w:val="04A0" w:firstRow="1" w:lastRow="0" w:firstColumn="1" w:lastColumn="0" w:noHBand="0" w:noVBand="1"/>
      </w:tblPr>
      <w:tblGrid>
        <w:gridCol w:w="8940"/>
      </w:tblGrid>
      <w:tr w:rsidR="00B148CB" w:rsidRPr="006E7854" w14:paraId="07EA6C03" w14:textId="77777777" w:rsidTr="00511CFC">
        <w:trPr>
          <w:trHeight w:val="340"/>
          <w:jc w:val="center"/>
        </w:trPr>
        <w:tc>
          <w:tcPr>
            <w:tcW w:w="8940" w:type="dxa"/>
            <w:tcBorders>
              <w:top w:val="single" w:sz="8" w:space="0" w:color="auto"/>
              <w:left w:val="nil"/>
              <w:bottom w:val="single" w:sz="8" w:space="0" w:color="auto"/>
              <w:right w:val="nil"/>
            </w:tcBorders>
            <w:shd w:val="clear" w:color="auto" w:fill="auto"/>
            <w:vAlign w:val="bottom"/>
            <w:hideMark/>
          </w:tcPr>
          <w:bookmarkEnd w:id="308"/>
          <w:bookmarkEnd w:id="311"/>
          <w:p w14:paraId="35B8A6F9" w14:textId="77777777" w:rsidR="00B148CB" w:rsidRPr="006E7854" w:rsidRDefault="00B148CB" w:rsidP="00511CFC">
            <w:pPr>
              <w:spacing w:after="0" w:line="240" w:lineRule="auto"/>
              <w:rPr>
                <w:rFonts w:ascii="Times New Roman" w:eastAsia="Times New Roman" w:hAnsi="Times New Roman" w:cs="Times New Roman"/>
                <w:b/>
                <w:bCs/>
                <w:kern w:val="0"/>
                <w14:ligatures w14:val="none"/>
              </w:rPr>
            </w:pPr>
            <w:r w:rsidRPr="006E7854">
              <w:rPr>
                <w:rFonts w:ascii="Times New Roman" w:eastAsia="Times New Roman" w:hAnsi="Times New Roman" w:cs="Times New Roman"/>
                <w:b/>
                <w:bCs/>
                <w:kern w:val="0"/>
                <w14:ligatures w14:val="none"/>
              </w:rPr>
              <w:t>ESII Surface Survey (hydrologic regime)</w:t>
            </w:r>
          </w:p>
        </w:tc>
      </w:tr>
      <w:tr w:rsidR="00B148CB" w:rsidRPr="006E7854" w14:paraId="3F55467A" w14:textId="77777777" w:rsidTr="00511CFC">
        <w:trPr>
          <w:trHeight w:val="600"/>
          <w:jc w:val="center"/>
        </w:trPr>
        <w:tc>
          <w:tcPr>
            <w:tcW w:w="8940" w:type="dxa"/>
            <w:tcBorders>
              <w:top w:val="nil"/>
              <w:left w:val="nil"/>
              <w:bottom w:val="nil"/>
              <w:right w:val="nil"/>
            </w:tcBorders>
            <w:shd w:val="clear" w:color="auto" w:fill="auto"/>
            <w:vAlign w:val="center"/>
            <w:hideMark/>
          </w:tcPr>
          <w:p w14:paraId="473E627E"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 xml:space="preserve">Does the map unit become saturated/inundated </w:t>
            </w:r>
            <w:proofErr w:type="gramStart"/>
            <w:r w:rsidRPr="006E7854">
              <w:rPr>
                <w:rFonts w:ascii="Times New Roman" w:eastAsia="Times New Roman" w:hAnsi="Times New Roman" w:cs="Times New Roman"/>
                <w:b/>
                <w:bCs/>
                <w:i/>
                <w:iCs/>
                <w:kern w:val="0"/>
                <w14:ligatures w14:val="none"/>
              </w:rPr>
              <w:t>during the course of</w:t>
            </w:r>
            <w:proofErr w:type="gramEnd"/>
            <w:r w:rsidRPr="006E7854">
              <w:rPr>
                <w:rFonts w:ascii="Times New Roman" w:eastAsia="Times New Roman" w:hAnsi="Times New Roman" w:cs="Times New Roman"/>
                <w:b/>
                <w:bCs/>
                <w:i/>
                <w:iCs/>
                <w:kern w:val="0"/>
                <w14:ligatures w14:val="none"/>
              </w:rPr>
              <w:t xml:space="preserve"> a normal year? </w:t>
            </w:r>
            <w:r w:rsidRPr="006E7854">
              <w:rPr>
                <w:rFonts w:ascii="Times New Roman" w:eastAsia="Times New Roman" w:hAnsi="Times New Roman" w:cs="Times New Roman"/>
                <w:kern w:val="0"/>
                <w14:ligatures w14:val="none"/>
              </w:rPr>
              <w:t>(a) No, (b) Saturated, (c) Inundated</w:t>
            </w:r>
          </w:p>
        </w:tc>
      </w:tr>
      <w:tr w:rsidR="00B148CB" w:rsidRPr="006E7854" w14:paraId="7D9D203A" w14:textId="77777777" w:rsidTr="00511CFC">
        <w:trPr>
          <w:trHeight w:val="600"/>
          <w:jc w:val="center"/>
        </w:trPr>
        <w:tc>
          <w:tcPr>
            <w:tcW w:w="8940" w:type="dxa"/>
            <w:tcBorders>
              <w:top w:val="nil"/>
              <w:left w:val="nil"/>
              <w:bottom w:val="nil"/>
              <w:right w:val="nil"/>
            </w:tcBorders>
            <w:shd w:val="clear" w:color="auto" w:fill="auto"/>
            <w:vAlign w:val="center"/>
            <w:hideMark/>
          </w:tcPr>
          <w:p w14:paraId="457D93D5"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 xml:space="preserve">If the map unit is saturated or inundated </w:t>
            </w:r>
            <w:proofErr w:type="gramStart"/>
            <w:r w:rsidRPr="006E7854">
              <w:rPr>
                <w:rFonts w:ascii="Times New Roman" w:eastAsia="Times New Roman" w:hAnsi="Times New Roman" w:cs="Times New Roman"/>
                <w:b/>
                <w:bCs/>
                <w:i/>
                <w:iCs/>
                <w:kern w:val="0"/>
                <w14:ligatures w14:val="none"/>
              </w:rPr>
              <w:t>during the course of</w:t>
            </w:r>
            <w:proofErr w:type="gramEnd"/>
            <w:r w:rsidRPr="006E7854">
              <w:rPr>
                <w:rFonts w:ascii="Times New Roman" w:eastAsia="Times New Roman" w:hAnsi="Times New Roman" w:cs="Times New Roman"/>
                <w:b/>
                <w:bCs/>
                <w:i/>
                <w:iCs/>
                <w:kern w:val="0"/>
                <w14:ligatures w14:val="none"/>
              </w:rPr>
              <w:t xml:space="preserve"> a normal year¸ is the saturation or inundation occasional¸ seasonal¸ or permanent?</w:t>
            </w:r>
            <w:r w:rsidRPr="006E7854">
              <w:rPr>
                <w:rFonts w:ascii="Times New Roman" w:eastAsia="Times New Roman" w:hAnsi="Times New Roman" w:cs="Times New Roman"/>
                <w:kern w:val="0"/>
                <w14:ligatures w14:val="none"/>
              </w:rPr>
              <w:t xml:space="preserve"> (a) Occasional, (b) Seasonal, (c) Permanent</w:t>
            </w:r>
          </w:p>
        </w:tc>
      </w:tr>
      <w:tr w:rsidR="00B148CB" w:rsidRPr="006E7854" w14:paraId="29A76E7D" w14:textId="77777777" w:rsidTr="00511CFC">
        <w:trPr>
          <w:trHeight w:val="600"/>
          <w:jc w:val="center"/>
        </w:trPr>
        <w:tc>
          <w:tcPr>
            <w:tcW w:w="8940" w:type="dxa"/>
            <w:tcBorders>
              <w:top w:val="nil"/>
              <w:left w:val="nil"/>
              <w:bottom w:val="nil"/>
              <w:right w:val="nil"/>
            </w:tcBorders>
            <w:shd w:val="clear" w:color="auto" w:fill="auto"/>
            <w:vAlign w:val="center"/>
            <w:hideMark/>
          </w:tcPr>
          <w:p w14:paraId="0FEA46B6"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If the map unit is saturated/inundated during a normal year¸ what is the salinity regime?</w:t>
            </w:r>
            <w:r w:rsidRPr="006E7854">
              <w:rPr>
                <w:rFonts w:ascii="Times New Roman" w:eastAsia="Times New Roman" w:hAnsi="Times New Roman" w:cs="Times New Roman"/>
                <w:kern w:val="0"/>
                <w14:ligatures w14:val="none"/>
              </w:rPr>
              <w:t xml:space="preserve"> (a) Fresh Water, (b) Brackish Water, (c) Sea Water, (d) Brine, (e) None, (f) Other</w:t>
            </w:r>
          </w:p>
        </w:tc>
      </w:tr>
      <w:tr w:rsidR="00B148CB" w:rsidRPr="006E7854" w14:paraId="0576292A" w14:textId="77777777" w:rsidTr="00511CFC">
        <w:trPr>
          <w:trHeight w:val="320"/>
          <w:jc w:val="center"/>
        </w:trPr>
        <w:tc>
          <w:tcPr>
            <w:tcW w:w="8940" w:type="dxa"/>
            <w:tcBorders>
              <w:top w:val="nil"/>
              <w:left w:val="nil"/>
              <w:bottom w:val="nil"/>
              <w:right w:val="nil"/>
            </w:tcBorders>
            <w:shd w:val="clear" w:color="auto" w:fill="auto"/>
            <w:vAlign w:val="center"/>
            <w:hideMark/>
          </w:tcPr>
          <w:p w14:paraId="174677FF"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If saturated/inundated, what type of water motion is present?</w:t>
            </w:r>
            <w:r w:rsidRPr="006E7854">
              <w:rPr>
                <w:rFonts w:ascii="Times New Roman" w:eastAsia="Times New Roman" w:hAnsi="Times New Roman" w:cs="Times New Roman"/>
                <w:kern w:val="0"/>
                <w14:ligatures w14:val="none"/>
              </w:rPr>
              <w:t xml:space="preserve"> (a) Flowing, (b) Still</w:t>
            </w:r>
          </w:p>
        </w:tc>
      </w:tr>
      <w:tr w:rsidR="00B148CB" w:rsidRPr="006E7854" w14:paraId="5D7B6FBD" w14:textId="77777777" w:rsidTr="00511CFC">
        <w:trPr>
          <w:trHeight w:val="600"/>
          <w:jc w:val="center"/>
        </w:trPr>
        <w:tc>
          <w:tcPr>
            <w:tcW w:w="8940" w:type="dxa"/>
            <w:tcBorders>
              <w:top w:val="nil"/>
              <w:left w:val="nil"/>
              <w:bottom w:val="nil"/>
              <w:right w:val="nil"/>
            </w:tcBorders>
            <w:shd w:val="clear" w:color="auto" w:fill="auto"/>
            <w:vAlign w:val="center"/>
            <w:hideMark/>
          </w:tcPr>
          <w:p w14:paraId="2115D43A"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Is the map unit within a low¸ medium¸ or high sinuosity (degree of curve or bend) system?</w:t>
            </w:r>
            <w:r w:rsidRPr="006E7854">
              <w:rPr>
                <w:rFonts w:ascii="Times New Roman" w:eastAsia="Times New Roman" w:hAnsi="Times New Roman" w:cs="Times New Roman"/>
                <w:kern w:val="0"/>
                <w14:ligatures w14:val="none"/>
              </w:rPr>
              <w:t xml:space="preserve"> (a) Low Sinuosity, (b) Medium Sinuosity, (c) High Sinuosity</w:t>
            </w:r>
          </w:p>
        </w:tc>
      </w:tr>
      <w:tr w:rsidR="00B148CB" w:rsidRPr="006E7854" w14:paraId="6EC4B44C" w14:textId="77777777" w:rsidTr="00511CFC">
        <w:trPr>
          <w:trHeight w:val="600"/>
          <w:jc w:val="center"/>
        </w:trPr>
        <w:tc>
          <w:tcPr>
            <w:tcW w:w="8940" w:type="dxa"/>
            <w:tcBorders>
              <w:top w:val="nil"/>
              <w:left w:val="nil"/>
              <w:bottom w:val="nil"/>
              <w:right w:val="nil"/>
            </w:tcBorders>
            <w:shd w:val="clear" w:color="auto" w:fill="auto"/>
            <w:vAlign w:val="center"/>
            <w:hideMark/>
          </w:tcPr>
          <w:p w14:paraId="637A881D"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What is your level of certainty for the stream dimension measurements?</w:t>
            </w:r>
            <w:r w:rsidRPr="006E7854">
              <w:rPr>
                <w:rFonts w:ascii="Times New Roman" w:eastAsia="Times New Roman" w:hAnsi="Times New Roman" w:cs="Times New Roman"/>
                <w:kern w:val="0"/>
                <w14:ligatures w14:val="none"/>
              </w:rPr>
              <w:t xml:space="preserve"> (a) High (measured heights and widths), (b) Medium (estimated with fixed length device</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 xml:space="preserve">, (c) Low (estimated) </w:t>
            </w:r>
          </w:p>
        </w:tc>
      </w:tr>
      <w:tr w:rsidR="00B148CB" w:rsidRPr="006E7854" w14:paraId="0CF5C06C" w14:textId="77777777" w:rsidTr="00511CFC">
        <w:trPr>
          <w:trHeight w:val="600"/>
          <w:jc w:val="center"/>
        </w:trPr>
        <w:tc>
          <w:tcPr>
            <w:tcW w:w="8940" w:type="dxa"/>
            <w:tcBorders>
              <w:top w:val="nil"/>
              <w:left w:val="nil"/>
              <w:bottom w:val="nil"/>
              <w:right w:val="nil"/>
            </w:tcBorders>
            <w:shd w:val="clear" w:color="auto" w:fill="auto"/>
            <w:vAlign w:val="center"/>
            <w:hideMark/>
          </w:tcPr>
          <w:p w14:paraId="0B45B9CE"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When water is present¸ what is the predominant depth?</w:t>
            </w:r>
            <w:r w:rsidRPr="006E7854">
              <w:rPr>
                <w:rFonts w:ascii="Times New Roman" w:eastAsia="Times New Roman" w:hAnsi="Times New Roman" w:cs="Times New Roman"/>
                <w:kern w:val="0"/>
                <w14:ligatures w14:val="none"/>
              </w:rPr>
              <w:t xml:space="preserve"> (a) Not present, (b) &lt;1’, (c) 1-2’, (d) 2-4’, (e) 4-6’, (f) &gt;6’</w:t>
            </w:r>
          </w:p>
        </w:tc>
      </w:tr>
      <w:tr w:rsidR="00B148CB" w:rsidRPr="006E7854" w14:paraId="1A560CBF" w14:textId="77777777" w:rsidTr="00511CFC">
        <w:trPr>
          <w:trHeight w:val="600"/>
          <w:jc w:val="center"/>
        </w:trPr>
        <w:tc>
          <w:tcPr>
            <w:tcW w:w="8940" w:type="dxa"/>
            <w:tcBorders>
              <w:top w:val="nil"/>
              <w:left w:val="nil"/>
              <w:bottom w:val="nil"/>
              <w:right w:val="nil"/>
            </w:tcBorders>
            <w:shd w:val="clear" w:color="auto" w:fill="auto"/>
            <w:vAlign w:val="center"/>
            <w:hideMark/>
          </w:tcPr>
          <w:p w14:paraId="4AE3A5A2"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What area of the map unit is made up of¸ or affected by¸ a seep or spring?</w:t>
            </w:r>
            <w:r w:rsidRPr="006E7854">
              <w:rPr>
                <w:rFonts w:ascii="Times New Roman" w:eastAsia="Times New Roman" w:hAnsi="Times New Roman" w:cs="Times New Roman"/>
                <w:kern w:val="0"/>
                <w14:ligatures w14:val="none"/>
              </w:rPr>
              <w:t xml:space="preserve"> (a) No seep or spring present, (b) &lt;1 ft², (c) 1-10 ft², (d) &gt;10 ft²</w:t>
            </w:r>
          </w:p>
        </w:tc>
      </w:tr>
      <w:tr w:rsidR="00B148CB" w:rsidRPr="006E7854" w14:paraId="485FD110" w14:textId="77777777" w:rsidTr="00511CFC">
        <w:trPr>
          <w:trHeight w:val="320"/>
          <w:jc w:val="center"/>
        </w:trPr>
        <w:tc>
          <w:tcPr>
            <w:tcW w:w="8940" w:type="dxa"/>
            <w:tcBorders>
              <w:top w:val="nil"/>
              <w:left w:val="nil"/>
              <w:bottom w:val="nil"/>
              <w:right w:val="nil"/>
            </w:tcBorders>
            <w:shd w:val="clear" w:color="auto" w:fill="auto"/>
            <w:vAlign w:val="center"/>
            <w:hideMark/>
          </w:tcPr>
          <w:p w14:paraId="7233CD81"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Are surface sheens (iridescent or rainbow—like films) present?</w:t>
            </w:r>
            <w:r w:rsidRPr="006E7854">
              <w:rPr>
                <w:rFonts w:ascii="Times New Roman" w:eastAsia="Times New Roman" w:hAnsi="Times New Roman" w:cs="Times New Roman"/>
                <w:kern w:val="0"/>
                <w14:ligatures w14:val="none"/>
              </w:rPr>
              <w:t xml:space="preserve"> (a) No, (b) Yes</w:t>
            </w:r>
          </w:p>
        </w:tc>
      </w:tr>
      <w:tr w:rsidR="00B148CB" w:rsidRPr="006E7854" w14:paraId="32E250B8" w14:textId="77777777" w:rsidTr="00511CFC">
        <w:trPr>
          <w:trHeight w:val="320"/>
          <w:jc w:val="center"/>
        </w:trPr>
        <w:tc>
          <w:tcPr>
            <w:tcW w:w="8940" w:type="dxa"/>
            <w:tcBorders>
              <w:top w:val="nil"/>
              <w:left w:val="nil"/>
              <w:bottom w:val="nil"/>
              <w:right w:val="nil"/>
            </w:tcBorders>
            <w:shd w:val="clear" w:color="auto" w:fill="auto"/>
            <w:vAlign w:val="center"/>
            <w:hideMark/>
          </w:tcPr>
          <w:p w14:paraId="1EE42EC0"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Are the surface sheens natural (from bacteria) or unknown?</w:t>
            </w:r>
            <w:r w:rsidRPr="006E7854">
              <w:rPr>
                <w:rFonts w:ascii="Times New Roman" w:eastAsia="Times New Roman" w:hAnsi="Times New Roman" w:cs="Times New Roman"/>
                <w:kern w:val="0"/>
                <w14:ligatures w14:val="none"/>
              </w:rPr>
              <w:t xml:space="preserve"> (a) Natural, (b) Unknown</w:t>
            </w:r>
          </w:p>
        </w:tc>
      </w:tr>
      <w:tr w:rsidR="00B148CB" w:rsidRPr="006E7854" w14:paraId="3182588A" w14:textId="77777777" w:rsidTr="00511CFC">
        <w:trPr>
          <w:trHeight w:val="320"/>
          <w:jc w:val="center"/>
        </w:trPr>
        <w:tc>
          <w:tcPr>
            <w:tcW w:w="8940" w:type="dxa"/>
            <w:tcBorders>
              <w:top w:val="nil"/>
              <w:left w:val="nil"/>
              <w:bottom w:val="nil"/>
              <w:right w:val="nil"/>
            </w:tcBorders>
            <w:shd w:val="clear" w:color="auto" w:fill="auto"/>
            <w:vAlign w:val="center"/>
            <w:hideMark/>
          </w:tcPr>
          <w:p w14:paraId="2F3F7BEF"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Is the map unit adjacent to a developed area (industrial plant¸ road¸ ag. field)?</w:t>
            </w:r>
            <w:r w:rsidRPr="006E7854">
              <w:rPr>
                <w:rFonts w:ascii="Times New Roman" w:eastAsia="Times New Roman" w:hAnsi="Times New Roman" w:cs="Times New Roman"/>
                <w:kern w:val="0"/>
                <w14:ligatures w14:val="none"/>
              </w:rPr>
              <w:t xml:space="preserve"> (a) No, (b) Yes</w:t>
            </w:r>
          </w:p>
        </w:tc>
      </w:tr>
      <w:tr w:rsidR="00B148CB" w:rsidRPr="006E7854" w14:paraId="331540FE" w14:textId="77777777" w:rsidTr="00511CFC">
        <w:trPr>
          <w:trHeight w:val="320"/>
          <w:jc w:val="center"/>
        </w:trPr>
        <w:tc>
          <w:tcPr>
            <w:tcW w:w="8940" w:type="dxa"/>
            <w:tcBorders>
              <w:top w:val="nil"/>
              <w:left w:val="nil"/>
              <w:bottom w:val="nil"/>
              <w:right w:val="nil"/>
            </w:tcBorders>
            <w:shd w:val="clear" w:color="auto" w:fill="auto"/>
            <w:vAlign w:val="center"/>
            <w:hideMark/>
          </w:tcPr>
          <w:p w14:paraId="708B825E"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Is the map unit adjacent to areas of permanent open water?</w:t>
            </w:r>
            <w:r w:rsidRPr="006E7854">
              <w:rPr>
                <w:rFonts w:ascii="Times New Roman" w:eastAsia="Times New Roman" w:hAnsi="Times New Roman" w:cs="Times New Roman"/>
                <w:kern w:val="0"/>
                <w14:ligatures w14:val="none"/>
              </w:rPr>
              <w:t xml:space="preserve"> (a) No, (b) Yes</w:t>
            </w:r>
          </w:p>
        </w:tc>
      </w:tr>
      <w:tr w:rsidR="00B148CB" w:rsidRPr="006E7854" w14:paraId="14AC09B2" w14:textId="77777777" w:rsidTr="00511CFC">
        <w:trPr>
          <w:trHeight w:val="600"/>
          <w:jc w:val="center"/>
        </w:trPr>
        <w:tc>
          <w:tcPr>
            <w:tcW w:w="8940" w:type="dxa"/>
            <w:tcBorders>
              <w:top w:val="nil"/>
              <w:left w:val="nil"/>
              <w:bottom w:val="nil"/>
              <w:right w:val="nil"/>
            </w:tcBorders>
            <w:shd w:val="clear" w:color="auto" w:fill="auto"/>
            <w:vAlign w:val="center"/>
            <w:hideMark/>
          </w:tcPr>
          <w:p w14:paraId="516B1907" w14:textId="77777777" w:rsidR="00B148CB" w:rsidRPr="006E7854" w:rsidRDefault="00B148CB"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b/>
                <w:bCs/>
                <w:i/>
                <w:iCs/>
                <w:kern w:val="0"/>
                <w14:ligatures w14:val="none"/>
              </w:rPr>
              <w:t>What direction is the center of the map unit from the adjacent open water area? Select all that apply.</w:t>
            </w:r>
            <w:r w:rsidRPr="006E7854">
              <w:rPr>
                <w:rFonts w:ascii="Times New Roman" w:eastAsia="Times New Roman" w:hAnsi="Times New Roman" w:cs="Times New Roman"/>
                <w:kern w:val="0"/>
                <w14:ligatures w14:val="none"/>
              </w:rPr>
              <w:t xml:space="preserve"> (a) North, (b) East, (c) South, (d) West</w:t>
            </w:r>
          </w:p>
        </w:tc>
      </w:tr>
      <w:tr w:rsidR="00B148CB" w:rsidRPr="006E7854" w14:paraId="481B47F0" w14:textId="77777777" w:rsidTr="00511CFC">
        <w:trPr>
          <w:trHeight w:val="320"/>
          <w:jc w:val="center"/>
        </w:trPr>
        <w:tc>
          <w:tcPr>
            <w:tcW w:w="8940" w:type="dxa"/>
            <w:tcBorders>
              <w:top w:val="nil"/>
              <w:left w:val="nil"/>
              <w:bottom w:val="nil"/>
              <w:right w:val="nil"/>
            </w:tcBorders>
            <w:shd w:val="clear" w:color="auto" w:fill="auto"/>
            <w:vAlign w:val="center"/>
            <w:hideMark/>
          </w:tcPr>
          <w:p w14:paraId="26FCB793" w14:textId="77777777" w:rsidR="00B148CB" w:rsidRPr="006E7854" w:rsidRDefault="00B148CB" w:rsidP="00511CFC">
            <w:pPr>
              <w:spacing w:after="0" w:line="240" w:lineRule="auto"/>
              <w:rPr>
                <w:rFonts w:ascii="Times New Roman" w:eastAsia="Times New Roman" w:hAnsi="Times New Roman" w:cs="Times New Roman"/>
                <w:b/>
                <w:bCs/>
                <w:i/>
                <w:iCs/>
                <w:kern w:val="0"/>
                <w14:ligatures w14:val="none"/>
              </w:rPr>
            </w:pPr>
            <w:r w:rsidRPr="006E7854">
              <w:rPr>
                <w:rFonts w:ascii="Times New Roman" w:eastAsia="Times New Roman" w:hAnsi="Times New Roman" w:cs="Times New Roman"/>
                <w:b/>
                <w:bCs/>
                <w:i/>
                <w:iCs/>
                <w:kern w:val="0"/>
                <w14:ligatures w14:val="none"/>
              </w:rPr>
              <w:t xml:space="preserve">What is the average bankfull width for the map unit? </w:t>
            </w:r>
            <w:r w:rsidRPr="006E7854">
              <w:rPr>
                <w:rFonts w:ascii="Times New Roman" w:eastAsia="Times New Roman" w:hAnsi="Times New Roman" w:cs="Times New Roman"/>
                <w:kern w:val="0"/>
                <w14:ligatures w14:val="none"/>
              </w:rPr>
              <w:t>[open answer]</w:t>
            </w:r>
          </w:p>
        </w:tc>
      </w:tr>
      <w:tr w:rsidR="00B148CB" w:rsidRPr="006E7854" w14:paraId="7221A72E" w14:textId="77777777" w:rsidTr="00511CFC">
        <w:trPr>
          <w:trHeight w:val="320"/>
          <w:jc w:val="center"/>
        </w:trPr>
        <w:tc>
          <w:tcPr>
            <w:tcW w:w="8940" w:type="dxa"/>
            <w:tcBorders>
              <w:top w:val="nil"/>
              <w:left w:val="nil"/>
              <w:bottom w:val="nil"/>
              <w:right w:val="nil"/>
            </w:tcBorders>
            <w:shd w:val="clear" w:color="auto" w:fill="auto"/>
            <w:vAlign w:val="center"/>
            <w:hideMark/>
          </w:tcPr>
          <w:p w14:paraId="59A38B3E" w14:textId="77777777" w:rsidR="00B148CB" w:rsidRPr="006E7854" w:rsidRDefault="00B148CB" w:rsidP="00511CFC">
            <w:pPr>
              <w:spacing w:after="0" w:line="240" w:lineRule="auto"/>
              <w:rPr>
                <w:rFonts w:ascii="Times New Roman" w:eastAsia="Times New Roman" w:hAnsi="Times New Roman" w:cs="Times New Roman"/>
                <w:b/>
                <w:bCs/>
                <w:i/>
                <w:iCs/>
                <w:kern w:val="0"/>
                <w14:ligatures w14:val="none"/>
              </w:rPr>
            </w:pPr>
            <w:r w:rsidRPr="006E7854">
              <w:rPr>
                <w:rFonts w:ascii="Times New Roman" w:eastAsia="Times New Roman" w:hAnsi="Times New Roman" w:cs="Times New Roman"/>
                <w:b/>
                <w:bCs/>
                <w:i/>
                <w:iCs/>
                <w:kern w:val="0"/>
                <w14:ligatures w14:val="none"/>
              </w:rPr>
              <w:t xml:space="preserve">What is the average bankfull height for the map unit? </w:t>
            </w:r>
            <w:r w:rsidRPr="006E7854">
              <w:rPr>
                <w:rFonts w:ascii="Times New Roman" w:eastAsia="Times New Roman" w:hAnsi="Times New Roman" w:cs="Times New Roman"/>
                <w:kern w:val="0"/>
                <w14:ligatures w14:val="none"/>
              </w:rPr>
              <w:t>[open answer]</w:t>
            </w:r>
          </w:p>
        </w:tc>
      </w:tr>
      <w:tr w:rsidR="00B148CB" w:rsidRPr="006E7854" w14:paraId="73439264" w14:textId="77777777" w:rsidTr="00511CFC">
        <w:trPr>
          <w:trHeight w:val="320"/>
          <w:jc w:val="center"/>
        </w:trPr>
        <w:tc>
          <w:tcPr>
            <w:tcW w:w="8940" w:type="dxa"/>
            <w:tcBorders>
              <w:top w:val="nil"/>
              <w:left w:val="nil"/>
              <w:bottom w:val="nil"/>
              <w:right w:val="nil"/>
            </w:tcBorders>
            <w:shd w:val="clear" w:color="auto" w:fill="auto"/>
            <w:vAlign w:val="center"/>
            <w:hideMark/>
          </w:tcPr>
          <w:p w14:paraId="101791DD" w14:textId="77777777" w:rsidR="00B148CB" w:rsidRPr="006E7854" w:rsidRDefault="00B148CB" w:rsidP="00511CFC">
            <w:pPr>
              <w:spacing w:after="0" w:line="240" w:lineRule="auto"/>
              <w:rPr>
                <w:rFonts w:ascii="Times New Roman" w:eastAsia="Times New Roman" w:hAnsi="Times New Roman" w:cs="Times New Roman"/>
                <w:b/>
                <w:bCs/>
                <w:i/>
                <w:iCs/>
                <w:kern w:val="0"/>
                <w14:ligatures w14:val="none"/>
              </w:rPr>
            </w:pPr>
            <w:r w:rsidRPr="006E7854">
              <w:rPr>
                <w:rFonts w:ascii="Times New Roman" w:eastAsia="Times New Roman" w:hAnsi="Times New Roman" w:cs="Times New Roman"/>
                <w:b/>
                <w:bCs/>
                <w:i/>
                <w:iCs/>
                <w:kern w:val="0"/>
                <w14:ligatures w14:val="none"/>
              </w:rPr>
              <w:t>What is the average Ordinary High Water (OHW) width for the map unit?</w:t>
            </w:r>
            <w:r w:rsidRPr="006E7854">
              <w:rPr>
                <w:rFonts w:ascii="Times New Roman" w:eastAsia="Times New Roman" w:hAnsi="Times New Roman" w:cs="Times New Roman"/>
                <w:kern w:val="0"/>
                <w14:ligatures w14:val="none"/>
              </w:rPr>
              <w:t xml:space="preserve"> [open answer]</w:t>
            </w:r>
          </w:p>
        </w:tc>
      </w:tr>
      <w:tr w:rsidR="00B148CB" w:rsidRPr="006E7854" w14:paraId="68F66A55" w14:textId="77777777" w:rsidTr="00511CFC">
        <w:trPr>
          <w:trHeight w:val="320"/>
          <w:jc w:val="center"/>
        </w:trPr>
        <w:tc>
          <w:tcPr>
            <w:tcW w:w="8940" w:type="dxa"/>
            <w:tcBorders>
              <w:top w:val="nil"/>
              <w:left w:val="nil"/>
              <w:bottom w:val="single" w:sz="8" w:space="0" w:color="auto"/>
              <w:right w:val="nil"/>
            </w:tcBorders>
            <w:shd w:val="clear" w:color="auto" w:fill="auto"/>
            <w:vAlign w:val="center"/>
            <w:hideMark/>
          </w:tcPr>
          <w:p w14:paraId="0253EEA2" w14:textId="77777777" w:rsidR="00B148CB" w:rsidRPr="006E7854" w:rsidRDefault="00B148CB" w:rsidP="00511CFC">
            <w:pPr>
              <w:spacing w:after="0" w:line="240" w:lineRule="auto"/>
              <w:rPr>
                <w:rFonts w:ascii="Times New Roman" w:eastAsia="Times New Roman" w:hAnsi="Times New Roman" w:cs="Times New Roman"/>
                <w:b/>
                <w:bCs/>
                <w:i/>
                <w:iCs/>
                <w:kern w:val="0"/>
                <w14:ligatures w14:val="none"/>
              </w:rPr>
            </w:pPr>
            <w:r w:rsidRPr="006E7854">
              <w:rPr>
                <w:rFonts w:ascii="Times New Roman" w:eastAsia="Times New Roman" w:hAnsi="Times New Roman" w:cs="Times New Roman"/>
                <w:b/>
                <w:bCs/>
                <w:i/>
                <w:iCs/>
                <w:kern w:val="0"/>
                <w14:ligatures w14:val="none"/>
              </w:rPr>
              <w:t xml:space="preserve">What is the average height to Ordinary High Water (OHW) for the map unit? </w:t>
            </w:r>
            <w:r w:rsidRPr="006E7854">
              <w:rPr>
                <w:rFonts w:ascii="Times New Roman" w:eastAsia="Times New Roman" w:hAnsi="Times New Roman" w:cs="Times New Roman"/>
                <w:kern w:val="0"/>
                <w14:ligatures w14:val="none"/>
              </w:rPr>
              <w:t>[open answer]</w:t>
            </w:r>
          </w:p>
        </w:tc>
      </w:tr>
    </w:tbl>
    <w:p w14:paraId="4414D701" w14:textId="77777777" w:rsidR="00F22B01" w:rsidRDefault="00F22B01">
      <w:pPr>
        <w:rPr>
          <w:rFonts w:ascii="Times New Roman" w:hAnsi="Times New Roman" w:cs="Times New Roman"/>
          <w:i/>
          <w:iCs/>
          <w:sz w:val="24"/>
          <w:szCs w:val="24"/>
          <w:highlight w:val="red"/>
        </w:rPr>
      </w:pPr>
      <w:bookmarkStart w:id="313" w:name="_Hlk161933203"/>
      <w:bookmarkEnd w:id="309"/>
      <w:r>
        <w:rPr>
          <w:rFonts w:ascii="Times New Roman" w:hAnsi="Times New Roman" w:cs="Times New Roman"/>
          <w:i/>
          <w:iCs/>
          <w:sz w:val="24"/>
          <w:szCs w:val="24"/>
          <w:highlight w:val="red"/>
        </w:rPr>
        <w:br w:type="page"/>
      </w:r>
    </w:p>
    <w:p w14:paraId="328D960E" w14:textId="5261ADEE" w:rsidR="00016D20" w:rsidRPr="00996D9B" w:rsidRDefault="00E14451" w:rsidP="00016D20">
      <w:pPr>
        <w:spacing w:after="0" w:line="360" w:lineRule="auto"/>
        <w:ind w:firstLine="720"/>
        <w:rPr>
          <w:rFonts w:ascii="Times New Roman" w:hAnsi="Times New Roman" w:cs="Times New Roman"/>
          <w:i/>
          <w:iCs/>
          <w:sz w:val="24"/>
          <w:szCs w:val="24"/>
        </w:rPr>
      </w:pPr>
      <w:bookmarkStart w:id="314" w:name="_Hlk165345073"/>
      <w:bookmarkStart w:id="315" w:name="_Hlk165572071"/>
      <w:r>
        <w:rPr>
          <w:rFonts w:ascii="Times New Roman" w:hAnsi="Times New Roman" w:cs="Times New Roman"/>
          <w:i/>
          <w:iCs/>
          <w:sz w:val="24"/>
          <w:szCs w:val="24"/>
        </w:rPr>
        <w:lastRenderedPageBreak/>
        <w:t>Table</w:t>
      </w:r>
      <w:r w:rsidRPr="009E59B3">
        <w:rPr>
          <w:rFonts w:ascii="Times New Roman" w:hAnsi="Times New Roman" w:cs="Times New Roman"/>
          <w:i/>
          <w:iCs/>
          <w:sz w:val="24"/>
          <w:szCs w:val="24"/>
        </w:rPr>
        <w:t xml:space="preserve"> </w:t>
      </w:r>
      <w:r w:rsidR="00B33C18">
        <w:rPr>
          <w:rFonts w:ascii="Times New Roman" w:hAnsi="Times New Roman" w:cs="Times New Roman"/>
          <w:i/>
          <w:iCs/>
          <w:sz w:val="24"/>
          <w:szCs w:val="24"/>
        </w:rPr>
        <w:t>B5</w:t>
      </w:r>
      <w:r w:rsidR="00016D20" w:rsidRPr="00CF0955">
        <w:rPr>
          <w:rFonts w:ascii="Times New Roman" w:hAnsi="Times New Roman" w:cs="Times New Roman"/>
          <w:i/>
          <w:iCs/>
          <w:sz w:val="24"/>
          <w:szCs w:val="24"/>
        </w:rPr>
        <w:t xml:space="preserve">. ESII </w:t>
      </w:r>
      <w:bookmarkStart w:id="316" w:name="_Hlk160761710"/>
      <w:r w:rsidR="00016D20" w:rsidRPr="00CF0955">
        <w:rPr>
          <w:rFonts w:ascii="Times New Roman" w:hAnsi="Times New Roman" w:cs="Times New Roman"/>
          <w:i/>
          <w:iCs/>
          <w:sz w:val="24"/>
          <w:szCs w:val="24"/>
        </w:rPr>
        <w:t>surface survey (percent coverage)</w:t>
      </w:r>
      <w:bookmarkEnd w:id="316"/>
      <w:r w:rsidR="00016D20" w:rsidRPr="00CF0955">
        <w:rPr>
          <w:rFonts w:ascii="Times New Roman" w:hAnsi="Times New Roman" w:cs="Times New Roman"/>
          <w:i/>
          <w:iCs/>
          <w:sz w:val="24"/>
          <w:szCs w:val="24"/>
        </w:rPr>
        <w:t xml:space="preserve"> questions (page 56</w:t>
      </w:r>
      <w:bookmarkEnd w:id="314"/>
      <w:r w:rsidR="00016D20" w:rsidRPr="00CF0955">
        <w:rPr>
          <w:rFonts w:ascii="Times New Roman" w:hAnsi="Times New Roman" w:cs="Times New Roman"/>
          <w:i/>
          <w:iCs/>
          <w:sz w:val="24"/>
          <w:szCs w:val="24"/>
        </w:rPr>
        <w:t>).</w:t>
      </w:r>
    </w:p>
    <w:tbl>
      <w:tblPr>
        <w:tblW w:w="8940" w:type="dxa"/>
        <w:jc w:val="center"/>
        <w:tblLook w:val="04A0" w:firstRow="1" w:lastRow="0" w:firstColumn="1" w:lastColumn="0" w:noHBand="0" w:noVBand="1"/>
      </w:tblPr>
      <w:tblGrid>
        <w:gridCol w:w="3920"/>
        <w:gridCol w:w="5020"/>
      </w:tblGrid>
      <w:tr w:rsidR="00016D20" w:rsidRPr="006E7854" w14:paraId="460C4F78" w14:textId="77777777" w:rsidTr="00511CFC">
        <w:trPr>
          <w:trHeight w:val="360"/>
          <w:jc w:val="center"/>
        </w:trPr>
        <w:tc>
          <w:tcPr>
            <w:tcW w:w="8940" w:type="dxa"/>
            <w:gridSpan w:val="2"/>
            <w:tcBorders>
              <w:top w:val="single" w:sz="8" w:space="0" w:color="auto"/>
              <w:left w:val="nil"/>
              <w:bottom w:val="single" w:sz="8" w:space="0" w:color="auto"/>
              <w:right w:val="nil"/>
            </w:tcBorders>
            <w:shd w:val="clear" w:color="auto" w:fill="auto"/>
            <w:vAlign w:val="bottom"/>
            <w:hideMark/>
          </w:tcPr>
          <w:bookmarkEnd w:id="315"/>
          <w:p w14:paraId="7CC2538D" w14:textId="77777777" w:rsidR="00016D20" w:rsidRPr="006E7854" w:rsidRDefault="00016D20" w:rsidP="00511CFC">
            <w:pPr>
              <w:spacing w:after="0" w:line="240" w:lineRule="auto"/>
              <w:rPr>
                <w:rFonts w:ascii="Times New Roman" w:eastAsia="Times New Roman" w:hAnsi="Times New Roman" w:cs="Times New Roman"/>
                <w:b/>
                <w:bCs/>
                <w:kern w:val="0"/>
                <w14:ligatures w14:val="none"/>
              </w:rPr>
            </w:pPr>
            <w:r w:rsidRPr="006E7854">
              <w:rPr>
                <w:rFonts w:ascii="Times New Roman" w:eastAsia="Times New Roman" w:hAnsi="Times New Roman" w:cs="Times New Roman"/>
                <w:b/>
                <w:bCs/>
                <w:kern w:val="0"/>
                <w14:ligatures w14:val="none"/>
              </w:rPr>
              <w:t>ESII Surface Survey (percent coverage)</w:t>
            </w:r>
          </w:p>
        </w:tc>
      </w:tr>
      <w:tr w:rsidR="00016D20" w:rsidRPr="006E7854" w14:paraId="0F22A50D" w14:textId="77777777" w:rsidTr="00511CFC">
        <w:trPr>
          <w:trHeight w:val="600"/>
          <w:jc w:val="center"/>
        </w:trPr>
        <w:tc>
          <w:tcPr>
            <w:tcW w:w="8940" w:type="dxa"/>
            <w:gridSpan w:val="2"/>
            <w:tcBorders>
              <w:top w:val="nil"/>
              <w:left w:val="nil"/>
              <w:bottom w:val="nil"/>
              <w:right w:val="nil"/>
            </w:tcBorders>
            <w:shd w:val="clear" w:color="auto" w:fill="auto"/>
            <w:vAlign w:val="center"/>
            <w:hideMark/>
          </w:tcPr>
          <w:p w14:paraId="61518330" w14:textId="77777777" w:rsidR="00016D20" w:rsidRPr="006E7854" w:rsidRDefault="00016D20" w:rsidP="00511CFC">
            <w:pPr>
              <w:spacing w:after="0" w:line="240" w:lineRule="auto"/>
              <w:rPr>
                <w:rFonts w:ascii="Times New Roman" w:eastAsia="Times New Roman" w:hAnsi="Times New Roman" w:cs="Times New Roman"/>
                <w:b/>
                <w:bCs/>
                <w:i/>
                <w:iCs/>
                <w:kern w:val="0"/>
                <w14:ligatures w14:val="none"/>
              </w:rPr>
            </w:pPr>
            <w:r w:rsidRPr="006E7854">
              <w:rPr>
                <w:rFonts w:ascii="Times New Roman" w:eastAsia="Times New Roman" w:hAnsi="Times New Roman" w:cs="Times New Roman"/>
                <w:b/>
                <w:bCs/>
                <w:i/>
                <w:iCs/>
                <w:kern w:val="0"/>
                <w14:ligatures w14:val="none"/>
              </w:rPr>
              <w:t xml:space="preserve">For each of the following questions, select from the following options: (a) Negligible, (b) &lt;10%, (c) 10-30%, (d) 30-60%, (e) 60-90%, (f) &gt;90% </w:t>
            </w:r>
          </w:p>
        </w:tc>
      </w:tr>
      <w:tr w:rsidR="00016D20" w:rsidRPr="006E7854" w14:paraId="2FFAAF93" w14:textId="77777777" w:rsidTr="00511CFC">
        <w:trPr>
          <w:trHeight w:val="320"/>
          <w:jc w:val="center"/>
        </w:trPr>
        <w:tc>
          <w:tcPr>
            <w:tcW w:w="8940" w:type="dxa"/>
            <w:gridSpan w:val="2"/>
            <w:tcBorders>
              <w:top w:val="nil"/>
              <w:left w:val="nil"/>
              <w:bottom w:val="nil"/>
              <w:right w:val="nil"/>
            </w:tcBorders>
            <w:shd w:val="clear" w:color="auto" w:fill="auto"/>
            <w:vAlign w:val="center"/>
            <w:hideMark/>
          </w:tcPr>
          <w:p w14:paraId="3F22AAAE"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What percent of the map unit's ground is covered by stems/branches less than 3 inches in diameter?</w:t>
            </w:r>
          </w:p>
        </w:tc>
      </w:tr>
      <w:tr w:rsidR="00016D20" w:rsidRPr="006E7854" w14:paraId="74847C50" w14:textId="77777777" w:rsidTr="00511CFC">
        <w:trPr>
          <w:trHeight w:val="320"/>
          <w:jc w:val="center"/>
        </w:trPr>
        <w:tc>
          <w:tcPr>
            <w:tcW w:w="8940" w:type="dxa"/>
            <w:gridSpan w:val="2"/>
            <w:tcBorders>
              <w:top w:val="nil"/>
              <w:left w:val="nil"/>
              <w:bottom w:val="nil"/>
              <w:right w:val="nil"/>
            </w:tcBorders>
            <w:shd w:val="clear" w:color="auto" w:fill="auto"/>
            <w:vAlign w:val="center"/>
            <w:hideMark/>
          </w:tcPr>
          <w:p w14:paraId="3F2E767D"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What percent of the map unit contains microtopography?</w:t>
            </w:r>
          </w:p>
        </w:tc>
      </w:tr>
      <w:tr w:rsidR="00016D20" w:rsidRPr="006E7854" w14:paraId="76F156F7" w14:textId="77777777" w:rsidTr="00511CFC">
        <w:trPr>
          <w:trHeight w:val="320"/>
          <w:jc w:val="center"/>
        </w:trPr>
        <w:tc>
          <w:tcPr>
            <w:tcW w:w="8940" w:type="dxa"/>
            <w:gridSpan w:val="2"/>
            <w:tcBorders>
              <w:top w:val="nil"/>
              <w:left w:val="nil"/>
              <w:bottom w:val="nil"/>
              <w:right w:val="nil"/>
            </w:tcBorders>
            <w:shd w:val="clear" w:color="auto" w:fill="auto"/>
            <w:vAlign w:val="center"/>
            <w:hideMark/>
          </w:tcPr>
          <w:p w14:paraId="19A20047"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What percent of the map unit is made up of depressional areas (areas greater than 6 inches in depth)?</w:t>
            </w:r>
          </w:p>
        </w:tc>
      </w:tr>
      <w:tr w:rsidR="00016D20" w:rsidRPr="006E7854" w14:paraId="23215BA4" w14:textId="77777777" w:rsidTr="00511CFC">
        <w:trPr>
          <w:trHeight w:val="600"/>
          <w:jc w:val="center"/>
        </w:trPr>
        <w:tc>
          <w:tcPr>
            <w:tcW w:w="8940" w:type="dxa"/>
            <w:gridSpan w:val="2"/>
            <w:tcBorders>
              <w:top w:val="nil"/>
              <w:left w:val="nil"/>
              <w:bottom w:val="nil"/>
              <w:right w:val="nil"/>
            </w:tcBorders>
            <w:shd w:val="clear" w:color="auto" w:fill="auto"/>
            <w:vAlign w:val="center"/>
            <w:hideMark/>
          </w:tcPr>
          <w:p w14:paraId="23A24442"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 xml:space="preserve">If the map unit is saturated or inundated </w:t>
            </w:r>
            <w:proofErr w:type="gramStart"/>
            <w:r w:rsidRPr="006E7854">
              <w:rPr>
                <w:rFonts w:ascii="Times New Roman" w:eastAsia="Times New Roman" w:hAnsi="Times New Roman" w:cs="Times New Roman"/>
                <w:kern w:val="0"/>
                <w14:ligatures w14:val="none"/>
              </w:rPr>
              <w:t>during the course of</w:t>
            </w:r>
            <w:proofErr w:type="gramEnd"/>
            <w:r w:rsidRPr="006E7854">
              <w:rPr>
                <w:rFonts w:ascii="Times New Roman" w:eastAsia="Times New Roman" w:hAnsi="Times New Roman" w:cs="Times New Roman"/>
                <w:kern w:val="0"/>
                <w14:ligatures w14:val="none"/>
              </w:rPr>
              <w:t xml:space="preserve"> a normal year¸ what percent of the map unit is affected by saturation or inundation (this may be based on local knowledge of the site)?</w:t>
            </w:r>
          </w:p>
        </w:tc>
      </w:tr>
      <w:tr w:rsidR="00016D20" w:rsidRPr="006E7854" w14:paraId="1AA2C756" w14:textId="77777777" w:rsidTr="00511CFC">
        <w:trPr>
          <w:trHeight w:val="320"/>
          <w:jc w:val="center"/>
        </w:trPr>
        <w:tc>
          <w:tcPr>
            <w:tcW w:w="8940" w:type="dxa"/>
            <w:gridSpan w:val="2"/>
            <w:tcBorders>
              <w:top w:val="nil"/>
              <w:left w:val="nil"/>
              <w:bottom w:val="nil"/>
              <w:right w:val="nil"/>
            </w:tcBorders>
            <w:shd w:val="clear" w:color="auto" w:fill="auto"/>
            <w:vAlign w:val="center"/>
            <w:hideMark/>
          </w:tcPr>
          <w:p w14:paraId="51C556E1"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 xml:space="preserve">What percent of the map unit contains open water that is free of vegetation or other obstructions? </w:t>
            </w:r>
          </w:p>
        </w:tc>
      </w:tr>
      <w:tr w:rsidR="00016D20" w:rsidRPr="006E7854" w14:paraId="54144C1A" w14:textId="77777777" w:rsidTr="00511CFC">
        <w:trPr>
          <w:trHeight w:val="320"/>
          <w:jc w:val="center"/>
        </w:trPr>
        <w:tc>
          <w:tcPr>
            <w:tcW w:w="8940" w:type="dxa"/>
            <w:gridSpan w:val="2"/>
            <w:tcBorders>
              <w:top w:val="nil"/>
              <w:left w:val="nil"/>
              <w:bottom w:val="nil"/>
              <w:right w:val="nil"/>
            </w:tcBorders>
            <w:shd w:val="clear" w:color="auto" w:fill="auto"/>
            <w:vAlign w:val="center"/>
            <w:hideMark/>
          </w:tcPr>
          <w:p w14:paraId="71C600A9"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What percent of the map unit shows evidence of recent manmade VEGETATION disturbance?</w:t>
            </w:r>
          </w:p>
        </w:tc>
      </w:tr>
      <w:tr w:rsidR="00016D20" w:rsidRPr="006E7854" w14:paraId="242AA7CF" w14:textId="77777777" w:rsidTr="00511CFC">
        <w:trPr>
          <w:trHeight w:val="320"/>
          <w:jc w:val="center"/>
        </w:trPr>
        <w:tc>
          <w:tcPr>
            <w:tcW w:w="8940" w:type="dxa"/>
            <w:gridSpan w:val="2"/>
            <w:tcBorders>
              <w:top w:val="nil"/>
              <w:left w:val="nil"/>
              <w:bottom w:val="nil"/>
              <w:right w:val="nil"/>
            </w:tcBorders>
            <w:shd w:val="clear" w:color="auto" w:fill="auto"/>
            <w:vAlign w:val="center"/>
            <w:hideMark/>
          </w:tcPr>
          <w:p w14:paraId="29B87343"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What percent of the map unit shows evidence of manmade SOIL disturbance?</w:t>
            </w:r>
          </w:p>
        </w:tc>
      </w:tr>
      <w:tr w:rsidR="00016D20" w:rsidRPr="006E7854" w14:paraId="76A74CE8" w14:textId="77777777" w:rsidTr="00511CFC">
        <w:trPr>
          <w:trHeight w:val="320"/>
          <w:jc w:val="center"/>
        </w:trPr>
        <w:tc>
          <w:tcPr>
            <w:tcW w:w="8940" w:type="dxa"/>
            <w:gridSpan w:val="2"/>
            <w:tcBorders>
              <w:top w:val="nil"/>
              <w:left w:val="nil"/>
              <w:bottom w:val="nil"/>
              <w:right w:val="nil"/>
            </w:tcBorders>
            <w:shd w:val="clear" w:color="auto" w:fill="auto"/>
            <w:vAlign w:val="center"/>
            <w:hideMark/>
          </w:tcPr>
          <w:p w14:paraId="13747B35"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What percent of the soil disturbance is due to compaction (by construction¸ agriculture¸ etc.)?</w:t>
            </w:r>
          </w:p>
        </w:tc>
      </w:tr>
      <w:tr w:rsidR="00016D20" w:rsidRPr="006E7854" w14:paraId="7483B5B8" w14:textId="77777777" w:rsidTr="00511CFC">
        <w:trPr>
          <w:trHeight w:val="320"/>
          <w:jc w:val="center"/>
        </w:trPr>
        <w:tc>
          <w:tcPr>
            <w:tcW w:w="8940" w:type="dxa"/>
            <w:gridSpan w:val="2"/>
            <w:tcBorders>
              <w:top w:val="nil"/>
              <w:left w:val="nil"/>
              <w:bottom w:val="nil"/>
              <w:right w:val="nil"/>
            </w:tcBorders>
            <w:shd w:val="clear" w:color="auto" w:fill="auto"/>
            <w:vAlign w:val="center"/>
            <w:hideMark/>
          </w:tcPr>
          <w:p w14:paraId="0B3E6A61"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What percent of the soil disturbance is due to tillage practices or comprised of overturned soil?</w:t>
            </w:r>
          </w:p>
        </w:tc>
      </w:tr>
      <w:tr w:rsidR="00016D20" w:rsidRPr="006E7854" w14:paraId="4199C2D4" w14:textId="77777777" w:rsidTr="00511CFC">
        <w:trPr>
          <w:trHeight w:val="600"/>
          <w:jc w:val="center"/>
        </w:trPr>
        <w:tc>
          <w:tcPr>
            <w:tcW w:w="8940" w:type="dxa"/>
            <w:gridSpan w:val="2"/>
            <w:tcBorders>
              <w:top w:val="nil"/>
              <w:left w:val="nil"/>
              <w:bottom w:val="nil"/>
              <w:right w:val="nil"/>
            </w:tcBorders>
            <w:shd w:val="clear" w:color="auto" w:fill="auto"/>
            <w:vAlign w:val="center"/>
            <w:hideMark/>
          </w:tcPr>
          <w:p w14:paraId="7BDF53AB" w14:textId="77777777" w:rsidR="00016D20" w:rsidRPr="006E7854" w:rsidRDefault="00016D20" w:rsidP="00511CFC">
            <w:pPr>
              <w:spacing w:after="0" w:line="240" w:lineRule="auto"/>
              <w:rPr>
                <w:rFonts w:ascii="Times New Roman" w:eastAsia="Times New Roman" w:hAnsi="Times New Roman" w:cs="Times New Roman"/>
                <w:b/>
                <w:bCs/>
                <w:i/>
                <w:iCs/>
                <w:kern w:val="0"/>
                <w14:ligatures w14:val="none"/>
              </w:rPr>
            </w:pPr>
            <w:r w:rsidRPr="006E7854">
              <w:rPr>
                <w:rFonts w:ascii="Times New Roman" w:eastAsia="Times New Roman" w:hAnsi="Times New Roman" w:cs="Times New Roman"/>
                <w:b/>
                <w:bCs/>
                <w:i/>
                <w:iCs/>
                <w:kern w:val="0"/>
                <w14:ligatures w14:val="none"/>
              </w:rPr>
              <w:t>For each of the following questions, select from the following options: (a) Negligible, (b) &lt;5%, (c) 5-10%, (d) 10-30%, (e) 30-60%, (f) 60-90%, (g) &gt;90%</w:t>
            </w:r>
          </w:p>
        </w:tc>
      </w:tr>
      <w:tr w:rsidR="00016D20" w:rsidRPr="006E7854" w14:paraId="5D296279" w14:textId="77777777" w:rsidTr="00511CFC">
        <w:trPr>
          <w:trHeight w:val="320"/>
          <w:jc w:val="center"/>
        </w:trPr>
        <w:tc>
          <w:tcPr>
            <w:tcW w:w="8940" w:type="dxa"/>
            <w:gridSpan w:val="2"/>
            <w:tcBorders>
              <w:top w:val="nil"/>
              <w:left w:val="nil"/>
              <w:bottom w:val="nil"/>
              <w:right w:val="nil"/>
            </w:tcBorders>
            <w:shd w:val="clear" w:color="auto" w:fill="auto"/>
            <w:vAlign w:val="center"/>
            <w:hideMark/>
          </w:tcPr>
          <w:p w14:paraId="42D414A9"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What percent of the map unit is covered by litter/duff?</w:t>
            </w:r>
          </w:p>
        </w:tc>
      </w:tr>
      <w:tr w:rsidR="00016D20" w:rsidRPr="006E7854" w14:paraId="5F8C4485" w14:textId="77777777" w:rsidTr="00511CFC">
        <w:trPr>
          <w:trHeight w:val="320"/>
          <w:jc w:val="center"/>
        </w:trPr>
        <w:tc>
          <w:tcPr>
            <w:tcW w:w="8940" w:type="dxa"/>
            <w:gridSpan w:val="2"/>
            <w:tcBorders>
              <w:top w:val="nil"/>
              <w:left w:val="nil"/>
              <w:bottom w:val="nil"/>
              <w:right w:val="nil"/>
            </w:tcBorders>
            <w:shd w:val="clear" w:color="auto" w:fill="auto"/>
            <w:vAlign w:val="center"/>
            <w:hideMark/>
          </w:tcPr>
          <w:p w14:paraId="17B395F3"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What percent of the map unit's surface is exposed (not covered by living or dead vegetation)?</w:t>
            </w:r>
          </w:p>
        </w:tc>
      </w:tr>
      <w:tr w:rsidR="00016D20" w:rsidRPr="006E7854" w14:paraId="277328FE" w14:textId="77777777" w:rsidTr="00511CFC">
        <w:trPr>
          <w:trHeight w:val="600"/>
          <w:jc w:val="center"/>
        </w:trPr>
        <w:tc>
          <w:tcPr>
            <w:tcW w:w="8940" w:type="dxa"/>
            <w:gridSpan w:val="2"/>
            <w:tcBorders>
              <w:top w:val="nil"/>
              <w:left w:val="nil"/>
              <w:bottom w:val="nil"/>
              <w:right w:val="nil"/>
            </w:tcBorders>
            <w:shd w:val="clear" w:color="auto" w:fill="auto"/>
            <w:vAlign w:val="center"/>
            <w:hideMark/>
          </w:tcPr>
          <w:p w14:paraId="232D99D4"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How much do each of the following contribute to the composition of the exposed surface? (Sum must be ≤100%)</w:t>
            </w:r>
          </w:p>
        </w:tc>
      </w:tr>
      <w:tr w:rsidR="00016D20" w:rsidRPr="006E7854" w14:paraId="3F37E97A" w14:textId="77777777" w:rsidTr="00511CFC">
        <w:trPr>
          <w:trHeight w:val="290"/>
          <w:jc w:val="center"/>
        </w:trPr>
        <w:tc>
          <w:tcPr>
            <w:tcW w:w="3920" w:type="dxa"/>
            <w:tcBorders>
              <w:top w:val="nil"/>
              <w:left w:val="nil"/>
              <w:bottom w:val="nil"/>
              <w:right w:val="nil"/>
            </w:tcBorders>
            <w:shd w:val="clear" w:color="auto" w:fill="auto"/>
            <w:vAlign w:val="bottom"/>
            <w:hideMark/>
          </w:tcPr>
          <w:p w14:paraId="07F85CFD"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Organic material; Clay (&lt;0.002 dia.)"</w:t>
            </w:r>
          </w:p>
        </w:tc>
        <w:tc>
          <w:tcPr>
            <w:tcW w:w="5020" w:type="dxa"/>
            <w:tcBorders>
              <w:top w:val="nil"/>
              <w:left w:val="nil"/>
              <w:bottom w:val="nil"/>
              <w:right w:val="nil"/>
            </w:tcBorders>
            <w:shd w:val="clear" w:color="auto" w:fill="auto"/>
            <w:vAlign w:val="bottom"/>
            <w:hideMark/>
          </w:tcPr>
          <w:p w14:paraId="5E13F8AD"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 xml:space="preserve">Rocks (10 </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 xml:space="preserve"> 24 dia</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w:t>
            </w:r>
          </w:p>
        </w:tc>
      </w:tr>
      <w:tr w:rsidR="00016D20" w:rsidRPr="006E7854" w14:paraId="5E3B323C" w14:textId="77777777" w:rsidTr="00511CFC">
        <w:trPr>
          <w:trHeight w:val="290"/>
          <w:jc w:val="center"/>
        </w:trPr>
        <w:tc>
          <w:tcPr>
            <w:tcW w:w="3920" w:type="dxa"/>
            <w:tcBorders>
              <w:top w:val="nil"/>
              <w:left w:val="nil"/>
              <w:bottom w:val="nil"/>
              <w:right w:val="nil"/>
            </w:tcBorders>
            <w:shd w:val="clear" w:color="auto" w:fill="auto"/>
            <w:vAlign w:val="bottom"/>
            <w:hideMark/>
          </w:tcPr>
          <w:p w14:paraId="5F04C4FC"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 xml:space="preserve">Silt (0.002 </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 xml:space="preserve"> 0.05 dia</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w:t>
            </w:r>
          </w:p>
        </w:tc>
        <w:tc>
          <w:tcPr>
            <w:tcW w:w="5020" w:type="dxa"/>
            <w:tcBorders>
              <w:top w:val="nil"/>
              <w:left w:val="nil"/>
              <w:bottom w:val="nil"/>
              <w:right w:val="nil"/>
            </w:tcBorders>
            <w:shd w:val="clear" w:color="auto" w:fill="auto"/>
            <w:vAlign w:val="bottom"/>
            <w:hideMark/>
          </w:tcPr>
          <w:p w14:paraId="5505E551"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Boulders (&gt;24 dia</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w:t>
            </w:r>
          </w:p>
        </w:tc>
      </w:tr>
      <w:tr w:rsidR="00016D20" w:rsidRPr="006E7854" w14:paraId="6A52DDAC" w14:textId="77777777" w:rsidTr="00511CFC">
        <w:trPr>
          <w:trHeight w:val="290"/>
          <w:jc w:val="center"/>
        </w:trPr>
        <w:tc>
          <w:tcPr>
            <w:tcW w:w="3920" w:type="dxa"/>
            <w:tcBorders>
              <w:top w:val="nil"/>
              <w:left w:val="nil"/>
              <w:bottom w:val="nil"/>
              <w:right w:val="nil"/>
            </w:tcBorders>
            <w:shd w:val="clear" w:color="auto" w:fill="auto"/>
            <w:vAlign w:val="bottom"/>
            <w:hideMark/>
          </w:tcPr>
          <w:p w14:paraId="20031186"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 xml:space="preserve">Sand (0.05 </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 xml:space="preserve"> 0.1</w:t>
            </w:r>
            <w:r>
              <w:rPr>
                <w:rFonts w:ascii="Times New Roman" w:eastAsia="Times New Roman" w:hAnsi="Times New Roman" w:cs="Times New Roman"/>
                <w:kern w:val="0"/>
                <w14:ligatures w14:val="none"/>
              </w:rPr>
              <w:t xml:space="preserve"> dia.</w:t>
            </w:r>
            <w:r w:rsidRPr="006E7854">
              <w:rPr>
                <w:rFonts w:ascii="Times New Roman" w:eastAsia="Times New Roman" w:hAnsi="Times New Roman" w:cs="Times New Roman"/>
                <w:kern w:val="0"/>
                <w14:ligatures w14:val="none"/>
              </w:rPr>
              <w:t>)"</w:t>
            </w:r>
          </w:p>
        </w:tc>
        <w:tc>
          <w:tcPr>
            <w:tcW w:w="5020" w:type="dxa"/>
            <w:tcBorders>
              <w:top w:val="nil"/>
              <w:left w:val="nil"/>
              <w:bottom w:val="nil"/>
              <w:right w:val="nil"/>
            </w:tcBorders>
            <w:shd w:val="clear" w:color="auto" w:fill="auto"/>
            <w:vAlign w:val="bottom"/>
            <w:hideMark/>
          </w:tcPr>
          <w:p w14:paraId="30C40079"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Man</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made pervious surface</w:t>
            </w:r>
          </w:p>
        </w:tc>
      </w:tr>
      <w:tr w:rsidR="00016D20" w:rsidRPr="006E7854" w14:paraId="29D19513" w14:textId="77777777" w:rsidTr="00511CFC">
        <w:trPr>
          <w:trHeight w:val="290"/>
          <w:jc w:val="center"/>
        </w:trPr>
        <w:tc>
          <w:tcPr>
            <w:tcW w:w="3920" w:type="dxa"/>
            <w:tcBorders>
              <w:top w:val="nil"/>
              <w:left w:val="nil"/>
              <w:bottom w:val="nil"/>
              <w:right w:val="nil"/>
            </w:tcBorders>
            <w:shd w:val="clear" w:color="auto" w:fill="auto"/>
            <w:vAlign w:val="bottom"/>
            <w:hideMark/>
          </w:tcPr>
          <w:p w14:paraId="080F06C6"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 xml:space="preserve">Gravel (0.1 </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 xml:space="preserve"> 4 dia</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w:t>
            </w:r>
          </w:p>
        </w:tc>
        <w:tc>
          <w:tcPr>
            <w:tcW w:w="5020" w:type="dxa"/>
            <w:tcBorders>
              <w:top w:val="nil"/>
              <w:left w:val="nil"/>
              <w:bottom w:val="nil"/>
              <w:right w:val="nil"/>
            </w:tcBorders>
            <w:shd w:val="clear" w:color="auto" w:fill="auto"/>
            <w:vAlign w:val="bottom"/>
            <w:hideMark/>
          </w:tcPr>
          <w:p w14:paraId="43839400"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Man</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made impervious surface</w:t>
            </w:r>
          </w:p>
        </w:tc>
      </w:tr>
      <w:tr w:rsidR="00016D20" w:rsidRPr="006E7854" w14:paraId="14E9A114" w14:textId="77777777" w:rsidTr="00511CFC">
        <w:trPr>
          <w:trHeight w:val="300"/>
          <w:jc w:val="center"/>
        </w:trPr>
        <w:tc>
          <w:tcPr>
            <w:tcW w:w="3920" w:type="dxa"/>
            <w:tcBorders>
              <w:top w:val="nil"/>
              <w:left w:val="nil"/>
              <w:bottom w:val="single" w:sz="8" w:space="0" w:color="auto"/>
              <w:right w:val="nil"/>
            </w:tcBorders>
            <w:shd w:val="clear" w:color="auto" w:fill="auto"/>
            <w:vAlign w:val="bottom"/>
            <w:hideMark/>
          </w:tcPr>
          <w:p w14:paraId="6850C1E8"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 xml:space="preserve">Cobble (4 </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 xml:space="preserve"> 10 dia</w:t>
            </w:r>
            <w:r>
              <w:rPr>
                <w:rFonts w:ascii="Times New Roman" w:eastAsia="Times New Roman" w:hAnsi="Times New Roman" w:cs="Times New Roman"/>
                <w:kern w:val="0"/>
                <w14:ligatures w14:val="none"/>
              </w:rPr>
              <w:t>.</w:t>
            </w:r>
            <w:r w:rsidRPr="006E7854">
              <w:rPr>
                <w:rFonts w:ascii="Times New Roman" w:eastAsia="Times New Roman" w:hAnsi="Times New Roman" w:cs="Times New Roman"/>
                <w:kern w:val="0"/>
                <w14:ligatures w14:val="none"/>
              </w:rPr>
              <w:t>)"</w:t>
            </w:r>
          </w:p>
        </w:tc>
        <w:tc>
          <w:tcPr>
            <w:tcW w:w="5020" w:type="dxa"/>
            <w:tcBorders>
              <w:top w:val="nil"/>
              <w:left w:val="nil"/>
              <w:bottom w:val="single" w:sz="8" w:space="0" w:color="auto"/>
              <w:right w:val="nil"/>
            </w:tcBorders>
            <w:shd w:val="clear" w:color="auto" w:fill="auto"/>
            <w:vAlign w:val="bottom"/>
            <w:hideMark/>
          </w:tcPr>
          <w:p w14:paraId="7D2BD079" w14:textId="77777777" w:rsidR="00016D20" w:rsidRPr="006E7854" w:rsidRDefault="00016D20" w:rsidP="00511CFC">
            <w:pPr>
              <w:spacing w:after="0" w:line="240" w:lineRule="auto"/>
              <w:rPr>
                <w:rFonts w:ascii="Times New Roman" w:eastAsia="Times New Roman" w:hAnsi="Times New Roman" w:cs="Times New Roman"/>
                <w:kern w:val="0"/>
                <w14:ligatures w14:val="none"/>
              </w:rPr>
            </w:pPr>
            <w:r w:rsidRPr="006E7854">
              <w:rPr>
                <w:rFonts w:ascii="Times New Roman" w:eastAsia="Times New Roman" w:hAnsi="Times New Roman" w:cs="Times New Roman"/>
                <w:kern w:val="0"/>
                <w14:ligatures w14:val="none"/>
              </w:rPr>
              <w:t>Unknown/Other</w:t>
            </w:r>
          </w:p>
        </w:tc>
      </w:tr>
    </w:tbl>
    <w:p w14:paraId="1716B2AE" w14:textId="327F625B" w:rsidR="00016D20" w:rsidRDefault="00E14451" w:rsidP="00E667AF">
      <w:pPr>
        <w:spacing w:before="240" w:after="0" w:line="360" w:lineRule="auto"/>
        <w:jc w:val="center"/>
        <w:rPr>
          <w:rFonts w:ascii="Times New Roman" w:hAnsi="Times New Roman" w:cs="Times New Roman"/>
          <w:i/>
          <w:iCs/>
          <w:sz w:val="24"/>
          <w:szCs w:val="24"/>
        </w:rPr>
      </w:pPr>
      <w:bookmarkStart w:id="317" w:name="_Hlk165343401"/>
      <w:bookmarkStart w:id="318" w:name="_Hlk165572094"/>
      <w:bookmarkStart w:id="319" w:name="_Hlk161933196"/>
      <w:bookmarkEnd w:id="313"/>
      <w:r>
        <w:rPr>
          <w:rFonts w:ascii="Times New Roman" w:hAnsi="Times New Roman" w:cs="Times New Roman"/>
          <w:i/>
          <w:iCs/>
          <w:sz w:val="24"/>
          <w:szCs w:val="24"/>
        </w:rPr>
        <w:t>Table</w:t>
      </w:r>
      <w:r w:rsidRPr="009E59B3">
        <w:rPr>
          <w:rFonts w:ascii="Times New Roman" w:hAnsi="Times New Roman" w:cs="Times New Roman"/>
          <w:i/>
          <w:iCs/>
          <w:sz w:val="24"/>
          <w:szCs w:val="24"/>
        </w:rPr>
        <w:t xml:space="preserve"> </w:t>
      </w:r>
      <w:r w:rsidR="00B33C18">
        <w:rPr>
          <w:rFonts w:ascii="Times New Roman" w:hAnsi="Times New Roman" w:cs="Times New Roman"/>
          <w:i/>
          <w:iCs/>
          <w:sz w:val="24"/>
          <w:szCs w:val="24"/>
        </w:rPr>
        <w:t>B6</w:t>
      </w:r>
      <w:r w:rsidR="00016D20" w:rsidRPr="00F22B01">
        <w:rPr>
          <w:rFonts w:ascii="Times New Roman" w:hAnsi="Times New Roman" w:cs="Times New Roman"/>
          <w:i/>
          <w:iCs/>
          <w:sz w:val="24"/>
          <w:szCs w:val="24"/>
        </w:rPr>
        <w:t>. ESII screen survey questions (page 56</w:t>
      </w:r>
      <w:bookmarkEnd w:id="317"/>
      <w:r w:rsidR="00016D20" w:rsidRPr="00F22B01">
        <w:rPr>
          <w:rFonts w:ascii="Times New Roman" w:hAnsi="Times New Roman" w:cs="Times New Roman"/>
          <w:i/>
          <w:iCs/>
          <w:sz w:val="24"/>
          <w:szCs w:val="24"/>
        </w:rPr>
        <w:t>).</w:t>
      </w:r>
    </w:p>
    <w:tbl>
      <w:tblPr>
        <w:tblW w:w="8940" w:type="dxa"/>
        <w:jc w:val="center"/>
        <w:tblLook w:val="04A0" w:firstRow="1" w:lastRow="0" w:firstColumn="1" w:lastColumn="0" w:noHBand="0" w:noVBand="1"/>
      </w:tblPr>
      <w:tblGrid>
        <w:gridCol w:w="8940"/>
      </w:tblGrid>
      <w:tr w:rsidR="00016D20" w:rsidRPr="00AE147F" w14:paraId="6C21877C" w14:textId="77777777" w:rsidTr="00511CFC">
        <w:trPr>
          <w:trHeight w:val="300"/>
          <w:jc w:val="center"/>
        </w:trPr>
        <w:tc>
          <w:tcPr>
            <w:tcW w:w="8940" w:type="dxa"/>
            <w:tcBorders>
              <w:top w:val="single" w:sz="8" w:space="0" w:color="auto"/>
              <w:left w:val="nil"/>
              <w:bottom w:val="single" w:sz="8" w:space="0" w:color="auto"/>
              <w:right w:val="nil"/>
            </w:tcBorders>
            <w:shd w:val="clear" w:color="auto" w:fill="auto"/>
            <w:vAlign w:val="bottom"/>
            <w:hideMark/>
          </w:tcPr>
          <w:bookmarkEnd w:id="318"/>
          <w:p w14:paraId="5CD17FD2" w14:textId="77777777" w:rsidR="00016D20" w:rsidRPr="00AE147F" w:rsidRDefault="00016D20" w:rsidP="00511CFC">
            <w:pPr>
              <w:spacing w:after="0" w:line="240" w:lineRule="auto"/>
              <w:rPr>
                <w:rFonts w:ascii="Times New Roman" w:eastAsia="Times New Roman" w:hAnsi="Times New Roman" w:cs="Times New Roman"/>
                <w:b/>
                <w:bCs/>
                <w:kern w:val="0"/>
                <w14:ligatures w14:val="none"/>
              </w:rPr>
            </w:pPr>
            <w:r w:rsidRPr="00AE147F">
              <w:rPr>
                <w:rFonts w:ascii="Times New Roman" w:eastAsia="Times New Roman" w:hAnsi="Times New Roman" w:cs="Times New Roman"/>
                <w:b/>
                <w:bCs/>
                <w:kern w:val="0"/>
                <w14:ligatures w14:val="none"/>
              </w:rPr>
              <w:t>ESII Screen Survey</w:t>
            </w:r>
            <w:r>
              <w:rPr>
                <w:rFonts w:ascii="Times New Roman" w:eastAsia="Times New Roman" w:hAnsi="Times New Roman" w:cs="Times New Roman"/>
                <w:b/>
                <w:bCs/>
                <w:kern w:val="0"/>
                <w14:ligatures w14:val="none"/>
              </w:rPr>
              <w:t xml:space="preserve"> (relative screening)</w:t>
            </w:r>
          </w:p>
        </w:tc>
      </w:tr>
      <w:tr w:rsidR="00016D20" w:rsidRPr="00AE147F" w14:paraId="01953813" w14:textId="77777777" w:rsidTr="00511CFC">
        <w:trPr>
          <w:trHeight w:val="600"/>
          <w:jc w:val="center"/>
        </w:trPr>
        <w:tc>
          <w:tcPr>
            <w:tcW w:w="8940" w:type="dxa"/>
            <w:tcBorders>
              <w:top w:val="single" w:sz="8" w:space="0" w:color="000000"/>
              <w:left w:val="nil"/>
              <w:bottom w:val="nil"/>
              <w:right w:val="nil"/>
            </w:tcBorders>
            <w:shd w:val="clear" w:color="auto" w:fill="auto"/>
            <w:vAlign w:val="center"/>
            <w:hideMark/>
          </w:tcPr>
          <w:p w14:paraId="5D5784F9" w14:textId="77777777" w:rsidR="00016D20" w:rsidRPr="00AE147F" w:rsidRDefault="00016D20" w:rsidP="00511CFC">
            <w:pPr>
              <w:spacing w:after="0" w:line="240" w:lineRule="auto"/>
              <w:rPr>
                <w:rFonts w:ascii="Times New Roman" w:eastAsia="Times New Roman" w:hAnsi="Times New Roman" w:cs="Times New Roman"/>
                <w:kern w:val="0"/>
                <w14:ligatures w14:val="none"/>
              </w:rPr>
            </w:pPr>
            <w:r w:rsidRPr="00AE147F">
              <w:rPr>
                <w:rFonts w:ascii="Times New Roman" w:eastAsia="Times New Roman" w:hAnsi="Times New Roman" w:cs="Times New Roman"/>
                <w:b/>
                <w:bCs/>
                <w:i/>
                <w:iCs/>
                <w:kern w:val="0"/>
                <w14:ligatures w14:val="none"/>
              </w:rPr>
              <w:t>What is the relative elevation of the map unit? That is¸ is it higher or lower than surrounding map units?</w:t>
            </w:r>
            <w:r w:rsidRPr="00AE147F">
              <w:rPr>
                <w:rFonts w:ascii="Times New Roman" w:eastAsia="Times New Roman" w:hAnsi="Times New Roman" w:cs="Times New Roman"/>
                <w:i/>
                <w:iCs/>
                <w:kern w:val="0"/>
                <w14:ligatures w14:val="none"/>
              </w:rPr>
              <w:t xml:space="preserve"> </w:t>
            </w:r>
            <w:r w:rsidRPr="00AE147F">
              <w:rPr>
                <w:rFonts w:ascii="Times New Roman" w:eastAsia="Times New Roman" w:hAnsi="Times New Roman" w:cs="Times New Roman"/>
                <w:kern w:val="0"/>
                <w14:ligatures w14:val="none"/>
              </w:rPr>
              <w:t>(a) Higher, (b) Lower, (c) Higher and Lower, (d) On same elevation)</w:t>
            </w:r>
          </w:p>
        </w:tc>
      </w:tr>
      <w:tr w:rsidR="00016D20" w:rsidRPr="00AE147F" w14:paraId="7099BCEF" w14:textId="77777777" w:rsidTr="00511CFC">
        <w:trPr>
          <w:trHeight w:val="600"/>
          <w:jc w:val="center"/>
        </w:trPr>
        <w:tc>
          <w:tcPr>
            <w:tcW w:w="8940" w:type="dxa"/>
            <w:tcBorders>
              <w:top w:val="nil"/>
              <w:left w:val="nil"/>
              <w:bottom w:val="nil"/>
              <w:right w:val="nil"/>
            </w:tcBorders>
            <w:shd w:val="clear" w:color="auto" w:fill="auto"/>
            <w:vAlign w:val="center"/>
            <w:hideMark/>
          </w:tcPr>
          <w:p w14:paraId="5494EECB" w14:textId="77777777" w:rsidR="00016D20" w:rsidRPr="00AE147F" w:rsidRDefault="00016D20" w:rsidP="00511CFC">
            <w:pPr>
              <w:spacing w:after="0" w:line="240" w:lineRule="auto"/>
              <w:rPr>
                <w:rFonts w:ascii="Times New Roman" w:eastAsia="Times New Roman" w:hAnsi="Times New Roman" w:cs="Times New Roman"/>
                <w:kern w:val="0"/>
                <w14:ligatures w14:val="none"/>
              </w:rPr>
            </w:pPr>
            <w:r w:rsidRPr="00AE147F">
              <w:rPr>
                <w:rFonts w:ascii="Times New Roman" w:eastAsia="Times New Roman" w:hAnsi="Times New Roman" w:cs="Times New Roman"/>
                <w:b/>
                <w:bCs/>
                <w:i/>
                <w:iCs/>
                <w:kern w:val="0"/>
                <w14:ligatures w14:val="none"/>
              </w:rPr>
              <w:t>On average¸ what is the height difference from surrounding map units (difference from ground level)?</w:t>
            </w:r>
            <w:r w:rsidRPr="00AE147F">
              <w:rPr>
                <w:rFonts w:ascii="Times New Roman" w:eastAsia="Times New Roman" w:hAnsi="Times New Roman" w:cs="Times New Roman"/>
                <w:kern w:val="0"/>
                <w14:ligatures w14:val="none"/>
              </w:rPr>
              <w:t xml:space="preserve"> (a) &lt;7 ft', (b) 7-16', (c) 16-33', (d) 33-82', (e) 82-164', (f) &gt;164'</w:t>
            </w:r>
          </w:p>
        </w:tc>
      </w:tr>
      <w:tr w:rsidR="00016D20" w:rsidRPr="00AE147F" w14:paraId="639BD1F7" w14:textId="77777777" w:rsidTr="00511CFC">
        <w:trPr>
          <w:trHeight w:val="1200"/>
          <w:jc w:val="center"/>
        </w:trPr>
        <w:tc>
          <w:tcPr>
            <w:tcW w:w="8940" w:type="dxa"/>
            <w:tcBorders>
              <w:top w:val="nil"/>
              <w:left w:val="nil"/>
              <w:bottom w:val="single" w:sz="8" w:space="0" w:color="auto"/>
              <w:right w:val="nil"/>
            </w:tcBorders>
            <w:shd w:val="clear" w:color="auto" w:fill="auto"/>
            <w:vAlign w:val="center"/>
            <w:hideMark/>
          </w:tcPr>
          <w:p w14:paraId="54F2044D" w14:textId="77777777" w:rsidR="00016D20" w:rsidRPr="00AE147F" w:rsidRDefault="00016D20" w:rsidP="00511CFC">
            <w:pPr>
              <w:spacing w:after="0" w:line="240" w:lineRule="auto"/>
              <w:rPr>
                <w:rFonts w:ascii="Times New Roman" w:eastAsia="Times New Roman" w:hAnsi="Times New Roman" w:cs="Times New Roman"/>
                <w:kern w:val="0"/>
                <w14:ligatures w14:val="none"/>
              </w:rPr>
            </w:pPr>
            <w:r w:rsidRPr="00AE147F">
              <w:rPr>
                <w:rFonts w:ascii="Times New Roman" w:eastAsia="Times New Roman" w:hAnsi="Times New Roman" w:cs="Times New Roman"/>
                <w:b/>
                <w:bCs/>
                <w:i/>
                <w:iCs/>
                <w:kern w:val="0"/>
                <w14:ligatures w14:val="none"/>
              </w:rPr>
              <w:t>What is the degree of screening provided by foliage within the map unit? Assume that this is being estimated at a time when leaves are present?</w:t>
            </w:r>
            <w:r w:rsidRPr="00AE147F">
              <w:rPr>
                <w:rFonts w:ascii="Times New Roman" w:eastAsia="Times New Roman" w:hAnsi="Times New Roman" w:cs="Times New Roman"/>
                <w:kern w:val="0"/>
                <w14:ligatures w14:val="none"/>
              </w:rPr>
              <w:t xml:space="preserve"> (a) Bare (surveyor not obscured regardless of distance), (b) Sparse (surveyor ceases to be visible at 30 yards away), (c) Moderate (surveyor ceases to be visible at 15 yards away), (d) Dense (surveyor ceases to be visible at 5 yards away)</w:t>
            </w:r>
          </w:p>
        </w:tc>
      </w:tr>
      <w:bookmarkEnd w:id="221"/>
      <w:bookmarkEnd w:id="319"/>
    </w:tbl>
    <w:p w14:paraId="09427952" w14:textId="77777777" w:rsidR="00E66E3D" w:rsidRDefault="00E66E3D">
      <w:pPr>
        <w:rPr>
          <w:rFonts w:ascii="Times New Roman" w:hAnsi="Times New Roman" w:cs="Times New Roman"/>
          <w:b/>
          <w:bCs/>
          <w:sz w:val="24"/>
          <w:szCs w:val="24"/>
        </w:rPr>
      </w:pPr>
      <w:r>
        <w:rPr>
          <w:rFonts w:ascii="Times New Roman" w:hAnsi="Times New Roman" w:cs="Times New Roman"/>
          <w:b/>
          <w:bCs/>
          <w:sz w:val="24"/>
          <w:szCs w:val="24"/>
        </w:rPr>
        <w:br w:type="page"/>
      </w:r>
    </w:p>
    <w:p w14:paraId="13524CA9" w14:textId="0077A6B1" w:rsidR="00F00205" w:rsidRDefault="00B33C18" w:rsidP="00F00205">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8</w:t>
      </w:r>
      <w:r w:rsidRPr="00330EB5">
        <w:rPr>
          <w:rFonts w:ascii="Times New Roman" w:hAnsi="Times New Roman" w:cs="Times New Roman"/>
          <w:b/>
          <w:bCs/>
          <w:sz w:val="24"/>
          <w:szCs w:val="24"/>
        </w:rPr>
        <w:t>.</w:t>
      </w:r>
      <w:r>
        <w:rPr>
          <w:rFonts w:ascii="Times New Roman" w:hAnsi="Times New Roman" w:cs="Times New Roman"/>
          <w:b/>
          <w:bCs/>
          <w:sz w:val="24"/>
          <w:szCs w:val="24"/>
        </w:rPr>
        <w:t>3</w:t>
      </w:r>
      <w:r w:rsidRPr="00330EB5">
        <w:rPr>
          <w:rFonts w:ascii="Times New Roman" w:hAnsi="Times New Roman" w:cs="Times New Roman"/>
          <w:b/>
          <w:bCs/>
          <w:sz w:val="24"/>
          <w:szCs w:val="24"/>
        </w:rPr>
        <w:t xml:space="preserve"> </w:t>
      </w:r>
      <w:r>
        <w:rPr>
          <w:rFonts w:ascii="Times New Roman" w:hAnsi="Times New Roman" w:cs="Times New Roman"/>
          <w:b/>
          <w:bCs/>
          <w:sz w:val="24"/>
          <w:szCs w:val="24"/>
        </w:rPr>
        <w:t>Appendix C: Decision-Support Tool Outputs</w:t>
      </w:r>
    </w:p>
    <w:p w14:paraId="379B97BD" w14:textId="6CFFBB15" w:rsidR="00295E49" w:rsidRDefault="00B33C18" w:rsidP="00B33C18">
      <w:pPr>
        <w:spacing w:after="0" w:line="360" w:lineRule="auto"/>
        <w:jc w:val="center"/>
        <w:rPr>
          <w:rFonts w:ascii="Times New Roman" w:hAnsi="Times New Roman" w:cs="Times New Roman"/>
          <w:i/>
          <w:iCs/>
          <w:sz w:val="24"/>
          <w:szCs w:val="24"/>
        </w:rPr>
      </w:pPr>
      <w:r>
        <w:rPr>
          <w:noProof/>
        </w:rPr>
        <mc:AlternateContent>
          <mc:Choice Requires="wps">
            <w:drawing>
              <wp:anchor distT="0" distB="0" distL="114300" distR="114300" simplePos="0" relativeHeight="251977728" behindDoc="0" locked="0" layoutInCell="1" allowOverlap="1" wp14:anchorId="1E28DABD" wp14:editId="654F366F">
                <wp:simplePos x="0" y="0"/>
                <wp:positionH relativeFrom="column">
                  <wp:posOffset>-3615104</wp:posOffset>
                </wp:positionH>
                <wp:positionV relativeFrom="paragraph">
                  <wp:posOffset>3644265</wp:posOffset>
                </wp:positionV>
                <wp:extent cx="7793722" cy="549798"/>
                <wp:effectExtent l="2540" t="0" r="635" b="0"/>
                <wp:wrapNone/>
                <wp:docPr id="1020604078" name="Text Box 3"/>
                <wp:cNvGraphicFramePr/>
                <a:graphic xmlns:a="http://schemas.openxmlformats.org/drawingml/2006/main">
                  <a:graphicData uri="http://schemas.microsoft.com/office/word/2010/wordprocessingShape">
                    <wps:wsp>
                      <wps:cNvSpPr txBox="1"/>
                      <wps:spPr>
                        <a:xfrm rot="16200000">
                          <a:off x="0" y="0"/>
                          <a:ext cx="7793722" cy="549798"/>
                        </a:xfrm>
                        <a:prstGeom prst="rect">
                          <a:avLst/>
                        </a:prstGeom>
                        <a:noFill/>
                        <a:ln w="6350">
                          <a:noFill/>
                        </a:ln>
                      </wps:spPr>
                      <wps:txbx>
                        <w:txbxContent>
                          <w:p w14:paraId="376DBD5D" w14:textId="77777777" w:rsidR="00B33C18" w:rsidRPr="00E54444" w:rsidRDefault="00B33C18" w:rsidP="00B33C18">
                            <w:pPr>
                              <w:spacing w:after="0" w:line="360" w:lineRule="auto"/>
                              <w:jc w:val="center"/>
                              <w:rPr>
                                <w:rFonts w:ascii="Times New Roman" w:hAnsi="Times New Roman" w:cs="Times New Roman"/>
                                <w:i/>
                                <w:iCs/>
                                <w:sz w:val="24"/>
                                <w:szCs w:val="24"/>
                              </w:rPr>
                            </w:pPr>
                            <w:bookmarkStart w:id="320" w:name="_Hlk165572176"/>
                            <w:r>
                              <w:rPr>
                                <w:rFonts w:ascii="Times New Roman" w:hAnsi="Times New Roman" w:cs="Times New Roman"/>
                                <w:i/>
                                <w:iCs/>
                                <w:sz w:val="24"/>
                                <w:szCs w:val="24"/>
                              </w:rPr>
                              <w:t>Table</w:t>
                            </w:r>
                            <w:r w:rsidRPr="00F22B01">
                              <w:rPr>
                                <w:rFonts w:ascii="Times New Roman" w:hAnsi="Times New Roman" w:cs="Times New Roman"/>
                                <w:i/>
                                <w:iCs/>
                                <w:sz w:val="24"/>
                                <w:szCs w:val="24"/>
                              </w:rPr>
                              <w:t xml:space="preserve"> </w:t>
                            </w:r>
                            <w:r>
                              <w:rPr>
                                <w:rFonts w:ascii="Times New Roman" w:hAnsi="Times New Roman" w:cs="Times New Roman"/>
                                <w:i/>
                                <w:iCs/>
                                <w:sz w:val="24"/>
                                <w:szCs w:val="24"/>
                              </w:rPr>
                              <w:t>C1</w:t>
                            </w:r>
                            <w:r w:rsidRPr="00F22B01">
                              <w:rPr>
                                <w:rFonts w:ascii="Times New Roman" w:hAnsi="Times New Roman" w:cs="Times New Roman"/>
                                <w:i/>
                                <w:iCs/>
                                <w:sz w:val="24"/>
                                <w:szCs w:val="24"/>
                              </w:rPr>
                              <w:t>. Tool Outputs for Lake Frances: (a) Integrated Valuation of Ecosystem Services and Tradeoffs (InVEST) and (b) Ecosystem Services Identification and Inventory (ESII)</w:t>
                            </w:r>
                          </w:p>
                          <w:bookmarkEnd w:id="320"/>
                          <w:p w14:paraId="08066D75" w14:textId="77777777" w:rsidR="00B33C18" w:rsidRDefault="00B33C18" w:rsidP="00B33C18">
                            <w:pPr>
                              <w:spacing w:after="0" w:line="36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28DABD" id="_x0000_t202" coordsize="21600,21600" o:spt="202" path="m,l,21600r21600,l21600,xe">
                <v:stroke joinstyle="miter"/>
                <v:path gradientshapeok="t" o:connecttype="rect"/>
              </v:shapetype>
              <v:shape id="Text Box 3" o:spid="_x0000_s1026" type="#_x0000_t202" style="position:absolute;left:0;text-align:left;margin-left:-284.65pt;margin-top:286.95pt;width:613.7pt;height:43.3pt;rotation:-90;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" filled="f" stroked="f" strokeweight=".5pt">
                <v:textbox>
                  <w:txbxContent>
                    <w:p w14:paraId="376DBD5D" w14:textId="77777777" w:rsidR="00B33C18" w:rsidRPr="00E54444" w:rsidRDefault="00B33C18" w:rsidP="00B33C18">
                      <w:pPr>
                        <w:spacing w:after="0" w:line="360" w:lineRule="auto"/>
                        <w:jc w:val="center"/>
                        <w:rPr>
                          <w:rFonts w:ascii="Times New Roman" w:hAnsi="Times New Roman" w:cs="Times New Roman"/>
                          <w:i/>
                          <w:iCs/>
                          <w:sz w:val="24"/>
                          <w:szCs w:val="24"/>
                        </w:rPr>
                      </w:pPr>
                      <w:bookmarkStart w:id="321" w:name="_Hlk165572176"/>
                      <w:r>
                        <w:rPr>
                          <w:rFonts w:ascii="Times New Roman" w:hAnsi="Times New Roman" w:cs="Times New Roman"/>
                          <w:i/>
                          <w:iCs/>
                          <w:sz w:val="24"/>
                          <w:szCs w:val="24"/>
                        </w:rPr>
                        <w:t>Table</w:t>
                      </w:r>
                      <w:r w:rsidRPr="00F22B01">
                        <w:rPr>
                          <w:rFonts w:ascii="Times New Roman" w:hAnsi="Times New Roman" w:cs="Times New Roman"/>
                          <w:i/>
                          <w:iCs/>
                          <w:sz w:val="24"/>
                          <w:szCs w:val="24"/>
                        </w:rPr>
                        <w:t xml:space="preserve"> </w:t>
                      </w:r>
                      <w:r>
                        <w:rPr>
                          <w:rFonts w:ascii="Times New Roman" w:hAnsi="Times New Roman" w:cs="Times New Roman"/>
                          <w:i/>
                          <w:iCs/>
                          <w:sz w:val="24"/>
                          <w:szCs w:val="24"/>
                        </w:rPr>
                        <w:t>C1</w:t>
                      </w:r>
                      <w:r w:rsidRPr="00F22B01">
                        <w:rPr>
                          <w:rFonts w:ascii="Times New Roman" w:hAnsi="Times New Roman" w:cs="Times New Roman"/>
                          <w:i/>
                          <w:iCs/>
                          <w:sz w:val="24"/>
                          <w:szCs w:val="24"/>
                        </w:rPr>
                        <w:t>. Tool Outputs for Lake Frances: (a) Integrated Valuation of Ecosystem Services and Tradeoffs (InVEST) and (b) Ecosystem Services Identification and Inventory (ESII)</w:t>
                      </w:r>
                    </w:p>
                    <w:bookmarkEnd w:id="321"/>
                    <w:p w14:paraId="08066D75" w14:textId="77777777" w:rsidR="00B33C18" w:rsidRDefault="00B33C18" w:rsidP="00B33C18">
                      <w:pPr>
                        <w:spacing w:after="0" w:line="360" w:lineRule="auto"/>
                        <w:jc w:val="center"/>
                      </w:pPr>
                    </w:p>
                  </w:txbxContent>
                </v:textbox>
              </v:shape>
            </w:pict>
          </mc:Fallback>
        </mc:AlternateContent>
      </w:r>
      <w:r w:rsidRPr="00372B9D">
        <w:rPr>
          <w:noProof/>
        </w:rPr>
        <w:drawing>
          <wp:inline distT="0" distB="0" distL="0" distR="0" wp14:anchorId="0C014BD4" wp14:editId="7A24685C">
            <wp:extent cx="7733539" cy="4768154"/>
            <wp:effectExtent l="0" t="3175" r="0" b="0"/>
            <wp:docPr id="20468492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rot="16200000">
                      <a:off x="0" y="0"/>
                      <a:ext cx="7754234" cy="4780914"/>
                    </a:xfrm>
                    <a:prstGeom prst="rect">
                      <a:avLst/>
                    </a:prstGeom>
                    <a:noFill/>
                    <a:ln>
                      <a:noFill/>
                    </a:ln>
                  </pic:spPr>
                </pic:pic>
              </a:graphicData>
            </a:graphic>
          </wp:inline>
        </w:drawing>
      </w:r>
    </w:p>
    <w:p w14:paraId="1C08A420" w14:textId="1408FE03" w:rsidR="003E4A6B" w:rsidRDefault="003E4A6B" w:rsidP="003E4A6B">
      <w:pPr>
        <w:spacing w:after="0" w:line="360" w:lineRule="auto"/>
        <w:jc w:val="center"/>
        <w:rPr>
          <w:rFonts w:ascii="Times New Roman" w:hAnsi="Times New Roman" w:cs="Times New Roman"/>
          <w:i/>
          <w:iCs/>
          <w:sz w:val="24"/>
          <w:szCs w:val="24"/>
        </w:rPr>
      </w:pPr>
      <w:r>
        <w:rPr>
          <w:noProof/>
        </w:rPr>
        <w:lastRenderedPageBreak/>
        <mc:AlternateContent>
          <mc:Choice Requires="wps">
            <w:drawing>
              <wp:anchor distT="0" distB="0" distL="114300" distR="114300" simplePos="0" relativeHeight="251969536" behindDoc="0" locked="0" layoutInCell="1" allowOverlap="1" wp14:anchorId="128D2576" wp14:editId="55852673">
                <wp:simplePos x="0" y="0"/>
                <wp:positionH relativeFrom="column">
                  <wp:posOffset>-3601086</wp:posOffset>
                </wp:positionH>
                <wp:positionV relativeFrom="paragraph">
                  <wp:posOffset>3830693</wp:posOffset>
                </wp:positionV>
                <wp:extent cx="7755862" cy="549798"/>
                <wp:effectExtent l="2540" t="0" r="635" b="0"/>
                <wp:wrapNone/>
                <wp:docPr id="1664621177" name="Text Box 3"/>
                <wp:cNvGraphicFramePr/>
                <a:graphic xmlns:a="http://schemas.openxmlformats.org/drawingml/2006/main">
                  <a:graphicData uri="http://schemas.microsoft.com/office/word/2010/wordprocessingShape">
                    <wps:wsp>
                      <wps:cNvSpPr txBox="1"/>
                      <wps:spPr>
                        <a:xfrm rot="16200000">
                          <a:off x="0" y="0"/>
                          <a:ext cx="7755862" cy="549798"/>
                        </a:xfrm>
                        <a:prstGeom prst="rect">
                          <a:avLst/>
                        </a:prstGeom>
                        <a:noFill/>
                        <a:ln w="6350">
                          <a:noFill/>
                        </a:ln>
                      </wps:spPr>
                      <wps:txbx>
                        <w:txbxContent>
                          <w:p w14:paraId="02E080A7" w14:textId="3DE6E86A" w:rsidR="003E4A6B" w:rsidRPr="00E54444" w:rsidRDefault="001F5116" w:rsidP="003E4A6B">
                            <w:pPr>
                              <w:spacing w:after="0" w:line="360" w:lineRule="auto"/>
                              <w:jc w:val="center"/>
                              <w:rPr>
                                <w:rFonts w:ascii="Times New Roman" w:hAnsi="Times New Roman" w:cs="Times New Roman"/>
                                <w:i/>
                                <w:iCs/>
                                <w:sz w:val="24"/>
                                <w:szCs w:val="24"/>
                              </w:rPr>
                            </w:pPr>
                            <w:bookmarkStart w:id="322" w:name="_Hlk165572204"/>
                            <w:r>
                              <w:rPr>
                                <w:rFonts w:ascii="Times New Roman" w:hAnsi="Times New Roman" w:cs="Times New Roman"/>
                                <w:i/>
                                <w:iCs/>
                                <w:sz w:val="24"/>
                                <w:szCs w:val="24"/>
                              </w:rPr>
                              <w:t>Table</w:t>
                            </w:r>
                            <w:r w:rsidRPr="009E59B3">
                              <w:rPr>
                                <w:rFonts w:ascii="Times New Roman" w:hAnsi="Times New Roman" w:cs="Times New Roman"/>
                                <w:i/>
                                <w:iCs/>
                                <w:sz w:val="24"/>
                                <w:szCs w:val="24"/>
                              </w:rPr>
                              <w:t xml:space="preserve"> </w:t>
                            </w:r>
                            <w:r w:rsidR="00DC4BAD" w:rsidRPr="00F22B01">
                              <w:rPr>
                                <w:rFonts w:ascii="Times New Roman" w:hAnsi="Times New Roman" w:cs="Times New Roman"/>
                                <w:i/>
                                <w:iCs/>
                                <w:sz w:val="24"/>
                                <w:szCs w:val="24"/>
                              </w:rPr>
                              <w:t>C</w:t>
                            </w:r>
                            <w:r w:rsidR="00B33C18">
                              <w:rPr>
                                <w:rFonts w:ascii="Times New Roman" w:hAnsi="Times New Roman" w:cs="Times New Roman"/>
                                <w:i/>
                                <w:iCs/>
                                <w:sz w:val="24"/>
                                <w:szCs w:val="24"/>
                              </w:rPr>
                              <w:t>2</w:t>
                            </w:r>
                            <w:r w:rsidR="003E4A6B" w:rsidRPr="00F22B01">
                              <w:rPr>
                                <w:rFonts w:ascii="Times New Roman" w:hAnsi="Times New Roman" w:cs="Times New Roman"/>
                                <w:i/>
                                <w:iCs/>
                                <w:sz w:val="24"/>
                                <w:szCs w:val="24"/>
                              </w:rPr>
                              <w:t>. Tool Outputs for (1) Mayer Ranch and (2) Southeast Commerce: (a) Integrated Valuation of Ecosystem Services and Tradeoffs (InVEST) and (b) Ecosystem Services Identification and Inventory (ESII)</w:t>
                            </w:r>
                          </w:p>
                          <w:bookmarkEnd w:id="322"/>
                          <w:p w14:paraId="79B42AEE" w14:textId="77777777" w:rsidR="003E4A6B" w:rsidRDefault="003E4A6B" w:rsidP="003E4A6B">
                            <w:pPr>
                              <w:spacing w:after="0" w:line="36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D2576" id="_x0000_s1027" type="#_x0000_t202" style="position:absolute;left:0;text-align:left;margin-left:-283.55pt;margin-top:301.65pt;width:610.7pt;height:43.3pt;rotation:-90;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" filled="f" stroked="f" strokeweight=".5pt">
                <v:textbox>
                  <w:txbxContent>
                    <w:p w14:paraId="02E080A7" w14:textId="3DE6E86A" w:rsidR="003E4A6B" w:rsidRPr="00E54444" w:rsidRDefault="001F5116" w:rsidP="003E4A6B">
                      <w:pPr>
                        <w:spacing w:after="0" w:line="360" w:lineRule="auto"/>
                        <w:jc w:val="center"/>
                        <w:rPr>
                          <w:rFonts w:ascii="Times New Roman" w:hAnsi="Times New Roman" w:cs="Times New Roman"/>
                          <w:i/>
                          <w:iCs/>
                          <w:sz w:val="24"/>
                          <w:szCs w:val="24"/>
                        </w:rPr>
                      </w:pPr>
                      <w:bookmarkStart w:id="323" w:name="_Hlk165572204"/>
                      <w:r>
                        <w:rPr>
                          <w:rFonts w:ascii="Times New Roman" w:hAnsi="Times New Roman" w:cs="Times New Roman"/>
                          <w:i/>
                          <w:iCs/>
                          <w:sz w:val="24"/>
                          <w:szCs w:val="24"/>
                        </w:rPr>
                        <w:t>Table</w:t>
                      </w:r>
                      <w:r w:rsidRPr="009E59B3">
                        <w:rPr>
                          <w:rFonts w:ascii="Times New Roman" w:hAnsi="Times New Roman" w:cs="Times New Roman"/>
                          <w:i/>
                          <w:iCs/>
                          <w:sz w:val="24"/>
                          <w:szCs w:val="24"/>
                        </w:rPr>
                        <w:t xml:space="preserve"> </w:t>
                      </w:r>
                      <w:r w:rsidR="00DC4BAD" w:rsidRPr="00F22B01">
                        <w:rPr>
                          <w:rFonts w:ascii="Times New Roman" w:hAnsi="Times New Roman" w:cs="Times New Roman"/>
                          <w:i/>
                          <w:iCs/>
                          <w:sz w:val="24"/>
                          <w:szCs w:val="24"/>
                        </w:rPr>
                        <w:t>C</w:t>
                      </w:r>
                      <w:r w:rsidR="00B33C18">
                        <w:rPr>
                          <w:rFonts w:ascii="Times New Roman" w:hAnsi="Times New Roman" w:cs="Times New Roman"/>
                          <w:i/>
                          <w:iCs/>
                          <w:sz w:val="24"/>
                          <w:szCs w:val="24"/>
                        </w:rPr>
                        <w:t>2</w:t>
                      </w:r>
                      <w:r w:rsidR="003E4A6B" w:rsidRPr="00F22B01">
                        <w:rPr>
                          <w:rFonts w:ascii="Times New Roman" w:hAnsi="Times New Roman" w:cs="Times New Roman"/>
                          <w:i/>
                          <w:iCs/>
                          <w:sz w:val="24"/>
                          <w:szCs w:val="24"/>
                        </w:rPr>
                        <w:t>. Tool Outputs for (1) Mayer Ranch and (2) Southeast Commerce: (a) Integrated Valuation of Ecosystem Services and Tradeoffs (InVEST) and (b) Ecosystem Services Identification and Inventory (ESII)</w:t>
                      </w:r>
                    </w:p>
                    <w:bookmarkEnd w:id="323"/>
                    <w:p w14:paraId="79B42AEE" w14:textId="77777777" w:rsidR="003E4A6B" w:rsidRDefault="003E4A6B" w:rsidP="003E4A6B">
                      <w:pPr>
                        <w:spacing w:after="0" w:line="360" w:lineRule="auto"/>
                        <w:jc w:val="center"/>
                      </w:pPr>
                    </w:p>
                  </w:txbxContent>
                </v:textbox>
              </v:shape>
            </w:pict>
          </mc:Fallback>
        </mc:AlternateContent>
      </w:r>
      <w:r w:rsidR="00D9434A" w:rsidRPr="00D9434A">
        <w:rPr>
          <w:noProof/>
        </w:rPr>
        <w:drawing>
          <wp:inline distT="0" distB="0" distL="0" distR="0" wp14:anchorId="6B27F6DC" wp14:editId="31080621">
            <wp:extent cx="8175168" cy="3955318"/>
            <wp:effectExtent l="0" t="4445" r="0" b="0"/>
            <wp:docPr id="13943925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rot="16200000">
                      <a:off x="0" y="0"/>
                      <a:ext cx="8181167" cy="3958220"/>
                    </a:xfrm>
                    <a:prstGeom prst="rect">
                      <a:avLst/>
                    </a:prstGeom>
                    <a:noFill/>
                    <a:ln>
                      <a:noFill/>
                    </a:ln>
                  </pic:spPr>
                </pic:pic>
              </a:graphicData>
            </a:graphic>
          </wp:inline>
        </w:drawing>
      </w:r>
    </w:p>
    <w:p w14:paraId="2818BE35" w14:textId="762A5B4D" w:rsidR="009A7FB4" w:rsidRDefault="001F5116" w:rsidP="009A7FB4">
      <w:pPr>
        <w:spacing w:after="0" w:line="360" w:lineRule="auto"/>
        <w:jc w:val="center"/>
        <w:rPr>
          <w:rFonts w:ascii="Times New Roman" w:hAnsi="Times New Roman" w:cs="Times New Roman"/>
          <w:i/>
          <w:iCs/>
          <w:sz w:val="24"/>
          <w:szCs w:val="24"/>
        </w:rPr>
      </w:pPr>
      <w:bookmarkStart w:id="324" w:name="_Hlk160764602"/>
      <w:bookmarkStart w:id="325" w:name="_Hlk161682102"/>
      <w:bookmarkStart w:id="326" w:name="_Hlk165572235"/>
      <w:r>
        <w:rPr>
          <w:rFonts w:ascii="Times New Roman" w:hAnsi="Times New Roman" w:cs="Times New Roman"/>
          <w:i/>
          <w:iCs/>
          <w:sz w:val="24"/>
          <w:szCs w:val="24"/>
        </w:rPr>
        <w:lastRenderedPageBreak/>
        <w:t>Table</w:t>
      </w:r>
      <w:r w:rsidRPr="009E59B3">
        <w:rPr>
          <w:rFonts w:ascii="Times New Roman" w:hAnsi="Times New Roman" w:cs="Times New Roman"/>
          <w:i/>
          <w:iCs/>
          <w:sz w:val="24"/>
          <w:szCs w:val="24"/>
        </w:rPr>
        <w:t xml:space="preserve"> </w:t>
      </w:r>
      <w:r>
        <w:rPr>
          <w:rFonts w:ascii="Times New Roman" w:hAnsi="Times New Roman" w:cs="Times New Roman"/>
          <w:i/>
          <w:iCs/>
          <w:sz w:val="24"/>
          <w:szCs w:val="24"/>
        </w:rPr>
        <w:t>C3</w:t>
      </w:r>
      <w:r w:rsidR="0038614C" w:rsidRPr="00F22B01">
        <w:rPr>
          <w:rFonts w:ascii="Times New Roman" w:hAnsi="Times New Roman" w:cs="Times New Roman"/>
          <w:i/>
          <w:iCs/>
          <w:sz w:val="24"/>
          <w:szCs w:val="24"/>
        </w:rPr>
        <w:t>. Lake Frances</w:t>
      </w:r>
      <w:r w:rsidR="009A7FB4" w:rsidRPr="00F22B01">
        <w:rPr>
          <w:rFonts w:ascii="Times New Roman" w:hAnsi="Times New Roman" w:cs="Times New Roman"/>
          <w:i/>
          <w:iCs/>
          <w:sz w:val="24"/>
          <w:szCs w:val="24"/>
        </w:rPr>
        <w:t>:</w:t>
      </w:r>
      <w:r w:rsidR="0038614C" w:rsidRPr="00F22B01">
        <w:rPr>
          <w:rFonts w:ascii="Times New Roman" w:hAnsi="Times New Roman" w:cs="Times New Roman"/>
          <w:i/>
          <w:iCs/>
          <w:sz w:val="24"/>
          <w:szCs w:val="24"/>
        </w:rPr>
        <w:t xml:space="preserve"> ESII</w:t>
      </w:r>
      <w:r w:rsidR="009A7FB4" w:rsidRPr="00F22B01">
        <w:rPr>
          <w:rFonts w:ascii="Times New Roman" w:hAnsi="Times New Roman" w:cs="Times New Roman"/>
          <w:i/>
          <w:iCs/>
          <w:sz w:val="24"/>
          <w:szCs w:val="24"/>
        </w:rPr>
        <w:t xml:space="preserve"> percent performance</w:t>
      </w:r>
      <w:bookmarkEnd w:id="324"/>
      <w:r w:rsidR="009A7FB4" w:rsidRPr="00F22B01">
        <w:rPr>
          <w:rFonts w:ascii="Times New Roman" w:hAnsi="Times New Roman" w:cs="Times New Roman"/>
          <w:i/>
          <w:iCs/>
          <w:sz w:val="24"/>
          <w:szCs w:val="24"/>
        </w:rPr>
        <w:t xml:space="preserve"> </w:t>
      </w:r>
      <w:proofErr w:type="gramStart"/>
      <w:r w:rsidR="009A7FB4" w:rsidRPr="00F22B01">
        <w:rPr>
          <w:rFonts w:ascii="Times New Roman" w:hAnsi="Times New Roman" w:cs="Times New Roman"/>
          <w:i/>
          <w:iCs/>
          <w:sz w:val="24"/>
          <w:szCs w:val="24"/>
        </w:rPr>
        <w:t>outputs</w:t>
      </w:r>
      <w:bookmarkEnd w:id="325"/>
      <w:proofErr w:type="gramEnd"/>
      <w:r w:rsidR="009A7FB4" w:rsidRPr="00F22B01">
        <w:rPr>
          <w:rFonts w:ascii="Times New Roman" w:hAnsi="Times New Roman" w:cs="Times New Roman"/>
          <w:i/>
          <w:iCs/>
          <w:sz w:val="24"/>
          <w:szCs w:val="24"/>
        </w:rPr>
        <w:t>.</w:t>
      </w:r>
    </w:p>
    <w:tbl>
      <w:tblPr>
        <w:tblW w:w="8660" w:type="dxa"/>
        <w:jc w:val="center"/>
        <w:tblLook w:val="04A0" w:firstRow="1" w:lastRow="0" w:firstColumn="1" w:lastColumn="0" w:noHBand="0" w:noVBand="1"/>
      </w:tblPr>
      <w:tblGrid>
        <w:gridCol w:w="1560"/>
        <w:gridCol w:w="2820"/>
        <w:gridCol w:w="1940"/>
        <w:gridCol w:w="2340"/>
      </w:tblGrid>
      <w:tr w:rsidR="009A7FB4" w:rsidRPr="00C957A5" w14:paraId="01D92FEC" w14:textId="77777777" w:rsidTr="00511CFC">
        <w:trPr>
          <w:trHeight w:val="320"/>
          <w:jc w:val="center"/>
        </w:trPr>
        <w:tc>
          <w:tcPr>
            <w:tcW w:w="1560" w:type="dxa"/>
            <w:tcBorders>
              <w:top w:val="single" w:sz="8" w:space="0" w:color="auto"/>
              <w:left w:val="nil"/>
              <w:bottom w:val="single" w:sz="8" w:space="0" w:color="auto"/>
              <w:right w:val="nil"/>
            </w:tcBorders>
            <w:shd w:val="clear" w:color="auto" w:fill="auto"/>
            <w:vAlign w:val="bottom"/>
            <w:hideMark/>
          </w:tcPr>
          <w:bookmarkEnd w:id="326"/>
          <w:p w14:paraId="5845B4FE" w14:textId="77777777" w:rsidR="009A7FB4" w:rsidRPr="00C957A5" w:rsidRDefault="009A7FB4" w:rsidP="00511CFC">
            <w:pPr>
              <w:spacing w:after="0" w:line="240" w:lineRule="auto"/>
              <w:rPr>
                <w:rFonts w:ascii="Times New Roman" w:eastAsia="Times New Roman" w:hAnsi="Times New Roman" w:cs="Times New Roman"/>
                <w:b/>
                <w:bCs/>
                <w:color w:val="000000"/>
                <w:kern w:val="0"/>
                <w:sz w:val="24"/>
                <w:szCs w:val="24"/>
                <w14:ligatures w14:val="none"/>
              </w:rPr>
            </w:pPr>
            <w:r w:rsidRPr="00C957A5">
              <w:rPr>
                <w:rFonts w:ascii="Times New Roman" w:eastAsia="Times New Roman" w:hAnsi="Times New Roman" w:cs="Times New Roman"/>
                <w:b/>
                <w:bCs/>
                <w:color w:val="000000"/>
                <w:kern w:val="0"/>
                <w:sz w:val="24"/>
                <w:szCs w:val="24"/>
                <w14:ligatures w14:val="none"/>
              </w:rPr>
              <w:t>ES Category</w:t>
            </w:r>
          </w:p>
        </w:tc>
        <w:tc>
          <w:tcPr>
            <w:tcW w:w="2820" w:type="dxa"/>
            <w:tcBorders>
              <w:top w:val="single" w:sz="8" w:space="0" w:color="auto"/>
              <w:left w:val="nil"/>
              <w:bottom w:val="single" w:sz="8" w:space="0" w:color="auto"/>
              <w:right w:val="nil"/>
            </w:tcBorders>
            <w:shd w:val="clear" w:color="auto" w:fill="auto"/>
            <w:vAlign w:val="bottom"/>
            <w:hideMark/>
          </w:tcPr>
          <w:p w14:paraId="053D67E4" w14:textId="77777777" w:rsidR="009A7FB4" w:rsidRPr="00C957A5" w:rsidRDefault="009A7FB4" w:rsidP="00511CFC">
            <w:pPr>
              <w:spacing w:after="0" w:line="240" w:lineRule="auto"/>
              <w:rPr>
                <w:rFonts w:ascii="Times New Roman" w:eastAsia="Times New Roman" w:hAnsi="Times New Roman" w:cs="Times New Roman"/>
                <w:b/>
                <w:bCs/>
                <w:color w:val="000000"/>
                <w:kern w:val="0"/>
                <w:sz w:val="24"/>
                <w:szCs w:val="24"/>
                <w14:ligatures w14:val="none"/>
              </w:rPr>
            </w:pPr>
            <w:r w:rsidRPr="00C957A5">
              <w:rPr>
                <w:rFonts w:ascii="Times New Roman" w:eastAsia="Times New Roman" w:hAnsi="Times New Roman" w:cs="Times New Roman"/>
                <w:b/>
                <w:bCs/>
                <w:color w:val="000000"/>
                <w:kern w:val="0"/>
                <w:sz w:val="24"/>
                <w:szCs w:val="24"/>
                <w14:ligatures w14:val="none"/>
              </w:rPr>
              <w:t>Lake Frances ES</w:t>
            </w:r>
          </w:p>
        </w:tc>
        <w:tc>
          <w:tcPr>
            <w:tcW w:w="1940" w:type="dxa"/>
            <w:tcBorders>
              <w:top w:val="single" w:sz="8" w:space="0" w:color="auto"/>
              <w:left w:val="nil"/>
              <w:bottom w:val="single" w:sz="8" w:space="0" w:color="auto"/>
              <w:right w:val="nil"/>
            </w:tcBorders>
            <w:shd w:val="clear" w:color="auto" w:fill="auto"/>
            <w:vAlign w:val="bottom"/>
            <w:hideMark/>
          </w:tcPr>
          <w:p w14:paraId="1FC753B9" w14:textId="77777777" w:rsidR="009A7FB4" w:rsidRPr="00C957A5" w:rsidRDefault="009A7FB4" w:rsidP="00511CFC">
            <w:pPr>
              <w:spacing w:after="0" w:line="240" w:lineRule="auto"/>
              <w:jc w:val="center"/>
              <w:rPr>
                <w:rFonts w:ascii="Times New Roman" w:eastAsia="Times New Roman" w:hAnsi="Times New Roman" w:cs="Times New Roman"/>
                <w:b/>
                <w:bCs/>
                <w:color w:val="000000"/>
                <w:kern w:val="0"/>
                <w:sz w:val="24"/>
                <w:szCs w:val="24"/>
                <w14:ligatures w14:val="none"/>
              </w:rPr>
            </w:pPr>
            <w:r w:rsidRPr="00C957A5">
              <w:rPr>
                <w:rFonts w:ascii="Times New Roman" w:eastAsia="Times New Roman" w:hAnsi="Times New Roman" w:cs="Times New Roman"/>
                <w:b/>
                <w:bCs/>
                <w:color w:val="000000"/>
                <w:kern w:val="0"/>
                <w:sz w:val="24"/>
                <w:szCs w:val="24"/>
                <w14:ligatures w14:val="none"/>
              </w:rPr>
              <w:t>Score (%)</w:t>
            </w:r>
          </w:p>
        </w:tc>
        <w:tc>
          <w:tcPr>
            <w:tcW w:w="2340" w:type="dxa"/>
            <w:tcBorders>
              <w:top w:val="single" w:sz="8" w:space="0" w:color="auto"/>
              <w:left w:val="nil"/>
              <w:bottom w:val="single" w:sz="8" w:space="0" w:color="auto"/>
              <w:right w:val="nil"/>
            </w:tcBorders>
            <w:shd w:val="clear" w:color="auto" w:fill="auto"/>
            <w:vAlign w:val="bottom"/>
            <w:hideMark/>
          </w:tcPr>
          <w:p w14:paraId="3CE39508" w14:textId="77777777" w:rsidR="009A7FB4" w:rsidRPr="00C957A5" w:rsidRDefault="009A7FB4" w:rsidP="00511CFC">
            <w:pPr>
              <w:spacing w:after="0" w:line="240" w:lineRule="auto"/>
              <w:jc w:val="center"/>
              <w:rPr>
                <w:rFonts w:ascii="Times New Roman" w:eastAsia="Times New Roman" w:hAnsi="Times New Roman" w:cs="Times New Roman"/>
                <w:b/>
                <w:bCs/>
                <w:color w:val="000000"/>
                <w:kern w:val="0"/>
                <w:sz w:val="24"/>
                <w:szCs w:val="24"/>
                <w14:ligatures w14:val="none"/>
              </w:rPr>
            </w:pPr>
            <w:r w:rsidRPr="00C957A5">
              <w:rPr>
                <w:rFonts w:ascii="Times New Roman" w:eastAsia="Times New Roman" w:hAnsi="Times New Roman" w:cs="Times New Roman"/>
                <w:b/>
                <w:bCs/>
                <w:color w:val="000000"/>
                <w:kern w:val="0"/>
                <w:sz w:val="24"/>
                <w:szCs w:val="24"/>
                <w14:ligatures w14:val="none"/>
              </w:rPr>
              <w:t>Relative Rank</w:t>
            </w:r>
          </w:p>
        </w:tc>
      </w:tr>
      <w:tr w:rsidR="009A7FB4" w:rsidRPr="00C957A5" w14:paraId="0C18021B" w14:textId="77777777" w:rsidTr="00511CFC">
        <w:trPr>
          <w:trHeight w:val="320"/>
          <w:jc w:val="center"/>
        </w:trPr>
        <w:tc>
          <w:tcPr>
            <w:tcW w:w="1560" w:type="dxa"/>
            <w:vMerge w:val="restart"/>
            <w:tcBorders>
              <w:top w:val="nil"/>
              <w:left w:val="nil"/>
              <w:bottom w:val="nil"/>
              <w:right w:val="nil"/>
            </w:tcBorders>
            <w:shd w:val="clear" w:color="auto" w:fill="auto"/>
            <w:hideMark/>
          </w:tcPr>
          <w:p w14:paraId="04102650"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Aesthetic Quality</w:t>
            </w:r>
          </w:p>
        </w:tc>
        <w:tc>
          <w:tcPr>
            <w:tcW w:w="2820" w:type="dxa"/>
            <w:tcBorders>
              <w:top w:val="nil"/>
              <w:left w:val="nil"/>
              <w:bottom w:val="nil"/>
              <w:right w:val="nil"/>
            </w:tcBorders>
            <w:shd w:val="clear" w:color="auto" w:fill="auto"/>
            <w:vAlign w:val="center"/>
            <w:hideMark/>
          </w:tcPr>
          <w:p w14:paraId="7A9A79AB"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Noise Attenuation</w:t>
            </w:r>
          </w:p>
        </w:tc>
        <w:tc>
          <w:tcPr>
            <w:tcW w:w="1940" w:type="dxa"/>
            <w:tcBorders>
              <w:top w:val="nil"/>
              <w:left w:val="nil"/>
              <w:bottom w:val="nil"/>
              <w:right w:val="nil"/>
            </w:tcBorders>
            <w:shd w:val="clear" w:color="auto" w:fill="auto"/>
            <w:noWrap/>
            <w:vAlign w:val="center"/>
            <w:hideMark/>
          </w:tcPr>
          <w:p w14:paraId="133A8535"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50.9%</w:t>
            </w:r>
          </w:p>
        </w:tc>
        <w:tc>
          <w:tcPr>
            <w:tcW w:w="2340" w:type="dxa"/>
            <w:tcBorders>
              <w:top w:val="nil"/>
              <w:left w:val="nil"/>
              <w:bottom w:val="nil"/>
              <w:right w:val="nil"/>
            </w:tcBorders>
            <w:shd w:val="clear" w:color="auto" w:fill="auto"/>
            <w:noWrap/>
            <w:vAlign w:val="center"/>
            <w:hideMark/>
          </w:tcPr>
          <w:p w14:paraId="471502C4"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6</w:t>
            </w:r>
          </w:p>
        </w:tc>
      </w:tr>
      <w:tr w:rsidR="009A7FB4" w:rsidRPr="00C957A5" w14:paraId="7AC89261" w14:textId="77777777" w:rsidTr="00511CFC">
        <w:trPr>
          <w:trHeight w:val="320"/>
          <w:jc w:val="center"/>
        </w:trPr>
        <w:tc>
          <w:tcPr>
            <w:tcW w:w="1560" w:type="dxa"/>
            <w:vMerge/>
            <w:tcBorders>
              <w:top w:val="nil"/>
              <w:left w:val="nil"/>
              <w:bottom w:val="nil"/>
              <w:right w:val="nil"/>
            </w:tcBorders>
            <w:vAlign w:val="center"/>
            <w:hideMark/>
          </w:tcPr>
          <w:p w14:paraId="101584AD"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p>
        </w:tc>
        <w:tc>
          <w:tcPr>
            <w:tcW w:w="2820" w:type="dxa"/>
            <w:tcBorders>
              <w:top w:val="nil"/>
              <w:left w:val="nil"/>
              <w:bottom w:val="nil"/>
              <w:right w:val="nil"/>
            </w:tcBorders>
            <w:shd w:val="clear" w:color="auto" w:fill="auto"/>
            <w:vAlign w:val="center"/>
            <w:hideMark/>
          </w:tcPr>
          <w:p w14:paraId="248FA389"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Visual Quality</w:t>
            </w:r>
          </w:p>
        </w:tc>
        <w:tc>
          <w:tcPr>
            <w:tcW w:w="1940" w:type="dxa"/>
            <w:tcBorders>
              <w:top w:val="nil"/>
              <w:left w:val="nil"/>
              <w:bottom w:val="nil"/>
              <w:right w:val="nil"/>
            </w:tcBorders>
            <w:shd w:val="clear" w:color="auto" w:fill="auto"/>
            <w:noWrap/>
            <w:vAlign w:val="center"/>
            <w:hideMark/>
          </w:tcPr>
          <w:p w14:paraId="35818B92"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56.5%</w:t>
            </w:r>
          </w:p>
        </w:tc>
        <w:tc>
          <w:tcPr>
            <w:tcW w:w="2340" w:type="dxa"/>
            <w:tcBorders>
              <w:top w:val="nil"/>
              <w:left w:val="nil"/>
              <w:bottom w:val="nil"/>
              <w:right w:val="nil"/>
            </w:tcBorders>
            <w:shd w:val="clear" w:color="auto" w:fill="auto"/>
            <w:noWrap/>
            <w:vAlign w:val="center"/>
            <w:hideMark/>
          </w:tcPr>
          <w:p w14:paraId="45D440D9"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5</w:t>
            </w:r>
          </w:p>
        </w:tc>
      </w:tr>
      <w:tr w:rsidR="009A7FB4" w:rsidRPr="00C957A5" w14:paraId="75E437BF" w14:textId="77777777" w:rsidTr="00511CFC">
        <w:trPr>
          <w:trHeight w:val="320"/>
          <w:jc w:val="center"/>
        </w:trPr>
        <w:tc>
          <w:tcPr>
            <w:tcW w:w="1560" w:type="dxa"/>
            <w:vMerge w:val="restart"/>
            <w:tcBorders>
              <w:top w:val="nil"/>
              <w:left w:val="nil"/>
              <w:bottom w:val="nil"/>
              <w:right w:val="nil"/>
            </w:tcBorders>
            <w:shd w:val="clear" w:color="auto" w:fill="auto"/>
            <w:hideMark/>
          </w:tcPr>
          <w:p w14:paraId="7BA4935D"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Air Quality Regulation</w:t>
            </w:r>
          </w:p>
        </w:tc>
        <w:tc>
          <w:tcPr>
            <w:tcW w:w="2820" w:type="dxa"/>
            <w:tcBorders>
              <w:top w:val="nil"/>
              <w:left w:val="nil"/>
              <w:bottom w:val="nil"/>
              <w:right w:val="nil"/>
            </w:tcBorders>
            <w:shd w:val="clear" w:color="auto" w:fill="auto"/>
            <w:vAlign w:val="center"/>
            <w:hideMark/>
          </w:tcPr>
          <w:p w14:paraId="73B64800"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Nitrogen Removal</w:t>
            </w:r>
          </w:p>
        </w:tc>
        <w:tc>
          <w:tcPr>
            <w:tcW w:w="1940" w:type="dxa"/>
            <w:tcBorders>
              <w:top w:val="nil"/>
              <w:left w:val="nil"/>
              <w:bottom w:val="nil"/>
              <w:right w:val="nil"/>
            </w:tcBorders>
            <w:shd w:val="clear" w:color="auto" w:fill="auto"/>
            <w:noWrap/>
            <w:vAlign w:val="center"/>
            <w:hideMark/>
          </w:tcPr>
          <w:p w14:paraId="32F51386"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72.1%</w:t>
            </w:r>
          </w:p>
        </w:tc>
        <w:tc>
          <w:tcPr>
            <w:tcW w:w="2340" w:type="dxa"/>
            <w:tcBorders>
              <w:top w:val="nil"/>
              <w:left w:val="nil"/>
              <w:bottom w:val="nil"/>
              <w:right w:val="nil"/>
            </w:tcBorders>
            <w:shd w:val="clear" w:color="auto" w:fill="auto"/>
            <w:noWrap/>
            <w:vAlign w:val="center"/>
            <w:hideMark/>
          </w:tcPr>
          <w:p w14:paraId="7EFAC854"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1</w:t>
            </w:r>
          </w:p>
        </w:tc>
      </w:tr>
      <w:tr w:rsidR="009A7FB4" w:rsidRPr="00C957A5" w14:paraId="3C30D611" w14:textId="77777777" w:rsidTr="00511CFC">
        <w:trPr>
          <w:trHeight w:val="320"/>
          <w:jc w:val="center"/>
        </w:trPr>
        <w:tc>
          <w:tcPr>
            <w:tcW w:w="1560" w:type="dxa"/>
            <w:vMerge/>
            <w:tcBorders>
              <w:top w:val="nil"/>
              <w:left w:val="nil"/>
              <w:bottom w:val="nil"/>
              <w:right w:val="nil"/>
            </w:tcBorders>
            <w:vAlign w:val="center"/>
            <w:hideMark/>
          </w:tcPr>
          <w:p w14:paraId="4F3B96B1"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p>
        </w:tc>
        <w:tc>
          <w:tcPr>
            <w:tcW w:w="2820" w:type="dxa"/>
            <w:tcBorders>
              <w:top w:val="nil"/>
              <w:left w:val="nil"/>
              <w:bottom w:val="nil"/>
              <w:right w:val="nil"/>
            </w:tcBorders>
            <w:shd w:val="clear" w:color="auto" w:fill="auto"/>
            <w:vAlign w:val="center"/>
            <w:hideMark/>
          </w:tcPr>
          <w:p w14:paraId="3C10EB54"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Particulate Removal</w:t>
            </w:r>
          </w:p>
        </w:tc>
        <w:tc>
          <w:tcPr>
            <w:tcW w:w="1940" w:type="dxa"/>
            <w:tcBorders>
              <w:top w:val="nil"/>
              <w:left w:val="nil"/>
              <w:bottom w:val="nil"/>
              <w:right w:val="nil"/>
            </w:tcBorders>
            <w:shd w:val="clear" w:color="auto" w:fill="auto"/>
            <w:noWrap/>
            <w:vAlign w:val="center"/>
            <w:hideMark/>
          </w:tcPr>
          <w:p w14:paraId="7020C5FC"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61.4%</w:t>
            </w:r>
          </w:p>
        </w:tc>
        <w:tc>
          <w:tcPr>
            <w:tcW w:w="2340" w:type="dxa"/>
            <w:tcBorders>
              <w:top w:val="nil"/>
              <w:left w:val="nil"/>
              <w:bottom w:val="nil"/>
              <w:right w:val="nil"/>
            </w:tcBorders>
            <w:shd w:val="clear" w:color="auto" w:fill="auto"/>
            <w:noWrap/>
            <w:vAlign w:val="center"/>
            <w:hideMark/>
          </w:tcPr>
          <w:p w14:paraId="345857E6"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4</w:t>
            </w:r>
          </w:p>
        </w:tc>
      </w:tr>
      <w:tr w:rsidR="009A7FB4" w:rsidRPr="00C957A5" w14:paraId="0EDD1878" w14:textId="77777777" w:rsidTr="00511CFC">
        <w:trPr>
          <w:trHeight w:val="320"/>
          <w:jc w:val="center"/>
        </w:trPr>
        <w:tc>
          <w:tcPr>
            <w:tcW w:w="1560" w:type="dxa"/>
            <w:vMerge w:val="restart"/>
            <w:tcBorders>
              <w:top w:val="nil"/>
              <w:left w:val="nil"/>
              <w:bottom w:val="nil"/>
              <w:right w:val="nil"/>
            </w:tcBorders>
            <w:shd w:val="clear" w:color="auto" w:fill="auto"/>
            <w:hideMark/>
          </w:tcPr>
          <w:p w14:paraId="389116E7"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Climate Regulation</w:t>
            </w:r>
          </w:p>
        </w:tc>
        <w:tc>
          <w:tcPr>
            <w:tcW w:w="2820" w:type="dxa"/>
            <w:tcBorders>
              <w:top w:val="nil"/>
              <w:left w:val="nil"/>
              <w:bottom w:val="nil"/>
              <w:right w:val="nil"/>
            </w:tcBorders>
            <w:shd w:val="clear" w:color="auto" w:fill="auto"/>
            <w:vAlign w:val="center"/>
            <w:hideMark/>
          </w:tcPr>
          <w:p w14:paraId="312875C2"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Air Temperature Regulation</w:t>
            </w:r>
          </w:p>
        </w:tc>
        <w:tc>
          <w:tcPr>
            <w:tcW w:w="1940" w:type="dxa"/>
            <w:tcBorders>
              <w:top w:val="nil"/>
              <w:left w:val="nil"/>
              <w:bottom w:val="nil"/>
              <w:right w:val="nil"/>
            </w:tcBorders>
            <w:shd w:val="clear" w:color="auto" w:fill="auto"/>
            <w:noWrap/>
            <w:vAlign w:val="center"/>
            <w:hideMark/>
          </w:tcPr>
          <w:p w14:paraId="783A6525"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39.4%</w:t>
            </w:r>
          </w:p>
        </w:tc>
        <w:tc>
          <w:tcPr>
            <w:tcW w:w="2340" w:type="dxa"/>
            <w:tcBorders>
              <w:top w:val="nil"/>
              <w:left w:val="nil"/>
              <w:bottom w:val="nil"/>
              <w:right w:val="nil"/>
            </w:tcBorders>
            <w:shd w:val="clear" w:color="auto" w:fill="auto"/>
            <w:noWrap/>
            <w:vAlign w:val="center"/>
            <w:hideMark/>
          </w:tcPr>
          <w:p w14:paraId="73473C31"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9</w:t>
            </w:r>
          </w:p>
        </w:tc>
      </w:tr>
      <w:tr w:rsidR="009A7FB4" w:rsidRPr="00C957A5" w14:paraId="39519DB5" w14:textId="77777777" w:rsidTr="00511CFC">
        <w:trPr>
          <w:trHeight w:val="320"/>
          <w:jc w:val="center"/>
        </w:trPr>
        <w:tc>
          <w:tcPr>
            <w:tcW w:w="1560" w:type="dxa"/>
            <w:vMerge/>
            <w:tcBorders>
              <w:top w:val="nil"/>
              <w:left w:val="nil"/>
              <w:bottom w:val="nil"/>
              <w:right w:val="nil"/>
            </w:tcBorders>
            <w:vAlign w:val="center"/>
            <w:hideMark/>
          </w:tcPr>
          <w:p w14:paraId="53006007"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p>
        </w:tc>
        <w:tc>
          <w:tcPr>
            <w:tcW w:w="2820" w:type="dxa"/>
            <w:tcBorders>
              <w:top w:val="nil"/>
              <w:left w:val="nil"/>
              <w:bottom w:val="nil"/>
              <w:right w:val="nil"/>
            </w:tcBorders>
            <w:shd w:val="clear" w:color="auto" w:fill="auto"/>
            <w:vAlign w:val="center"/>
            <w:hideMark/>
          </w:tcPr>
          <w:p w14:paraId="5070BB5E"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Carbon Uptake</w:t>
            </w:r>
          </w:p>
        </w:tc>
        <w:tc>
          <w:tcPr>
            <w:tcW w:w="1940" w:type="dxa"/>
            <w:tcBorders>
              <w:top w:val="nil"/>
              <w:left w:val="nil"/>
              <w:bottom w:val="nil"/>
              <w:right w:val="nil"/>
            </w:tcBorders>
            <w:shd w:val="clear" w:color="auto" w:fill="auto"/>
            <w:noWrap/>
            <w:vAlign w:val="center"/>
            <w:hideMark/>
          </w:tcPr>
          <w:p w14:paraId="0FD0E24A"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41.0%</w:t>
            </w:r>
          </w:p>
        </w:tc>
        <w:tc>
          <w:tcPr>
            <w:tcW w:w="2340" w:type="dxa"/>
            <w:tcBorders>
              <w:top w:val="nil"/>
              <w:left w:val="nil"/>
              <w:bottom w:val="nil"/>
              <w:right w:val="nil"/>
            </w:tcBorders>
            <w:shd w:val="clear" w:color="auto" w:fill="auto"/>
            <w:noWrap/>
            <w:vAlign w:val="center"/>
            <w:hideMark/>
          </w:tcPr>
          <w:p w14:paraId="5B85DBE4"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8</w:t>
            </w:r>
          </w:p>
        </w:tc>
      </w:tr>
      <w:tr w:rsidR="009A7FB4" w:rsidRPr="00C957A5" w14:paraId="051443C8" w14:textId="77777777" w:rsidTr="00511CFC">
        <w:trPr>
          <w:trHeight w:val="320"/>
          <w:jc w:val="center"/>
        </w:trPr>
        <w:tc>
          <w:tcPr>
            <w:tcW w:w="1560" w:type="dxa"/>
            <w:vMerge w:val="restart"/>
            <w:tcBorders>
              <w:top w:val="nil"/>
              <w:left w:val="nil"/>
              <w:bottom w:val="nil"/>
              <w:right w:val="nil"/>
            </w:tcBorders>
            <w:shd w:val="clear" w:color="auto" w:fill="auto"/>
            <w:hideMark/>
          </w:tcPr>
          <w:p w14:paraId="0B1C0778"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Erosion Control</w:t>
            </w:r>
          </w:p>
        </w:tc>
        <w:tc>
          <w:tcPr>
            <w:tcW w:w="2820" w:type="dxa"/>
            <w:tcBorders>
              <w:top w:val="nil"/>
              <w:left w:val="nil"/>
              <w:bottom w:val="nil"/>
              <w:right w:val="nil"/>
            </w:tcBorders>
            <w:shd w:val="clear" w:color="auto" w:fill="auto"/>
            <w:vAlign w:val="center"/>
            <w:hideMark/>
          </w:tcPr>
          <w:p w14:paraId="4D572A7C"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Erosion Regulation</w:t>
            </w:r>
          </w:p>
        </w:tc>
        <w:tc>
          <w:tcPr>
            <w:tcW w:w="1940" w:type="dxa"/>
            <w:tcBorders>
              <w:top w:val="nil"/>
              <w:left w:val="nil"/>
              <w:bottom w:val="nil"/>
              <w:right w:val="nil"/>
            </w:tcBorders>
            <w:shd w:val="clear" w:color="auto" w:fill="auto"/>
            <w:noWrap/>
            <w:vAlign w:val="center"/>
            <w:hideMark/>
          </w:tcPr>
          <w:p w14:paraId="2405B11D"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63.2%</w:t>
            </w:r>
          </w:p>
        </w:tc>
        <w:tc>
          <w:tcPr>
            <w:tcW w:w="2340" w:type="dxa"/>
            <w:tcBorders>
              <w:top w:val="nil"/>
              <w:left w:val="nil"/>
              <w:bottom w:val="nil"/>
              <w:right w:val="nil"/>
            </w:tcBorders>
            <w:shd w:val="clear" w:color="auto" w:fill="auto"/>
            <w:noWrap/>
            <w:vAlign w:val="center"/>
            <w:hideMark/>
          </w:tcPr>
          <w:p w14:paraId="096865C1"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3</w:t>
            </w:r>
          </w:p>
        </w:tc>
      </w:tr>
      <w:tr w:rsidR="009A7FB4" w:rsidRPr="00C957A5" w14:paraId="1A399795" w14:textId="77777777" w:rsidTr="00511CFC">
        <w:trPr>
          <w:trHeight w:val="320"/>
          <w:jc w:val="center"/>
        </w:trPr>
        <w:tc>
          <w:tcPr>
            <w:tcW w:w="1560" w:type="dxa"/>
            <w:vMerge/>
            <w:tcBorders>
              <w:top w:val="nil"/>
              <w:left w:val="nil"/>
              <w:bottom w:val="nil"/>
              <w:right w:val="nil"/>
            </w:tcBorders>
            <w:vAlign w:val="center"/>
            <w:hideMark/>
          </w:tcPr>
          <w:p w14:paraId="7578F8A4"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p>
        </w:tc>
        <w:tc>
          <w:tcPr>
            <w:tcW w:w="2820" w:type="dxa"/>
            <w:tcBorders>
              <w:top w:val="nil"/>
              <w:left w:val="nil"/>
              <w:bottom w:val="nil"/>
              <w:right w:val="nil"/>
            </w:tcBorders>
            <w:shd w:val="clear" w:color="auto" w:fill="auto"/>
            <w:vAlign w:val="center"/>
            <w:hideMark/>
          </w:tcPr>
          <w:p w14:paraId="3CE79321"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Mass Wasting</w:t>
            </w:r>
          </w:p>
        </w:tc>
        <w:tc>
          <w:tcPr>
            <w:tcW w:w="1940" w:type="dxa"/>
            <w:tcBorders>
              <w:top w:val="nil"/>
              <w:left w:val="nil"/>
              <w:bottom w:val="nil"/>
              <w:right w:val="nil"/>
            </w:tcBorders>
            <w:shd w:val="clear" w:color="auto" w:fill="auto"/>
            <w:noWrap/>
            <w:vAlign w:val="center"/>
            <w:hideMark/>
          </w:tcPr>
          <w:p w14:paraId="1B043407"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9.10%</w:t>
            </w:r>
          </w:p>
        </w:tc>
        <w:tc>
          <w:tcPr>
            <w:tcW w:w="2340" w:type="dxa"/>
            <w:tcBorders>
              <w:top w:val="nil"/>
              <w:left w:val="nil"/>
              <w:bottom w:val="nil"/>
              <w:right w:val="nil"/>
            </w:tcBorders>
            <w:shd w:val="clear" w:color="auto" w:fill="auto"/>
            <w:noWrap/>
            <w:vAlign w:val="center"/>
            <w:hideMark/>
          </w:tcPr>
          <w:p w14:paraId="0B4CBE9F"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12</w:t>
            </w:r>
          </w:p>
        </w:tc>
      </w:tr>
      <w:tr w:rsidR="009A7FB4" w:rsidRPr="00C957A5" w14:paraId="6BF8534E" w14:textId="77777777" w:rsidTr="00511CFC">
        <w:trPr>
          <w:trHeight w:val="600"/>
          <w:jc w:val="center"/>
        </w:trPr>
        <w:tc>
          <w:tcPr>
            <w:tcW w:w="1560" w:type="dxa"/>
            <w:tcBorders>
              <w:top w:val="nil"/>
              <w:left w:val="nil"/>
              <w:bottom w:val="nil"/>
              <w:right w:val="nil"/>
            </w:tcBorders>
            <w:shd w:val="clear" w:color="auto" w:fill="auto"/>
            <w:hideMark/>
          </w:tcPr>
          <w:p w14:paraId="2E78DCFD"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Water Provisioning</w:t>
            </w:r>
          </w:p>
        </w:tc>
        <w:tc>
          <w:tcPr>
            <w:tcW w:w="2820" w:type="dxa"/>
            <w:tcBorders>
              <w:top w:val="nil"/>
              <w:left w:val="nil"/>
              <w:bottom w:val="nil"/>
              <w:right w:val="nil"/>
            </w:tcBorders>
            <w:shd w:val="clear" w:color="auto" w:fill="auto"/>
            <w:vAlign w:val="center"/>
            <w:hideMark/>
          </w:tcPr>
          <w:p w14:paraId="6DC28FAD"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Water Retention</w:t>
            </w:r>
          </w:p>
        </w:tc>
        <w:tc>
          <w:tcPr>
            <w:tcW w:w="1940" w:type="dxa"/>
            <w:tcBorders>
              <w:top w:val="nil"/>
              <w:left w:val="nil"/>
              <w:bottom w:val="nil"/>
              <w:right w:val="nil"/>
            </w:tcBorders>
            <w:shd w:val="clear" w:color="auto" w:fill="auto"/>
            <w:noWrap/>
            <w:vAlign w:val="center"/>
            <w:hideMark/>
          </w:tcPr>
          <w:p w14:paraId="5C0EE1C6"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0.40%</w:t>
            </w:r>
          </w:p>
        </w:tc>
        <w:tc>
          <w:tcPr>
            <w:tcW w:w="2340" w:type="dxa"/>
            <w:tcBorders>
              <w:top w:val="nil"/>
              <w:left w:val="nil"/>
              <w:bottom w:val="nil"/>
              <w:right w:val="nil"/>
            </w:tcBorders>
            <w:shd w:val="clear" w:color="auto" w:fill="auto"/>
            <w:noWrap/>
            <w:vAlign w:val="center"/>
            <w:hideMark/>
          </w:tcPr>
          <w:p w14:paraId="41F84192"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13</w:t>
            </w:r>
          </w:p>
        </w:tc>
      </w:tr>
      <w:tr w:rsidR="009A7FB4" w:rsidRPr="00C957A5" w14:paraId="51AAEB37" w14:textId="77777777" w:rsidTr="00511CFC">
        <w:trPr>
          <w:trHeight w:val="320"/>
          <w:jc w:val="center"/>
        </w:trPr>
        <w:tc>
          <w:tcPr>
            <w:tcW w:w="1560" w:type="dxa"/>
            <w:vMerge w:val="restart"/>
            <w:tcBorders>
              <w:top w:val="nil"/>
              <w:left w:val="nil"/>
              <w:bottom w:val="nil"/>
              <w:right w:val="nil"/>
            </w:tcBorders>
            <w:shd w:val="clear" w:color="auto" w:fill="auto"/>
            <w:hideMark/>
          </w:tcPr>
          <w:p w14:paraId="30A0CC4D"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Water Quality Control</w:t>
            </w:r>
          </w:p>
        </w:tc>
        <w:tc>
          <w:tcPr>
            <w:tcW w:w="2820" w:type="dxa"/>
            <w:tcBorders>
              <w:top w:val="nil"/>
              <w:left w:val="nil"/>
              <w:bottom w:val="nil"/>
              <w:right w:val="nil"/>
            </w:tcBorders>
            <w:shd w:val="clear" w:color="auto" w:fill="auto"/>
            <w:vAlign w:val="center"/>
            <w:hideMark/>
          </w:tcPr>
          <w:p w14:paraId="23CA6E48"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Water Filtration</w:t>
            </w:r>
          </w:p>
        </w:tc>
        <w:tc>
          <w:tcPr>
            <w:tcW w:w="1940" w:type="dxa"/>
            <w:tcBorders>
              <w:top w:val="nil"/>
              <w:left w:val="nil"/>
              <w:bottom w:val="nil"/>
              <w:right w:val="nil"/>
            </w:tcBorders>
            <w:shd w:val="clear" w:color="auto" w:fill="auto"/>
            <w:noWrap/>
            <w:vAlign w:val="center"/>
            <w:hideMark/>
          </w:tcPr>
          <w:p w14:paraId="27F57E80"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35.4%</w:t>
            </w:r>
          </w:p>
        </w:tc>
        <w:tc>
          <w:tcPr>
            <w:tcW w:w="2340" w:type="dxa"/>
            <w:tcBorders>
              <w:top w:val="nil"/>
              <w:left w:val="nil"/>
              <w:bottom w:val="nil"/>
              <w:right w:val="nil"/>
            </w:tcBorders>
            <w:shd w:val="clear" w:color="auto" w:fill="auto"/>
            <w:noWrap/>
            <w:vAlign w:val="center"/>
            <w:hideMark/>
          </w:tcPr>
          <w:p w14:paraId="1002ACC6"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10</w:t>
            </w:r>
          </w:p>
        </w:tc>
      </w:tr>
      <w:tr w:rsidR="009A7FB4" w:rsidRPr="00C957A5" w14:paraId="26A2998C" w14:textId="77777777" w:rsidTr="00511CFC">
        <w:trPr>
          <w:trHeight w:val="320"/>
          <w:jc w:val="center"/>
        </w:trPr>
        <w:tc>
          <w:tcPr>
            <w:tcW w:w="1560" w:type="dxa"/>
            <w:vMerge/>
            <w:tcBorders>
              <w:top w:val="nil"/>
              <w:left w:val="nil"/>
              <w:bottom w:val="nil"/>
              <w:right w:val="nil"/>
            </w:tcBorders>
            <w:vAlign w:val="center"/>
            <w:hideMark/>
          </w:tcPr>
          <w:p w14:paraId="250E7B2B"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p>
        </w:tc>
        <w:tc>
          <w:tcPr>
            <w:tcW w:w="2820" w:type="dxa"/>
            <w:tcBorders>
              <w:top w:val="nil"/>
              <w:left w:val="nil"/>
              <w:bottom w:val="nil"/>
              <w:right w:val="nil"/>
            </w:tcBorders>
            <w:shd w:val="clear" w:color="auto" w:fill="auto"/>
            <w:vAlign w:val="center"/>
            <w:hideMark/>
          </w:tcPr>
          <w:p w14:paraId="3797E076"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Nitrogen Removal</w:t>
            </w:r>
          </w:p>
        </w:tc>
        <w:tc>
          <w:tcPr>
            <w:tcW w:w="1940" w:type="dxa"/>
            <w:tcBorders>
              <w:top w:val="nil"/>
              <w:left w:val="nil"/>
              <w:bottom w:val="nil"/>
              <w:right w:val="nil"/>
            </w:tcBorders>
            <w:shd w:val="clear" w:color="auto" w:fill="auto"/>
            <w:noWrap/>
            <w:vAlign w:val="center"/>
            <w:hideMark/>
          </w:tcPr>
          <w:p w14:paraId="588ADF6A"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47.1%</w:t>
            </w:r>
          </w:p>
        </w:tc>
        <w:tc>
          <w:tcPr>
            <w:tcW w:w="2340" w:type="dxa"/>
            <w:tcBorders>
              <w:top w:val="nil"/>
              <w:left w:val="nil"/>
              <w:bottom w:val="nil"/>
              <w:right w:val="nil"/>
            </w:tcBorders>
            <w:shd w:val="clear" w:color="auto" w:fill="auto"/>
            <w:noWrap/>
            <w:vAlign w:val="center"/>
            <w:hideMark/>
          </w:tcPr>
          <w:p w14:paraId="62A9C976"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7</w:t>
            </w:r>
          </w:p>
        </w:tc>
      </w:tr>
      <w:tr w:rsidR="009A7FB4" w:rsidRPr="00C957A5" w14:paraId="770D6840" w14:textId="77777777" w:rsidTr="00511CFC">
        <w:trPr>
          <w:trHeight w:val="320"/>
          <w:jc w:val="center"/>
        </w:trPr>
        <w:tc>
          <w:tcPr>
            <w:tcW w:w="1560" w:type="dxa"/>
            <w:vMerge/>
            <w:tcBorders>
              <w:top w:val="nil"/>
              <w:left w:val="nil"/>
              <w:bottom w:val="nil"/>
              <w:right w:val="nil"/>
            </w:tcBorders>
            <w:vAlign w:val="center"/>
            <w:hideMark/>
          </w:tcPr>
          <w:p w14:paraId="46E955FE"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p>
        </w:tc>
        <w:tc>
          <w:tcPr>
            <w:tcW w:w="2820" w:type="dxa"/>
            <w:tcBorders>
              <w:top w:val="nil"/>
              <w:left w:val="nil"/>
              <w:bottom w:val="nil"/>
              <w:right w:val="nil"/>
            </w:tcBorders>
            <w:shd w:val="clear" w:color="auto" w:fill="auto"/>
            <w:vAlign w:val="center"/>
            <w:hideMark/>
          </w:tcPr>
          <w:p w14:paraId="0094CBB7"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Water Temperature Regulation</w:t>
            </w:r>
          </w:p>
        </w:tc>
        <w:tc>
          <w:tcPr>
            <w:tcW w:w="1940" w:type="dxa"/>
            <w:tcBorders>
              <w:top w:val="nil"/>
              <w:left w:val="nil"/>
              <w:bottom w:val="nil"/>
              <w:right w:val="nil"/>
            </w:tcBorders>
            <w:shd w:val="clear" w:color="auto" w:fill="auto"/>
            <w:noWrap/>
            <w:vAlign w:val="center"/>
            <w:hideMark/>
          </w:tcPr>
          <w:p w14:paraId="6757E82C"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33.1%</w:t>
            </w:r>
          </w:p>
        </w:tc>
        <w:tc>
          <w:tcPr>
            <w:tcW w:w="2340" w:type="dxa"/>
            <w:tcBorders>
              <w:top w:val="nil"/>
              <w:left w:val="nil"/>
              <w:bottom w:val="nil"/>
              <w:right w:val="nil"/>
            </w:tcBorders>
            <w:shd w:val="clear" w:color="auto" w:fill="auto"/>
            <w:noWrap/>
            <w:vAlign w:val="center"/>
            <w:hideMark/>
          </w:tcPr>
          <w:p w14:paraId="3272BEC5"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11</w:t>
            </w:r>
          </w:p>
        </w:tc>
      </w:tr>
      <w:tr w:rsidR="009A7FB4" w:rsidRPr="00C957A5" w14:paraId="7F1924BA" w14:textId="77777777" w:rsidTr="00511CFC">
        <w:trPr>
          <w:trHeight w:val="320"/>
          <w:jc w:val="center"/>
        </w:trPr>
        <w:tc>
          <w:tcPr>
            <w:tcW w:w="1560" w:type="dxa"/>
            <w:tcBorders>
              <w:top w:val="nil"/>
              <w:left w:val="nil"/>
              <w:bottom w:val="single" w:sz="8" w:space="0" w:color="auto"/>
              <w:right w:val="nil"/>
            </w:tcBorders>
            <w:shd w:val="clear" w:color="auto" w:fill="auto"/>
            <w:hideMark/>
          </w:tcPr>
          <w:p w14:paraId="5865538A"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Flood Control</w:t>
            </w:r>
          </w:p>
        </w:tc>
        <w:tc>
          <w:tcPr>
            <w:tcW w:w="2820" w:type="dxa"/>
            <w:tcBorders>
              <w:top w:val="nil"/>
              <w:left w:val="nil"/>
              <w:bottom w:val="single" w:sz="8" w:space="0" w:color="auto"/>
              <w:right w:val="nil"/>
            </w:tcBorders>
            <w:shd w:val="clear" w:color="auto" w:fill="auto"/>
            <w:vAlign w:val="center"/>
            <w:hideMark/>
          </w:tcPr>
          <w:p w14:paraId="4242AB60"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Water Quantity Control</w:t>
            </w:r>
          </w:p>
        </w:tc>
        <w:tc>
          <w:tcPr>
            <w:tcW w:w="1940" w:type="dxa"/>
            <w:tcBorders>
              <w:top w:val="nil"/>
              <w:left w:val="nil"/>
              <w:bottom w:val="single" w:sz="8" w:space="0" w:color="auto"/>
              <w:right w:val="nil"/>
            </w:tcBorders>
            <w:shd w:val="clear" w:color="auto" w:fill="auto"/>
            <w:vAlign w:val="center"/>
            <w:hideMark/>
          </w:tcPr>
          <w:p w14:paraId="12B55E57"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67.7%</w:t>
            </w:r>
          </w:p>
        </w:tc>
        <w:tc>
          <w:tcPr>
            <w:tcW w:w="2340" w:type="dxa"/>
            <w:tcBorders>
              <w:top w:val="nil"/>
              <w:left w:val="nil"/>
              <w:bottom w:val="single" w:sz="8" w:space="0" w:color="auto"/>
              <w:right w:val="nil"/>
            </w:tcBorders>
            <w:shd w:val="clear" w:color="auto" w:fill="auto"/>
            <w:vAlign w:val="center"/>
            <w:hideMark/>
          </w:tcPr>
          <w:p w14:paraId="52F0E8A0"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 xml:space="preserve">  2</w:t>
            </w:r>
            <w:r w:rsidRPr="00C957A5">
              <w:rPr>
                <w:rFonts w:ascii="Calibri" w:eastAsia="Times New Roman" w:hAnsi="Calibri" w:cs="Calibri"/>
                <w:color w:val="000000"/>
                <w:kern w:val="0"/>
                <w:sz w:val="24"/>
                <w:szCs w:val="24"/>
                <w14:ligatures w14:val="none"/>
              </w:rPr>
              <w:t>  </w:t>
            </w:r>
          </w:p>
        </w:tc>
      </w:tr>
    </w:tbl>
    <w:p w14:paraId="40A84217" w14:textId="32CE8C0D" w:rsidR="009A7FB4" w:rsidRDefault="001F5116" w:rsidP="00E667AF">
      <w:pPr>
        <w:spacing w:before="240" w:after="0" w:line="360" w:lineRule="auto"/>
        <w:jc w:val="center"/>
        <w:rPr>
          <w:rFonts w:ascii="Times New Roman" w:hAnsi="Times New Roman" w:cs="Times New Roman"/>
          <w:i/>
          <w:iCs/>
          <w:sz w:val="24"/>
          <w:szCs w:val="24"/>
        </w:rPr>
      </w:pPr>
      <w:bookmarkStart w:id="327" w:name="_Hlk165343029"/>
      <w:bookmarkStart w:id="328" w:name="_Hlk165572271"/>
      <w:r>
        <w:rPr>
          <w:rFonts w:ascii="Times New Roman" w:hAnsi="Times New Roman" w:cs="Times New Roman"/>
          <w:i/>
          <w:iCs/>
          <w:sz w:val="24"/>
          <w:szCs w:val="24"/>
        </w:rPr>
        <w:t>Table</w:t>
      </w:r>
      <w:r w:rsidRPr="009E59B3">
        <w:rPr>
          <w:rFonts w:ascii="Times New Roman" w:hAnsi="Times New Roman" w:cs="Times New Roman"/>
          <w:i/>
          <w:iCs/>
          <w:sz w:val="24"/>
          <w:szCs w:val="24"/>
        </w:rPr>
        <w:t xml:space="preserve"> </w:t>
      </w:r>
      <w:r>
        <w:rPr>
          <w:rFonts w:ascii="Times New Roman" w:hAnsi="Times New Roman" w:cs="Times New Roman"/>
          <w:i/>
          <w:iCs/>
          <w:sz w:val="24"/>
          <w:szCs w:val="24"/>
        </w:rPr>
        <w:t>C4</w:t>
      </w:r>
      <w:r w:rsidR="009A7FB4" w:rsidRPr="00F22B01">
        <w:rPr>
          <w:rFonts w:ascii="Times New Roman" w:hAnsi="Times New Roman" w:cs="Times New Roman"/>
          <w:i/>
          <w:iCs/>
          <w:sz w:val="24"/>
          <w:szCs w:val="24"/>
        </w:rPr>
        <w:t xml:space="preserve">. </w:t>
      </w:r>
      <w:r w:rsidR="0038614C" w:rsidRPr="00F22B01">
        <w:rPr>
          <w:rFonts w:ascii="Times New Roman" w:hAnsi="Times New Roman" w:cs="Times New Roman"/>
          <w:i/>
          <w:iCs/>
          <w:sz w:val="24"/>
          <w:szCs w:val="24"/>
        </w:rPr>
        <w:t>Mayer Ranch:</w:t>
      </w:r>
      <w:r w:rsidR="009A7FB4" w:rsidRPr="00F22B01">
        <w:rPr>
          <w:rFonts w:ascii="Times New Roman" w:hAnsi="Times New Roman" w:cs="Times New Roman"/>
          <w:i/>
          <w:iCs/>
          <w:sz w:val="24"/>
          <w:szCs w:val="24"/>
        </w:rPr>
        <w:t xml:space="preserve"> </w:t>
      </w:r>
      <w:r w:rsidR="0038614C" w:rsidRPr="00F22B01">
        <w:rPr>
          <w:rFonts w:ascii="Times New Roman" w:hAnsi="Times New Roman" w:cs="Times New Roman"/>
          <w:i/>
          <w:iCs/>
          <w:sz w:val="24"/>
          <w:szCs w:val="24"/>
        </w:rPr>
        <w:t xml:space="preserve">ESII </w:t>
      </w:r>
      <w:r w:rsidR="009A7FB4" w:rsidRPr="00F22B01">
        <w:rPr>
          <w:rFonts w:ascii="Times New Roman" w:hAnsi="Times New Roman" w:cs="Times New Roman"/>
          <w:i/>
          <w:iCs/>
          <w:sz w:val="24"/>
          <w:szCs w:val="24"/>
        </w:rPr>
        <w:t>percent performance outputs</w:t>
      </w:r>
      <w:bookmarkEnd w:id="327"/>
      <w:r w:rsidR="009A7FB4" w:rsidRPr="00F22B01">
        <w:rPr>
          <w:rFonts w:ascii="Times New Roman" w:hAnsi="Times New Roman" w:cs="Times New Roman"/>
          <w:i/>
          <w:iCs/>
          <w:sz w:val="24"/>
          <w:szCs w:val="24"/>
        </w:rPr>
        <w:t>.</w:t>
      </w:r>
    </w:p>
    <w:tbl>
      <w:tblPr>
        <w:tblW w:w="8660" w:type="dxa"/>
        <w:jc w:val="center"/>
        <w:tblLook w:val="04A0" w:firstRow="1" w:lastRow="0" w:firstColumn="1" w:lastColumn="0" w:noHBand="0" w:noVBand="1"/>
      </w:tblPr>
      <w:tblGrid>
        <w:gridCol w:w="1560"/>
        <w:gridCol w:w="2820"/>
        <w:gridCol w:w="1940"/>
        <w:gridCol w:w="2340"/>
      </w:tblGrid>
      <w:tr w:rsidR="009A7FB4" w:rsidRPr="00C957A5" w14:paraId="1C352AD4" w14:textId="77777777" w:rsidTr="00511CFC">
        <w:trPr>
          <w:trHeight w:val="320"/>
          <w:jc w:val="center"/>
        </w:trPr>
        <w:tc>
          <w:tcPr>
            <w:tcW w:w="1560" w:type="dxa"/>
            <w:tcBorders>
              <w:top w:val="single" w:sz="8" w:space="0" w:color="auto"/>
              <w:left w:val="nil"/>
              <w:bottom w:val="single" w:sz="8" w:space="0" w:color="auto"/>
              <w:right w:val="nil"/>
            </w:tcBorders>
            <w:shd w:val="clear" w:color="auto" w:fill="auto"/>
            <w:vAlign w:val="bottom"/>
            <w:hideMark/>
          </w:tcPr>
          <w:bookmarkEnd w:id="328"/>
          <w:p w14:paraId="11FC4706" w14:textId="77777777" w:rsidR="009A7FB4" w:rsidRPr="00C957A5" w:rsidRDefault="009A7FB4" w:rsidP="00511CFC">
            <w:pPr>
              <w:spacing w:after="0" w:line="240" w:lineRule="auto"/>
              <w:rPr>
                <w:rFonts w:ascii="Times New Roman" w:eastAsia="Times New Roman" w:hAnsi="Times New Roman" w:cs="Times New Roman"/>
                <w:b/>
                <w:bCs/>
                <w:color w:val="000000"/>
                <w:kern w:val="0"/>
                <w:sz w:val="24"/>
                <w:szCs w:val="24"/>
                <w14:ligatures w14:val="none"/>
              </w:rPr>
            </w:pPr>
            <w:r w:rsidRPr="00C957A5">
              <w:rPr>
                <w:rFonts w:ascii="Times New Roman" w:eastAsia="Times New Roman" w:hAnsi="Times New Roman" w:cs="Times New Roman"/>
                <w:b/>
                <w:bCs/>
                <w:color w:val="000000"/>
                <w:kern w:val="0"/>
                <w:sz w:val="24"/>
                <w:szCs w:val="24"/>
                <w14:ligatures w14:val="none"/>
              </w:rPr>
              <w:t>ES Category</w:t>
            </w:r>
          </w:p>
        </w:tc>
        <w:tc>
          <w:tcPr>
            <w:tcW w:w="2820" w:type="dxa"/>
            <w:tcBorders>
              <w:top w:val="single" w:sz="8" w:space="0" w:color="auto"/>
              <w:left w:val="nil"/>
              <w:bottom w:val="single" w:sz="8" w:space="0" w:color="auto"/>
              <w:right w:val="nil"/>
            </w:tcBorders>
            <w:shd w:val="clear" w:color="auto" w:fill="auto"/>
            <w:vAlign w:val="bottom"/>
            <w:hideMark/>
          </w:tcPr>
          <w:p w14:paraId="163D736B" w14:textId="77777777" w:rsidR="009A7FB4" w:rsidRPr="00C957A5" w:rsidRDefault="009A7FB4" w:rsidP="00511CFC">
            <w:pPr>
              <w:spacing w:after="0" w:line="240" w:lineRule="auto"/>
              <w:rPr>
                <w:rFonts w:ascii="Times New Roman" w:eastAsia="Times New Roman" w:hAnsi="Times New Roman" w:cs="Times New Roman"/>
                <w:b/>
                <w:bCs/>
                <w:color w:val="000000"/>
                <w:kern w:val="0"/>
                <w:sz w:val="24"/>
                <w:szCs w:val="24"/>
                <w14:ligatures w14:val="none"/>
              </w:rPr>
            </w:pPr>
            <w:r w:rsidRPr="00C957A5">
              <w:rPr>
                <w:rFonts w:ascii="Times New Roman" w:eastAsia="Times New Roman" w:hAnsi="Times New Roman" w:cs="Times New Roman"/>
                <w:b/>
                <w:bCs/>
                <w:color w:val="000000"/>
                <w:kern w:val="0"/>
                <w:sz w:val="24"/>
                <w:szCs w:val="24"/>
                <w14:ligatures w14:val="none"/>
              </w:rPr>
              <w:t>Mayer Ranch ES</w:t>
            </w:r>
          </w:p>
        </w:tc>
        <w:tc>
          <w:tcPr>
            <w:tcW w:w="1940" w:type="dxa"/>
            <w:tcBorders>
              <w:top w:val="single" w:sz="8" w:space="0" w:color="auto"/>
              <w:left w:val="nil"/>
              <w:bottom w:val="single" w:sz="8" w:space="0" w:color="auto"/>
              <w:right w:val="nil"/>
            </w:tcBorders>
            <w:shd w:val="clear" w:color="auto" w:fill="auto"/>
            <w:vAlign w:val="bottom"/>
            <w:hideMark/>
          </w:tcPr>
          <w:p w14:paraId="4E81993A" w14:textId="77777777" w:rsidR="009A7FB4" w:rsidRPr="00C957A5" w:rsidRDefault="009A7FB4" w:rsidP="00511CFC">
            <w:pPr>
              <w:spacing w:after="0" w:line="240" w:lineRule="auto"/>
              <w:jc w:val="center"/>
              <w:rPr>
                <w:rFonts w:ascii="Times New Roman" w:eastAsia="Times New Roman" w:hAnsi="Times New Roman" w:cs="Times New Roman"/>
                <w:b/>
                <w:bCs/>
                <w:color w:val="000000"/>
                <w:kern w:val="0"/>
                <w:sz w:val="24"/>
                <w:szCs w:val="24"/>
                <w14:ligatures w14:val="none"/>
              </w:rPr>
            </w:pPr>
            <w:r w:rsidRPr="00C957A5">
              <w:rPr>
                <w:rFonts w:ascii="Times New Roman" w:eastAsia="Times New Roman" w:hAnsi="Times New Roman" w:cs="Times New Roman"/>
                <w:b/>
                <w:bCs/>
                <w:color w:val="000000"/>
                <w:kern w:val="0"/>
                <w:sz w:val="24"/>
                <w:szCs w:val="24"/>
                <w14:ligatures w14:val="none"/>
              </w:rPr>
              <w:t>Score (%)</w:t>
            </w:r>
          </w:p>
        </w:tc>
        <w:tc>
          <w:tcPr>
            <w:tcW w:w="2340" w:type="dxa"/>
            <w:tcBorders>
              <w:top w:val="single" w:sz="8" w:space="0" w:color="auto"/>
              <w:left w:val="nil"/>
              <w:bottom w:val="single" w:sz="8" w:space="0" w:color="auto"/>
              <w:right w:val="nil"/>
            </w:tcBorders>
            <w:shd w:val="clear" w:color="auto" w:fill="auto"/>
            <w:vAlign w:val="bottom"/>
            <w:hideMark/>
          </w:tcPr>
          <w:p w14:paraId="5CE0193D" w14:textId="77777777" w:rsidR="009A7FB4" w:rsidRPr="00C957A5" w:rsidRDefault="009A7FB4" w:rsidP="00511CFC">
            <w:pPr>
              <w:spacing w:after="0" w:line="240" w:lineRule="auto"/>
              <w:rPr>
                <w:rFonts w:ascii="Times New Roman" w:eastAsia="Times New Roman" w:hAnsi="Times New Roman" w:cs="Times New Roman"/>
                <w:b/>
                <w:bCs/>
                <w:color w:val="000000"/>
                <w:kern w:val="0"/>
                <w:sz w:val="24"/>
                <w:szCs w:val="24"/>
                <w14:ligatures w14:val="none"/>
              </w:rPr>
            </w:pPr>
            <w:r w:rsidRPr="00C957A5">
              <w:rPr>
                <w:rFonts w:ascii="Times New Roman" w:eastAsia="Times New Roman" w:hAnsi="Times New Roman" w:cs="Times New Roman"/>
                <w:b/>
                <w:bCs/>
                <w:color w:val="000000"/>
                <w:kern w:val="0"/>
                <w:sz w:val="24"/>
                <w:szCs w:val="24"/>
                <w14:ligatures w14:val="none"/>
              </w:rPr>
              <w:t>Relative Rank</w:t>
            </w:r>
          </w:p>
        </w:tc>
      </w:tr>
      <w:tr w:rsidR="009A7FB4" w:rsidRPr="00C957A5" w14:paraId="4D79A841" w14:textId="77777777" w:rsidTr="00511CFC">
        <w:trPr>
          <w:trHeight w:val="320"/>
          <w:jc w:val="center"/>
        </w:trPr>
        <w:tc>
          <w:tcPr>
            <w:tcW w:w="1560" w:type="dxa"/>
            <w:vMerge w:val="restart"/>
            <w:tcBorders>
              <w:top w:val="nil"/>
              <w:left w:val="nil"/>
              <w:bottom w:val="nil"/>
              <w:right w:val="nil"/>
            </w:tcBorders>
            <w:shd w:val="clear" w:color="auto" w:fill="auto"/>
            <w:hideMark/>
          </w:tcPr>
          <w:p w14:paraId="3EB8CF8C"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Aesthetic Quality</w:t>
            </w:r>
          </w:p>
        </w:tc>
        <w:tc>
          <w:tcPr>
            <w:tcW w:w="2820" w:type="dxa"/>
            <w:tcBorders>
              <w:top w:val="nil"/>
              <w:left w:val="nil"/>
              <w:bottom w:val="nil"/>
              <w:right w:val="nil"/>
            </w:tcBorders>
            <w:shd w:val="clear" w:color="auto" w:fill="auto"/>
            <w:vAlign w:val="center"/>
            <w:hideMark/>
          </w:tcPr>
          <w:p w14:paraId="52FF011B"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Noise Attenuation</w:t>
            </w:r>
          </w:p>
        </w:tc>
        <w:tc>
          <w:tcPr>
            <w:tcW w:w="1940" w:type="dxa"/>
            <w:tcBorders>
              <w:top w:val="nil"/>
              <w:left w:val="nil"/>
              <w:bottom w:val="nil"/>
              <w:right w:val="nil"/>
            </w:tcBorders>
            <w:shd w:val="clear" w:color="auto" w:fill="auto"/>
            <w:noWrap/>
            <w:vAlign w:val="center"/>
            <w:hideMark/>
          </w:tcPr>
          <w:p w14:paraId="1BDA3B15"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10.2%</w:t>
            </w:r>
          </w:p>
        </w:tc>
        <w:tc>
          <w:tcPr>
            <w:tcW w:w="2340" w:type="dxa"/>
            <w:tcBorders>
              <w:top w:val="nil"/>
              <w:left w:val="nil"/>
              <w:bottom w:val="nil"/>
              <w:right w:val="nil"/>
            </w:tcBorders>
            <w:shd w:val="clear" w:color="auto" w:fill="auto"/>
            <w:noWrap/>
            <w:vAlign w:val="center"/>
            <w:hideMark/>
          </w:tcPr>
          <w:p w14:paraId="1E19590A"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10</w:t>
            </w:r>
          </w:p>
        </w:tc>
      </w:tr>
      <w:tr w:rsidR="009A7FB4" w:rsidRPr="00C957A5" w14:paraId="4939A5CA" w14:textId="77777777" w:rsidTr="00511CFC">
        <w:trPr>
          <w:trHeight w:val="320"/>
          <w:jc w:val="center"/>
        </w:trPr>
        <w:tc>
          <w:tcPr>
            <w:tcW w:w="1560" w:type="dxa"/>
            <w:vMerge/>
            <w:tcBorders>
              <w:top w:val="nil"/>
              <w:left w:val="nil"/>
              <w:bottom w:val="nil"/>
              <w:right w:val="nil"/>
            </w:tcBorders>
            <w:vAlign w:val="center"/>
            <w:hideMark/>
          </w:tcPr>
          <w:p w14:paraId="4F38945D"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p>
        </w:tc>
        <w:tc>
          <w:tcPr>
            <w:tcW w:w="2820" w:type="dxa"/>
            <w:tcBorders>
              <w:top w:val="nil"/>
              <w:left w:val="nil"/>
              <w:bottom w:val="nil"/>
              <w:right w:val="nil"/>
            </w:tcBorders>
            <w:shd w:val="clear" w:color="auto" w:fill="auto"/>
            <w:vAlign w:val="center"/>
            <w:hideMark/>
          </w:tcPr>
          <w:p w14:paraId="48A089F4"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Visual Quality</w:t>
            </w:r>
          </w:p>
        </w:tc>
        <w:tc>
          <w:tcPr>
            <w:tcW w:w="1940" w:type="dxa"/>
            <w:tcBorders>
              <w:top w:val="nil"/>
              <w:left w:val="nil"/>
              <w:bottom w:val="nil"/>
              <w:right w:val="nil"/>
            </w:tcBorders>
            <w:shd w:val="clear" w:color="auto" w:fill="auto"/>
            <w:noWrap/>
            <w:vAlign w:val="center"/>
            <w:hideMark/>
          </w:tcPr>
          <w:p w14:paraId="51D92B22"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10.7%</w:t>
            </w:r>
          </w:p>
        </w:tc>
        <w:tc>
          <w:tcPr>
            <w:tcW w:w="2340" w:type="dxa"/>
            <w:tcBorders>
              <w:top w:val="nil"/>
              <w:left w:val="nil"/>
              <w:bottom w:val="nil"/>
              <w:right w:val="nil"/>
            </w:tcBorders>
            <w:shd w:val="clear" w:color="auto" w:fill="auto"/>
            <w:noWrap/>
            <w:vAlign w:val="center"/>
            <w:hideMark/>
          </w:tcPr>
          <w:p w14:paraId="13589ADC"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9</w:t>
            </w:r>
          </w:p>
        </w:tc>
      </w:tr>
      <w:tr w:rsidR="009A7FB4" w:rsidRPr="00C957A5" w14:paraId="055AD9F6" w14:textId="77777777" w:rsidTr="00511CFC">
        <w:trPr>
          <w:trHeight w:val="320"/>
          <w:jc w:val="center"/>
        </w:trPr>
        <w:tc>
          <w:tcPr>
            <w:tcW w:w="1560" w:type="dxa"/>
            <w:vMerge w:val="restart"/>
            <w:tcBorders>
              <w:top w:val="nil"/>
              <w:left w:val="nil"/>
              <w:bottom w:val="nil"/>
              <w:right w:val="nil"/>
            </w:tcBorders>
            <w:shd w:val="clear" w:color="auto" w:fill="auto"/>
            <w:hideMark/>
          </w:tcPr>
          <w:p w14:paraId="439A153E"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Air Quality Regulation</w:t>
            </w:r>
          </w:p>
        </w:tc>
        <w:tc>
          <w:tcPr>
            <w:tcW w:w="2820" w:type="dxa"/>
            <w:tcBorders>
              <w:top w:val="nil"/>
              <w:left w:val="nil"/>
              <w:bottom w:val="nil"/>
              <w:right w:val="nil"/>
            </w:tcBorders>
            <w:shd w:val="clear" w:color="auto" w:fill="auto"/>
            <w:vAlign w:val="center"/>
            <w:hideMark/>
          </w:tcPr>
          <w:p w14:paraId="092DC3B8"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Nitrogen Removal</w:t>
            </w:r>
          </w:p>
        </w:tc>
        <w:tc>
          <w:tcPr>
            <w:tcW w:w="1940" w:type="dxa"/>
            <w:tcBorders>
              <w:top w:val="nil"/>
              <w:left w:val="nil"/>
              <w:bottom w:val="nil"/>
              <w:right w:val="nil"/>
            </w:tcBorders>
            <w:shd w:val="clear" w:color="auto" w:fill="auto"/>
            <w:noWrap/>
            <w:vAlign w:val="center"/>
            <w:hideMark/>
          </w:tcPr>
          <w:p w14:paraId="3BBA154E"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0.10%</w:t>
            </w:r>
          </w:p>
        </w:tc>
        <w:tc>
          <w:tcPr>
            <w:tcW w:w="2340" w:type="dxa"/>
            <w:tcBorders>
              <w:top w:val="nil"/>
              <w:left w:val="nil"/>
              <w:bottom w:val="nil"/>
              <w:right w:val="nil"/>
            </w:tcBorders>
            <w:shd w:val="clear" w:color="auto" w:fill="auto"/>
            <w:noWrap/>
            <w:vAlign w:val="center"/>
            <w:hideMark/>
          </w:tcPr>
          <w:p w14:paraId="6CD0124C"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13</w:t>
            </w:r>
          </w:p>
        </w:tc>
      </w:tr>
      <w:tr w:rsidR="009A7FB4" w:rsidRPr="00C957A5" w14:paraId="27F5621A" w14:textId="77777777" w:rsidTr="00511CFC">
        <w:trPr>
          <w:trHeight w:val="320"/>
          <w:jc w:val="center"/>
        </w:trPr>
        <w:tc>
          <w:tcPr>
            <w:tcW w:w="1560" w:type="dxa"/>
            <w:vMerge/>
            <w:tcBorders>
              <w:top w:val="nil"/>
              <w:left w:val="nil"/>
              <w:bottom w:val="nil"/>
              <w:right w:val="nil"/>
            </w:tcBorders>
            <w:vAlign w:val="center"/>
            <w:hideMark/>
          </w:tcPr>
          <w:p w14:paraId="096858A9"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p>
        </w:tc>
        <w:tc>
          <w:tcPr>
            <w:tcW w:w="2820" w:type="dxa"/>
            <w:tcBorders>
              <w:top w:val="nil"/>
              <w:left w:val="nil"/>
              <w:bottom w:val="nil"/>
              <w:right w:val="nil"/>
            </w:tcBorders>
            <w:shd w:val="clear" w:color="auto" w:fill="auto"/>
            <w:vAlign w:val="center"/>
            <w:hideMark/>
          </w:tcPr>
          <w:p w14:paraId="031DF7E8"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Particulate Removal</w:t>
            </w:r>
          </w:p>
        </w:tc>
        <w:tc>
          <w:tcPr>
            <w:tcW w:w="1940" w:type="dxa"/>
            <w:tcBorders>
              <w:top w:val="nil"/>
              <w:left w:val="nil"/>
              <w:bottom w:val="nil"/>
              <w:right w:val="nil"/>
            </w:tcBorders>
            <w:shd w:val="clear" w:color="auto" w:fill="auto"/>
            <w:noWrap/>
            <w:vAlign w:val="center"/>
            <w:hideMark/>
          </w:tcPr>
          <w:p w14:paraId="2FBC2EB6"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56.2%</w:t>
            </w:r>
          </w:p>
        </w:tc>
        <w:tc>
          <w:tcPr>
            <w:tcW w:w="2340" w:type="dxa"/>
            <w:tcBorders>
              <w:top w:val="nil"/>
              <w:left w:val="nil"/>
              <w:bottom w:val="nil"/>
              <w:right w:val="nil"/>
            </w:tcBorders>
            <w:shd w:val="clear" w:color="auto" w:fill="auto"/>
            <w:noWrap/>
            <w:vAlign w:val="center"/>
            <w:hideMark/>
          </w:tcPr>
          <w:p w14:paraId="6158D522"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2</w:t>
            </w:r>
          </w:p>
        </w:tc>
      </w:tr>
      <w:tr w:rsidR="009A7FB4" w:rsidRPr="00C957A5" w14:paraId="485DF7C0" w14:textId="77777777" w:rsidTr="00511CFC">
        <w:trPr>
          <w:trHeight w:val="320"/>
          <w:jc w:val="center"/>
        </w:trPr>
        <w:tc>
          <w:tcPr>
            <w:tcW w:w="1560" w:type="dxa"/>
            <w:vMerge w:val="restart"/>
            <w:tcBorders>
              <w:top w:val="nil"/>
              <w:left w:val="nil"/>
              <w:bottom w:val="nil"/>
              <w:right w:val="nil"/>
            </w:tcBorders>
            <w:shd w:val="clear" w:color="auto" w:fill="auto"/>
            <w:hideMark/>
          </w:tcPr>
          <w:p w14:paraId="0BC156BE"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Climate Regulation</w:t>
            </w:r>
          </w:p>
        </w:tc>
        <w:tc>
          <w:tcPr>
            <w:tcW w:w="2820" w:type="dxa"/>
            <w:tcBorders>
              <w:top w:val="nil"/>
              <w:left w:val="nil"/>
              <w:bottom w:val="nil"/>
              <w:right w:val="nil"/>
            </w:tcBorders>
            <w:shd w:val="clear" w:color="auto" w:fill="auto"/>
            <w:vAlign w:val="center"/>
            <w:hideMark/>
          </w:tcPr>
          <w:p w14:paraId="13295B97"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Air Temperature Regulation</w:t>
            </w:r>
          </w:p>
        </w:tc>
        <w:tc>
          <w:tcPr>
            <w:tcW w:w="1940" w:type="dxa"/>
            <w:tcBorders>
              <w:top w:val="nil"/>
              <w:left w:val="nil"/>
              <w:bottom w:val="nil"/>
              <w:right w:val="nil"/>
            </w:tcBorders>
            <w:shd w:val="clear" w:color="auto" w:fill="auto"/>
            <w:noWrap/>
            <w:vAlign w:val="center"/>
            <w:hideMark/>
          </w:tcPr>
          <w:p w14:paraId="34AB7BE9"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13.0%</w:t>
            </w:r>
          </w:p>
        </w:tc>
        <w:tc>
          <w:tcPr>
            <w:tcW w:w="2340" w:type="dxa"/>
            <w:tcBorders>
              <w:top w:val="nil"/>
              <w:left w:val="nil"/>
              <w:bottom w:val="nil"/>
              <w:right w:val="nil"/>
            </w:tcBorders>
            <w:shd w:val="clear" w:color="auto" w:fill="auto"/>
            <w:noWrap/>
            <w:vAlign w:val="center"/>
            <w:hideMark/>
          </w:tcPr>
          <w:p w14:paraId="31BD5B22"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8</w:t>
            </w:r>
          </w:p>
        </w:tc>
      </w:tr>
      <w:tr w:rsidR="009A7FB4" w:rsidRPr="00C957A5" w14:paraId="033C1D29" w14:textId="77777777" w:rsidTr="00511CFC">
        <w:trPr>
          <w:trHeight w:val="320"/>
          <w:jc w:val="center"/>
        </w:trPr>
        <w:tc>
          <w:tcPr>
            <w:tcW w:w="1560" w:type="dxa"/>
            <w:vMerge/>
            <w:tcBorders>
              <w:top w:val="nil"/>
              <w:left w:val="nil"/>
              <w:bottom w:val="nil"/>
              <w:right w:val="nil"/>
            </w:tcBorders>
            <w:vAlign w:val="center"/>
            <w:hideMark/>
          </w:tcPr>
          <w:p w14:paraId="57F656C4"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p>
        </w:tc>
        <w:tc>
          <w:tcPr>
            <w:tcW w:w="2820" w:type="dxa"/>
            <w:tcBorders>
              <w:top w:val="nil"/>
              <w:left w:val="nil"/>
              <w:bottom w:val="nil"/>
              <w:right w:val="nil"/>
            </w:tcBorders>
            <w:shd w:val="clear" w:color="auto" w:fill="auto"/>
            <w:vAlign w:val="center"/>
            <w:hideMark/>
          </w:tcPr>
          <w:p w14:paraId="206B8B20"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Carbon Uptake</w:t>
            </w:r>
          </w:p>
        </w:tc>
        <w:tc>
          <w:tcPr>
            <w:tcW w:w="1940" w:type="dxa"/>
            <w:tcBorders>
              <w:top w:val="nil"/>
              <w:left w:val="nil"/>
              <w:bottom w:val="nil"/>
              <w:right w:val="nil"/>
            </w:tcBorders>
            <w:shd w:val="clear" w:color="auto" w:fill="auto"/>
            <w:noWrap/>
            <w:vAlign w:val="center"/>
            <w:hideMark/>
          </w:tcPr>
          <w:p w14:paraId="58C51002"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5.7%</w:t>
            </w:r>
          </w:p>
        </w:tc>
        <w:tc>
          <w:tcPr>
            <w:tcW w:w="2340" w:type="dxa"/>
            <w:tcBorders>
              <w:top w:val="nil"/>
              <w:left w:val="nil"/>
              <w:bottom w:val="nil"/>
              <w:right w:val="nil"/>
            </w:tcBorders>
            <w:shd w:val="clear" w:color="auto" w:fill="auto"/>
            <w:noWrap/>
            <w:vAlign w:val="center"/>
            <w:hideMark/>
          </w:tcPr>
          <w:p w14:paraId="1B03FE36"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12</w:t>
            </w:r>
          </w:p>
        </w:tc>
      </w:tr>
      <w:tr w:rsidR="009A7FB4" w:rsidRPr="00C957A5" w14:paraId="75967897" w14:textId="77777777" w:rsidTr="00511CFC">
        <w:trPr>
          <w:trHeight w:val="320"/>
          <w:jc w:val="center"/>
        </w:trPr>
        <w:tc>
          <w:tcPr>
            <w:tcW w:w="1560" w:type="dxa"/>
            <w:vMerge w:val="restart"/>
            <w:tcBorders>
              <w:top w:val="nil"/>
              <w:left w:val="nil"/>
              <w:bottom w:val="nil"/>
              <w:right w:val="nil"/>
            </w:tcBorders>
            <w:shd w:val="clear" w:color="auto" w:fill="auto"/>
            <w:hideMark/>
          </w:tcPr>
          <w:p w14:paraId="34376292"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Erosion Control</w:t>
            </w:r>
          </w:p>
        </w:tc>
        <w:tc>
          <w:tcPr>
            <w:tcW w:w="2820" w:type="dxa"/>
            <w:tcBorders>
              <w:top w:val="nil"/>
              <w:left w:val="nil"/>
              <w:bottom w:val="nil"/>
              <w:right w:val="nil"/>
            </w:tcBorders>
            <w:shd w:val="clear" w:color="auto" w:fill="auto"/>
            <w:vAlign w:val="center"/>
            <w:hideMark/>
          </w:tcPr>
          <w:p w14:paraId="4BCD491E"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Erosion Regulation</w:t>
            </w:r>
          </w:p>
        </w:tc>
        <w:tc>
          <w:tcPr>
            <w:tcW w:w="1940" w:type="dxa"/>
            <w:tcBorders>
              <w:top w:val="nil"/>
              <w:left w:val="nil"/>
              <w:bottom w:val="nil"/>
              <w:right w:val="nil"/>
            </w:tcBorders>
            <w:shd w:val="clear" w:color="auto" w:fill="auto"/>
            <w:noWrap/>
            <w:vAlign w:val="center"/>
            <w:hideMark/>
          </w:tcPr>
          <w:p w14:paraId="1D7AD8B8"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55.8%</w:t>
            </w:r>
          </w:p>
        </w:tc>
        <w:tc>
          <w:tcPr>
            <w:tcW w:w="2340" w:type="dxa"/>
            <w:tcBorders>
              <w:top w:val="nil"/>
              <w:left w:val="nil"/>
              <w:bottom w:val="nil"/>
              <w:right w:val="nil"/>
            </w:tcBorders>
            <w:shd w:val="clear" w:color="auto" w:fill="auto"/>
            <w:noWrap/>
            <w:vAlign w:val="center"/>
            <w:hideMark/>
          </w:tcPr>
          <w:p w14:paraId="0CD8D600"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3</w:t>
            </w:r>
          </w:p>
        </w:tc>
      </w:tr>
      <w:tr w:rsidR="009A7FB4" w:rsidRPr="00C957A5" w14:paraId="3123BF44" w14:textId="77777777" w:rsidTr="00511CFC">
        <w:trPr>
          <w:trHeight w:val="320"/>
          <w:jc w:val="center"/>
        </w:trPr>
        <w:tc>
          <w:tcPr>
            <w:tcW w:w="1560" w:type="dxa"/>
            <w:vMerge/>
            <w:tcBorders>
              <w:top w:val="nil"/>
              <w:left w:val="nil"/>
              <w:bottom w:val="nil"/>
              <w:right w:val="nil"/>
            </w:tcBorders>
            <w:vAlign w:val="center"/>
            <w:hideMark/>
          </w:tcPr>
          <w:p w14:paraId="289D3AB5"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p>
        </w:tc>
        <w:tc>
          <w:tcPr>
            <w:tcW w:w="2820" w:type="dxa"/>
            <w:tcBorders>
              <w:top w:val="nil"/>
              <w:left w:val="nil"/>
              <w:bottom w:val="nil"/>
              <w:right w:val="nil"/>
            </w:tcBorders>
            <w:shd w:val="clear" w:color="auto" w:fill="auto"/>
            <w:vAlign w:val="center"/>
            <w:hideMark/>
          </w:tcPr>
          <w:p w14:paraId="32E2035A"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Mass Wasting</w:t>
            </w:r>
          </w:p>
        </w:tc>
        <w:tc>
          <w:tcPr>
            <w:tcW w:w="1940" w:type="dxa"/>
            <w:tcBorders>
              <w:top w:val="nil"/>
              <w:left w:val="nil"/>
              <w:bottom w:val="nil"/>
              <w:right w:val="nil"/>
            </w:tcBorders>
            <w:shd w:val="clear" w:color="auto" w:fill="auto"/>
            <w:noWrap/>
            <w:vAlign w:val="center"/>
            <w:hideMark/>
          </w:tcPr>
          <w:p w14:paraId="23A7661E"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9.10%</w:t>
            </w:r>
          </w:p>
        </w:tc>
        <w:tc>
          <w:tcPr>
            <w:tcW w:w="2340" w:type="dxa"/>
            <w:tcBorders>
              <w:top w:val="nil"/>
              <w:left w:val="nil"/>
              <w:bottom w:val="nil"/>
              <w:right w:val="nil"/>
            </w:tcBorders>
            <w:shd w:val="clear" w:color="auto" w:fill="auto"/>
            <w:noWrap/>
            <w:vAlign w:val="center"/>
            <w:hideMark/>
          </w:tcPr>
          <w:p w14:paraId="68055F3E"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11</w:t>
            </w:r>
          </w:p>
        </w:tc>
      </w:tr>
      <w:tr w:rsidR="009A7FB4" w:rsidRPr="00C957A5" w14:paraId="1FE99142" w14:textId="77777777" w:rsidTr="00511CFC">
        <w:trPr>
          <w:trHeight w:val="600"/>
          <w:jc w:val="center"/>
        </w:trPr>
        <w:tc>
          <w:tcPr>
            <w:tcW w:w="1560" w:type="dxa"/>
            <w:tcBorders>
              <w:top w:val="nil"/>
              <w:left w:val="nil"/>
              <w:bottom w:val="nil"/>
              <w:right w:val="nil"/>
            </w:tcBorders>
            <w:shd w:val="clear" w:color="auto" w:fill="auto"/>
            <w:hideMark/>
          </w:tcPr>
          <w:p w14:paraId="436D6334"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Water Provisioning</w:t>
            </w:r>
          </w:p>
        </w:tc>
        <w:tc>
          <w:tcPr>
            <w:tcW w:w="2820" w:type="dxa"/>
            <w:tcBorders>
              <w:top w:val="nil"/>
              <w:left w:val="nil"/>
              <w:bottom w:val="nil"/>
              <w:right w:val="nil"/>
            </w:tcBorders>
            <w:shd w:val="clear" w:color="auto" w:fill="auto"/>
            <w:vAlign w:val="center"/>
            <w:hideMark/>
          </w:tcPr>
          <w:p w14:paraId="56839104"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Water Retention</w:t>
            </w:r>
          </w:p>
        </w:tc>
        <w:tc>
          <w:tcPr>
            <w:tcW w:w="1940" w:type="dxa"/>
            <w:tcBorders>
              <w:top w:val="nil"/>
              <w:left w:val="nil"/>
              <w:bottom w:val="nil"/>
              <w:right w:val="nil"/>
            </w:tcBorders>
            <w:shd w:val="clear" w:color="auto" w:fill="auto"/>
            <w:noWrap/>
            <w:vAlign w:val="center"/>
            <w:hideMark/>
          </w:tcPr>
          <w:p w14:paraId="105F191A"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38.9%</w:t>
            </w:r>
          </w:p>
        </w:tc>
        <w:tc>
          <w:tcPr>
            <w:tcW w:w="2340" w:type="dxa"/>
            <w:tcBorders>
              <w:top w:val="nil"/>
              <w:left w:val="nil"/>
              <w:bottom w:val="nil"/>
              <w:right w:val="nil"/>
            </w:tcBorders>
            <w:shd w:val="clear" w:color="auto" w:fill="auto"/>
            <w:noWrap/>
            <w:vAlign w:val="center"/>
            <w:hideMark/>
          </w:tcPr>
          <w:p w14:paraId="2B52BB56"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5</w:t>
            </w:r>
          </w:p>
        </w:tc>
      </w:tr>
      <w:tr w:rsidR="009A7FB4" w:rsidRPr="00C957A5" w14:paraId="0F59DFAF" w14:textId="77777777" w:rsidTr="00511CFC">
        <w:trPr>
          <w:trHeight w:val="320"/>
          <w:jc w:val="center"/>
        </w:trPr>
        <w:tc>
          <w:tcPr>
            <w:tcW w:w="1560" w:type="dxa"/>
            <w:vMerge w:val="restart"/>
            <w:tcBorders>
              <w:top w:val="nil"/>
              <w:left w:val="nil"/>
              <w:bottom w:val="nil"/>
              <w:right w:val="nil"/>
            </w:tcBorders>
            <w:shd w:val="clear" w:color="auto" w:fill="auto"/>
            <w:hideMark/>
          </w:tcPr>
          <w:p w14:paraId="5E766199"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Water Quality Control</w:t>
            </w:r>
          </w:p>
        </w:tc>
        <w:tc>
          <w:tcPr>
            <w:tcW w:w="2820" w:type="dxa"/>
            <w:tcBorders>
              <w:top w:val="nil"/>
              <w:left w:val="nil"/>
              <w:bottom w:val="nil"/>
              <w:right w:val="nil"/>
            </w:tcBorders>
            <w:shd w:val="clear" w:color="auto" w:fill="auto"/>
            <w:vAlign w:val="center"/>
            <w:hideMark/>
          </w:tcPr>
          <w:p w14:paraId="7E8B1580"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Water Filtration</w:t>
            </w:r>
          </w:p>
        </w:tc>
        <w:tc>
          <w:tcPr>
            <w:tcW w:w="1940" w:type="dxa"/>
            <w:tcBorders>
              <w:top w:val="nil"/>
              <w:left w:val="nil"/>
              <w:bottom w:val="nil"/>
              <w:right w:val="nil"/>
            </w:tcBorders>
            <w:shd w:val="clear" w:color="auto" w:fill="auto"/>
            <w:noWrap/>
            <w:vAlign w:val="center"/>
            <w:hideMark/>
          </w:tcPr>
          <w:p w14:paraId="38C4D76C"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17.2%</w:t>
            </w:r>
          </w:p>
        </w:tc>
        <w:tc>
          <w:tcPr>
            <w:tcW w:w="2340" w:type="dxa"/>
            <w:tcBorders>
              <w:top w:val="nil"/>
              <w:left w:val="nil"/>
              <w:bottom w:val="nil"/>
              <w:right w:val="nil"/>
            </w:tcBorders>
            <w:shd w:val="clear" w:color="auto" w:fill="auto"/>
            <w:noWrap/>
            <w:vAlign w:val="center"/>
            <w:hideMark/>
          </w:tcPr>
          <w:p w14:paraId="728910E4"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7</w:t>
            </w:r>
          </w:p>
        </w:tc>
      </w:tr>
      <w:tr w:rsidR="009A7FB4" w:rsidRPr="00C957A5" w14:paraId="22E7854D" w14:textId="77777777" w:rsidTr="00511CFC">
        <w:trPr>
          <w:trHeight w:val="320"/>
          <w:jc w:val="center"/>
        </w:trPr>
        <w:tc>
          <w:tcPr>
            <w:tcW w:w="1560" w:type="dxa"/>
            <w:vMerge/>
            <w:tcBorders>
              <w:top w:val="nil"/>
              <w:left w:val="nil"/>
              <w:bottom w:val="nil"/>
              <w:right w:val="nil"/>
            </w:tcBorders>
            <w:vAlign w:val="center"/>
            <w:hideMark/>
          </w:tcPr>
          <w:p w14:paraId="05E702F0"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p>
        </w:tc>
        <w:tc>
          <w:tcPr>
            <w:tcW w:w="2820" w:type="dxa"/>
            <w:tcBorders>
              <w:top w:val="nil"/>
              <w:left w:val="nil"/>
              <w:bottom w:val="nil"/>
              <w:right w:val="nil"/>
            </w:tcBorders>
            <w:shd w:val="clear" w:color="auto" w:fill="auto"/>
            <w:vAlign w:val="center"/>
            <w:hideMark/>
          </w:tcPr>
          <w:p w14:paraId="0A6853CF"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Nitrogen Removal</w:t>
            </w:r>
          </w:p>
        </w:tc>
        <w:tc>
          <w:tcPr>
            <w:tcW w:w="1940" w:type="dxa"/>
            <w:tcBorders>
              <w:top w:val="nil"/>
              <w:left w:val="nil"/>
              <w:bottom w:val="nil"/>
              <w:right w:val="nil"/>
            </w:tcBorders>
            <w:shd w:val="clear" w:color="auto" w:fill="auto"/>
            <w:noWrap/>
            <w:vAlign w:val="center"/>
            <w:hideMark/>
          </w:tcPr>
          <w:p w14:paraId="5F63DC87"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47.5%</w:t>
            </w:r>
          </w:p>
        </w:tc>
        <w:tc>
          <w:tcPr>
            <w:tcW w:w="2340" w:type="dxa"/>
            <w:tcBorders>
              <w:top w:val="nil"/>
              <w:left w:val="nil"/>
              <w:bottom w:val="nil"/>
              <w:right w:val="nil"/>
            </w:tcBorders>
            <w:shd w:val="clear" w:color="auto" w:fill="auto"/>
            <w:noWrap/>
            <w:vAlign w:val="center"/>
            <w:hideMark/>
          </w:tcPr>
          <w:p w14:paraId="151006F4"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4</w:t>
            </w:r>
          </w:p>
        </w:tc>
      </w:tr>
      <w:tr w:rsidR="009A7FB4" w:rsidRPr="00C957A5" w14:paraId="3A158AD4" w14:textId="77777777" w:rsidTr="00511CFC">
        <w:trPr>
          <w:trHeight w:val="320"/>
          <w:jc w:val="center"/>
        </w:trPr>
        <w:tc>
          <w:tcPr>
            <w:tcW w:w="1560" w:type="dxa"/>
            <w:vMerge/>
            <w:tcBorders>
              <w:top w:val="nil"/>
              <w:left w:val="nil"/>
              <w:bottom w:val="nil"/>
              <w:right w:val="nil"/>
            </w:tcBorders>
            <w:vAlign w:val="center"/>
            <w:hideMark/>
          </w:tcPr>
          <w:p w14:paraId="26F19977"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p>
        </w:tc>
        <w:tc>
          <w:tcPr>
            <w:tcW w:w="2820" w:type="dxa"/>
            <w:tcBorders>
              <w:top w:val="nil"/>
              <w:left w:val="nil"/>
              <w:bottom w:val="nil"/>
              <w:right w:val="nil"/>
            </w:tcBorders>
            <w:shd w:val="clear" w:color="auto" w:fill="auto"/>
            <w:vAlign w:val="center"/>
            <w:hideMark/>
          </w:tcPr>
          <w:p w14:paraId="1D993071"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Water Temperature Regulation</w:t>
            </w:r>
          </w:p>
        </w:tc>
        <w:tc>
          <w:tcPr>
            <w:tcW w:w="1940" w:type="dxa"/>
            <w:tcBorders>
              <w:top w:val="nil"/>
              <w:left w:val="nil"/>
              <w:bottom w:val="nil"/>
              <w:right w:val="nil"/>
            </w:tcBorders>
            <w:shd w:val="clear" w:color="auto" w:fill="auto"/>
            <w:noWrap/>
            <w:vAlign w:val="center"/>
            <w:hideMark/>
          </w:tcPr>
          <w:p w14:paraId="18E41A19"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20.4%</w:t>
            </w:r>
          </w:p>
        </w:tc>
        <w:tc>
          <w:tcPr>
            <w:tcW w:w="2340" w:type="dxa"/>
            <w:tcBorders>
              <w:top w:val="nil"/>
              <w:left w:val="nil"/>
              <w:bottom w:val="nil"/>
              <w:right w:val="nil"/>
            </w:tcBorders>
            <w:shd w:val="clear" w:color="auto" w:fill="auto"/>
            <w:noWrap/>
            <w:vAlign w:val="center"/>
            <w:hideMark/>
          </w:tcPr>
          <w:p w14:paraId="01C9E9A8"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6</w:t>
            </w:r>
          </w:p>
        </w:tc>
      </w:tr>
      <w:tr w:rsidR="009A7FB4" w:rsidRPr="00C957A5" w14:paraId="3A90C2F7" w14:textId="77777777" w:rsidTr="00511CFC">
        <w:trPr>
          <w:trHeight w:val="320"/>
          <w:jc w:val="center"/>
        </w:trPr>
        <w:tc>
          <w:tcPr>
            <w:tcW w:w="1560" w:type="dxa"/>
            <w:tcBorders>
              <w:top w:val="nil"/>
              <w:left w:val="nil"/>
              <w:bottom w:val="single" w:sz="8" w:space="0" w:color="auto"/>
              <w:right w:val="nil"/>
            </w:tcBorders>
            <w:shd w:val="clear" w:color="auto" w:fill="auto"/>
            <w:hideMark/>
          </w:tcPr>
          <w:p w14:paraId="677BB4B7"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Flood Control</w:t>
            </w:r>
          </w:p>
        </w:tc>
        <w:tc>
          <w:tcPr>
            <w:tcW w:w="2820" w:type="dxa"/>
            <w:tcBorders>
              <w:top w:val="nil"/>
              <w:left w:val="nil"/>
              <w:bottom w:val="single" w:sz="8" w:space="0" w:color="auto"/>
              <w:right w:val="nil"/>
            </w:tcBorders>
            <w:shd w:val="clear" w:color="auto" w:fill="auto"/>
            <w:vAlign w:val="center"/>
            <w:hideMark/>
          </w:tcPr>
          <w:p w14:paraId="0FD0CF30" w14:textId="77777777" w:rsidR="009A7FB4" w:rsidRPr="00C957A5" w:rsidRDefault="009A7FB4" w:rsidP="00511CFC">
            <w:pPr>
              <w:spacing w:after="0" w:line="240" w:lineRule="auto"/>
              <w:rPr>
                <w:rFonts w:ascii="Times New Roman" w:eastAsia="Times New Roman" w:hAnsi="Times New Roman" w:cs="Times New Roman"/>
                <w:color w:val="000000"/>
                <w:kern w:val="0"/>
                <w14:ligatures w14:val="none"/>
              </w:rPr>
            </w:pPr>
            <w:r w:rsidRPr="00C957A5">
              <w:rPr>
                <w:rFonts w:ascii="Times New Roman" w:eastAsia="Times New Roman" w:hAnsi="Times New Roman" w:cs="Times New Roman"/>
                <w:color w:val="000000"/>
                <w:kern w:val="0"/>
                <w14:ligatures w14:val="none"/>
              </w:rPr>
              <w:t>Water Quantity Control</w:t>
            </w:r>
          </w:p>
        </w:tc>
        <w:tc>
          <w:tcPr>
            <w:tcW w:w="1940" w:type="dxa"/>
            <w:tcBorders>
              <w:top w:val="nil"/>
              <w:left w:val="nil"/>
              <w:bottom w:val="single" w:sz="8" w:space="0" w:color="auto"/>
              <w:right w:val="nil"/>
            </w:tcBorders>
            <w:shd w:val="clear" w:color="auto" w:fill="auto"/>
            <w:vAlign w:val="center"/>
            <w:hideMark/>
          </w:tcPr>
          <w:p w14:paraId="58A91DD5"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95.0%</w:t>
            </w:r>
          </w:p>
        </w:tc>
        <w:tc>
          <w:tcPr>
            <w:tcW w:w="2340" w:type="dxa"/>
            <w:tcBorders>
              <w:top w:val="nil"/>
              <w:left w:val="nil"/>
              <w:bottom w:val="single" w:sz="8" w:space="0" w:color="auto"/>
              <w:right w:val="nil"/>
            </w:tcBorders>
            <w:shd w:val="clear" w:color="auto" w:fill="auto"/>
            <w:vAlign w:val="center"/>
            <w:hideMark/>
          </w:tcPr>
          <w:p w14:paraId="6AEA5376" w14:textId="77777777" w:rsidR="009A7FB4" w:rsidRPr="00C957A5"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C957A5">
              <w:rPr>
                <w:rFonts w:ascii="Times New Roman" w:eastAsia="Times New Roman" w:hAnsi="Times New Roman" w:cs="Times New Roman"/>
                <w:color w:val="000000"/>
                <w:kern w:val="0"/>
                <w:sz w:val="24"/>
                <w:szCs w:val="24"/>
                <w14:ligatures w14:val="none"/>
              </w:rPr>
              <w:t xml:space="preserve">  1  </w:t>
            </w:r>
          </w:p>
        </w:tc>
      </w:tr>
    </w:tbl>
    <w:p w14:paraId="2E478F7D" w14:textId="77777777" w:rsidR="00AD6F4D" w:rsidRDefault="00AD6F4D">
      <w:pPr>
        <w:rPr>
          <w:rFonts w:ascii="Times New Roman" w:hAnsi="Times New Roman" w:cs="Times New Roman"/>
          <w:i/>
          <w:iCs/>
          <w:sz w:val="24"/>
          <w:szCs w:val="24"/>
        </w:rPr>
      </w:pPr>
      <w:bookmarkStart w:id="329" w:name="_Hlk165342975"/>
      <w:bookmarkStart w:id="330" w:name="_Hlk150041196"/>
      <w:r>
        <w:rPr>
          <w:rFonts w:ascii="Times New Roman" w:hAnsi="Times New Roman" w:cs="Times New Roman"/>
          <w:i/>
          <w:iCs/>
          <w:sz w:val="24"/>
          <w:szCs w:val="24"/>
        </w:rPr>
        <w:br w:type="page"/>
      </w:r>
    </w:p>
    <w:p w14:paraId="78E270E2" w14:textId="1D004443" w:rsidR="009A7FB4" w:rsidRPr="00F719B4" w:rsidRDefault="001F5116" w:rsidP="00AD6F4D">
      <w:pPr>
        <w:jc w:val="center"/>
        <w:rPr>
          <w:rFonts w:ascii="Times New Roman" w:hAnsi="Times New Roman" w:cs="Times New Roman"/>
          <w:i/>
          <w:iCs/>
          <w:sz w:val="24"/>
          <w:szCs w:val="24"/>
        </w:rPr>
      </w:pPr>
      <w:bookmarkStart w:id="331" w:name="_Hlk165572290"/>
      <w:r>
        <w:rPr>
          <w:rFonts w:ascii="Times New Roman" w:hAnsi="Times New Roman" w:cs="Times New Roman"/>
          <w:i/>
          <w:iCs/>
          <w:sz w:val="24"/>
          <w:szCs w:val="24"/>
        </w:rPr>
        <w:lastRenderedPageBreak/>
        <w:t>Table</w:t>
      </w:r>
      <w:r w:rsidR="0038614C" w:rsidRPr="009E59B3">
        <w:rPr>
          <w:rFonts w:ascii="Times New Roman" w:hAnsi="Times New Roman" w:cs="Times New Roman"/>
          <w:i/>
          <w:iCs/>
          <w:sz w:val="24"/>
          <w:szCs w:val="24"/>
        </w:rPr>
        <w:t xml:space="preserve"> </w:t>
      </w:r>
      <w:r>
        <w:rPr>
          <w:rFonts w:ascii="Times New Roman" w:hAnsi="Times New Roman" w:cs="Times New Roman"/>
          <w:i/>
          <w:iCs/>
          <w:sz w:val="24"/>
          <w:szCs w:val="24"/>
        </w:rPr>
        <w:t>C5</w:t>
      </w:r>
      <w:r w:rsidR="009A7FB4" w:rsidRPr="009E59B3">
        <w:rPr>
          <w:rFonts w:ascii="Times New Roman" w:hAnsi="Times New Roman" w:cs="Times New Roman"/>
          <w:i/>
          <w:iCs/>
          <w:sz w:val="24"/>
          <w:szCs w:val="24"/>
        </w:rPr>
        <w:t xml:space="preserve">. </w:t>
      </w:r>
      <w:r w:rsidR="0038614C" w:rsidRPr="009E59B3">
        <w:rPr>
          <w:rFonts w:ascii="Times New Roman" w:hAnsi="Times New Roman" w:cs="Times New Roman"/>
          <w:i/>
          <w:iCs/>
          <w:sz w:val="24"/>
          <w:szCs w:val="24"/>
        </w:rPr>
        <w:t>Southeast Commerce</w:t>
      </w:r>
      <w:r w:rsidR="009A7FB4" w:rsidRPr="009E59B3">
        <w:rPr>
          <w:rFonts w:ascii="Times New Roman" w:hAnsi="Times New Roman" w:cs="Times New Roman"/>
          <w:i/>
          <w:iCs/>
          <w:sz w:val="24"/>
          <w:szCs w:val="24"/>
        </w:rPr>
        <w:t>:</w:t>
      </w:r>
      <w:r w:rsidR="0038614C" w:rsidRPr="009E59B3">
        <w:rPr>
          <w:rFonts w:ascii="Times New Roman" w:hAnsi="Times New Roman" w:cs="Times New Roman"/>
          <w:i/>
          <w:iCs/>
          <w:sz w:val="24"/>
          <w:szCs w:val="24"/>
        </w:rPr>
        <w:t xml:space="preserve"> ESII</w:t>
      </w:r>
      <w:r w:rsidR="009A7FB4" w:rsidRPr="009E59B3">
        <w:rPr>
          <w:rFonts w:ascii="Times New Roman" w:hAnsi="Times New Roman" w:cs="Times New Roman"/>
          <w:i/>
          <w:iCs/>
          <w:sz w:val="24"/>
          <w:szCs w:val="24"/>
        </w:rPr>
        <w:t xml:space="preserve"> percent performance outputs</w:t>
      </w:r>
      <w:bookmarkEnd w:id="329"/>
      <w:r w:rsidR="009A7FB4" w:rsidRPr="009E59B3">
        <w:rPr>
          <w:rFonts w:ascii="Times New Roman" w:hAnsi="Times New Roman" w:cs="Times New Roman"/>
          <w:i/>
          <w:iCs/>
          <w:sz w:val="24"/>
          <w:szCs w:val="24"/>
        </w:rPr>
        <w:t>.</w:t>
      </w:r>
    </w:p>
    <w:tbl>
      <w:tblPr>
        <w:tblW w:w="8660" w:type="dxa"/>
        <w:jc w:val="center"/>
        <w:tblLook w:val="04A0" w:firstRow="1" w:lastRow="0" w:firstColumn="1" w:lastColumn="0" w:noHBand="0" w:noVBand="1"/>
      </w:tblPr>
      <w:tblGrid>
        <w:gridCol w:w="1560"/>
        <w:gridCol w:w="2820"/>
        <w:gridCol w:w="1940"/>
        <w:gridCol w:w="2340"/>
      </w:tblGrid>
      <w:tr w:rsidR="009A7FB4" w:rsidRPr="00F719B4" w14:paraId="03905BB3" w14:textId="77777777" w:rsidTr="00511CFC">
        <w:trPr>
          <w:trHeight w:val="320"/>
          <w:jc w:val="center"/>
        </w:trPr>
        <w:tc>
          <w:tcPr>
            <w:tcW w:w="1560" w:type="dxa"/>
            <w:tcBorders>
              <w:top w:val="single" w:sz="8" w:space="0" w:color="auto"/>
              <w:left w:val="nil"/>
              <w:bottom w:val="single" w:sz="8" w:space="0" w:color="auto"/>
              <w:right w:val="nil"/>
            </w:tcBorders>
            <w:shd w:val="clear" w:color="auto" w:fill="auto"/>
            <w:vAlign w:val="bottom"/>
            <w:hideMark/>
          </w:tcPr>
          <w:bookmarkEnd w:id="331"/>
          <w:p w14:paraId="22119640" w14:textId="77777777" w:rsidR="009A7FB4" w:rsidRPr="00F719B4" w:rsidRDefault="009A7FB4" w:rsidP="00511CFC">
            <w:pPr>
              <w:spacing w:after="0" w:line="240" w:lineRule="auto"/>
              <w:rPr>
                <w:rFonts w:ascii="Times New Roman" w:eastAsia="Times New Roman" w:hAnsi="Times New Roman" w:cs="Times New Roman"/>
                <w:b/>
                <w:bCs/>
                <w:color w:val="000000"/>
                <w:kern w:val="0"/>
                <w:sz w:val="24"/>
                <w:szCs w:val="24"/>
                <w14:ligatures w14:val="none"/>
              </w:rPr>
            </w:pPr>
            <w:r w:rsidRPr="00F719B4">
              <w:rPr>
                <w:rFonts w:ascii="Times New Roman" w:eastAsia="Times New Roman" w:hAnsi="Times New Roman" w:cs="Times New Roman"/>
                <w:b/>
                <w:bCs/>
                <w:color w:val="000000"/>
                <w:kern w:val="0"/>
                <w:sz w:val="24"/>
                <w:szCs w:val="24"/>
                <w14:ligatures w14:val="none"/>
              </w:rPr>
              <w:t>ES Category</w:t>
            </w:r>
          </w:p>
        </w:tc>
        <w:tc>
          <w:tcPr>
            <w:tcW w:w="2820" w:type="dxa"/>
            <w:tcBorders>
              <w:top w:val="single" w:sz="8" w:space="0" w:color="auto"/>
              <w:left w:val="nil"/>
              <w:bottom w:val="single" w:sz="8" w:space="0" w:color="auto"/>
              <w:right w:val="nil"/>
            </w:tcBorders>
            <w:shd w:val="clear" w:color="auto" w:fill="auto"/>
            <w:vAlign w:val="bottom"/>
            <w:hideMark/>
          </w:tcPr>
          <w:p w14:paraId="17BDCA60" w14:textId="77777777" w:rsidR="009A7FB4" w:rsidRPr="00F719B4" w:rsidRDefault="009A7FB4" w:rsidP="00511CFC">
            <w:pPr>
              <w:spacing w:after="0" w:line="240" w:lineRule="auto"/>
              <w:rPr>
                <w:rFonts w:ascii="Times New Roman" w:eastAsia="Times New Roman" w:hAnsi="Times New Roman" w:cs="Times New Roman"/>
                <w:b/>
                <w:bCs/>
                <w:color w:val="000000"/>
                <w:kern w:val="0"/>
                <w:sz w:val="24"/>
                <w:szCs w:val="24"/>
                <w14:ligatures w14:val="none"/>
              </w:rPr>
            </w:pPr>
            <w:r w:rsidRPr="00F719B4">
              <w:rPr>
                <w:rFonts w:ascii="Times New Roman" w:eastAsia="Times New Roman" w:hAnsi="Times New Roman" w:cs="Times New Roman"/>
                <w:b/>
                <w:bCs/>
                <w:color w:val="000000"/>
                <w:kern w:val="0"/>
                <w:sz w:val="24"/>
                <w:szCs w:val="24"/>
                <w14:ligatures w14:val="none"/>
              </w:rPr>
              <w:t>Southeast Commerce ES</w:t>
            </w:r>
          </w:p>
        </w:tc>
        <w:tc>
          <w:tcPr>
            <w:tcW w:w="1940" w:type="dxa"/>
            <w:tcBorders>
              <w:top w:val="single" w:sz="8" w:space="0" w:color="auto"/>
              <w:left w:val="nil"/>
              <w:bottom w:val="single" w:sz="8" w:space="0" w:color="auto"/>
              <w:right w:val="nil"/>
            </w:tcBorders>
            <w:shd w:val="clear" w:color="auto" w:fill="auto"/>
            <w:vAlign w:val="bottom"/>
            <w:hideMark/>
          </w:tcPr>
          <w:p w14:paraId="67099665" w14:textId="77777777" w:rsidR="009A7FB4" w:rsidRPr="00F719B4" w:rsidRDefault="009A7FB4" w:rsidP="00511CFC">
            <w:pPr>
              <w:spacing w:after="0" w:line="240" w:lineRule="auto"/>
              <w:jc w:val="center"/>
              <w:rPr>
                <w:rFonts w:ascii="Times New Roman" w:eastAsia="Times New Roman" w:hAnsi="Times New Roman" w:cs="Times New Roman"/>
                <w:b/>
                <w:bCs/>
                <w:color w:val="000000"/>
                <w:kern w:val="0"/>
                <w:sz w:val="24"/>
                <w:szCs w:val="24"/>
                <w14:ligatures w14:val="none"/>
              </w:rPr>
            </w:pPr>
            <w:r w:rsidRPr="00F719B4">
              <w:rPr>
                <w:rFonts w:ascii="Times New Roman" w:eastAsia="Times New Roman" w:hAnsi="Times New Roman" w:cs="Times New Roman"/>
                <w:b/>
                <w:bCs/>
                <w:color w:val="000000"/>
                <w:kern w:val="0"/>
                <w:sz w:val="24"/>
                <w:szCs w:val="24"/>
                <w14:ligatures w14:val="none"/>
              </w:rPr>
              <w:t>Score (%)</w:t>
            </w:r>
          </w:p>
        </w:tc>
        <w:tc>
          <w:tcPr>
            <w:tcW w:w="2340" w:type="dxa"/>
            <w:tcBorders>
              <w:top w:val="single" w:sz="8" w:space="0" w:color="auto"/>
              <w:left w:val="nil"/>
              <w:bottom w:val="single" w:sz="8" w:space="0" w:color="auto"/>
              <w:right w:val="nil"/>
            </w:tcBorders>
            <w:shd w:val="clear" w:color="auto" w:fill="auto"/>
            <w:vAlign w:val="bottom"/>
            <w:hideMark/>
          </w:tcPr>
          <w:p w14:paraId="75DB9281" w14:textId="77777777" w:rsidR="009A7FB4" w:rsidRPr="00F719B4" w:rsidRDefault="009A7FB4" w:rsidP="00511CFC">
            <w:pPr>
              <w:spacing w:after="0" w:line="240" w:lineRule="auto"/>
              <w:rPr>
                <w:rFonts w:ascii="Times New Roman" w:eastAsia="Times New Roman" w:hAnsi="Times New Roman" w:cs="Times New Roman"/>
                <w:b/>
                <w:bCs/>
                <w:color w:val="000000"/>
                <w:kern w:val="0"/>
                <w:sz w:val="24"/>
                <w:szCs w:val="24"/>
                <w14:ligatures w14:val="none"/>
              </w:rPr>
            </w:pPr>
            <w:r w:rsidRPr="00F719B4">
              <w:rPr>
                <w:rFonts w:ascii="Times New Roman" w:eastAsia="Times New Roman" w:hAnsi="Times New Roman" w:cs="Times New Roman"/>
                <w:b/>
                <w:bCs/>
                <w:color w:val="000000"/>
                <w:kern w:val="0"/>
                <w:sz w:val="24"/>
                <w:szCs w:val="24"/>
                <w14:ligatures w14:val="none"/>
              </w:rPr>
              <w:t>Relative Rank</w:t>
            </w:r>
          </w:p>
        </w:tc>
      </w:tr>
      <w:tr w:rsidR="009A7FB4" w:rsidRPr="00F719B4" w14:paraId="71AA5FB0" w14:textId="77777777" w:rsidTr="00511CFC">
        <w:trPr>
          <w:trHeight w:val="320"/>
          <w:jc w:val="center"/>
        </w:trPr>
        <w:tc>
          <w:tcPr>
            <w:tcW w:w="1560" w:type="dxa"/>
            <w:vMerge w:val="restart"/>
            <w:tcBorders>
              <w:top w:val="nil"/>
              <w:left w:val="nil"/>
              <w:bottom w:val="nil"/>
              <w:right w:val="nil"/>
            </w:tcBorders>
            <w:shd w:val="clear" w:color="auto" w:fill="auto"/>
            <w:hideMark/>
          </w:tcPr>
          <w:p w14:paraId="541A86D1"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Aesthetic Quality</w:t>
            </w:r>
          </w:p>
        </w:tc>
        <w:tc>
          <w:tcPr>
            <w:tcW w:w="2820" w:type="dxa"/>
            <w:tcBorders>
              <w:top w:val="nil"/>
              <w:left w:val="nil"/>
              <w:bottom w:val="nil"/>
              <w:right w:val="nil"/>
            </w:tcBorders>
            <w:shd w:val="clear" w:color="auto" w:fill="auto"/>
            <w:vAlign w:val="center"/>
            <w:hideMark/>
          </w:tcPr>
          <w:p w14:paraId="18B2E0E3"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Noise Attenuation</w:t>
            </w:r>
          </w:p>
        </w:tc>
        <w:tc>
          <w:tcPr>
            <w:tcW w:w="1940" w:type="dxa"/>
            <w:tcBorders>
              <w:top w:val="nil"/>
              <w:left w:val="nil"/>
              <w:bottom w:val="nil"/>
              <w:right w:val="nil"/>
            </w:tcBorders>
            <w:shd w:val="clear" w:color="auto" w:fill="auto"/>
            <w:noWrap/>
            <w:vAlign w:val="center"/>
            <w:hideMark/>
          </w:tcPr>
          <w:p w14:paraId="216A1997"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10.0%</w:t>
            </w:r>
          </w:p>
        </w:tc>
        <w:tc>
          <w:tcPr>
            <w:tcW w:w="2340" w:type="dxa"/>
            <w:tcBorders>
              <w:top w:val="nil"/>
              <w:left w:val="nil"/>
              <w:bottom w:val="nil"/>
              <w:right w:val="nil"/>
            </w:tcBorders>
            <w:shd w:val="clear" w:color="auto" w:fill="auto"/>
            <w:noWrap/>
            <w:vAlign w:val="center"/>
            <w:hideMark/>
          </w:tcPr>
          <w:p w14:paraId="7E648760"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10</w:t>
            </w:r>
          </w:p>
        </w:tc>
      </w:tr>
      <w:tr w:rsidR="009A7FB4" w:rsidRPr="00F719B4" w14:paraId="63CD870E" w14:textId="77777777" w:rsidTr="00511CFC">
        <w:trPr>
          <w:trHeight w:val="320"/>
          <w:jc w:val="center"/>
        </w:trPr>
        <w:tc>
          <w:tcPr>
            <w:tcW w:w="1560" w:type="dxa"/>
            <w:vMerge/>
            <w:tcBorders>
              <w:top w:val="nil"/>
              <w:left w:val="nil"/>
              <w:bottom w:val="nil"/>
              <w:right w:val="nil"/>
            </w:tcBorders>
            <w:vAlign w:val="center"/>
            <w:hideMark/>
          </w:tcPr>
          <w:p w14:paraId="3025DFD8"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820" w:type="dxa"/>
            <w:tcBorders>
              <w:top w:val="nil"/>
              <w:left w:val="nil"/>
              <w:bottom w:val="nil"/>
              <w:right w:val="nil"/>
            </w:tcBorders>
            <w:shd w:val="clear" w:color="auto" w:fill="auto"/>
            <w:vAlign w:val="center"/>
            <w:hideMark/>
          </w:tcPr>
          <w:p w14:paraId="38093384"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Visual Quality</w:t>
            </w:r>
          </w:p>
        </w:tc>
        <w:tc>
          <w:tcPr>
            <w:tcW w:w="1940" w:type="dxa"/>
            <w:tcBorders>
              <w:top w:val="nil"/>
              <w:left w:val="nil"/>
              <w:bottom w:val="nil"/>
              <w:right w:val="nil"/>
            </w:tcBorders>
            <w:shd w:val="clear" w:color="auto" w:fill="auto"/>
            <w:noWrap/>
            <w:vAlign w:val="center"/>
            <w:hideMark/>
          </w:tcPr>
          <w:p w14:paraId="540A24D2"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12.1%</w:t>
            </w:r>
          </w:p>
        </w:tc>
        <w:tc>
          <w:tcPr>
            <w:tcW w:w="2340" w:type="dxa"/>
            <w:tcBorders>
              <w:top w:val="nil"/>
              <w:left w:val="nil"/>
              <w:bottom w:val="nil"/>
              <w:right w:val="nil"/>
            </w:tcBorders>
            <w:shd w:val="clear" w:color="auto" w:fill="auto"/>
            <w:noWrap/>
            <w:vAlign w:val="center"/>
            <w:hideMark/>
          </w:tcPr>
          <w:p w14:paraId="24336C46"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9</w:t>
            </w:r>
          </w:p>
        </w:tc>
      </w:tr>
      <w:tr w:rsidR="009A7FB4" w:rsidRPr="00F719B4" w14:paraId="3FA03E01" w14:textId="77777777" w:rsidTr="00511CFC">
        <w:trPr>
          <w:trHeight w:val="320"/>
          <w:jc w:val="center"/>
        </w:trPr>
        <w:tc>
          <w:tcPr>
            <w:tcW w:w="1560" w:type="dxa"/>
            <w:vMerge w:val="restart"/>
            <w:tcBorders>
              <w:top w:val="nil"/>
              <w:left w:val="nil"/>
              <w:bottom w:val="nil"/>
              <w:right w:val="nil"/>
            </w:tcBorders>
            <w:shd w:val="clear" w:color="auto" w:fill="auto"/>
            <w:hideMark/>
          </w:tcPr>
          <w:p w14:paraId="5EC304D1"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Air Quality Regulation</w:t>
            </w:r>
          </w:p>
        </w:tc>
        <w:tc>
          <w:tcPr>
            <w:tcW w:w="2820" w:type="dxa"/>
            <w:tcBorders>
              <w:top w:val="nil"/>
              <w:left w:val="nil"/>
              <w:bottom w:val="nil"/>
              <w:right w:val="nil"/>
            </w:tcBorders>
            <w:shd w:val="clear" w:color="auto" w:fill="auto"/>
            <w:vAlign w:val="center"/>
            <w:hideMark/>
          </w:tcPr>
          <w:p w14:paraId="7A9CB2DE"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Nitrogen Removal</w:t>
            </w:r>
          </w:p>
        </w:tc>
        <w:tc>
          <w:tcPr>
            <w:tcW w:w="1940" w:type="dxa"/>
            <w:tcBorders>
              <w:top w:val="nil"/>
              <w:left w:val="nil"/>
              <w:bottom w:val="nil"/>
              <w:right w:val="nil"/>
            </w:tcBorders>
            <w:shd w:val="clear" w:color="auto" w:fill="auto"/>
            <w:noWrap/>
            <w:vAlign w:val="center"/>
            <w:hideMark/>
          </w:tcPr>
          <w:p w14:paraId="6886F2E5"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0.10%</w:t>
            </w:r>
          </w:p>
        </w:tc>
        <w:tc>
          <w:tcPr>
            <w:tcW w:w="2340" w:type="dxa"/>
            <w:tcBorders>
              <w:top w:val="nil"/>
              <w:left w:val="nil"/>
              <w:bottom w:val="nil"/>
              <w:right w:val="nil"/>
            </w:tcBorders>
            <w:shd w:val="clear" w:color="auto" w:fill="auto"/>
            <w:noWrap/>
            <w:vAlign w:val="center"/>
            <w:hideMark/>
          </w:tcPr>
          <w:p w14:paraId="1C212BF6"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13</w:t>
            </w:r>
          </w:p>
        </w:tc>
      </w:tr>
      <w:tr w:rsidR="009A7FB4" w:rsidRPr="00F719B4" w14:paraId="39D21181" w14:textId="77777777" w:rsidTr="00511CFC">
        <w:trPr>
          <w:trHeight w:val="320"/>
          <w:jc w:val="center"/>
        </w:trPr>
        <w:tc>
          <w:tcPr>
            <w:tcW w:w="1560" w:type="dxa"/>
            <w:vMerge/>
            <w:tcBorders>
              <w:top w:val="nil"/>
              <w:left w:val="nil"/>
              <w:bottom w:val="nil"/>
              <w:right w:val="nil"/>
            </w:tcBorders>
            <w:vAlign w:val="center"/>
            <w:hideMark/>
          </w:tcPr>
          <w:p w14:paraId="01778AB4"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820" w:type="dxa"/>
            <w:tcBorders>
              <w:top w:val="nil"/>
              <w:left w:val="nil"/>
              <w:bottom w:val="nil"/>
              <w:right w:val="nil"/>
            </w:tcBorders>
            <w:shd w:val="clear" w:color="auto" w:fill="auto"/>
            <w:vAlign w:val="center"/>
            <w:hideMark/>
          </w:tcPr>
          <w:p w14:paraId="6210C2CD"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Particulate Removal</w:t>
            </w:r>
          </w:p>
        </w:tc>
        <w:tc>
          <w:tcPr>
            <w:tcW w:w="1940" w:type="dxa"/>
            <w:tcBorders>
              <w:top w:val="nil"/>
              <w:left w:val="nil"/>
              <w:bottom w:val="nil"/>
              <w:right w:val="nil"/>
            </w:tcBorders>
            <w:shd w:val="clear" w:color="auto" w:fill="auto"/>
            <w:noWrap/>
            <w:vAlign w:val="center"/>
            <w:hideMark/>
          </w:tcPr>
          <w:p w14:paraId="380E2125"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57.1%</w:t>
            </w:r>
          </w:p>
        </w:tc>
        <w:tc>
          <w:tcPr>
            <w:tcW w:w="2340" w:type="dxa"/>
            <w:tcBorders>
              <w:top w:val="nil"/>
              <w:left w:val="nil"/>
              <w:bottom w:val="nil"/>
              <w:right w:val="nil"/>
            </w:tcBorders>
            <w:shd w:val="clear" w:color="auto" w:fill="auto"/>
            <w:noWrap/>
            <w:vAlign w:val="center"/>
            <w:hideMark/>
          </w:tcPr>
          <w:p w14:paraId="111A5240"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3</w:t>
            </w:r>
          </w:p>
        </w:tc>
      </w:tr>
      <w:tr w:rsidR="009A7FB4" w:rsidRPr="00F719B4" w14:paraId="53508039" w14:textId="77777777" w:rsidTr="00511CFC">
        <w:trPr>
          <w:trHeight w:val="320"/>
          <w:jc w:val="center"/>
        </w:trPr>
        <w:tc>
          <w:tcPr>
            <w:tcW w:w="1560" w:type="dxa"/>
            <w:vMerge w:val="restart"/>
            <w:tcBorders>
              <w:top w:val="nil"/>
              <w:left w:val="nil"/>
              <w:bottom w:val="nil"/>
              <w:right w:val="nil"/>
            </w:tcBorders>
            <w:shd w:val="clear" w:color="auto" w:fill="auto"/>
            <w:hideMark/>
          </w:tcPr>
          <w:p w14:paraId="4AF65ACE"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Climate Regulation</w:t>
            </w:r>
          </w:p>
        </w:tc>
        <w:tc>
          <w:tcPr>
            <w:tcW w:w="2820" w:type="dxa"/>
            <w:tcBorders>
              <w:top w:val="nil"/>
              <w:left w:val="nil"/>
              <w:bottom w:val="nil"/>
              <w:right w:val="nil"/>
            </w:tcBorders>
            <w:shd w:val="clear" w:color="auto" w:fill="auto"/>
            <w:vAlign w:val="center"/>
            <w:hideMark/>
          </w:tcPr>
          <w:p w14:paraId="68065B9D"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Air Temperature Regulation</w:t>
            </w:r>
          </w:p>
        </w:tc>
        <w:tc>
          <w:tcPr>
            <w:tcW w:w="1940" w:type="dxa"/>
            <w:tcBorders>
              <w:top w:val="nil"/>
              <w:left w:val="nil"/>
              <w:bottom w:val="nil"/>
              <w:right w:val="nil"/>
            </w:tcBorders>
            <w:shd w:val="clear" w:color="auto" w:fill="auto"/>
            <w:noWrap/>
            <w:vAlign w:val="center"/>
            <w:hideMark/>
          </w:tcPr>
          <w:p w14:paraId="56F57A83"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13.7%</w:t>
            </w:r>
          </w:p>
        </w:tc>
        <w:tc>
          <w:tcPr>
            <w:tcW w:w="2340" w:type="dxa"/>
            <w:tcBorders>
              <w:top w:val="nil"/>
              <w:left w:val="nil"/>
              <w:bottom w:val="nil"/>
              <w:right w:val="nil"/>
            </w:tcBorders>
            <w:shd w:val="clear" w:color="auto" w:fill="auto"/>
            <w:noWrap/>
            <w:vAlign w:val="center"/>
            <w:hideMark/>
          </w:tcPr>
          <w:p w14:paraId="2269E3AF"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8</w:t>
            </w:r>
          </w:p>
        </w:tc>
      </w:tr>
      <w:tr w:rsidR="009A7FB4" w:rsidRPr="00F719B4" w14:paraId="2C4A65DD" w14:textId="77777777" w:rsidTr="00511CFC">
        <w:trPr>
          <w:trHeight w:val="320"/>
          <w:jc w:val="center"/>
        </w:trPr>
        <w:tc>
          <w:tcPr>
            <w:tcW w:w="1560" w:type="dxa"/>
            <w:vMerge/>
            <w:tcBorders>
              <w:top w:val="nil"/>
              <w:left w:val="nil"/>
              <w:bottom w:val="nil"/>
              <w:right w:val="nil"/>
            </w:tcBorders>
            <w:vAlign w:val="center"/>
            <w:hideMark/>
          </w:tcPr>
          <w:p w14:paraId="5253E7C4"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820" w:type="dxa"/>
            <w:tcBorders>
              <w:top w:val="nil"/>
              <w:left w:val="nil"/>
              <w:bottom w:val="nil"/>
              <w:right w:val="nil"/>
            </w:tcBorders>
            <w:shd w:val="clear" w:color="auto" w:fill="auto"/>
            <w:vAlign w:val="center"/>
            <w:hideMark/>
          </w:tcPr>
          <w:p w14:paraId="77EF3AF8"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Carbon Uptake</w:t>
            </w:r>
          </w:p>
        </w:tc>
        <w:tc>
          <w:tcPr>
            <w:tcW w:w="1940" w:type="dxa"/>
            <w:tcBorders>
              <w:top w:val="nil"/>
              <w:left w:val="nil"/>
              <w:bottom w:val="nil"/>
              <w:right w:val="nil"/>
            </w:tcBorders>
            <w:shd w:val="clear" w:color="auto" w:fill="auto"/>
            <w:noWrap/>
            <w:vAlign w:val="center"/>
            <w:hideMark/>
          </w:tcPr>
          <w:p w14:paraId="2FB62418"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5.68%</w:t>
            </w:r>
          </w:p>
        </w:tc>
        <w:tc>
          <w:tcPr>
            <w:tcW w:w="2340" w:type="dxa"/>
            <w:tcBorders>
              <w:top w:val="nil"/>
              <w:left w:val="nil"/>
              <w:bottom w:val="nil"/>
              <w:right w:val="nil"/>
            </w:tcBorders>
            <w:shd w:val="clear" w:color="auto" w:fill="auto"/>
            <w:noWrap/>
            <w:vAlign w:val="center"/>
            <w:hideMark/>
          </w:tcPr>
          <w:p w14:paraId="79938B0D"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12</w:t>
            </w:r>
          </w:p>
        </w:tc>
      </w:tr>
      <w:tr w:rsidR="009A7FB4" w:rsidRPr="00F719B4" w14:paraId="2AF91438" w14:textId="77777777" w:rsidTr="00511CFC">
        <w:trPr>
          <w:trHeight w:val="320"/>
          <w:jc w:val="center"/>
        </w:trPr>
        <w:tc>
          <w:tcPr>
            <w:tcW w:w="1560" w:type="dxa"/>
            <w:vMerge w:val="restart"/>
            <w:tcBorders>
              <w:top w:val="nil"/>
              <w:left w:val="nil"/>
              <w:bottom w:val="nil"/>
              <w:right w:val="nil"/>
            </w:tcBorders>
            <w:shd w:val="clear" w:color="auto" w:fill="auto"/>
            <w:hideMark/>
          </w:tcPr>
          <w:p w14:paraId="3D3297BE"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Erosion Control</w:t>
            </w:r>
          </w:p>
        </w:tc>
        <w:tc>
          <w:tcPr>
            <w:tcW w:w="2820" w:type="dxa"/>
            <w:tcBorders>
              <w:top w:val="nil"/>
              <w:left w:val="nil"/>
              <w:bottom w:val="nil"/>
              <w:right w:val="nil"/>
            </w:tcBorders>
            <w:shd w:val="clear" w:color="auto" w:fill="auto"/>
            <w:vAlign w:val="center"/>
            <w:hideMark/>
          </w:tcPr>
          <w:p w14:paraId="58F4204D"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Erosion Regulation</w:t>
            </w:r>
          </w:p>
        </w:tc>
        <w:tc>
          <w:tcPr>
            <w:tcW w:w="1940" w:type="dxa"/>
            <w:tcBorders>
              <w:top w:val="nil"/>
              <w:left w:val="nil"/>
              <w:bottom w:val="nil"/>
              <w:right w:val="nil"/>
            </w:tcBorders>
            <w:shd w:val="clear" w:color="auto" w:fill="auto"/>
            <w:noWrap/>
            <w:vAlign w:val="center"/>
            <w:hideMark/>
          </w:tcPr>
          <w:p w14:paraId="2888005E"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57.2%</w:t>
            </w:r>
          </w:p>
        </w:tc>
        <w:tc>
          <w:tcPr>
            <w:tcW w:w="2340" w:type="dxa"/>
            <w:tcBorders>
              <w:top w:val="nil"/>
              <w:left w:val="nil"/>
              <w:bottom w:val="nil"/>
              <w:right w:val="nil"/>
            </w:tcBorders>
            <w:shd w:val="clear" w:color="auto" w:fill="auto"/>
            <w:noWrap/>
            <w:vAlign w:val="center"/>
            <w:hideMark/>
          </w:tcPr>
          <w:p w14:paraId="0482DA30"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2</w:t>
            </w:r>
          </w:p>
        </w:tc>
      </w:tr>
      <w:tr w:rsidR="009A7FB4" w:rsidRPr="00F719B4" w14:paraId="61749B01" w14:textId="77777777" w:rsidTr="00511CFC">
        <w:trPr>
          <w:trHeight w:val="320"/>
          <w:jc w:val="center"/>
        </w:trPr>
        <w:tc>
          <w:tcPr>
            <w:tcW w:w="1560" w:type="dxa"/>
            <w:vMerge/>
            <w:tcBorders>
              <w:top w:val="nil"/>
              <w:left w:val="nil"/>
              <w:bottom w:val="nil"/>
              <w:right w:val="nil"/>
            </w:tcBorders>
            <w:vAlign w:val="center"/>
            <w:hideMark/>
          </w:tcPr>
          <w:p w14:paraId="30896556"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820" w:type="dxa"/>
            <w:tcBorders>
              <w:top w:val="nil"/>
              <w:left w:val="nil"/>
              <w:bottom w:val="nil"/>
              <w:right w:val="nil"/>
            </w:tcBorders>
            <w:shd w:val="clear" w:color="auto" w:fill="auto"/>
            <w:vAlign w:val="center"/>
            <w:hideMark/>
          </w:tcPr>
          <w:p w14:paraId="2201688A"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Mass Wasting</w:t>
            </w:r>
          </w:p>
        </w:tc>
        <w:tc>
          <w:tcPr>
            <w:tcW w:w="1940" w:type="dxa"/>
            <w:tcBorders>
              <w:top w:val="nil"/>
              <w:left w:val="nil"/>
              <w:bottom w:val="nil"/>
              <w:right w:val="nil"/>
            </w:tcBorders>
            <w:shd w:val="clear" w:color="auto" w:fill="auto"/>
            <w:noWrap/>
            <w:vAlign w:val="center"/>
            <w:hideMark/>
          </w:tcPr>
          <w:p w14:paraId="2B1436DF"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9.10%</w:t>
            </w:r>
          </w:p>
        </w:tc>
        <w:tc>
          <w:tcPr>
            <w:tcW w:w="2340" w:type="dxa"/>
            <w:tcBorders>
              <w:top w:val="nil"/>
              <w:left w:val="nil"/>
              <w:bottom w:val="nil"/>
              <w:right w:val="nil"/>
            </w:tcBorders>
            <w:shd w:val="clear" w:color="auto" w:fill="auto"/>
            <w:noWrap/>
            <w:vAlign w:val="center"/>
            <w:hideMark/>
          </w:tcPr>
          <w:p w14:paraId="4189E074"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11</w:t>
            </w:r>
          </w:p>
        </w:tc>
      </w:tr>
      <w:tr w:rsidR="009A7FB4" w:rsidRPr="00F719B4" w14:paraId="4B454A98" w14:textId="77777777" w:rsidTr="00511CFC">
        <w:trPr>
          <w:trHeight w:val="600"/>
          <w:jc w:val="center"/>
        </w:trPr>
        <w:tc>
          <w:tcPr>
            <w:tcW w:w="1560" w:type="dxa"/>
            <w:tcBorders>
              <w:top w:val="nil"/>
              <w:left w:val="nil"/>
              <w:bottom w:val="nil"/>
              <w:right w:val="nil"/>
            </w:tcBorders>
            <w:shd w:val="clear" w:color="auto" w:fill="auto"/>
            <w:hideMark/>
          </w:tcPr>
          <w:p w14:paraId="516B5F89"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Water Provisioning</w:t>
            </w:r>
          </w:p>
        </w:tc>
        <w:tc>
          <w:tcPr>
            <w:tcW w:w="2820" w:type="dxa"/>
            <w:tcBorders>
              <w:top w:val="nil"/>
              <w:left w:val="nil"/>
              <w:bottom w:val="nil"/>
              <w:right w:val="nil"/>
            </w:tcBorders>
            <w:shd w:val="clear" w:color="auto" w:fill="auto"/>
            <w:vAlign w:val="center"/>
            <w:hideMark/>
          </w:tcPr>
          <w:p w14:paraId="1F3CF35F"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Water Retention</w:t>
            </w:r>
          </w:p>
        </w:tc>
        <w:tc>
          <w:tcPr>
            <w:tcW w:w="1940" w:type="dxa"/>
            <w:tcBorders>
              <w:top w:val="nil"/>
              <w:left w:val="nil"/>
              <w:bottom w:val="nil"/>
              <w:right w:val="nil"/>
            </w:tcBorders>
            <w:shd w:val="clear" w:color="auto" w:fill="auto"/>
            <w:noWrap/>
            <w:vAlign w:val="center"/>
            <w:hideMark/>
          </w:tcPr>
          <w:p w14:paraId="00514CDF"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55.4%</w:t>
            </w:r>
          </w:p>
        </w:tc>
        <w:tc>
          <w:tcPr>
            <w:tcW w:w="2340" w:type="dxa"/>
            <w:tcBorders>
              <w:top w:val="nil"/>
              <w:left w:val="nil"/>
              <w:bottom w:val="nil"/>
              <w:right w:val="nil"/>
            </w:tcBorders>
            <w:shd w:val="clear" w:color="auto" w:fill="auto"/>
            <w:noWrap/>
            <w:vAlign w:val="center"/>
            <w:hideMark/>
          </w:tcPr>
          <w:p w14:paraId="49FEB3D2"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4</w:t>
            </w:r>
          </w:p>
        </w:tc>
      </w:tr>
      <w:tr w:rsidR="009A7FB4" w:rsidRPr="00F719B4" w14:paraId="0A94878F" w14:textId="77777777" w:rsidTr="00511CFC">
        <w:trPr>
          <w:trHeight w:val="320"/>
          <w:jc w:val="center"/>
        </w:trPr>
        <w:tc>
          <w:tcPr>
            <w:tcW w:w="1560" w:type="dxa"/>
            <w:vMerge w:val="restart"/>
            <w:tcBorders>
              <w:top w:val="nil"/>
              <w:left w:val="nil"/>
              <w:bottom w:val="nil"/>
              <w:right w:val="nil"/>
            </w:tcBorders>
            <w:shd w:val="clear" w:color="auto" w:fill="auto"/>
            <w:hideMark/>
          </w:tcPr>
          <w:p w14:paraId="3C4B8023"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Water Quality Control</w:t>
            </w:r>
          </w:p>
        </w:tc>
        <w:tc>
          <w:tcPr>
            <w:tcW w:w="2820" w:type="dxa"/>
            <w:tcBorders>
              <w:top w:val="nil"/>
              <w:left w:val="nil"/>
              <w:bottom w:val="nil"/>
              <w:right w:val="nil"/>
            </w:tcBorders>
            <w:shd w:val="clear" w:color="auto" w:fill="auto"/>
            <w:vAlign w:val="center"/>
            <w:hideMark/>
          </w:tcPr>
          <w:p w14:paraId="377F8D2A"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Water Filtration</w:t>
            </w:r>
          </w:p>
        </w:tc>
        <w:tc>
          <w:tcPr>
            <w:tcW w:w="1940" w:type="dxa"/>
            <w:tcBorders>
              <w:top w:val="nil"/>
              <w:left w:val="nil"/>
              <w:bottom w:val="nil"/>
              <w:right w:val="nil"/>
            </w:tcBorders>
            <w:shd w:val="clear" w:color="auto" w:fill="auto"/>
            <w:noWrap/>
            <w:vAlign w:val="center"/>
            <w:hideMark/>
          </w:tcPr>
          <w:p w14:paraId="335764EB"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20.1%</w:t>
            </w:r>
          </w:p>
        </w:tc>
        <w:tc>
          <w:tcPr>
            <w:tcW w:w="2340" w:type="dxa"/>
            <w:tcBorders>
              <w:top w:val="nil"/>
              <w:left w:val="nil"/>
              <w:bottom w:val="nil"/>
              <w:right w:val="nil"/>
            </w:tcBorders>
            <w:shd w:val="clear" w:color="auto" w:fill="auto"/>
            <w:noWrap/>
            <w:vAlign w:val="center"/>
            <w:hideMark/>
          </w:tcPr>
          <w:p w14:paraId="3AC74AFC"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6</w:t>
            </w:r>
          </w:p>
        </w:tc>
      </w:tr>
      <w:tr w:rsidR="009A7FB4" w:rsidRPr="00F719B4" w14:paraId="1EC3E83E" w14:textId="77777777" w:rsidTr="00511CFC">
        <w:trPr>
          <w:trHeight w:val="320"/>
          <w:jc w:val="center"/>
        </w:trPr>
        <w:tc>
          <w:tcPr>
            <w:tcW w:w="1560" w:type="dxa"/>
            <w:vMerge/>
            <w:tcBorders>
              <w:top w:val="nil"/>
              <w:left w:val="nil"/>
              <w:bottom w:val="nil"/>
              <w:right w:val="nil"/>
            </w:tcBorders>
            <w:vAlign w:val="center"/>
            <w:hideMark/>
          </w:tcPr>
          <w:p w14:paraId="7F211C89"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820" w:type="dxa"/>
            <w:tcBorders>
              <w:top w:val="nil"/>
              <w:left w:val="nil"/>
              <w:bottom w:val="nil"/>
              <w:right w:val="nil"/>
            </w:tcBorders>
            <w:shd w:val="clear" w:color="auto" w:fill="auto"/>
            <w:vAlign w:val="center"/>
            <w:hideMark/>
          </w:tcPr>
          <w:p w14:paraId="3450BEB0"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Nitrogen Removal</w:t>
            </w:r>
          </w:p>
        </w:tc>
        <w:tc>
          <w:tcPr>
            <w:tcW w:w="1940" w:type="dxa"/>
            <w:tcBorders>
              <w:top w:val="nil"/>
              <w:left w:val="nil"/>
              <w:bottom w:val="nil"/>
              <w:right w:val="nil"/>
            </w:tcBorders>
            <w:shd w:val="clear" w:color="auto" w:fill="auto"/>
            <w:noWrap/>
            <w:vAlign w:val="center"/>
            <w:hideMark/>
          </w:tcPr>
          <w:p w14:paraId="18B036CA"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49.4%</w:t>
            </w:r>
          </w:p>
        </w:tc>
        <w:tc>
          <w:tcPr>
            <w:tcW w:w="2340" w:type="dxa"/>
            <w:tcBorders>
              <w:top w:val="nil"/>
              <w:left w:val="nil"/>
              <w:bottom w:val="nil"/>
              <w:right w:val="nil"/>
            </w:tcBorders>
            <w:shd w:val="clear" w:color="auto" w:fill="auto"/>
            <w:noWrap/>
            <w:vAlign w:val="center"/>
            <w:hideMark/>
          </w:tcPr>
          <w:p w14:paraId="3B32967C"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5</w:t>
            </w:r>
          </w:p>
        </w:tc>
      </w:tr>
      <w:tr w:rsidR="009A7FB4" w:rsidRPr="00F719B4" w14:paraId="573AC2F5" w14:textId="77777777" w:rsidTr="00511CFC">
        <w:trPr>
          <w:trHeight w:val="320"/>
          <w:jc w:val="center"/>
        </w:trPr>
        <w:tc>
          <w:tcPr>
            <w:tcW w:w="1560" w:type="dxa"/>
            <w:vMerge/>
            <w:tcBorders>
              <w:top w:val="nil"/>
              <w:left w:val="nil"/>
              <w:bottom w:val="nil"/>
              <w:right w:val="nil"/>
            </w:tcBorders>
            <w:vAlign w:val="center"/>
            <w:hideMark/>
          </w:tcPr>
          <w:p w14:paraId="5CB15A27"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820" w:type="dxa"/>
            <w:tcBorders>
              <w:top w:val="nil"/>
              <w:left w:val="nil"/>
              <w:bottom w:val="nil"/>
              <w:right w:val="nil"/>
            </w:tcBorders>
            <w:shd w:val="clear" w:color="auto" w:fill="auto"/>
            <w:vAlign w:val="center"/>
            <w:hideMark/>
          </w:tcPr>
          <w:p w14:paraId="1ADC7CE3"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Water Temperature Regulation</w:t>
            </w:r>
          </w:p>
        </w:tc>
        <w:tc>
          <w:tcPr>
            <w:tcW w:w="1940" w:type="dxa"/>
            <w:tcBorders>
              <w:top w:val="nil"/>
              <w:left w:val="nil"/>
              <w:bottom w:val="nil"/>
              <w:right w:val="nil"/>
            </w:tcBorders>
            <w:shd w:val="clear" w:color="auto" w:fill="auto"/>
            <w:noWrap/>
            <w:vAlign w:val="center"/>
            <w:hideMark/>
          </w:tcPr>
          <w:p w14:paraId="17AFC777"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20.1%</w:t>
            </w:r>
          </w:p>
        </w:tc>
        <w:tc>
          <w:tcPr>
            <w:tcW w:w="2340" w:type="dxa"/>
            <w:tcBorders>
              <w:top w:val="nil"/>
              <w:left w:val="nil"/>
              <w:bottom w:val="nil"/>
              <w:right w:val="nil"/>
            </w:tcBorders>
            <w:shd w:val="clear" w:color="auto" w:fill="auto"/>
            <w:noWrap/>
            <w:vAlign w:val="center"/>
            <w:hideMark/>
          </w:tcPr>
          <w:p w14:paraId="4D83E025"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7</w:t>
            </w:r>
          </w:p>
        </w:tc>
      </w:tr>
      <w:tr w:rsidR="009A7FB4" w:rsidRPr="00F719B4" w14:paraId="62363E6E" w14:textId="77777777" w:rsidTr="00511CFC">
        <w:trPr>
          <w:trHeight w:val="320"/>
          <w:jc w:val="center"/>
        </w:trPr>
        <w:tc>
          <w:tcPr>
            <w:tcW w:w="1560" w:type="dxa"/>
            <w:tcBorders>
              <w:top w:val="nil"/>
              <w:left w:val="nil"/>
              <w:bottom w:val="single" w:sz="8" w:space="0" w:color="auto"/>
              <w:right w:val="nil"/>
            </w:tcBorders>
            <w:shd w:val="clear" w:color="auto" w:fill="auto"/>
            <w:hideMark/>
          </w:tcPr>
          <w:p w14:paraId="045610D7"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Flood Control</w:t>
            </w:r>
          </w:p>
        </w:tc>
        <w:tc>
          <w:tcPr>
            <w:tcW w:w="2820" w:type="dxa"/>
            <w:tcBorders>
              <w:top w:val="nil"/>
              <w:left w:val="nil"/>
              <w:bottom w:val="single" w:sz="8" w:space="0" w:color="auto"/>
              <w:right w:val="nil"/>
            </w:tcBorders>
            <w:shd w:val="clear" w:color="auto" w:fill="auto"/>
            <w:vAlign w:val="center"/>
            <w:hideMark/>
          </w:tcPr>
          <w:p w14:paraId="74D0C7CB"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Water Quantity Control</w:t>
            </w:r>
          </w:p>
        </w:tc>
        <w:tc>
          <w:tcPr>
            <w:tcW w:w="1940" w:type="dxa"/>
            <w:tcBorders>
              <w:top w:val="nil"/>
              <w:left w:val="nil"/>
              <w:bottom w:val="single" w:sz="8" w:space="0" w:color="auto"/>
              <w:right w:val="nil"/>
            </w:tcBorders>
            <w:shd w:val="clear" w:color="auto" w:fill="auto"/>
            <w:vAlign w:val="center"/>
            <w:hideMark/>
          </w:tcPr>
          <w:p w14:paraId="088D9FB9"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95.0%</w:t>
            </w:r>
          </w:p>
        </w:tc>
        <w:tc>
          <w:tcPr>
            <w:tcW w:w="2340" w:type="dxa"/>
            <w:tcBorders>
              <w:top w:val="nil"/>
              <w:left w:val="nil"/>
              <w:bottom w:val="single" w:sz="8" w:space="0" w:color="auto"/>
              <w:right w:val="nil"/>
            </w:tcBorders>
            <w:shd w:val="clear" w:color="auto" w:fill="auto"/>
            <w:vAlign w:val="center"/>
            <w:hideMark/>
          </w:tcPr>
          <w:p w14:paraId="3C35421E"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1</w:t>
            </w:r>
          </w:p>
        </w:tc>
      </w:tr>
    </w:tbl>
    <w:p w14:paraId="41DE9A58" w14:textId="4CD4292A" w:rsidR="009A7FB4" w:rsidRPr="00F719B4" w:rsidRDefault="001F5116" w:rsidP="00E667AF">
      <w:pPr>
        <w:spacing w:before="240" w:after="0" w:line="360" w:lineRule="auto"/>
        <w:jc w:val="center"/>
        <w:rPr>
          <w:rFonts w:ascii="Times New Roman" w:hAnsi="Times New Roman" w:cs="Times New Roman"/>
          <w:i/>
          <w:iCs/>
          <w:sz w:val="24"/>
          <w:szCs w:val="24"/>
        </w:rPr>
      </w:pPr>
      <w:bookmarkStart w:id="332" w:name="_Hlk165342953"/>
      <w:bookmarkStart w:id="333" w:name="_Hlk165572327"/>
      <w:bookmarkEnd w:id="330"/>
      <w:r>
        <w:rPr>
          <w:rFonts w:ascii="Times New Roman" w:hAnsi="Times New Roman" w:cs="Times New Roman"/>
          <w:i/>
          <w:iCs/>
          <w:sz w:val="24"/>
          <w:szCs w:val="24"/>
        </w:rPr>
        <w:t>Table</w:t>
      </w:r>
      <w:r w:rsidR="0038614C" w:rsidRPr="009E59B3">
        <w:rPr>
          <w:rFonts w:ascii="Times New Roman" w:hAnsi="Times New Roman" w:cs="Times New Roman"/>
          <w:i/>
          <w:iCs/>
          <w:sz w:val="24"/>
          <w:szCs w:val="24"/>
        </w:rPr>
        <w:t xml:space="preserve"> </w:t>
      </w:r>
      <w:r>
        <w:rPr>
          <w:rFonts w:ascii="Times New Roman" w:hAnsi="Times New Roman" w:cs="Times New Roman"/>
          <w:i/>
          <w:iCs/>
          <w:sz w:val="24"/>
          <w:szCs w:val="24"/>
        </w:rPr>
        <w:t>C6</w:t>
      </w:r>
      <w:r w:rsidR="009A7FB4" w:rsidRPr="009E59B3">
        <w:rPr>
          <w:rFonts w:ascii="Times New Roman" w:hAnsi="Times New Roman" w:cs="Times New Roman"/>
          <w:i/>
          <w:iCs/>
          <w:sz w:val="24"/>
          <w:szCs w:val="24"/>
        </w:rPr>
        <w:t xml:space="preserve">. </w:t>
      </w:r>
      <w:bookmarkStart w:id="334" w:name="_Hlk160764822"/>
      <w:r w:rsidR="0038614C" w:rsidRPr="009E59B3">
        <w:rPr>
          <w:rFonts w:ascii="Times New Roman" w:hAnsi="Times New Roman" w:cs="Times New Roman"/>
          <w:i/>
          <w:iCs/>
          <w:sz w:val="24"/>
          <w:szCs w:val="24"/>
        </w:rPr>
        <w:t>Lake Frances</w:t>
      </w:r>
      <w:r w:rsidR="009A7FB4" w:rsidRPr="009E59B3">
        <w:rPr>
          <w:rFonts w:ascii="Times New Roman" w:hAnsi="Times New Roman" w:cs="Times New Roman"/>
          <w:i/>
          <w:iCs/>
          <w:sz w:val="24"/>
          <w:szCs w:val="24"/>
        </w:rPr>
        <w:t xml:space="preserve">: </w:t>
      </w:r>
      <w:r w:rsidR="0038614C" w:rsidRPr="009E59B3">
        <w:rPr>
          <w:rFonts w:ascii="Times New Roman" w:hAnsi="Times New Roman" w:cs="Times New Roman"/>
          <w:i/>
          <w:iCs/>
          <w:sz w:val="24"/>
          <w:szCs w:val="24"/>
        </w:rPr>
        <w:t xml:space="preserve">ESII </w:t>
      </w:r>
      <w:r w:rsidR="009A7FB4" w:rsidRPr="009E59B3">
        <w:rPr>
          <w:rFonts w:ascii="Times New Roman" w:hAnsi="Times New Roman" w:cs="Times New Roman"/>
          <w:i/>
          <w:iCs/>
          <w:sz w:val="24"/>
          <w:szCs w:val="24"/>
        </w:rPr>
        <w:t>engineering outputs</w:t>
      </w:r>
      <w:bookmarkEnd w:id="332"/>
      <w:bookmarkEnd w:id="334"/>
      <w:r w:rsidR="009A7FB4" w:rsidRPr="009E59B3">
        <w:rPr>
          <w:rFonts w:ascii="Times New Roman" w:hAnsi="Times New Roman" w:cs="Times New Roman"/>
          <w:i/>
          <w:iCs/>
          <w:sz w:val="24"/>
          <w:szCs w:val="24"/>
        </w:rPr>
        <w:t>.</w:t>
      </w:r>
    </w:p>
    <w:tbl>
      <w:tblPr>
        <w:tblW w:w="9200" w:type="dxa"/>
        <w:jc w:val="center"/>
        <w:tblLook w:val="04A0" w:firstRow="1" w:lastRow="0" w:firstColumn="1" w:lastColumn="0" w:noHBand="0" w:noVBand="1"/>
      </w:tblPr>
      <w:tblGrid>
        <w:gridCol w:w="1560"/>
        <w:gridCol w:w="2700"/>
        <w:gridCol w:w="1920"/>
        <w:gridCol w:w="3020"/>
      </w:tblGrid>
      <w:tr w:rsidR="009A7FB4" w:rsidRPr="00F719B4" w14:paraId="64620213" w14:textId="77777777" w:rsidTr="00511CFC">
        <w:trPr>
          <w:trHeight w:val="310"/>
          <w:jc w:val="center"/>
        </w:trPr>
        <w:tc>
          <w:tcPr>
            <w:tcW w:w="1560" w:type="dxa"/>
            <w:tcBorders>
              <w:top w:val="single" w:sz="8" w:space="0" w:color="auto"/>
              <w:left w:val="nil"/>
              <w:bottom w:val="single" w:sz="8" w:space="0" w:color="auto"/>
              <w:right w:val="nil"/>
            </w:tcBorders>
            <w:shd w:val="clear" w:color="auto" w:fill="auto"/>
            <w:vAlign w:val="bottom"/>
            <w:hideMark/>
          </w:tcPr>
          <w:bookmarkEnd w:id="333"/>
          <w:p w14:paraId="13D3E901" w14:textId="77777777" w:rsidR="009A7FB4" w:rsidRPr="00F719B4" w:rsidRDefault="009A7FB4" w:rsidP="00511CFC">
            <w:pPr>
              <w:spacing w:after="0" w:line="240" w:lineRule="auto"/>
              <w:rPr>
                <w:rFonts w:ascii="Times New Roman" w:eastAsia="Times New Roman" w:hAnsi="Times New Roman" w:cs="Times New Roman"/>
                <w:b/>
                <w:bCs/>
                <w:color w:val="000000"/>
                <w:kern w:val="0"/>
                <w:sz w:val="24"/>
                <w:szCs w:val="24"/>
                <w14:ligatures w14:val="none"/>
              </w:rPr>
            </w:pPr>
            <w:r w:rsidRPr="00F719B4">
              <w:rPr>
                <w:rFonts w:ascii="Times New Roman" w:eastAsia="Times New Roman" w:hAnsi="Times New Roman" w:cs="Times New Roman"/>
                <w:b/>
                <w:bCs/>
                <w:color w:val="000000"/>
                <w:kern w:val="0"/>
                <w:sz w:val="24"/>
                <w:szCs w:val="24"/>
                <w14:ligatures w14:val="none"/>
              </w:rPr>
              <w:t>ES Category</w:t>
            </w:r>
          </w:p>
        </w:tc>
        <w:tc>
          <w:tcPr>
            <w:tcW w:w="2700" w:type="dxa"/>
            <w:tcBorders>
              <w:top w:val="single" w:sz="8" w:space="0" w:color="auto"/>
              <w:left w:val="nil"/>
              <w:bottom w:val="single" w:sz="8" w:space="0" w:color="auto"/>
              <w:right w:val="nil"/>
            </w:tcBorders>
            <w:shd w:val="clear" w:color="auto" w:fill="auto"/>
            <w:vAlign w:val="bottom"/>
            <w:hideMark/>
          </w:tcPr>
          <w:p w14:paraId="439E8655" w14:textId="77777777" w:rsidR="009A7FB4" w:rsidRPr="00F719B4" w:rsidRDefault="009A7FB4" w:rsidP="00511CFC">
            <w:pPr>
              <w:spacing w:after="0" w:line="240" w:lineRule="auto"/>
              <w:rPr>
                <w:rFonts w:ascii="Times New Roman" w:eastAsia="Times New Roman" w:hAnsi="Times New Roman" w:cs="Times New Roman"/>
                <w:b/>
                <w:bCs/>
                <w:color w:val="000000"/>
                <w:kern w:val="0"/>
                <w:sz w:val="24"/>
                <w:szCs w:val="24"/>
                <w14:ligatures w14:val="none"/>
              </w:rPr>
            </w:pPr>
            <w:r w:rsidRPr="00F719B4">
              <w:rPr>
                <w:rFonts w:ascii="Times New Roman" w:eastAsia="Times New Roman" w:hAnsi="Times New Roman" w:cs="Times New Roman"/>
                <w:b/>
                <w:bCs/>
                <w:color w:val="000000"/>
                <w:kern w:val="0"/>
                <w:sz w:val="24"/>
                <w:szCs w:val="24"/>
                <w14:ligatures w14:val="none"/>
              </w:rPr>
              <w:t>Parameter</w:t>
            </w:r>
          </w:p>
        </w:tc>
        <w:tc>
          <w:tcPr>
            <w:tcW w:w="1920" w:type="dxa"/>
            <w:tcBorders>
              <w:top w:val="single" w:sz="8" w:space="0" w:color="auto"/>
              <w:left w:val="nil"/>
              <w:bottom w:val="single" w:sz="8" w:space="0" w:color="auto"/>
              <w:right w:val="nil"/>
            </w:tcBorders>
            <w:shd w:val="clear" w:color="auto" w:fill="auto"/>
            <w:vAlign w:val="bottom"/>
            <w:hideMark/>
          </w:tcPr>
          <w:p w14:paraId="339442D9" w14:textId="77777777" w:rsidR="009A7FB4" w:rsidRPr="00F719B4" w:rsidRDefault="009A7FB4" w:rsidP="00511CFC">
            <w:pPr>
              <w:spacing w:after="0" w:line="240" w:lineRule="auto"/>
              <w:jc w:val="center"/>
              <w:rPr>
                <w:rFonts w:ascii="Times New Roman" w:eastAsia="Times New Roman" w:hAnsi="Times New Roman" w:cs="Times New Roman"/>
                <w:b/>
                <w:bCs/>
                <w:color w:val="000000"/>
                <w:kern w:val="0"/>
                <w:sz w:val="24"/>
                <w:szCs w:val="24"/>
                <w14:ligatures w14:val="none"/>
              </w:rPr>
            </w:pPr>
            <w:r w:rsidRPr="00F719B4">
              <w:rPr>
                <w:rFonts w:ascii="Times New Roman" w:eastAsia="Times New Roman" w:hAnsi="Times New Roman" w:cs="Times New Roman"/>
                <w:b/>
                <w:bCs/>
                <w:color w:val="000000"/>
                <w:kern w:val="0"/>
                <w:sz w:val="24"/>
                <w:szCs w:val="24"/>
                <w14:ligatures w14:val="none"/>
              </w:rPr>
              <w:t>LF Output</w:t>
            </w:r>
          </w:p>
        </w:tc>
        <w:tc>
          <w:tcPr>
            <w:tcW w:w="3020" w:type="dxa"/>
            <w:tcBorders>
              <w:top w:val="single" w:sz="8" w:space="0" w:color="auto"/>
              <w:left w:val="nil"/>
              <w:bottom w:val="single" w:sz="8" w:space="0" w:color="auto"/>
              <w:right w:val="nil"/>
            </w:tcBorders>
            <w:shd w:val="clear" w:color="auto" w:fill="auto"/>
            <w:vAlign w:val="bottom"/>
            <w:hideMark/>
          </w:tcPr>
          <w:p w14:paraId="59D53BBF" w14:textId="77777777" w:rsidR="009A7FB4" w:rsidRPr="00F719B4" w:rsidRDefault="009A7FB4" w:rsidP="00511CFC">
            <w:pPr>
              <w:spacing w:after="0" w:line="240" w:lineRule="auto"/>
              <w:rPr>
                <w:rFonts w:ascii="Times New Roman" w:eastAsia="Times New Roman" w:hAnsi="Times New Roman" w:cs="Times New Roman"/>
                <w:b/>
                <w:bCs/>
                <w:color w:val="000000"/>
                <w:kern w:val="0"/>
                <w:sz w:val="24"/>
                <w:szCs w:val="24"/>
                <w14:ligatures w14:val="none"/>
              </w:rPr>
            </w:pPr>
            <w:r w:rsidRPr="00F719B4">
              <w:rPr>
                <w:rFonts w:ascii="Times New Roman" w:eastAsia="Times New Roman" w:hAnsi="Times New Roman" w:cs="Times New Roman"/>
                <w:b/>
                <w:bCs/>
                <w:color w:val="000000"/>
                <w:kern w:val="0"/>
                <w:sz w:val="24"/>
                <w:szCs w:val="24"/>
                <w14:ligatures w14:val="none"/>
              </w:rPr>
              <w:t>Units</w:t>
            </w:r>
          </w:p>
        </w:tc>
      </w:tr>
      <w:tr w:rsidR="009A7FB4" w:rsidRPr="00F719B4" w14:paraId="55C9954B" w14:textId="77777777" w:rsidTr="00511CFC">
        <w:trPr>
          <w:trHeight w:val="560"/>
          <w:jc w:val="center"/>
        </w:trPr>
        <w:tc>
          <w:tcPr>
            <w:tcW w:w="1560" w:type="dxa"/>
            <w:vMerge w:val="restart"/>
            <w:tcBorders>
              <w:top w:val="nil"/>
              <w:left w:val="nil"/>
              <w:bottom w:val="nil"/>
              <w:right w:val="nil"/>
            </w:tcBorders>
            <w:shd w:val="clear" w:color="auto" w:fill="auto"/>
            <w:hideMark/>
          </w:tcPr>
          <w:p w14:paraId="1EF67E21"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Climate Control</w:t>
            </w:r>
          </w:p>
        </w:tc>
        <w:tc>
          <w:tcPr>
            <w:tcW w:w="2700" w:type="dxa"/>
            <w:tcBorders>
              <w:top w:val="nil"/>
              <w:left w:val="nil"/>
              <w:bottom w:val="nil"/>
              <w:right w:val="nil"/>
            </w:tcBorders>
            <w:shd w:val="clear" w:color="auto" w:fill="auto"/>
            <w:vAlign w:val="center"/>
            <w:hideMark/>
          </w:tcPr>
          <w:p w14:paraId="715168B0"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Reduction Shade (Area Weighted Average)</w:t>
            </w:r>
          </w:p>
        </w:tc>
        <w:tc>
          <w:tcPr>
            <w:tcW w:w="1920" w:type="dxa"/>
            <w:tcBorders>
              <w:top w:val="nil"/>
              <w:left w:val="nil"/>
              <w:bottom w:val="nil"/>
              <w:right w:val="nil"/>
            </w:tcBorders>
            <w:shd w:val="clear" w:color="auto" w:fill="auto"/>
            <w:noWrap/>
            <w:vAlign w:val="center"/>
            <w:hideMark/>
          </w:tcPr>
          <w:p w14:paraId="5B2A2AB0"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829,000</w:t>
            </w:r>
          </w:p>
        </w:tc>
        <w:tc>
          <w:tcPr>
            <w:tcW w:w="3020" w:type="dxa"/>
            <w:tcBorders>
              <w:top w:val="nil"/>
              <w:left w:val="nil"/>
              <w:bottom w:val="nil"/>
              <w:right w:val="nil"/>
            </w:tcBorders>
            <w:shd w:val="clear" w:color="auto" w:fill="auto"/>
            <w:noWrap/>
            <w:vAlign w:val="center"/>
            <w:hideMark/>
          </w:tcPr>
          <w:p w14:paraId="7BB47A6D"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joules/square meter/hour</w:t>
            </w:r>
          </w:p>
        </w:tc>
      </w:tr>
      <w:tr w:rsidR="009A7FB4" w:rsidRPr="00F719B4" w14:paraId="1FF24BE7" w14:textId="77777777" w:rsidTr="00511CFC">
        <w:trPr>
          <w:trHeight w:val="310"/>
          <w:jc w:val="center"/>
        </w:trPr>
        <w:tc>
          <w:tcPr>
            <w:tcW w:w="1560" w:type="dxa"/>
            <w:vMerge/>
            <w:tcBorders>
              <w:top w:val="nil"/>
              <w:left w:val="nil"/>
              <w:bottom w:val="nil"/>
              <w:right w:val="nil"/>
            </w:tcBorders>
            <w:vAlign w:val="center"/>
            <w:hideMark/>
          </w:tcPr>
          <w:p w14:paraId="31713517"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nil"/>
              <w:right w:val="nil"/>
            </w:tcBorders>
            <w:shd w:val="clear" w:color="auto" w:fill="auto"/>
            <w:vAlign w:val="center"/>
            <w:hideMark/>
          </w:tcPr>
          <w:p w14:paraId="5F0E7AD6"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Total Reduction Shade</w:t>
            </w:r>
          </w:p>
        </w:tc>
        <w:tc>
          <w:tcPr>
            <w:tcW w:w="1920" w:type="dxa"/>
            <w:tcBorders>
              <w:top w:val="nil"/>
              <w:left w:val="nil"/>
              <w:bottom w:val="nil"/>
              <w:right w:val="nil"/>
            </w:tcBorders>
            <w:shd w:val="clear" w:color="auto" w:fill="auto"/>
            <w:noWrap/>
            <w:vAlign w:val="center"/>
            <w:hideMark/>
          </w:tcPr>
          <w:p w14:paraId="498B4885"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5.92E+11</w:t>
            </w:r>
          </w:p>
        </w:tc>
        <w:tc>
          <w:tcPr>
            <w:tcW w:w="3020" w:type="dxa"/>
            <w:tcBorders>
              <w:top w:val="nil"/>
              <w:left w:val="nil"/>
              <w:bottom w:val="nil"/>
              <w:right w:val="nil"/>
            </w:tcBorders>
            <w:shd w:val="clear" w:color="auto" w:fill="auto"/>
            <w:noWrap/>
            <w:vAlign w:val="center"/>
            <w:hideMark/>
          </w:tcPr>
          <w:p w14:paraId="7F69FBEA"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joules/site/hour</w:t>
            </w:r>
          </w:p>
        </w:tc>
      </w:tr>
      <w:tr w:rsidR="009A7FB4" w:rsidRPr="00F719B4" w14:paraId="57718BA4" w14:textId="77777777" w:rsidTr="00511CFC">
        <w:trPr>
          <w:trHeight w:val="310"/>
          <w:jc w:val="center"/>
        </w:trPr>
        <w:tc>
          <w:tcPr>
            <w:tcW w:w="1560" w:type="dxa"/>
            <w:vMerge w:val="restart"/>
            <w:tcBorders>
              <w:top w:val="nil"/>
              <w:left w:val="nil"/>
              <w:bottom w:val="nil"/>
              <w:right w:val="nil"/>
            </w:tcBorders>
            <w:shd w:val="clear" w:color="auto" w:fill="auto"/>
            <w:hideMark/>
          </w:tcPr>
          <w:p w14:paraId="2D569531"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Air Quality Regulation</w:t>
            </w:r>
          </w:p>
        </w:tc>
        <w:tc>
          <w:tcPr>
            <w:tcW w:w="2700" w:type="dxa"/>
            <w:tcBorders>
              <w:top w:val="nil"/>
              <w:left w:val="nil"/>
              <w:bottom w:val="nil"/>
              <w:right w:val="nil"/>
            </w:tcBorders>
            <w:shd w:val="clear" w:color="auto" w:fill="auto"/>
            <w:vAlign w:val="center"/>
            <w:hideMark/>
          </w:tcPr>
          <w:p w14:paraId="6DA63C15"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Total NOx Removal</w:t>
            </w:r>
          </w:p>
        </w:tc>
        <w:tc>
          <w:tcPr>
            <w:tcW w:w="1920" w:type="dxa"/>
            <w:tcBorders>
              <w:top w:val="nil"/>
              <w:left w:val="nil"/>
              <w:bottom w:val="nil"/>
              <w:right w:val="nil"/>
            </w:tcBorders>
            <w:shd w:val="clear" w:color="auto" w:fill="auto"/>
            <w:noWrap/>
            <w:vAlign w:val="center"/>
            <w:hideMark/>
          </w:tcPr>
          <w:p w14:paraId="1D5BF62E"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268</w:t>
            </w:r>
          </w:p>
        </w:tc>
        <w:tc>
          <w:tcPr>
            <w:tcW w:w="3020" w:type="dxa"/>
            <w:tcBorders>
              <w:top w:val="nil"/>
              <w:left w:val="nil"/>
              <w:bottom w:val="nil"/>
              <w:right w:val="nil"/>
            </w:tcBorders>
            <w:shd w:val="clear" w:color="auto" w:fill="auto"/>
            <w:noWrap/>
            <w:vAlign w:val="center"/>
            <w:hideMark/>
          </w:tcPr>
          <w:p w14:paraId="6C00029F"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kilogram</w:t>
            </w:r>
            <w:r>
              <w:rPr>
                <w:rFonts w:ascii="Times New Roman" w:eastAsia="Times New Roman" w:hAnsi="Times New Roman" w:cs="Times New Roman"/>
                <w:color w:val="000000"/>
                <w:kern w:val="0"/>
                <w:sz w:val="24"/>
                <w:szCs w:val="24"/>
                <w14:ligatures w14:val="none"/>
              </w:rPr>
              <w:t>s</w:t>
            </w:r>
            <w:r w:rsidRPr="00F719B4">
              <w:rPr>
                <w:rFonts w:ascii="Times New Roman" w:eastAsia="Times New Roman" w:hAnsi="Times New Roman" w:cs="Times New Roman"/>
                <w:color w:val="000000"/>
                <w:kern w:val="0"/>
                <w:sz w:val="24"/>
                <w:szCs w:val="24"/>
                <w14:ligatures w14:val="none"/>
              </w:rPr>
              <w:t>/site/year</w:t>
            </w:r>
          </w:p>
        </w:tc>
      </w:tr>
      <w:tr w:rsidR="009A7FB4" w:rsidRPr="00F719B4" w14:paraId="263DAC93" w14:textId="77777777" w:rsidTr="00511CFC">
        <w:trPr>
          <w:trHeight w:val="310"/>
          <w:jc w:val="center"/>
        </w:trPr>
        <w:tc>
          <w:tcPr>
            <w:tcW w:w="1560" w:type="dxa"/>
            <w:vMerge/>
            <w:tcBorders>
              <w:top w:val="nil"/>
              <w:left w:val="nil"/>
              <w:bottom w:val="nil"/>
              <w:right w:val="nil"/>
            </w:tcBorders>
            <w:vAlign w:val="center"/>
            <w:hideMark/>
          </w:tcPr>
          <w:p w14:paraId="3A06F269"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nil"/>
              <w:right w:val="nil"/>
            </w:tcBorders>
            <w:shd w:val="clear" w:color="auto" w:fill="auto"/>
            <w:vAlign w:val="center"/>
            <w:hideMark/>
          </w:tcPr>
          <w:p w14:paraId="378E8C33"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Total PM Removal</w:t>
            </w:r>
          </w:p>
        </w:tc>
        <w:tc>
          <w:tcPr>
            <w:tcW w:w="1920" w:type="dxa"/>
            <w:tcBorders>
              <w:top w:val="nil"/>
              <w:left w:val="nil"/>
              <w:bottom w:val="nil"/>
              <w:right w:val="nil"/>
            </w:tcBorders>
            <w:shd w:val="clear" w:color="auto" w:fill="auto"/>
            <w:noWrap/>
            <w:vAlign w:val="center"/>
            <w:hideMark/>
          </w:tcPr>
          <w:p w14:paraId="72A54323"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1,500</w:t>
            </w:r>
          </w:p>
        </w:tc>
        <w:tc>
          <w:tcPr>
            <w:tcW w:w="3020" w:type="dxa"/>
            <w:tcBorders>
              <w:top w:val="nil"/>
              <w:left w:val="nil"/>
              <w:bottom w:val="nil"/>
              <w:right w:val="nil"/>
            </w:tcBorders>
            <w:shd w:val="clear" w:color="auto" w:fill="auto"/>
            <w:noWrap/>
            <w:vAlign w:val="center"/>
            <w:hideMark/>
          </w:tcPr>
          <w:p w14:paraId="490D81E9"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kilogram</w:t>
            </w:r>
            <w:r>
              <w:rPr>
                <w:rFonts w:ascii="Times New Roman" w:eastAsia="Times New Roman" w:hAnsi="Times New Roman" w:cs="Times New Roman"/>
                <w:color w:val="000000"/>
                <w:kern w:val="0"/>
                <w:sz w:val="24"/>
                <w:szCs w:val="24"/>
                <w14:ligatures w14:val="none"/>
              </w:rPr>
              <w:t>s</w:t>
            </w:r>
            <w:r w:rsidRPr="00F719B4">
              <w:rPr>
                <w:rFonts w:ascii="Times New Roman" w:eastAsia="Times New Roman" w:hAnsi="Times New Roman" w:cs="Times New Roman"/>
                <w:color w:val="000000"/>
                <w:kern w:val="0"/>
                <w:sz w:val="24"/>
                <w:szCs w:val="24"/>
                <w14:ligatures w14:val="none"/>
              </w:rPr>
              <w:t>/site/year</w:t>
            </w:r>
          </w:p>
        </w:tc>
      </w:tr>
      <w:tr w:rsidR="009A7FB4" w:rsidRPr="00F719B4" w14:paraId="206832F5" w14:textId="77777777" w:rsidTr="00511CFC">
        <w:trPr>
          <w:trHeight w:val="560"/>
          <w:jc w:val="center"/>
        </w:trPr>
        <w:tc>
          <w:tcPr>
            <w:tcW w:w="1560" w:type="dxa"/>
            <w:vMerge w:val="restart"/>
            <w:tcBorders>
              <w:top w:val="nil"/>
              <w:left w:val="nil"/>
              <w:bottom w:val="nil"/>
              <w:right w:val="nil"/>
            </w:tcBorders>
            <w:shd w:val="clear" w:color="auto" w:fill="auto"/>
            <w:hideMark/>
          </w:tcPr>
          <w:p w14:paraId="27125095"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Water Provisioning</w:t>
            </w:r>
          </w:p>
        </w:tc>
        <w:tc>
          <w:tcPr>
            <w:tcW w:w="2700" w:type="dxa"/>
            <w:tcBorders>
              <w:top w:val="nil"/>
              <w:left w:val="nil"/>
              <w:bottom w:val="nil"/>
              <w:right w:val="nil"/>
            </w:tcBorders>
            <w:shd w:val="clear" w:color="auto" w:fill="auto"/>
            <w:vAlign w:val="center"/>
            <w:hideMark/>
          </w:tcPr>
          <w:p w14:paraId="04AA1B0E"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Retention (Area Weighted Average)</w:t>
            </w:r>
          </w:p>
        </w:tc>
        <w:tc>
          <w:tcPr>
            <w:tcW w:w="1920" w:type="dxa"/>
            <w:tcBorders>
              <w:top w:val="nil"/>
              <w:left w:val="nil"/>
              <w:bottom w:val="nil"/>
              <w:right w:val="nil"/>
            </w:tcBorders>
            <w:shd w:val="clear" w:color="auto" w:fill="auto"/>
            <w:noWrap/>
            <w:vAlign w:val="center"/>
            <w:hideMark/>
          </w:tcPr>
          <w:p w14:paraId="0CDCA109"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733</w:t>
            </w:r>
          </w:p>
        </w:tc>
        <w:tc>
          <w:tcPr>
            <w:tcW w:w="3020" w:type="dxa"/>
            <w:tcBorders>
              <w:top w:val="nil"/>
              <w:left w:val="nil"/>
              <w:bottom w:val="nil"/>
              <w:right w:val="nil"/>
            </w:tcBorders>
            <w:shd w:val="clear" w:color="auto" w:fill="auto"/>
            <w:noWrap/>
            <w:vAlign w:val="center"/>
            <w:hideMark/>
          </w:tcPr>
          <w:p w14:paraId="071A8B8C"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cubic meters/hectare/year</w:t>
            </w:r>
          </w:p>
        </w:tc>
      </w:tr>
      <w:tr w:rsidR="009A7FB4" w:rsidRPr="00F719B4" w14:paraId="3B82BB12" w14:textId="77777777" w:rsidTr="00511CFC">
        <w:trPr>
          <w:trHeight w:val="280"/>
          <w:jc w:val="center"/>
        </w:trPr>
        <w:tc>
          <w:tcPr>
            <w:tcW w:w="1560" w:type="dxa"/>
            <w:vMerge/>
            <w:tcBorders>
              <w:top w:val="nil"/>
              <w:left w:val="nil"/>
              <w:bottom w:val="nil"/>
              <w:right w:val="nil"/>
            </w:tcBorders>
            <w:vAlign w:val="center"/>
            <w:hideMark/>
          </w:tcPr>
          <w:p w14:paraId="5877A437"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nil"/>
              <w:right w:val="nil"/>
            </w:tcBorders>
            <w:shd w:val="clear" w:color="auto" w:fill="auto"/>
            <w:vAlign w:val="center"/>
            <w:hideMark/>
          </w:tcPr>
          <w:p w14:paraId="00E3A934"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Total Retention</w:t>
            </w:r>
          </w:p>
        </w:tc>
        <w:tc>
          <w:tcPr>
            <w:tcW w:w="1920" w:type="dxa"/>
            <w:tcBorders>
              <w:top w:val="nil"/>
              <w:left w:val="nil"/>
              <w:bottom w:val="nil"/>
              <w:right w:val="nil"/>
            </w:tcBorders>
            <w:shd w:val="clear" w:color="auto" w:fill="auto"/>
            <w:noWrap/>
            <w:vAlign w:val="center"/>
            <w:hideMark/>
          </w:tcPr>
          <w:p w14:paraId="38DECD7D"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52,300</w:t>
            </w:r>
          </w:p>
        </w:tc>
        <w:tc>
          <w:tcPr>
            <w:tcW w:w="3020" w:type="dxa"/>
            <w:tcBorders>
              <w:top w:val="nil"/>
              <w:left w:val="nil"/>
              <w:bottom w:val="nil"/>
              <w:right w:val="nil"/>
            </w:tcBorders>
            <w:shd w:val="clear" w:color="auto" w:fill="auto"/>
            <w:noWrap/>
            <w:vAlign w:val="center"/>
            <w:hideMark/>
          </w:tcPr>
          <w:p w14:paraId="567E0495"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cubic meters/site/year</w:t>
            </w:r>
          </w:p>
        </w:tc>
      </w:tr>
      <w:tr w:rsidR="009A7FB4" w:rsidRPr="00F719B4" w14:paraId="30A27534" w14:textId="77777777" w:rsidTr="00511CFC">
        <w:trPr>
          <w:trHeight w:val="560"/>
          <w:jc w:val="center"/>
        </w:trPr>
        <w:tc>
          <w:tcPr>
            <w:tcW w:w="1560" w:type="dxa"/>
            <w:vMerge w:val="restart"/>
            <w:tcBorders>
              <w:top w:val="nil"/>
              <w:left w:val="nil"/>
              <w:bottom w:val="nil"/>
              <w:right w:val="nil"/>
            </w:tcBorders>
            <w:shd w:val="clear" w:color="auto" w:fill="auto"/>
            <w:hideMark/>
          </w:tcPr>
          <w:p w14:paraId="214F6D72"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Water Quality Control</w:t>
            </w:r>
          </w:p>
        </w:tc>
        <w:tc>
          <w:tcPr>
            <w:tcW w:w="2700" w:type="dxa"/>
            <w:tcBorders>
              <w:top w:val="nil"/>
              <w:left w:val="nil"/>
              <w:bottom w:val="nil"/>
              <w:right w:val="nil"/>
            </w:tcBorders>
            <w:shd w:val="clear" w:color="auto" w:fill="auto"/>
            <w:vAlign w:val="center"/>
            <w:hideMark/>
          </w:tcPr>
          <w:p w14:paraId="7F2661F6"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NOx Removal (Area Weighted Average)</w:t>
            </w:r>
          </w:p>
        </w:tc>
        <w:tc>
          <w:tcPr>
            <w:tcW w:w="1920" w:type="dxa"/>
            <w:tcBorders>
              <w:top w:val="nil"/>
              <w:left w:val="nil"/>
              <w:bottom w:val="nil"/>
              <w:right w:val="nil"/>
            </w:tcBorders>
            <w:shd w:val="clear" w:color="auto" w:fill="auto"/>
            <w:noWrap/>
            <w:vAlign w:val="center"/>
            <w:hideMark/>
          </w:tcPr>
          <w:p w14:paraId="7E89195E"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0.22</w:t>
            </w:r>
          </w:p>
        </w:tc>
        <w:tc>
          <w:tcPr>
            <w:tcW w:w="3020" w:type="dxa"/>
            <w:tcBorders>
              <w:top w:val="nil"/>
              <w:left w:val="nil"/>
              <w:bottom w:val="nil"/>
              <w:right w:val="nil"/>
            </w:tcBorders>
            <w:shd w:val="clear" w:color="auto" w:fill="auto"/>
            <w:noWrap/>
            <w:vAlign w:val="center"/>
            <w:hideMark/>
          </w:tcPr>
          <w:p w14:paraId="6C9F26DA"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milligrams/liter/year</w:t>
            </w:r>
          </w:p>
        </w:tc>
      </w:tr>
      <w:tr w:rsidR="009A7FB4" w:rsidRPr="00F719B4" w14:paraId="4E83750B" w14:textId="77777777" w:rsidTr="00511CFC">
        <w:trPr>
          <w:trHeight w:val="310"/>
          <w:jc w:val="center"/>
        </w:trPr>
        <w:tc>
          <w:tcPr>
            <w:tcW w:w="1560" w:type="dxa"/>
            <w:vMerge/>
            <w:tcBorders>
              <w:top w:val="nil"/>
              <w:left w:val="nil"/>
              <w:bottom w:val="nil"/>
              <w:right w:val="nil"/>
            </w:tcBorders>
            <w:vAlign w:val="center"/>
            <w:hideMark/>
          </w:tcPr>
          <w:p w14:paraId="6377170B"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nil"/>
              <w:right w:val="nil"/>
            </w:tcBorders>
            <w:shd w:val="clear" w:color="auto" w:fill="auto"/>
            <w:vAlign w:val="center"/>
            <w:hideMark/>
          </w:tcPr>
          <w:p w14:paraId="6ABBE1F3"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Maximum NOx Removal</w:t>
            </w:r>
          </w:p>
        </w:tc>
        <w:tc>
          <w:tcPr>
            <w:tcW w:w="1920" w:type="dxa"/>
            <w:tcBorders>
              <w:top w:val="nil"/>
              <w:left w:val="nil"/>
              <w:bottom w:val="nil"/>
              <w:right w:val="nil"/>
            </w:tcBorders>
            <w:shd w:val="clear" w:color="auto" w:fill="auto"/>
            <w:noWrap/>
            <w:vAlign w:val="center"/>
            <w:hideMark/>
          </w:tcPr>
          <w:p w14:paraId="44D82921"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0.85</w:t>
            </w:r>
          </w:p>
        </w:tc>
        <w:tc>
          <w:tcPr>
            <w:tcW w:w="3020" w:type="dxa"/>
            <w:tcBorders>
              <w:top w:val="nil"/>
              <w:left w:val="nil"/>
              <w:bottom w:val="nil"/>
              <w:right w:val="nil"/>
            </w:tcBorders>
            <w:shd w:val="clear" w:color="auto" w:fill="auto"/>
            <w:noWrap/>
            <w:vAlign w:val="center"/>
            <w:hideMark/>
          </w:tcPr>
          <w:p w14:paraId="33AEA883"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milligrams/liter/year</w:t>
            </w:r>
          </w:p>
        </w:tc>
      </w:tr>
      <w:tr w:rsidR="009A7FB4" w:rsidRPr="00F719B4" w14:paraId="17B33BCF" w14:textId="77777777" w:rsidTr="00511CFC">
        <w:trPr>
          <w:trHeight w:val="560"/>
          <w:jc w:val="center"/>
        </w:trPr>
        <w:tc>
          <w:tcPr>
            <w:tcW w:w="1560" w:type="dxa"/>
            <w:vMerge/>
            <w:tcBorders>
              <w:top w:val="nil"/>
              <w:left w:val="nil"/>
              <w:bottom w:val="nil"/>
              <w:right w:val="nil"/>
            </w:tcBorders>
            <w:vAlign w:val="center"/>
            <w:hideMark/>
          </w:tcPr>
          <w:p w14:paraId="242DFD77"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nil"/>
              <w:right w:val="nil"/>
            </w:tcBorders>
            <w:shd w:val="clear" w:color="auto" w:fill="auto"/>
            <w:vAlign w:val="center"/>
            <w:hideMark/>
          </w:tcPr>
          <w:p w14:paraId="1361893D"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TSS Removal (Area Weighted Average)</w:t>
            </w:r>
          </w:p>
        </w:tc>
        <w:tc>
          <w:tcPr>
            <w:tcW w:w="1920" w:type="dxa"/>
            <w:tcBorders>
              <w:top w:val="nil"/>
              <w:left w:val="nil"/>
              <w:bottom w:val="nil"/>
              <w:right w:val="nil"/>
            </w:tcBorders>
            <w:shd w:val="clear" w:color="auto" w:fill="auto"/>
            <w:noWrap/>
            <w:vAlign w:val="center"/>
            <w:hideMark/>
          </w:tcPr>
          <w:p w14:paraId="1FDA95D2"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13.0</w:t>
            </w:r>
          </w:p>
        </w:tc>
        <w:tc>
          <w:tcPr>
            <w:tcW w:w="3020" w:type="dxa"/>
            <w:tcBorders>
              <w:top w:val="nil"/>
              <w:left w:val="nil"/>
              <w:bottom w:val="nil"/>
              <w:right w:val="nil"/>
            </w:tcBorders>
            <w:shd w:val="clear" w:color="auto" w:fill="auto"/>
            <w:noWrap/>
            <w:vAlign w:val="center"/>
            <w:hideMark/>
          </w:tcPr>
          <w:p w14:paraId="1FB256A8"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milligrams/liter/year</w:t>
            </w:r>
          </w:p>
        </w:tc>
      </w:tr>
      <w:tr w:rsidR="009A7FB4" w:rsidRPr="00F719B4" w14:paraId="2B22DBC7" w14:textId="77777777" w:rsidTr="00511CFC">
        <w:trPr>
          <w:trHeight w:val="310"/>
          <w:jc w:val="center"/>
        </w:trPr>
        <w:tc>
          <w:tcPr>
            <w:tcW w:w="1560" w:type="dxa"/>
            <w:vMerge/>
            <w:tcBorders>
              <w:top w:val="nil"/>
              <w:left w:val="nil"/>
              <w:bottom w:val="nil"/>
              <w:right w:val="nil"/>
            </w:tcBorders>
            <w:vAlign w:val="center"/>
            <w:hideMark/>
          </w:tcPr>
          <w:p w14:paraId="520A2055"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nil"/>
              <w:right w:val="nil"/>
            </w:tcBorders>
            <w:shd w:val="clear" w:color="auto" w:fill="auto"/>
            <w:vAlign w:val="center"/>
            <w:hideMark/>
          </w:tcPr>
          <w:p w14:paraId="69873631"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Maximum TSS Removal</w:t>
            </w:r>
          </w:p>
        </w:tc>
        <w:tc>
          <w:tcPr>
            <w:tcW w:w="1920" w:type="dxa"/>
            <w:tcBorders>
              <w:top w:val="nil"/>
              <w:left w:val="nil"/>
              <w:bottom w:val="nil"/>
              <w:right w:val="nil"/>
            </w:tcBorders>
            <w:shd w:val="clear" w:color="auto" w:fill="auto"/>
            <w:noWrap/>
            <w:vAlign w:val="center"/>
            <w:hideMark/>
          </w:tcPr>
          <w:p w14:paraId="0336E36D"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52.0</w:t>
            </w:r>
          </w:p>
        </w:tc>
        <w:tc>
          <w:tcPr>
            <w:tcW w:w="3020" w:type="dxa"/>
            <w:tcBorders>
              <w:top w:val="nil"/>
              <w:left w:val="nil"/>
              <w:bottom w:val="nil"/>
              <w:right w:val="nil"/>
            </w:tcBorders>
            <w:shd w:val="clear" w:color="auto" w:fill="auto"/>
            <w:noWrap/>
            <w:vAlign w:val="center"/>
            <w:hideMark/>
          </w:tcPr>
          <w:p w14:paraId="6BBF761B"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milligrams/liter/year</w:t>
            </w:r>
          </w:p>
        </w:tc>
      </w:tr>
      <w:tr w:rsidR="009A7FB4" w:rsidRPr="00F719B4" w14:paraId="551C3F9F" w14:textId="77777777" w:rsidTr="00511CFC">
        <w:trPr>
          <w:trHeight w:val="310"/>
          <w:jc w:val="center"/>
        </w:trPr>
        <w:tc>
          <w:tcPr>
            <w:tcW w:w="1560" w:type="dxa"/>
            <w:vMerge w:val="restart"/>
            <w:tcBorders>
              <w:top w:val="nil"/>
              <w:left w:val="nil"/>
              <w:bottom w:val="single" w:sz="8" w:space="0" w:color="000000"/>
              <w:right w:val="nil"/>
            </w:tcBorders>
            <w:shd w:val="clear" w:color="auto" w:fill="auto"/>
            <w:hideMark/>
          </w:tcPr>
          <w:p w14:paraId="73563655"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Water Quantity Control</w:t>
            </w:r>
          </w:p>
        </w:tc>
        <w:tc>
          <w:tcPr>
            <w:tcW w:w="2700" w:type="dxa"/>
            <w:tcBorders>
              <w:top w:val="nil"/>
              <w:left w:val="nil"/>
              <w:bottom w:val="nil"/>
              <w:right w:val="nil"/>
            </w:tcBorders>
            <w:shd w:val="clear" w:color="auto" w:fill="auto"/>
            <w:vAlign w:val="center"/>
            <w:hideMark/>
          </w:tcPr>
          <w:p w14:paraId="4D6F614D"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Quantity Runoff Across Site</w:t>
            </w:r>
          </w:p>
        </w:tc>
        <w:tc>
          <w:tcPr>
            <w:tcW w:w="1920" w:type="dxa"/>
            <w:tcBorders>
              <w:top w:val="nil"/>
              <w:left w:val="nil"/>
              <w:bottom w:val="nil"/>
              <w:right w:val="nil"/>
            </w:tcBorders>
            <w:shd w:val="clear" w:color="auto" w:fill="auto"/>
            <w:noWrap/>
            <w:vAlign w:val="center"/>
            <w:hideMark/>
          </w:tcPr>
          <w:p w14:paraId="44F49BB7"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35.0</w:t>
            </w:r>
          </w:p>
        </w:tc>
        <w:tc>
          <w:tcPr>
            <w:tcW w:w="3020" w:type="dxa"/>
            <w:tcBorders>
              <w:top w:val="nil"/>
              <w:left w:val="nil"/>
              <w:bottom w:val="nil"/>
              <w:right w:val="nil"/>
            </w:tcBorders>
            <w:shd w:val="clear" w:color="auto" w:fill="auto"/>
            <w:noWrap/>
            <w:vAlign w:val="center"/>
            <w:hideMark/>
          </w:tcPr>
          <w:p w14:paraId="7706A607"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millimeters/year</w:t>
            </w:r>
          </w:p>
        </w:tc>
      </w:tr>
      <w:tr w:rsidR="009A7FB4" w:rsidRPr="00F719B4" w14:paraId="4E187711" w14:textId="77777777" w:rsidTr="00511CFC">
        <w:trPr>
          <w:trHeight w:val="320"/>
          <w:jc w:val="center"/>
        </w:trPr>
        <w:tc>
          <w:tcPr>
            <w:tcW w:w="1560" w:type="dxa"/>
            <w:vMerge/>
            <w:tcBorders>
              <w:top w:val="nil"/>
              <w:left w:val="nil"/>
              <w:bottom w:val="single" w:sz="8" w:space="0" w:color="000000"/>
              <w:right w:val="nil"/>
            </w:tcBorders>
            <w:vAlign w:val="center"/>
            <w:hideMark/>
          </w:tcPr>
          <w:p w14:paraId="37C191F3"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single" w:sz="8" w:space="0" w:color="auto"/>
              <w:right w:val="nil"/>
            </w:tcBorders>
            <w:shd w:val="clear" w:color="auto" w:fill="auto"/>
            <w:vAlign w:val="center"/>
            <w:hideMark/>
          </w:tcPr>
          <w:p w14:paraId="1808F34B"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Total Quantity Runoff</w:t>
            </w:r>
          </w:p>
        </w:tc>
        <w:tc>
          <w:tcPr>
            <w:tcW w:w="1920" w:type="dxa"/>
            <w:tcBorders>
              <w:top w:val="nil"/>
              <w:left w:val="nil"/>
              <w:bottom w:val="single" w:sz="8" w:space="0" w:color="auto"/>
              <w:right w:val="nil"/>
            </w:tcBorders>
            <w:shd w:val="clear" w:color="auto" w:fill="auto"/>
            <w:noWrap/>
            <w:vAlign w:val="center"/>
            <w:hideMark/>
          </w:tcPr>
          <w:p w14:paraId="2A6A39D2"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24,700</w:t>
            </w:r>
          </w:p>
        </w:tc>
        <w:tc>
          <w:tcPr>
            <w:tcW w:w="3020" w:type="dxa"/>
            <w:tcBorders>
              <w:top w:val="nil"/>
              <w:left w:val="nil"/>
              <w:bottom w:val="single" w:sz="8" w:space="0" w:color="auto"/>
              <w:right w:val="nil"/>
            </w:tcBorders>
            <w:shd w:val="clear" w:color="auto" w:fill="auto"/>
            <w:noWrap/>
            <w:vAlign w:val="center"/>
            <w:hideMark/>
          </w:tcPr>
          <w:p w14:paraId="48390242"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cubic meters/site/year</w:t>
            </w:r>
          </w:p>
        </w:tc>
      </w:tr>
    </w:tbl>
    <w:p w14:paraId="62AECA10" w14:textId="77777777" w:rsidR="009A7FB4" w:rsidRDefault="009A7FB4" w:rsidP="009A7FB4">
      <w:pPr>
        <w:rPr>
          <w:rFonts w:ascii="Times New Roman" w:hAnsi="Times New Roman" w:cs="Times New Roman"/>
          <w:i/>
          <w:iCs/>
          <w:sz w:val="24"/>
          <w:szCs w:val="24"/>
        </w:rPr>
      </w:pPr>
      <w:r>
        <w:rPr>
          <w:rFonts w:ascii="Times New Roman" w:hAnsi="Times New Roman" w:cs="Times New Roman"/>
          <w:i/>
          <w:iCs/>
          <w:sz w:val="24"/>
          <w:szCs w:val="24"/>
        </w:rPr>
        <w:br w:type="page"/>
      </w:r>
    </w:p>
    <w:p w14:paraId="668AB8A7" w14:textId="1C961636" w:rsidR="009A7FB4" w:rsidRPr="00F719B4" w:rsidRDefault="001F5116" w:rsidP="009A7FB4">
      <w:pPr>
        <w:spacing w:after="0" w:line="360" w:lineRule="auto"/>
        <w:jc w:val="center"/>
        <w:rPr>
          <w:rFonts w:ascii="Times New Roman" w:hAnsi="Times New Roman" w:cs="Times New Roman"/>
          <w:i/>
          <w:iCs/>
          <w:sz w:val="24"/>
          <w:szCs w:val="24"/>
        </w:rPr>
      </w:pPr>
      <w:bookmarkStart w:id="335" w:name="_Hlk165342927"/>
      <w:r>
        <w:rPr>
          <w:rFonts w:ascii="Times New Roman" w:hAnsi="Times New Roman" w:cs="Times New Roman"/>
          <w:i/>
          <w:iCs/>
          <w:sz w:val="24"/>
          <w:szCs w:val="24"/>
        </w:rPr>
        <w:lastRenderedPageBreak/>
        <w:t>Table</w:t>
      </w:r>
      <w:r w:rsidR="0038614C" w:rsidRPr="009E59B3">
        <w:rPr>
          <w:rFonts w:ascii="Times New Roman" w:hAnsi="Times New Roman" w:cs="Times New Roman"/>
          <w:i/>
          <w:iCs/>
          <w:sz w:val="24"/>
          <w:szCs w:val="24"/>
        </w:rPr>
        <w:t xml:space="preserve"> </w:t>
      </w:r>
      <w:r>
        <w:rPr>
          <w:rFonts w:ascii="Times New Roman" w:hAnsi="Times New Roman" w:cs="Times New Roman"/>
          <w:i/>
          <w:iCs/>
          <w:sz w:val="24"/>
          <w:szCs w:val="24"/>
        </w:rPr>
        <w:t>C7</w:t>
      </w:r>
      <w:r w:rsidR="009A7FB4" w:rsidRPr="009E59B3">
        <w:rPr>
          <w:rFonts w:ascii="Times New Roman" w:hAnsi="Times New Roman" w:cs="Times New Roman"/>
          <w:i/>
          <w:iCs/>
          <w:sz w:val="24"/>
          <w:szCs w:val="24"/>
        </w:rPr>
        <w:t xml:space="preserve">. </w:t>
      </w:r>
      <w:r w:rsidR="0038614C" w:rsidRPr="009E59B3">
        <w:rPr>
          <w:rFonts w:ascii="Times New Roman" w:hAnsi="Times New Roman" w:cs="Times New Roman"/>
          <w:i/>
          <w:iCs/>
          <w:sz w:val="24"/>
          <w:szCs w:val="24"/>
        </w:rPr>
        <w:t>Mayer Ranch</w:t>
      </w:r>
      <w:r w:rsidR="009A7FB4" w:rsidRPr="009E59B3">
        <w:rPr>
          <w:rFonts w:ascii="Times New Roman" w:hAnsi="Times New Roman" w:cs="Times New Roman"/>
          <w:i/>
          <w:iCs/>
          <w:sz w:val="24"/>
          <w:szCs w:val="24"/>
        </w:rPr>
        <w:t>: ESII engineering outputs</w:t>
      </w:r>
      <w:bookmarkEnd w:id="335"/>
      <w:r w:rsidR="009A7FB4" w:rsidRPr="009E59B3">
        <w:rPr>
          <w:rFonts w:ascii="Times New Roman" w:hAnsi="Times New Roman" w:cs="Times New Roman"/>
          <w:i/>
          <w:iCs/>
          <w:sz w:val="24"/>
          <w:szCs w:val="24"/>
        </w:rPr>
        <w:t>.</w:t>
      </w:r>
    </w:p>
    <w:tbl>
      <w:tblPr>
        <w:tblW w:w="9200" w:type="dxa"/>
        <w:jc w:val="center"/>
        <w:tblLook w:val="04A0" w:firstRow="1" w:lastRow="0" w:firstColumn="1" w:lastColumn="0" w:noHBand="0" w:noVBand="1"/>
      </w:tblPr>
      <w:tblGrid>
        <w:gridCol w:w="1560"/>
        <w:gridCol w:w="2700"/>
        <w:gridCol w:w="1920"/>
        <w:gridCol w:w="3020"/>
      </w:tblGrid>
      <w:tr w:rsidR="009A7FB4" w:rsidRPr="00F719B4" w14:paraId="338E7CE3" w14:textId="77777777" w:rsidTr="00511CFC">
        <w:trPr>
          <w:trHeight w:val="310"/>
          <w:jc w:val="center"/>
        </w:trPr>
        <w:tc>
          <w:tcPr>
            <w:tcW w:w="1560" w:type="dxa"/>
            <w:tcBorders>
              <w:top w:val="single" w:sz="8" w:space="0" w:color="auto"/>
              <w:left w:val="nil"/>
              <w:bottom w:val="single" w:sz="8" w:space="0" w:color="auto"/>
              <w:right w:val="nil"/>
            </w:tcBorders>
            <w:shd w:val="clear" w:color="auto" w:fill="auto"/>
            <w:vAlign w:val="bottom"/>
            <w:hideMark/>
          </w:tcPr>
          <w:p w14:paraId="72DACDA2" w14:textId="77777777" w:rsidR="009A7FB4" w:rsidRPr="00F719B4" w:rsidRDefault="009A7FB4" w:rsidP="00511CFC">
            <w:pPr>
              <w:spacing w:after="0" w:line="240" w:lineRule="auto"/>
              <w:rPr>
                <w:rFonts w:ascii="Times New Roman" w:eastAsia="Times New Roman" w:hAnsi="Times New Roman" w:cs="Times New Roman"/>
                <w:b/>
                <w:bCs/>
                <w:color w:val="000000"/>
                <w:kern w:val="0"/>
                <w:sz w:val="24"/>
                <w:szCs w:val="24"/>
                <w14:ligatures w14:val="none"/>
              </w:rPr>
            </w:pPr>
            <w:r w:rsidRPr="00F719B4">
              <w:rPr>
                <w:rFonts w:ascii="Times New Roman" w:eastAsia="Times New Roman" w:hAnsi="Times New Roman" w:cs="Times New Roman"/>
                <w:b/>
                <w:bCs/>
                <w:color w:val="000000"/>
                <w:kern w:val="0"/>
                <w:sz w:val="24"/>
                <w:szCs w:val="24"/>
                <w14:ligatures w14:val="none"/>
              </w:rPr>
              <w:t>ES Category</w:t>
            </w:r>
          </w:p>
        </w:tc>
        <w:tc>
          <w:tcPr>
            <w:tcW w:w="2700" w:type="dxa"/>
            <w:tcBorders>
              <w:top w:val="single" w:sz="8" w:space="0" w:color="auto"/>
              <w:left w:val="nil"/>
              <w:bottom w:val="single" w:sz="8" w:space="0" w:color="auto"/>
              <w:right w:val="nil"/>
            </w:tcBorders>
            <w:shd w:val="clear" w:color="auto" w:fill="auto"/>
            <w:vAlign w:val="bottom"/>
            <w:hideMark/>
          </w:tcPr>
          <w:p w14:paraId="4F0FC06E" w14:textId="77777777" w:rsidR="009A7FB4" w:rsidRPr="00F719B4" w:rsidRDefault="009A7FB4" w:rsidP="00511CFC">
            <w:pPr>
              <w:spacing w:after="0" w:line="240" w:lineRule="auto"/>
              <w:rPr>
                <w:rFonts w:ascii="Times New Roman" w:eastAsia="Times New Roman" w:hAnsi="Times New Roman" w:cs="Times New Roman"/>
                <w:b/>
                <w:bCs/>
                <w:color w:val="000000"/>
                <w:kern w:val="0"/>
                <w:sz w:val="24"/>
                <w:szCs w:val="24"/>
                <w14:ligatures w14:val="none"/>
              </w:rPr>
            </w:pPr>
            <w:r w:rsidRPr="00F719B4">
              <w:rPr>
                <w:rFonts w:ascii="Times New Roman" w:eastAsia="Times New Roman" w:hAnsi="Times New Roman" w:cs="Times New Roman"/>
                <w:b/>
                <w:bCs/>
                <w:color w:val="000000"/>
                <w:kern w:val="0"/>
                <w:sz w:val="24"/>
                <w:szCs w:val="24"/>
                <w14:ligatures w14:val="none"/>
              </w:rPr>
              <w:t>Parameter</w:t>
            </w:r>
          </w:p>
        </w:tc>
        <w:tc>
          <w:tcPr>
            <w:tcW w:w="1920" w:type="dxa"/>
            <w:tcBorders>
              <w:top w:val="single" w:sz="8" w:space="0" w:color="auto"/>
              <w:left w:val="nil"/>
              <w:bottom w:val="single" w:sz="8" w:space="0" w:color="auto"/>
              <w:right w:val="nil"/>
            </w:tcBorders>
            <w:shd w:val="clear" w:color="auto" w:fill="auto"/>
            <w:vAlign w:val="bottom"/>
            <w:hideMark/>
          </w:tcPr>
          <w:p w14:paraId="2A560A1D" w14:textId="77777777" w:rsidR="009A7FB4" w:rsidRPr="00F719B4" w:rsidRDefault="009A7FB4" w:rsidP="00511CFC">
            <w:pPr>
              <w:spacing w:after="0" w:line="240" w:lineRule="auto"/>
              <w:jc w:val="center"/>
              <w:rPr>
                <w:rFonts w:ascii="Times New Roman" w:eastAsia="Times New Roman" w:hAnsi="Times New Roman" w:cs="Times New Roman"/>
                <w:b/>
                <w:bCs/>
                <w:color w:val="000000"/>
                <w:kern w:val="0"/>
                <w:sz w:val="24"/>
                <w:szCs w:val="24"/>
                <w14:ligatures w14:val="none"/>
              </w:rPr>
            </w:pPr>
            <w:r w:rsidRPr="00F719B4">
              <w:rPr>
                <w:rFonts w:ascii="Times New Roman" w:eastAsia="Times New Roman" w:hAnsi="Times New Roman" w:cs="Times New Roman"/>
                <w:b/>
                <w:bCs/>
                <w:color w:val="000000"/>
                <w:kern w:val="0"/>
                <w:sz w:val="24"/>
                <w:szCs w:val="24"/>
                <w14:ligatures w14:val="none"/>
              </w:rPr>
              <w:t>MRPTS Output</w:t>
            </w:r>
          </w:p>
        </w:tc>
        <w:tc>
          <w:tcPr>
            <w:tcW w:w="3020" w:type="dxa"/>
            <w:tcBorders>
              <w:top w:val="single" w:sz="8" w:space="0" w:color="auto"/>
              <w:left w:val="nil"/>
              <w:bottom w:val="single" w:sz="8" w:space="0" w:color="auto"/>
              <w:right w:val="nil"/>
            </w:tcBorders>
            <w:shd w:val="clear" w:color="auto" w:fill="auto"/>
            <w:vAlign w:val="bottom"/>
            <w:hideMark/>
          </w:tcPr>
          <w:p w14:paraId="41CEBF52" w14:textId="77777777" w:rsidR="009A7FB4" w:rsidRPr="00F719B4" w:rsidRDefault="009A7FB4" w:rsidP="00511CFC">
            <w:pPr>
              <w:spacing w:after="0" w:line="240" w:lineRule="auto"/>
              <w:rPr>
                <w:rFonts w:ascii="Times New Roman" w:eastAsia="Times New Roman" w:hAnsi="Times New Roman" w:cs="Times New Roman"/>
                <w:b/>
                <w:bCs/>
                <w:color w:val="000000"/>
                <w:kern w:val="0"/>
                <w:sz w:val="24"/>
                <w:szCs w:val="24"/>
                <w14:ligatures w14:val="none"/>
              </w:rPr>
            </w:pPr>
            <w:r w:rsidRPr="00F719B4">
              <w:rPr>
                <w:rFonts w:ascii="Times New Roman" w:eastAsia="Times New Roman" w:hAnsi="Times New Roman" w:cs="Times New Roman"/>
                <w:b/>
                <w:bCs/>
                <w:color w:val="000000"/>
                <w:kern w:val="0"/>
                <w:sz w:val="24"/>
                <w:szCs w:val="24"/>
                <w14:ligatures w14:val="none"/>
              </w:rPr>
              <w:t>Units</w:t>
            </w:r>
          </w:p>
        </w:tc>
      </w:tr>
      <w:tr w:rsidR="009A7FB4" w:rsidRPr="00F719B4" w14:paraId="4FF3441C" w14:textId="77777777" w:rsidTr="00511CFC">
        <w:trPr>
          <w:trHeight w:val="560"/>
          <w:jc w:val="center"/>
        </w:trPr>
        <w:tc>
          <w:tcPr>
            <w:tcW w:w="1560" w:type="dxa"/>
            <w:vMerge w:val="restart"/>
            <w:tcBorders>
              <w:top w:val="nil"/>
              <w:left w:val="nil"/>
              <w:bottom w:val="nil"/>
              <w:right w:val="nil"/>
            </w:tcBorders>
            <w:shd w:val="clear" w:color="auto" w:fill="auto"/>
            <w:hideMark/>
          </w:tcPr>
          <w:p w14:paraId="7C59F0F8"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Climate Control</w:t>
            </w:r>
          </w:p>
        </w:tc>
        <w:tc>
          <w:tcPr>
            <w:tcW w:w="2700" w:type="dxa"/>
            <w:tcBorders>
              <w:top w:val="nil"/>
              <w:left w:val="nil"/>
              <w:bottom w:val="nil"/>
              <w:right w:val="nil"/>
            </w:tcBorders>
            <w:shd w:val="clear" w:color="auto" w:fill="auto"/>
            <w:vAlign w:val="center"/>
            <w:hideMark/>
          </w:tcPr>
          <w:p w14:paraId="217E5880"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Reduction Shade (Area Weighted Average)</w:t>
            </w:r>
          </w:p>
        </w:tc>
        <w:tc>
          <w:tcPr>
            <w:tcW w:w="1920" w:type="dxa"/>
            <w:tcBorders>
              <w:top w:val="nil"/>
              <w:left w:val="nil"/>
              <w:bottom w:val="nil"/>
              <w:right w:val="nil"/>
            </w:tcBorders>
            <w:shd w:val="clear" w:color="auto" w:fill="auto"/>
            <w:noWrap/>
            <w:vAlign w:val="center"/>
            <w:hideMark/>
          </w:tcPr>
          <w:p w14:paraId="0715EA77"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468,000</w:t>
            </w:r>
          </w:p>
        </w:tc>
        <w:tc>
          <w:tcPr>
            <w:tcW w:w="3020" w:type="dxa"/>
            <w:tcBorders>
              <w:top w:val="nil"/>
              <w:left w:val="nil"/>
              <w:bottom w:val="nil"/>
              <w:right w:val="nil"/>
            </w:tcBorders>
            <w:shd w:val="clear" w:color="auto" w:fill="auto"/>
            <w:noWrap/>
            <w:vAlign w:val="center"/>
            <w:hideMark/>
          </w:tcPr>
          <w:p w14:paraId="6ED0810A"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joules/square meter/hour</w:t>
            </w:r>
          </w:p>
        </w:tc>
      </w:tr>
      <w:tr w:rsidR="009A7FB4" w:rsidRPr="00F719B4" w14:paraId="3C18A75E" w14:textId="77777777" w:rsidTr="00511CFC">
        <w:trPr>
          <w:trHeight w:val="310"/>
          <w:jc w:val="center"/>
        </w:trPr>
        <w:tc>
          <w:tcPr>
            <w:tcW w:w="1560" w:type="dxa"/>
            <w:vMerge/>
            <w:tcBorders>
              <w:top w:val="nil"/>
              <w:left w:val="nil"/>
              <w:bottom w:val="nil"/>
              <w:right w:val="nil"/>
            </w:tcBorders>
            <w:vAlign w:val="center"/>
            <w:hideMark/>
          </w:tcPr>
          <w:p w14:paraId="4288BA2B"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nil"/>
              <w:right w:val="nil"/>
            </w:tcBorders>
            <w:shd w:val="clear" w:color="auto" w:fill="auto"/>
            <w:vAlign w:val="center"/>
            <w:hideMark/>
          </w:tcPr>
          <w:p w14:paraId="125ACEDA"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Total Reduction Shade</w:t>
            </w:r>
          </w:p>
        </w:tc>
        <w:tc>
          <w:tcPr>
            <w:tcW w:w="1920" w:type="dxa"/>
            <w:tcBorders>
              <w:top w:val="nil"/>
              <w:left w:val="nil"/>
              <w:bottom w:val="nil"/>
              <w:right w:val="nil"/>
            </w:tcBorders>
            <w:shd w:val="clear" w:color="auto" w:fill="auto"/>
            <w:noWrap/>
            <w:vAlign w:val="center"/>
            <w:hideMark/>
          </w:tcPr>
          <w:p w14:paraId="40BE42C2"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8.05E+08</w:t>
            </w:r>
          </w:p>
        </w:tc>
        <w:tc>
          <w:tcPr>
            <w:tcW w:w="3020" w:type="dxa"/>
            <w:tcBorders>
              <w:top w:val="nil"/>
              <w:left w:val="nil"/>
              <w:bottom w:val="nil"/>
              <w:right w:val="nil"/>
            </w:tcBorders>
            <w:shd w:val="clear" w:color="auto" w:fill="auto"/>
            <w:noWrap/>
            <w:vAlign w:val="center"/>
            <w:hideMark/>
          </w:tcPr>
          <w:p w14:paraId="5E13E3D7"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joules/site/hour</w:t>
            </w:r>
          </w:p>
        </w:tc>
      </w:tr>
      <w:tr w:rsidR="009A7FB4" w:rsidRPr="00F719B4" w14:paraId="5D5450CC" w14:textId="77777777" w:rsidTr="00511CFC">
        <w:trPr>
          <w:trHeight w:val="310"/>
          <w:jc w:val="center"/>
        </w:trPr>
        <w:tc>
          <w:tcPr>
            <w:tcW w:w="1560" w:type="dxa"/>
            <w:vMerge w:val="restart"/>
            <w:tcBorders>
              <w:top w:val="nil"/>
              <w:left w:val="nil"/>
              <w:bottom w:val="nil"/>
              <w:right w:val="nil"/>
            </w:tcBorders>
            <w:shd w:val="clear" w:color="auto" w:fill="auto"/>
            <w:hideMark/>
          </w:tcPr>
          <w:p w14:paraId="18D98915"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Air Quality Regulation</w:t>
            </w:r>
          </w:p>
        </w:tc>
        <w:tc>
          <w:tcPr>
            <w:tcW w:w="2700" w:type="dxa"/>
            <w:tcBorders>
              <w:top w:val="nil"/>
              <w:left w:val="nil"/>
              <w:bottom w:val="nil"/>
              <w:right w:val="nil"/>
            </w:tcBorders>
            <w:shd w:val="clear" w:color="auto" w:fill="auto"/>
            <w:vAlign w:val="center"/>
            <w:hideMark/>
          </w:tcPr>
          <w:p w14:paraId="6C6CAC7D"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Total NOx Removal</w:t>
            </w:r>
          </w:p>
        </w:tc>
        <w:tc>
          <w:tcPr>
            <w:tcW w:w="1920" w:type="dxa"/>
            <w:tcBorders>
              <w:top w:val="nil"/>
              <w:left w:val="nil"/>
              <w:bottom w:val="nil"/>
              <w:right w:val="nil"/>
            </w:tcBorders>
            <w:shd w:val="clear" w:color="auto" w:fill="auto"/>
            <w:noWrap/>
            <w:vAlign w:val="center"/>
            <w:hideMark/>
          </w:tcPr>
          <w:p w14:paraId="20222AA7"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0.009</w:t>
            </w:r>
          </w:p>
        </w:tc>
        <w:tc>
          <w:tcPr>
            <w:tcW w:w="3020" w:type="dxa"/>
            <w:tcBorders>
              <w:top w:val="nil"/>
              <w:left w:val="nil"/>
              <w:bottom w:val="nil"/>
              <w:right w:val="nil"/>
            </w:tcBorders>
            <w:shd w:val="clear" w:color="auto" w:fill="auto"/>
            <w:noWrap/>
            <w:vAlign w:val="center"/>
            <w:hideMark/>
          </w:tcPr>
          <w:p w14:paraId="59CB0A3B"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kilogram/site/year</w:t>
            </w:r>
          </w:p>
        </w:tc>
      </w:tr>
      <w:tr w:rsidR="009A7FB4" w:rsidRPr="00F719B4" w14:paraId="3BF9D4E6" w14:textId="77777777" w:rsidTr="00511CFC">
        <w:trPr>
          <w:trHeight w:val="310"/>
          <w:jc w:val="center"/>
        </w:trPr>
        <w:tc>
          <w:tcPr>
            <w:tcW w:w="1560" w:type="dxa"/>
            <w:vMerge/>
            <w:tcBorders>
              <w:top w:val="nil"/>
              <w:left w:val="nil"/>
              <w:bottom w:val="nil"/>
              <w:right w:val="nil"/>
            </w:tcBorders>
            <w:vAlign w:val="center"/>
            <w:hideMark/>
          </w:tcPr>
          <w:p w14:paraId="06AC9A60"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nil"/>
              <w:right w:val="nil"/>
            </w:tcBorders>
            <w:shd w:val="clear" w:color="auto" w:fill="auto"/>
            <w:vAlign w:val="center"/>
            <w:hideMark/>
          </w:tcPr>
          <w:p w14:paraId="26AAF672"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Total PM Removal</w:t>
            </w:r>
          </w:p>
        </w:tc>
        <w:tc>
          <w:tcPr>
            <w:tcW w:w="1920" w:type="dxa"/>
            <w:tcBorders>
              <w:top w:val="nil"/>
              <w:left w:val="nil"/>
              <w:bottom w:val="nil"/>
              <w:right w:val="nil"/>
            </w:tcBorders>
            <w:shd w:val="clear" w:color="auto" w:fill="auto"/>
            <w:noWrap/>
            <w:vAlign w:val="center"/>
            <w:hideMark/>
          </w:tcPr>
          <w:p w14:paraId="07BD3548"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0.05</w:t>
            </w:r>
          </w:p>
        </w:tc>
        <w:tc>
          <w:tcPr>
            <w:tcW w:w="3020" w:type="dxa"/>
            <w:tcBorders>
              <w:top w:val="nil"/>
              <w:left w:val="nil"/>
              <w:bottom w:val="nil"/>
              <w:right w:val="nil"/>
            </w:tcBorders>
            <w:shd w:val="clear" w:color="auto" w:fill="auto"/>
            <w:noWrap/>
            <w:vAlign w:val="center"/>
            <w:hideMark/>
          </w:tcPr>
          <w:p w14:paraId="00B1B1AC"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kilogram/site/year</w:t>
            </w:r>
          </w:p>
        </w:tc>
      </w:tr>
      <w:tr w:rsidR="009A7FB4" w:rsidRPr="00F719B4" w14:paraId="15D25A5F" w14:textId="77777777" w:rsidTr="00511CFC">
        <w:trPr>
          <w:trHeight w:val="560"/>
          <w:jc w:val="center"/>
        </w:trPr>
        <w:tc>
          <w:tcPr>
            <w:tcW w:w="1560" w:type="dxa"/>
            <w:vMerge w:val="restart"/>
            <w:tcBorders>
              <w:top w:val="nil"/>
              <w:left w:val="nil"/>
              <w:bottom w:val="nil"/>
              <w:right w:val="nil"/>
            </w:tcBorders>
            <w:shd w:val="clear" w:color="auto" w:fill="auto"/>
            <w:hideMark/>
          </w:tcPr>
          <w:p w14:paraId="7A6944FB"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Water Provisioning</w:t>
            </w:r>
          </w:p>
        </w:tc>
        <w:tc>
          <w:tcPr>
            <w:tcW w:w="2700" w:type="dxa"/>
            <w:tcBorders>
              <w:top w:val="nil"/>
              <w:left w:val="nil"/>
              <w:bottom w:val="nil"/>
              <w:right w:val="nil"/>
            </w:tcBorders>
            <w:shd w:val="clear" w:color="auto" w:fill="auto"/>
            <w:vAlign w:val="center"/>
            <w:hideMark/>
          </w:tcPr>
          <w:p w14:paraId="33885D27"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Retention (Area Weighted Average)</w:t>
            </w:r>
          </w:p>
        </w:tc>
        <w:tc>
          <w:tcPr>
            <w:tcW w:w="1920" w:type="dxa"/>
            <w:tcBorders>
              <w:top w:val="nil"/>
              <w:left w:val="nil"/>
              <w:bottom w:val="nil"/>
              <w:right w:val="nil"/>
            </w:tcBorders>
            <w:shd w:val="clear" w:color="auto" w:fill="auto"/>
            <w:noWrap/>
            <w:vAlign w:val="center"/>
            <w:hideMark/>
          </w:tcPr>
          <w:p w14:paraId="116A6056"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8,150</w:t>
            </w:r>
          </w:p>
        </w:tc>
        <w:tc>
          <w:tcPr>
            <w:tcW w:w="3020" w:type="dxa"/>
            <w:tcBorders>
              <w:top w:val="nil"/>
              <w:left w:val="nil"/>
              <w:bottom w:val="nil"/>
              <w:right w:val="nil"/>
            </w:tcBorders>
            <w:shd w:val="clear" w:color="auto" w:fill="auto"/>
            <w:noWrap/>
            <w:vAlign w:val="center"/>
            <w:hideMark/>
          </w:tcPr>
          <w:p w14:paraId="38FE7B70"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cubic meters/hectare/year</w:t>
            </w:r>
          </w:p>
        </w:tc>
      </w:tr>
      <w:tr w:rsidR="009A7FB4" w:rsidRPr="00F719B4" w14:paraId="14D569F3" w14:textId="77777777" w:rsidTr="00511CFC">
        <w:trPr>
          <w:trHeight w:val="280"/>
          <w:jc w:val="center"/>
        </w:trPr>
        <w:tc>
          <w:tcPr>
            <w:tcW w:w="1560" w:type="dxa"/>
            <w:vMerge/>
            <w:tcBorders>
              <w:top w:val="nil"/>
              <w:left w:val="nil"/>
              <w:bottom w:val="nil"/>
              <w:right w:val="nil"/>
            </w:tcBorders>
            <w:vAlign w:val="center"/>
            <w:hideMark/>
          </w:tcPr>
          <w:p w14:paraId="41E1AA74"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nil"/>
              <w:right w:val="nil"/>
            </w:tcBorders>
            <w:shd w:val="clear" w:color="auto" w:fill="auto"/>
            <w:vAlign w:val="center"/>
            <w:hideMark/>
          </w:tcPr>
          <w:p w14:paraId="095509F9"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Total Retention</w:t>
            </w:r>
          </w:p>
        </w:tc>
        <w:tc>
          <w:tcPr>
            <w:tcW w:w="1920" w:type="dxa"/>
            <w:tcBorders>
              <w:top w:val="nil"/>
              <w:left w:val="nil"/>
              <w:bottom w:val="nil"/>
              <w:right w:val="nil"/>
            </w:tcBorders>
            <w:shd w:val="clear" w:color="auto" w:fill="auto"/>
            <w:noWrap/>
            <w:vAlign w:val="center"/>
            <w:hideMark/>
          </w:tcPr>
          <w:p w14:paraId="1E6C432A"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13,700</w:t>
            </w:r>
          </w:p>
        </w:tc>
        <w:tc>
          <w:tcPr>
            <w:tcW w:w="3020" w:type="dxa"/>
            <w:tcBorders>
              <w:top w:val="nil"/>
              <w:left w:val="nil"/>
              <w:bottom w:val="nil"/>
              <w:right w:val="nil"/>
            </w:tcBorders>
            <w:shd w:val="clear" w:color="auto" w:fill="auto"/>
            <w:noWrap/>
            <w:vAlign w:val="center"/>
            <w:hideMark/>
          </w:tcPr>
          <w:p w14:paraId="3A597474"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cubic meters/site/year</w:t>
            </w:r>
          </w:p>
        </w:tc>
      </w:tr>
      <w:tr w:rsidR="009A7FB4" w:rsidRPr="00F719B4" w14:paraId="6E1CE6EE" w14:textId="77777777" w:rsidTr="00511CFC">
        <w:trPr>
          <w:trHeight w:val="560"/>
          <w:jc w:val="center"/>
        </w:trPr>
        <w:tc>
          <w:tcPr>
            <w:tcW w:w="1560" w:type="dxa"/>
            <w:vMerge w:val="restart"/>
            <w:tcBorders>
              <w:top w:val="nil"/>
              <w:left w:val="nil"/>
              <w:bottom w:val="nil"/>
              <w:right w:val="nil"/>
            </w:tcBorders>
            <w:shd w:val="clear" w:color="auto" w:fill="auto"/>
            <w:hideMark/>
          </w:tcPr>
          <w:p w14:paraId="5A4E40A7"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Water Quality Control</w:t>
            </w:r>
          </w:p>
        </w:tc>
        <w:tc>
          <w:tcPr>
            <w:tcW w:w="2700" w:type="dxa"/>
            <w:tcBorders>
              <w:top w:val="nil"/>
              <w:left w:val="nil"/>
              <w:bottom w:val="nil"/>
              <w:right w:val="nil"/>
            </w:tcBorders>
            <w:shd w:val="clear" w:color="auto" w:fill="auto"/>
            <w:vAlign w:val="center"/>
            <w:hideMark/>
          </w:tcPr>
          <w:p w14:paraId="07133B69"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NOx Removal (Area Weighted Average)</w:t>
            </w:r>
          </w:p>
        </w:tc>
        <w:tc>
          <w:tcPr>
            <w:tcW w:w="1920" w:type="dxa"/>
            <w:tcBorders>
              <w:top w:val="nil"/>
              <w:left w:val="nil"/>
              <w:bottom w:val="nil"/>
              <w:right w:val="nil"/>
            </w:tcBorders>
            <w:shd w:val="clear" w:color="auto" w:fill="auto"/>
            <w:noWrap/>
            <w:vAlign w:val="center"/>
            <w:hideMark/>
          </w:tcPr>
          <w:p w14:paraId="07DADE79"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0.18</w:t>
            </w:r>
          </w:p>
        </w:tc>
        <w:tc>
          <w:tcPr>
            <w:tcW w:w="3020" w:type="dxa"/>
            <w:tcBorders>
              <w:top w:val="nil"/>
              <w:left w:val="nil"/>
              <w:bottom w:val="nil"/>
              <w:right w:val="nil"/>
            </w:tcBorders>
            <w:shd w:val="clear" w:color="auto" w:fill="auto"/>
            <w:noWrap/>
            <w:vAlign w:val="center"/>
            <w:hideMark/>
          </w:tcPr>
          <w:p w14:paraId="72958BB0"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milligrams/liter/year</w:t>
            </w:r>
          </w:p>
        </w:tc>
      </w:tr>
      <w:tr w:rsidR="009A7FB4" w:rsidRPr="00F719B4" w14:paraId="43E54F40" w14:textId="77777777" w:rsidTr="00511CFC">
        <w:trPr>
          <w:trHeight w:val="310"/>
          <w:jc w:val="center"/>
        </w:trPr>
        <w:tc>
          <w:tcPr>
            <w:tcW w:w="1560" w:type="dxa"/>
            <w:vMerge/>
            <w:tcBorders>
              <w:top w:val="nil"/>
              <w:left w:val="nil"/>
              <w:bottom w:val="nil"/>
              <w:right w:val="nil"/>
            </w:tcBorders>
            <w:vAlign w:val="center"/>
            <w:hideMark/>
          </w:tcPr>
          <w:p w14:paraId="65D42C5F"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nil"/>
              <w:right w:val="nil"/>
            </w:tcBorders>
            <w:shd w:val="clear" w:color="auto" w:fill="auto"/>
            <w:vAlign w:val="center"/>
            <w:hideMark/>
          </w:tcPr>
          <w:p w14:paraId="17B738B8"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Maximum NOx Removal</w:t>
            </w:r>
          </w:p>
        </w:tc>
        <w:tc>
          <w:tcPr>
            <w:tcW w:w="1920" w:type="dxa"/>
            <w:tcBorders>
              <w:top w:val="nil"/>
              <w:left w:val="nil"/>
              <w:bottom w:val="nil"/>
              <w:right w:val="nil"/>
            </w:tcBorders>
            <w:shd w:val="clear" w:color="auto" w:fill="auto"/>
            <w:noWrap/>
            <w:vAlign w:val="center"/>
            <w:hideMark/>
          </w:tcPr>
          <w:p w14:paraId="6B079626"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0.86</w:t>
            </w:r>
          </w:p>
        </w:tc>
        <w:tc>
          <w:tcPr>
            <w:tcW w:w="3020" w:type="dxa"/>
            <w:tcBorders>
              <w:top w:val="nil"/>
              <w:left w:val="nil"/>
              <w:bottom w:val="nil"/>
              <w:right w:val="nil"/>
            </w:tcBorders>
            <w:shd w:val="clear" w:color="auto" w:fill="auto"/>
            <w:noWrap/>
            <w:vAlign w:val="center"/>
            <w:hideMark/>
          </w:tcPr>
          <w:p w14:paraId="1D182F8F"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milligrams/liter/year</w:t>
            </w:r>
          </w:p>
        </w:tc>
      </w:tr>
      <w:tr w:rsidR="009A7FB4" w:rsidRPr="00F719B4" w14:paraId="19251A6C" w14:textId="77777777" w:rsidTr="00511CFC">
        <w:trPr>
          <w:trHeight w:val="560"/>
          <w:jc w:val="center"/>
        </w:trPr>
        <w:tc>
          <w:tcPr>
            <w:tcW w:w="1560" w:type="dxa"/>
            <w:vMerge/>
            <w:tcBorders>
              <w:top w:val="nil"/>
              <w:left w:val="nil"/>
              <w:bottom w:val="nil"/>
              <w:right w:val="nil"/>
            </w:tcBorders>
            <w:vAlign w:val="center"/>
            <w:hideMark/>
          </w:tcPr>
          <w:p w14:paraId="4F1E1CF8"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nil"/>
              <w:right w:val="nil"/>
            </w:tcBorders>
            <w:shd w:val="clear" w:color="auto" w:fill="auto"/>
            <w:vAlign w:val="center"/>
            <w:hideMark/>
          </w:tcPr>
          <w:p w14:paraId="514A4450"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TSS Removal (Area Weighted Average)</w:t>
            </w:r>
          </w:p>
        </w:tc>
        <w:tc>
          <w:tcPr>
            <w:tcW w:w="1920" w:type="dxa"/>
            <w:tcBorders>
              <w:top w:val="nil"/>
              <w:left w:val="nil"/>
              <w:bottom w:val="nil"/>
              <w:right w:val="nil"/>
            </w:tcBorders>
            <w:shd w:val="clear" w:color="auto" w:fill="auto"/>
            <w:noWrap/>
            <w:vAlign w:val="center"/>
            <w:hideMark/>
          </w:tcPr>
          <w:p w14:paraId="292B9252"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7.59</w:t>
            </w:r>
          </w:p>
        </w:tc>
        <w:tc>
          <w:tcPr>
            <w:tcW w:w="3020" w:type="dxa"/>
            <w:tcBorders>
              <w:top w:val="nil"/>
              <w:left w:val="nil"/>
              <w:bottom w:val="nil"/>
              <w:right w:val="nil"/>
            </w:tcBorders>
            <w:shd w:val="clear" w:color="auto" w:fill="auto"/>
            <w:noWrap/>
            <w:vAlign w:val="center"/>
            <w:hideMark/>
          </w:tcPr>
          <w:p w14:paraId="079924CA"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milligrams/liter/year</w:t>
            </w:r>
          </w:p>
        </w:tc>
      </w:tr>
      <w:tr w:rsidR="009A7FB4" w:rsidRPr="00F719B4" w14:paraId="23EFBABF" w14:textId="77777777" w:rsidTr="00511CFC">
        <w:trPr>
          <w:trHeight w:val="310"/>
          <w:jc w:val="center"/>
        </w:trPr>
        <w:tc>
          <w:tcPr>
            <w:tcW w:w="1560" w:type="dxa"/>
            <w:vMerge/>
            <w:tcBorders>
              <w:top w:val="nil"/>
              <w:left w:val="nil"/>
              <w:bottom w:val="nil"/>
              <w:right w:val="nil"/>
            </w:tcBorders>
            <w:vAlign w:val="center"/>
            <w:hideMark/>
          </w:tcPr>
          <w:p w14:paraId="3F736E30"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nil"/>
              <w:right w:val="nil"/>
            </w:tcBorders>
            <w:shd w:val="clear" w:color="auto" w:fill="auto"/>
            <w:vAlign w:val="center"/>
            <w:hideMark/>
          </w:tcPr>
          <w:p w14:paraId="4A56EFD1"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Maximum TSS Removal</w:t>
            </w:r>
          </w:p>
        </w:tc>
        <w:tc>
          <w:tcPr>
            <w:tcW w:w="1920" w:type="dxa"/>
            <w:tcBorders>
              <w:top w:val="nil"/>
              <w:left w:val="nil"/>
              <w:bottom w:val="nil"/>
              <w:right w:val="nil"/>
            </w:tcBorders>
            <w:shd w:val="clear" w:color="auto" w:fill="auto"/>
            <w:noWrap/>
            <w:vAlign w:val="center"/>
            <w:hideMark/>
          </w:tcPr>
          <w:p w14:paraId="043B109A"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26.0</w:t>
            </w:r>
          </w:p>
        </w:tc>
        <w:tc>
          <w:tcPr>
            <w:tcW w:w="3020" w:type="dxa"/>
            <w:tcBorders>
              <w:top w:val="nil"/>
              <w:left w:val="nil"/>
              <w:bottom w:val="nil"/>
              <w:right w:val="nil"/>
            </w:tcBorders>
            <w:shd w:val="clear" w:color="auto" w:fill="auto"/>
            <w:noWrap/>
            <w:vAlign w:val="center"/>
            <w:hideMark/>
          </w:tcPr>
          <w:p w14:paraId="68F89818"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milligrams/liter/year</w:t>
            </w:r>
          </w:p>
        </w:tc>
      </w:tr>
      <w:tr w:rsidR="009A7FB4" w:rsidRPr="00F719B4" w14:paraId="75F8532E" w14:textId="77777777" w:rsidTr="00511CFC">
        <w:trPr>
          <w:trHeight w:val="310"/>
          <w:jc w:val="center"/>
        </w:trPr>
        <w:tc>
          <w:tcPr>
            <w:tcW w:w="1560" w:type="dxa"/>
            <w:vMerge w:val="restart"/>
            <w:tcBorders>
              <w:top w:val="nil"/>
              <w:left w:val="nil"/>
              <w:bottom w:val="single" w:sz="8" w:space="0" w:color="000000"/>
              <w:right w:val="nil"/>
            </w:tcBorders>
            <w:shd w:val="clear" w:color="auto" w:fill="auto"/>
            <w:hideMark/>
          </w:tcPr>
          <w:p w14:paraId="3EDBE5B0"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Water Quantity Control</w:t>
            </w:r>
          </w:p>
        </w:tc>
        <w:tc>
          <w:tcPr>
            <w:tcW w:w="2700" w:type="dxa"/>
            <w:tcBorders>
              <w:top w:val="nil"/>
              <w:left w:val="nil"/>
              <w:bottom w:val="nil"/>
              <w:right w:val="nil"/>
            </w:tcBorders>
            <w:shd w:val="clear" w:color="auto" w:fill="auto"/>
            <w:vAlign w:val="center"/>
            <w:hideMark/>
          </w:tcPr>
          <w:p w14:paraId="1507628A"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Quantity Runoff Across Site</w:t>
            </w:r>
          </w:p>
        </w:tc>
        <w:tc>
          <w:tcPr>
            <w:tcW w:w="1920" w:type="dxa"/>
            <w:tcBorders>
              <w:top w:val="nil"/>
              <w:left w:val="nil"/>
              <w:bottom w:val="nil"/>
              <w:right w:val="nil"/>
            </w:tcBorders>
            <w:shd w:val="clear" w:color="auto" w:fill="auto"/>
            <w:noWrap/>
            <w:vAlign w:val="center"/>
            <w:hideMark/>
          </w:tcPr>
          <w:p w14:paraId="575BF431"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0.25</w:t>
            </w:r>
          </w:p>
        </w:tc>
        <w:tc>
          <w:tcPr>
            <w:tcW w:w="3020" w:type="dxa"/>
            <w:tcBorders>
              <w:top w:val="nil"/>
              <w:left w:val="nil"/>
              <w:bottom w:val="nil"/>
              <w:right w:val="nil"/>
            </w:tcBorders>
            <w:shd w:val="clear" w:color="auto" w:fill="auto"/>
            <w:noWrap/>
            <w:vAlign w:val="center"/>
            <w:hideMark/>
          </w:tcPr>
          <w:p w14:paraId="7DB3CE25"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millimeters/year</w:t>
            </w:r>
          </w:p>
        </w:tc>
      </w:tr>
      <w:tr w:rsidR="009A7FB4" w:rsidRPr="00F719B4" w14:paraId="3A9F14C2" w14:textId="77777777" w:rsidTr="00511CFC">
        <w:trPr>
          <w:trHeight w:val="320"/>
          <w:jc w:val="center"/>
        </w:trPr>
        <w:tc>
          <w:tcPr>
            <w:tcW w:w="1560" w:type="dxa"/>
            <w:vMerge/>
            <w:tcBorders>
              <w:top w:val="nil"/>
              <w:left w:val="nil"/>
              <w:bottom w:val="single" w:sz="8" w:space="0" w:color="000000"/>
              <w:right w:val="nil"/>
            </w:tcBorders>
            <w:vAlign w:val="center"/>
            <w:hideMark/>
          </w:tcPr>
          <w:p w14:paraId="529C01B9"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single" w:sz="8" w:space="0" w:color="auto"/>
              <w:right w:val="nil"/>
            </w:tcBorders>
            <w:shd w:val="clear" w:color="auto" w:fill="auto"/>
            <w:vAlign w:val="center"/>
            <w:hideMark/>
          </w:tcPr>
          <w:p w14:paraId="45FAF358"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Total Quantity Runoff</w:t>
            </w:r>
          </w:p>
        </w:tc>
        <w:tc>
          <w:tcPr>
            <w:tcW w:w="1920" w:type="dxa"/>
            <w:tcBorders>
              <w:top w:val="nil"/>
              <w:left w:val="nil"/>
              <w:bottom w:val="single" w:sz="8" w:space="0" w:color="auto"/>
              <w:right w:val="nil"/>
            </w:tcBorders>
            <w:shd w:val="clear" w:color="auto" w:fill="auto"/>
            <w:noWrap/>
            <w:vAlign w:val="center"/>
            <w:hideMark/>
          </w:tcPr>
          <w:p w14:paraId="47564857"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2.18</w:t>
            </w:r>
          </w:p>
        </w:tc>
        <w:tc>
          <w:tcPr>
            <w:tcW w:w="3020" w:type="dxa"/>
            <w:tcBorders>
              <w:top w:val="nil"/>
              <w:left w:val="nil"/>
              <w:bottom w:val="single" w:sz="8" w:space="0" w:color="auto"/>
              <w:right w:val="nil"/>
            </w:tcBorders>
            <w:shd w:val="clear" w:color="auto" w:fill="auto"/>
            <w:noWrap/>
            <w:vAlign w:val="center"/>
            <w:hideMark/>
          </w:tcPr>
          <w:p w14:paraId="5422157C"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cubic meters/site/year</w:t>
            </w:r>
          </w:p>
        </w:tc>
      </w:tr>
    </w:tbl>
    <w:p w14:paraId="14B08000" w14:textId="4DC1FF99" w:rsidR="009A7FB4" w:rsidRPr="00F719B4" w:rsidRDefault="001F5116" w:rsidP="00E667AF">
      <w:pPr>
        <w:spacing w:before="240" w:after="0" w:line="360" w:lineRule="auto"/>
        <w:jc w:val="center"/>
        <w:rPr>
          <w:rFonts w:ascii="Times New Roman" w:hAnsi="Times New Roman" w:cs="Times New Roman"/>
          <w:i/>
          <w:iCs/>
          <w:sz w:val="24"/>
          <w:szCs w:val="24"/>
        </w:rPr>
      </w:pPr>
      <w:bookmarkStart w:id="336" w:name="_Hlk165342900"/>
      <w:bookmarkStart w:id="337" w:name="_Hlk165577617"/>
      <w:r>
        <w:rPr>
          <w:rFonts w:ascii="Times New Roman" w:hAnsi="Times New Roman" w:cs="Times New Roman"/>
          <w:i/>
          <w:iCs/>
          <w:sz w:val="24"/>
          <w:szCs w:val="24"/>
        </w:rPr>
        <w:t>Table</w:t>
      </w:r>
      <w:r w:rsidR="0038614C" w:rsidRPr="009E59B3">
        <w:rPr>
          <w:rFonts w:ascii="Times New Roman" w:hAnsi="Times New Roman" w:cs="Times New Roman"/>
          <w:i/>
          <w:iCs/>
          <w:sz w:val="24"/>
          <w:szCs w:val="24"/>
        </w:rPr>
        <w:t xml:space="preserve"> </w:t>
      </w:r>
      <w:r>
        <w:rPr>
          <w:rFonts w:ascii="Times New Roman" w:hAnsi="Times New Roman" w:cs="Times New Roman"/>
          <w:i/>
          <w:iCs/>
          <w:sz w:val="24"/>
          <w:szCs w:val="24"/>
        </w:rPr>
        <w:t>C8</w:t>
      </w:r>
      <w:r w:rsidR="009A7FB4" w:rsidRPr="009E59B3">
        <w:rPr>
          <w:rFonts w:ascii="Times New Roman" w:hAnsi="Times New Roman" w:cs="Times New Roman"/>
          <w:i/>
          <w:iCs/>
          <w:sz w:val="24"/>
          <w:szCs w:val="24"/>
        </w:rPr>
        <w:t xml:space="preserve">. </w:t>
      </w:r>
      <w:r w:rsidR="0038614C" w:rsidRPr="009E59B3">
        <w:rPr>
          <w:rFonts w:ascii="Times New Roman" w:hAnsi="Times New Roman" w:cs="Times New Roman"/>
          <w:i/>
          <w:iCs/>
          <w:sz w:val="24"/>
          <w:szCs w:val="24"/>
        </w:rPr>
        <w:t>Southeast Commerce</w:t>
      </w:r>
      <w:r w:rsidR="009A7FB4" w:rsidRPr="009E59B3">
        <w:rPr>
          <w:rFonts w:ascii="Times New Roman" w:hAnsi="Times New Roman" w:cs="Times New Roman"/>
          <w:i/>
          <w:iCs/>
          <w:sz w:val="24"/>
          <w:szCs w:val="24"/>
        </w:rPr>
        <w:t>: ESII engineering outputs</w:t>
      </w:r>
      <w:bookmarkEnd w:id="336"/>
      <w:r w:rsidR="009A7FB4" w:rsidRPr="009E59B3">
        <w:rPr>
          <w:rFonts w:ascii="Times New Roman" w:hAnsi="Times New Roman" w:cs="Times New Roman"/>
          <w:i/>
          <w:iCs/>
          <w:sz w:val="24"/>
          <w:szCs w:val="24"/>
        </w:rPr>
        <w:t>.</w:t>
      </w:r>
    </w:p>
    <w:tbl>
      <w:tblPr>
        <w:tblW w:w="9200" w:type="dxa"/>
        <w:jc w:val="center"/>
        <w:tblLook w:val="04A0" w:firstRow="1" w:lastRow="0" w:firstColumn="1" w:lastColumn="0" w:noHBand="0" w:noVBand="1"/>
      </w:tblPr>
      <w:tblGrid>
        <w:gridCol w:w="1560"/>
        <w:gridCol w:w="2700"/>
        <w:gridCol w:w="2040"/>
        <w:gridCol w:w="2900"/>
      </w:tblGrid>
      <w:tr w:rsidR="009A7FB4" w:rsidRPr="00F719B4" w14:paraId="1A5E7008" w14:textId="77777777" w:rsidTr="00511CFC">
        <w:trPr>
          <w:trHeight w:val="310"/>
          <w:jc w:val="center"/>
        </w:trPr>
        <w:tc>
          <w:tcPr>
            <w:tcW w:w="1560" w:type="dxa"/>
            <w:tcBorders>
              <w:top w:val="single" w:sz="8" w:space="0" w:color="auto"/>
              <w:left w:val="nil"/>
              <w:bottom w:val="single" w:sz="8" w:space="0" w:color="auto"/>
              <w:right w:val="nil"/>
            </w:tcBorders>
            <w:shd w:val="clear" w:color="auto" w:fill="auto"/>
            <w:vAlign w:val="bottom"/>
            <w:hideMark/>
          </w:tcPr>
          <w:bookmarkEnd w:id="337"/>
          <w:p w14:paraId="522B4036" w14:textId="77777777" w:rsidR="009A7FB4" w:rsidRPr="00F719B4" w:rsidRDefault="009A7FB4" w:rsidP="00511CFC">
            <w:pPr>
              <w:spacing w:after="0" w:line="240" w:lineRule="auto"/>
              <w:rPr>
                <w:rFonts w:ascii="Times New Roman" w:eastAsia="Times New Roman" w:hAnsi="Times New Roman" w:cs="Times New Roman"/>
                <w:b/>
                <w:bCs/>
                <w:color w:val="000000"/>
                <w:kern w:val="0"/>
                <w:sz w:val="24"/>
                <w:szCs w:val="24"/>
                <w14:ligatures w14:val="none"/>
              </w:rPr>
            </w:pPr>
            <w:r w:rsidRPr="00F719B4">
              <w:rPr>
                <w:rFonts w:ascii="Times New Roman" w:eastAsia="Times New Roman" w:hAnsi="Times New Roman" w:cs="Times New Roman"/>
                <w:b/>
                <w:bCs/>
                <w:color w:val="000000"/>
                <w:kern w:val="0"/>
                <w:sz w:val="24"/>
                <w:szCs w:val="24"/>
                <w14:ligatures w14:val="none"/>
              </w:rPr>
              <w:t>ES Category</w:t>
            </w:r>
          </w:p>
        </w:tc>
        <w:tc>
          <w:tcPr>
            <w:tcW w:w="2700" w:type="dxa"/>
            <w:tcBorders>
              <w:top w:val="single" w:sz="8" w:space="0" w:color="auto"/>
              <w:left w:val="nil"/>
              <w:bottom w:val="single" w:sz="8" w:space="0" w:color="auto"/>
              <w:right w:val="nil"/>
            </w:tcBorders>
            <w:shd w:val="clear" w:color="auto" w:fill="auto"/>
            <w:vAlign w:val="bottom"/>
            <w:hideMark/>
          </w:tcPr>
          <w:p w14:paraId="604B4B01" w14:textId="77777777" w:rsidR="009A7FB4" w:rsidRPr="00F719B4" w:rsidRDefault="009A7FB4" w:rsidP="00511CFC">
            <w:pPr>
              <w:spacing w:after="0" w:line="240" w:lineRule="auto"/>
              <w:rPr>
                <w:rFonts w:ascii="Times New Roman" w:eastAsia="Times New Roman" w:hAnsi="Times New Roman" w:cs="Times New Roman"/>
                <w:b/>
                <w:bCs/>
                <w:color w:val="000000"/>
                <w:kern w:val="0"/>
                <w:sz w:val="24"/>
                <w:szCs w:val="24"/>
                <w14:ligatures w14:val="none"/>
              </w:rPr>
            </w:pPr>
            <w:r w:rsidRPr="00F719B4">
              <w:rPr>
                <w:rFonts w:ascii="Times New Roman" w:eastAsia="Times New Roman" w:hAnsi="Times New Roman" w:cs="Times New Roman"/>
                <w:b/>
                <w:bCs/>
                <w:color w:val="000000"/>
                <w:kern w:val="0"/>
                <w:sz w:val="24"/>
                <w:szCs w:val="24"/>
                <w14:ligatures w14:val="none"/>
              </w:rPr>
              <w:t>Parameter</w:t>
            </w:r>
          </w:p>
        </w:tc>
        <w:tc>
          <w:tcPr>
            <w:tcW w:w="2040" w:type="dxa"/>
            <w:tcBorders>
              <w:top w:val="single" w:sz="8" w:space="0" w:color="auto"/>
              <w:left w:val="nil"/>
              <w:bottom w:val="single" w:sz="8" w:space="0" w:color="auto"/>
              <w:right w:val="nil"/>
            </w:tcBorders>
            <w:shd w:val="clear" w:color="auto" w:fill="auto"/>
            <w:vAlign w:val="bottom"/>
            <w:hideMark/>
          </w:tcPr>
          <w:p w14:paraId="43895B13" w14:textId="77777777" w:rsidR="009A7FB4" w:rsidRPr="00F719B4" w:rsidRDefault="009A7FB4" w:rsidP="00511CFC">
            <w:pPr>
              <w:spacing w:after="0" w:line="240" w:lineRule="auto"/>
              <w:jc w:val="center"/>
              <w:rPr>
                <w:rFonts w:ascii="Times New Roman" w:eastAsia="Times New Roman" w:hAnsi="Times New Roman" w:cs="Times New Roman"/>
                <w:b/>
                <w:bCs/>
                <w:color w:val="000000"/>
                <w:kern w:val="0"/>
                <w:sz w:val="24"/>
                <w:szCs w:val="24"/>
                <w14:ligatures w14:val="none"/>
              </w:rPr>
            </w:pPr>
            <w:r w:rsidRPr="00F719B4">
              <w:rPr>
                <w:rFonts w:ascii="Times New Roman" w:eastAsia="Times New Roman" w:hAnsi="Times New Roman" w:cs="Times New Roman"/>
                <w:b/>
                <w:bCs/>
                <w:color w:val="000000"/>
                <w:kern w:val="0"/>
                <w:sz w:val="24"/>
                <w:szCs w:val="24"/>
                <w14:ligatures w14:val="none"/>
              </w:rPr>
              <w:t>SECPTS Output</w:t>
            </w:r>
          </w:p>
        </w:tc>
        <w:tc>
          <w:tcPr>
            <w:tcW w:w="2900" w:type="dxa"/>
            <w:tcBorders>
              <w:top w:val="single" w:sz="8" w:space="0" w:color="auto"/>
              <w:left w:val="nil"/>
              <w:bottom w:val="single" w:sz="8" w:space="0" w:color="auto"/>
              <w:right w:val="nil"/>
            </w:tcBorders>
            <w:shd w:val="clear" w:color="auto" w:fill="auto"/>
            <w:vAlign w:val="bottom"/>
            <w:hideMark/>
          </w:tcPr>
          <w:p w14:paraId="0777CF75" w14:textId="77777777" w:rsidR="009A7FB4" w:rsidRPr="00F719B4" w:rsidRDefault="009A7FB4" w:rsidP="00511CFC">
            <w:pPr>
              <w:spacing w:after="0" w:line="240" w:lineRule="auto"/>
              <w:rPr>
                <w:rFonts w:ascii="Times New Roman" w:eastAsia="Times New Roman" w:hAnsi="Times New Roman" w:cs="Times New Roman"/>
                <w:b/>
                <w:bCs/>
                <w:color w:val="000000"/>
                <w:kern w:val="0"/>
                <w:sz w:val="24"/>
                <w:szCs w:val="24"/>
                <w14:ligatures w14:val="none"/>
              </w:rPr>
            </w:pPr>
            <w:r w:rsidRPr="00F719B4">
              <w:rPr>
                <w:rFonts w:ascii="Times New Roman" w:eastAsia="Times New Roman" w:hAnsi="Times New Roman" w:cs="Times New Roman"/>
                <w:b/>
                <w:bCs/>
                <w:color w:val="000000"/>
                <w:kern w:val="0"/>
                <w:sz w:val="24"/>
                <w:szCs w:val="24"/>
                <w14:ligatures w14:val="none"/>
              </w:rPr>
              <w:t>Units</w:t>
            </w:r>
          </w:p>
        </w:tc>
      </w:tr>
      <w:tr w:rsidR="009A7FB4" w:rsidRPr="00F719B4" w14:paraId="3F806FCF" w14:textId="77777777" w:rsidTr="00511CFC">
        <w:trPr>
          <w:trHeight w:val="560"/>
          <w:jc w:val="center"/>
        </w:trPr>
        <w:tc>
          <w:tcPr>
            <w:tcW w:w="1560" w:type="dxa"/>
            <w:vMerge w:val="restart"/>
            <w:tcBorders>
              <w:top w:val="nil"/>
              <w:left w:val="nil"/>
              <w:bottom w:val="nil"/>
              <w:right w:val="nil"/>
            </w:tcBorders>
            <w:shd w:val="clear" w:color="auto" w:fill="auto"/>
            <w:hideMark/>
          </w:tcPr>
          <w:p w14:paraId="33FCA30C"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Climate Control</w:t>
            </w:r>
          </w:p>
        </w:tc>
        <w:tc>
          <w:tcPr>
            <w:tcW w:w="2700" w:type="dxa"/>
            <w:tcBorders>
              <w:top w:val="nil"/>
              <w:left w:val="nil"/>
              <w:bottom w:val="nil"/>
              <w:right w:val="nil"/>
            </w:tcBorders>
            <w:shd w:val="clear" w:color="auto" w:fill="auto"/>
            <w:vAlign w:val="center"/>
            <w:hideMark/>
          </w:tcPr>
          <w:p w14:paraId="7E07C96A"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Reduction Shade (Area Weighted Average)</w:t>
            </w:r>
          </w:p>
        </w:tc>
        <w:tc>
          <w:tcPr>
            <w:tcW w:w="2040" w:type="dxa"/>
            <w:tcBorders>
              <w:top w:val="nil"/>
              <w:left w:val="nil"/>
              <w:bottom w:val="nil"/>
              <w:right w:val="nil"/>
            </w:tcBorders>
            <w:shd w:val="clear" w:color="auto" w:fill="auto"/>
            <w:noWrap/>
            <w:vAlign w:val="center"/>
            <w:hideMark/>
          </w:tcPr>
          <w:p w14:paraId="0BC6E158"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468,000</w:t>
            </w:r>
          </w:p>
        </w:tc>
        <w:tc>
          <w:tcPr>
            <w:tcW w:w="2900" w:type="dxa"/>
            <w:tcBorders>
              <w:top w:val="nil"/>
              <w:left w:val="nil"/>
              <w:bottom w:val="nil"/>
              <w:right w:val="nil"/>
            </w:tcBorders>
            <w:shd w:val="clear" w:color="auto" w:fill="auto"/>
            <w:noWrap/>
            <w:vAlign w:val="center"/>
            <w:hideMark/>
          </w:tcPr>
          <w:p w14:paraId="67BFADEE"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joules/square meter/hour</w:t>
            </w:r>
          </w:p>
        </w:tc>
      </w:tr>
      <w:tr w:rsidR="009A7FB4" w:rsidRPr="00F719B4" w14:paraId="3DBA4F0D" w14:textId="77777777" w:rsidTr="00511CFC">
        <w:trPr>
          <w:trHeight w:val="310"/>
          <w:jc w:val="center"/>
        </w:trPr>
        <w:tc>
          <w:tcPr>
            <w:tcW w:w="1560" w:type="dxa"/>
            <w:vMerge/>
            <w:tcBorders>
              <w:top w:val="nil"/>
              <w:left w:val="nil"/>
              <w:bottom w:val="nil"/>
              <w:right w:val="nil"/>
            </w:tcBorders>
            <w:vAlign w:val="center"/>
            <w:hideMark/>
          </w:tcPr>
          <w:p w14:paraId="3D4E24B4"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nil"/>
              <w:right w:val="nil"/>
            </w:tcBorders>
            <w:shd w:val="clear" w:color="auto" w:fill="auto"/>
            <w:vAlign w:val="center"/>
            <w:hideMark/>
          </w:tcPr>
          <w:p w14:paraId="79E2D252"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Total Reduction Shade</w:t>
            </w:r>
          </w:p>
        </w:tc>
        <w:tc>
          <w:tcPr>
            <w:tcW w:w="2040" w:type="dxa"/>
            <w:tcBorders>
              <w:top w:val="nil"/>
              <w:left w:val="nil"/>
              <w:bottom w:val="nil"/>
              <w:right w:val="nil"/>
            </w:tcBorders>
            <w:shd w:val="clear" w:color="auto" w:fill="auto"/>
            <w:noWrap/>
            <w:vAlign w:val="center"/>
            <w:hideMark/>
          </w:tcPr>
          <w:p w14:paraId="0DAB9831"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4.22E+08</w:t>
            </w:r>
          </w:p>
        </w:tc>
        <w:tc>
          <w:tcPr>
            <w:tcW w:w="2900" w:type="dxa"/>
            <w:tcBorders>
              <w:top w:val="nil"/>
              <w:left w:val="nil"/>
              <w:bottom w:val="nil"/>
              <w:right w:val="nil"/>
            </w:tcBorders>
            <w:shd w:val="clear" w:color="auto" w:fill="auto"/>
            <w:noWrap/>
            <w:vAlign w:val="center"/>
            <w:hideMark/>
          </w:tcPr>
          <w:p w14:paraId="0AFA41C8"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joules/site/hour</w:t>
            </w:r>
          </w:p>
        </w:tc>
      </w:tr>
      <w:tr w:rsidR="009A7FB4" w:rsidRPr="00F719B4" w14:paraId="7F31473D" w14:textId="77777777" w:rsidTr="00511CFC">
        <w:trPr>
          <w:trHeight w:val="310"/>
          <w:jc w:val="center"/>
        </w:trPr>
        <w:tc>
          <w:tcPr>
            <w:tcW w:w="1560" w:type="dxa"/>
            <w:vMerge w:val="restart"/>
            <w:tcBorders>
              <w:top w:val="nil"/>
              <w:left w:val="nil"/>
              <w:bottom w:val="nil"/>
              <w:right w:val="nil"/>
            </w:tcBorders>
            <w:shd w:val="clear" w:color="auto" w:fill="auto"/>
            <w:hideMark/>
          </w:tcPr>
          <w:p w14:paraId="2F7784CF"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Air Quality Regulation</w:t>
            </w:r>
          </w:p>
        </w:tc>
        <w:tc>
          <w:tcPr>
            <w:tcW w:w="2700" w:type="dxa"/>
            <w:tcBorders>
              <w:top w:val="nil"/>
              <w:left w:val="nil"/>
              <w:bottom w:val="nil"/>
              <w:right w:val="nil"/>
            </w:tcBorders>
            <w:shd w:val="clear" w:color="auto" w:fill="auto"/>
            <w:vAlign w:val="center"/>
            <w:hideMark/>
          </w:tcPr>
          <w:p w14:paraId="172EBFEF"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Total NOx Removal</w:t>
            </w:r>
          </w:p>
        </w:tc>
        <w:tc>
          <w:tcPr>
            <w:tcW w:w="2040" w:type="dxa"/>
            <w:tcBorders>
              <w:top w:val="nil"/>
              <w:left w:val="nil"/>
              <w:bottom w:val="nil"/>
              <w:right w:val="nil"/>
            </w:tcBorders>
            <w:shd w:val="clear" w:color="auto" w:fill="auto"/>
            <w:noWrap/>
            <w:vAlign w:val="center"/>
            <w:hideMark/>
          </w:tcPr>
          <w:p w14:paraId="7785F948"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0.005</w:t>
            </w:r>
          </w:p>
        </w:tc>
        <w:tc>
          <w:tcPr>
            <w:tcW w:w="2900" w:type="dxa"/>
            <w:tcBorders>
              <w:top w:val="nil"/>
              <w:left w:val="nil"/>
              <w:bottom w:val="nil"/>
              <w:right w:val="nil"/>
            </w:tcBorders>
            <w:shd w:val="clear" w:color="auto" w:fill="auto"/>
            <w:noWrap/>
            <w:vAlign w:val="center"/>
            <w:hideMark/>
          </w:tcPr>
          <w:p w14:paraId="69B9279B"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kilogram/site/year</w:t>
            </w:r>
          </w:p>
        </w:tc>
      </w:tr>
      <w:tr w:rsidR="009A7FB4" w:rsidRPr="00F719B4" w14:paraId="6BE9ED39" w14:textId="77777777" w:rsidTr="00511CFC">
        <w:trPr>
          <w:trHeight w:val="310"/>
          <w:jc w:val="center"/>
        </w:trPr>
        <w:tc>
          <w:tcPr>
            <w:tcW w:w="1560" w:type="dxa"/>
            <w:vMerge/>
            <w:tcBorders>
              <w:top w:val="nil"/>
              <w:left w:val="nil"/>
              <w:bottom w:val="nil"/>
              <w:right w:val="nil"/>
            </w:tcBorders>
            <w:vAlign w:val="center"/>
            <w:hideMark/>
          </w:tcPr>
          <w:p w14:paraId="2086D883"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nil"/>
              <w:right w:val="nil"/>
            </w:tcBorders>
            <w:shd w:val="clear" w:color="auto" w:fill="auto"/>
            <w:vAlign w:val="center"/>
            <w:hideMark/>
          </w:tcPr>
          <w:p w14:paraId="702CDC0C"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Total PM Removal</w:t>
            </w:r>
          </w:p>
        </w:tc>
        <w:tc>
          <w:tcPr>
            <w:tcW w:w="2040" w:type="dxa"/>
            <w:tcBorders>
              <w:top w:val="nil"/>
              <w:left w:val="nil"/>
              <w:bottom w:val="nil"/>
              <w:right w:val="nil"/>
            </w:tcBorders>
            <w:shd w:val="clear" w:color="auto" w:fill="auto"/>
            <w:noWrap/>
            <w:vAlign w:val="center"/>
            <w:hideMark/>
          </w:tcPr>
          <w:p w14:paraId="0402BCFD"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0.03</w:t>
            </w:r>
          </w:p>
        </w:tc>
        <w:tc>
          <w:tcPr>
            <w:tcW w:w="2900" w:type="dxa"/>
            <w:tcBorders>
              <w:top w:val="nil"/>
              <w:left w:val="nil"/>
              <w:bottom w:val="nil"/>
              <w:right w:val="nil"/>
            </w:tcBorders>
            <w:shd w:val="clear" w:color="auto" w:fill="auto"/>
            <w:noWrap/>
            <w:vAlign w:val="center"/>
            <w:hideMark/>
          </w:tcPr>
          <w:p w14:paraId="7818D680"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kilogram/site/year</w:t>
            </w:r>
          </w:p>
        </w:tc>
      </w:tr>
      <w:tr w:rsidR="009A7FB4" w:rsidRPr="00F719B4" w14:paraId="30721AEF" w14:textId="77777777" w:rsidTr="00511CFC">
        <w:trPr>
          <w:trHeight w:val="560"/>
          <w:jc w:val="center"/>
        </w:trPr>
        <w:tc>
          <w:tcPr>
            <w:tcW w:w="1560" w:type="dxa"/>
            <w:vMerge w:val="restart"/>
            <w:tcBorders>
              <w:top w:val="nil"/>
              <w:left w:val="nil"/>
              <w:bottom w:val="nil"/>
              <w:right w:val="nil"/>
            </w:tcBorders>
            <w:shd w:val="clear" w:color="auto" w:fill="auto"/>
            <w:hideMark/>
          </w:tcPr>
          <w:p w14:paraId="083EA650"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Water Provisioning</w:t>
            </w:r>
          </w:p>
        </w:tc>
        <w:tc>
          <w:tcPr>
            <w:tcW w:w="2700" w:type="dxa"/>
            <w:tcBorders>
              <w:top w:val="nil"/>
              <w:left w:val="nil"/>
              <w:bottom w:val="nil"/>
              <w:right w:val="nil"/>
            </w:tcBorders>
            <w:shd w:val="clear" w:color="auto" w:fill="auto"/>
            <w:vAlign w:val="center"/>
            <w:hideMark/>
          </w:tcPr>
          <w:p w14:paraId="667EEF40"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Retention (Area Weighted Average)</w:t>
            </w:r>
          </w:p>
        </w:tc>
        <w:tc>
          <w:tcPr>
            <w:tcW w:w="2040" w:type="dxa"/>
            <w:tcBorders>
              <w:top w:val="nil"/>
              <w:left w:val="nil"/>
              <w:bottom w:val="nil"/>
              <w:right w:val="nil"/>
            </w:tcBorders>
            <w:shd w:val="clear" w:color="auto" w:fill="auto"/>
            <w:noWrap/>
            <w:vAlign w:val="center"/>
            <w:hideMark/>
          </w:tcPr>
          <w:p w14:paraId="2EAD6030"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8,150</w:t>
            </w:r>
          </w:p>
        </w:tc>
        <w:tc>
          <w:tcPr>
            <w:tcW w:w="2900" w:type="dxa"/>
            <w:tcBorders>
              <w:top w:val="nil"/>
              <w:left w:val="nil"/>
              <w:bottom w:val="nil"/>
              <w:right w:val="nil"/>
            </w:tcBorders>
            <w:shd w:val="clear" w:color="auto" w:fill="auto"/>
            <w:noWrap/>
            <w:vAlign w:val="center"/>
            <w:hideMark/>
          </w:tcPr>
          <w:p w14:paraId="4C4FE788"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cubic meters/hectare/year</w:t>
            </w:r>
          </w:p>
        </w:tc>
      </w:tr>
      <w:tr w:rsidR="009A7FB4" w:rsidRPr="00F719B4" w14:paraId="54A02A75" w14:textId="77777777" w:rsidTr="00511CFC">
        <w:trPr>
          <w:trHeight w:val="280"/>
          <w:jc w:val="center"/>
        </w:trPr>
        <w:tc>
          <w:tcPr>
            <w:tcW w:w="1560" w:type="dxa"/>
            <w:vMerge/>
            <w:tcBorders>
              <w:top w:val="nil"/>
              <w:left w:val="nil"/>
              <w:bottom w:val="nil"/>
              <w:right w:val="nil"/>
            </w:tcBorders>
            <w:vAlign w:val="center"/>
            <w:hideMark/>
          </w:tcPr>
          <w:p w14:paraId="24800417"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nil"/>
              <w:right w:val="nil"/>
            </w:tcBorders>
            <w:shd w:val="clear" w:color="auto" w:fill="auto"/>
            <w:vAlign w:val="center"/>
            <w:hideMark/>
          </w:tcPr>
          <w:p w14:paraId="5E29A1D9"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Total Retention</w:t>
            </w:r>
          </w:p>
        </w:tc>
        <w:tc>
          <w:tcPr>
            <w:tcW w:w="2040" w:type="dxa"/>
            <w:tcBorders>
              <w:top w:val="nil"/>
              <w:left w:val="nil"/>
              <w:bottom w:val="nil"/>
              <w:right w:val="nil"/>
            </w:tcBorders>
            <w:shd w:val="clear" w:color="auto" w:fill="auto"/>
            <w:noWrap/>
            <w:vAlign w:val="center"/>
            <w:hideMark/>
          </w:tcPr>
          <w:p w14:paraId="7E32E436"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7,270</w:t>
            </w:r>
          </w:p>
        </w:tc>
        <w:tc>
          <w:tcPr>
            <w:tcW w:w="2900" w:type="dxa"/>
            <w:tcBorders>
              <w:top w:val="nil"/>
              <w:left w:val="nil"/>
              <w:bottom w:val="nil"/>
              <w:right w:val="nil"/>
            </w:tcBorders>
            <w:shd w:val="clear" w:color="auto" w:fill="auto"/>
            <w:noWrap/>
            <w:vAlign w:val="center"/>
            <w:hideMark/>
          </w:tcPr>
          <w:p w14:paraId="0169D86B"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cubic meters/site/year</w:t>
            </w:r>
          </w:p>
        </w:tc>
      </w:tr>
      <w:tr w:rsidR="009A7FB4" w:rsidRPr="00F719B4" w14:paraId="2D8016A5" w14:textId="77777777" w:rsidTr="00511CFC">
        <w:trPr>
          <w:trHeight w:val="560"/>
          <w:jc w:val="center"/>
        </w:trPr>
        <w:tc>
          <w:tcPr>
            <w:tcW w:w="1560" w:type="dxa"/>
            <w:vMerge w:val="restart"/>
            <w:tcBorders>
              <w:top w:val="nil"/>
              <w:left w:val="nil"/>
              <w:bottom w:val="nil"/>
              <w:right w:val="nil"/>
            </w:tcBorders>
            <w:shd w:val="clear" w:color="auto" w:fill="auto"/>
            <w:hideMark/>
          </w:tcPr>
          <w:p w14:paraId="1F899D14"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Water Quality Control</w:t>
            </w:r>
          </w:p>
        </w:tc>
        <w:tc>
          <w:tcPr>
            <w:tcW w:w="2700" w:type="dxa"/>
            <w:tcBorders>
              <w:top w:val="nil"/>
              <w:left w:val="nil"/>
              <w:bottom w:val="nil"/>
              <w:right w:val="nil"/>
            </w:tcBorders>
            <w:shd w:val="clear" w:color="auto" w:fill="auto"/>
            <w:vAlign w:val="center"/>
            <w:hideMark/>
          </w:tcPr>
          <w:p w14:paraId="7D5BCDA5"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NOx Removal (Area Weighted Average)</w:t>
            </w:r>
          </w:p>
        </w:tc>
        <w:tc>
          <w:tcPr>
            <w:tcW w:w="2040" w:type="dxa"/>
            <w:tcBorders>
              <w:top w:val="nil"/>
              <w:left w:val="nil"/>
              <w:bottom w:val="nil"/>
              <w:right w:val="nil"/>
            </w:tcBorders>
            <w:shd w:val="clear" w:color="auto" w:fill="auto"/>
            <w:noWrap/>
            <w:vAlign w:val="center"/>
            <w:hideMark/>
          </w:tcPr>
          <w:p w14:paraId="45ED3AC9"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0.19</w:t>
            </w:r>
          </w:p>
        </w:tc>
        <w:tc>
          <w:tcPr>
            <w:tcW w:w="2900" w:type="dxa"/>
            <w:tcBorders>
              <w:top w:val="nil"/>
              <w:left w:val="nil"/>
              <w:bottom w:val="nil"/>
              <w:right w:val="nil"/>
            </w:tcBorders>
            <w:shd w:val="clear" w:color="auto" w:fill="auto"/>
            <w:noWrap/>
            <w:vAlign w:val="center"/>
            <w:hideMark/>
          </w:tcPr>
          <w:p w14:paraId="38F516FF"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milligrams/liter/year</w:t>
            </w:r>
          </w:p>
        </w:tc>
      </w:tr>
      <w:tr w:rsidR="009A7FB4" w:rsidRPr="00F719B4" w14:paraId="2C0170C1" w14:textId="77777777" w:rsidTr="00511CFC">
        <w:trPr>
          <w:trHeight w:val="310"/>
          <w:jc w:val="center"/>
        </w:trPr>
        <w:tc>
          <w:tcPr>
            <w:tcW w:w="1560" w:type="dxa"/>
            <w:vMerge/>
            <w:tcBorders>
              <w:top w:val="nil"/>
              <w:left w:val="nil"/>
              <w:bottom w:val="nil"/>
              <w:right w:val="nil"/>
            </w:tcBorders>
            <w:vAlign w:val="center"/>
            <w:hideMark/>
          </w:tcPr>
          <w:p w14:paraId="25F181E6"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nil"/>
              <w:right w:val="nil"/>
            </w:tcBorders>
            <w:shd w:val="clear" w:color="auto" w:fill="auto"/>
            <w:vAlign w:val="center"/>
            <w:hideMark/>
          </w:tcPr>
          <w:p w14:paraId="3D1112BF"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Maximum NOx Removal</w:t>
            </w:r>
          </w:p>
        </w:tc>
        <w:tc>
          <w:tcPr>
            <w:tcW w:w="2040" w:type="dxa"/>
            <w:tcBorders>
              <w:top w:val="nil"/>
              <w:left w:val="nil"/>
              <w:bottom w:val="nil"/>
              <w:right w:val="nil"/>
            </w:tcBorders>
            <w:shd w:val="clear" w:color="auto" w:fill="auto"/>
            <w:noWrap/>
            <w:vAlign w:val="center"/>
            <w:hideMark/>
          </w:tcPr>
          <w:p w14:paraId="5308FA15"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0.89</w:t>
            </w:r>
          </w:p>
        </w:tc>
        <w:tc>
          <w:tcPr>
            <w:tcW w:w="2900" w:type="dxa"/>
            <w:tcBorders>
              <w:top w:val="nil"/>
              <w:left w:val="nil"/>
              <w:bottom w:val="nil"/>
              <w:right w:val="nil"/>
            </w:tcBorders>
            <w:shd w:val="clear" w:color="auto" w:fill="auto"/>
            <w:noWrap/>
            <w:vAlign w:val="center"/>
            <w:hideMark/>
          </w:tcPr>
          <w:p w14:paraId="1A6EE986"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milligrams/liter/year</w:t>
            </w:r>
          </w:p>
        </w:tc>
      </w:tr>
      <w:tr w:rsidR="009A7FB4" w:rsidRPr="00F719B4" w14:paraId="1333EE8C" w14:textId="77777777" w:rsidTr="00511CFC">
        <w:trPr>
          <w:trHeight w:val="560"/>
          <w:jc w:val="center"/>
        </w:trPr>
        <w:tc>
          <w:tcPr>
            <w:tcW w:w="1560" w:type="dxa"/>
            <w:vMerge/>
            <w:tcBorders>
              <w:top w:val="nil"/>
              <w:left w:val="nil"/>
              <w:bottom w:val="nil"/>
              <w:right w:val="nil"/>
            </w:tcBorders>
            <w:vAlign w:val="center"/>
            <w:hideMark/>
          </w:tcPr>
          <w:p w14:paraId="4E4F62FF"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nil"/>
              <w:right w:val="nil"/>
            </w:tcBorders>
            <w:shd w:val="clear" w:color="auto" w:fill="auto"/>
            <w:vAlign w:val="center"/>
            <w:hideMark/>
          </w:tcPr>
          <w:p w14:paraId="5695A408"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TSS Removal (Area Weighted Average)</w:t>
            </w:r>
          </w:p>
        </w:tc>
        <w:tc>
          <w:tcPr>
            <w:tcW w:w="2040" w:type="dxa"/>
            <w:tcBorders>
              <w:top w:val="nil"/>
              <w:left w:val="nil"/>
              <w:bottom w:val="nil"/>
              <w:right w:val="nil"/>
            </w:tcBorders>
            <w:shd w:val="clear" w:color="auto" w:fill="auto"/>
            <w:noWrap/>
            <w:vAlign w:val="center"/>
            <w:hideMark/>
          </w:tcPr>
          <w:p w14:paraId="45C2A71D"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8.11</w:t>
            </w:r>
          </w:p>
        </w:tc>
        <w:tc>
          <w:tcPr>
            <w:tcW w:w="2900" w:type="dxa"/>
            <w:tcBorders>
              <w:top w:val="nil"/>
              <w:left w:val="nil"/>
              <w:bottom w:val="nil"/>
              <w:right w:val="nil"/>
            </w:tcBorders>
            <w:shd w:val="clear" w:color="auto" w:fill="auto"/>
            <w:noWrap/>
            <w:vAlign w:val="center"/>
            <w:hideMark/>
          </w:tcPr>
          <w:p w14:paraId="5791E611"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milligrams/liter/year</w:t>
            </w:r>
          </w:p>
        </w:tc>
      </w:tr>
      <w:tr w:rsidR="009A7FB4" w:rsidRPr="00F719B4" w14:paraId="0539986A" w14:textId="77777777" w:rsidTr="00511CFC">
        <w:trPr>
          <w:trHeight w:val="310"/>
          <w:jc w:val="center"/>
        </w:trPr>
        <w:tc>
          <w:tcPr>
            <w:tcW w:w="1560" w:type="dxa"/>
            <w:vMerge/>
            <w:tcBorders>
              <w:top w:val="nil"/>
              <w:left w:val="nil"/>
              <w:bottom w:val="nil"/>
              <w:right w:val="nil"/>
            </w:tcBorders>
            <w:vAlign w:val="center"/>
            <w:hideMark/>
          </w:tcPr>
          <w:p w14:paraId="4A533891"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nil"/>
              <w:right w:val="nil"/>
            </w:tcBorders>
            <w:shd w:val="clear" w:color="auto" w:fill="auto"/>
            <w:vAlign w:val="center"/>
            <w:hideMark/>
          </w:tcPr>
          <w:p w14:paraId="75ADE5FE"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Maximum TSS Removal</w:t>
            </w:r>
          </w:p>
        </w:tc>
        <w:tc>
          <w:tcPr>
            <w:tcW w:w="2040" w:type="dxa"/>
            <w:tcBorders>
              <w:top w:val="nil"/>
              <w:left w:val="nil"/>
              <w:bottom w:val="nil"/>
              <w:right w:val="nil"/>
            </w:tcBorders>
            <w:shd w:val="clear" w:color="auto" w:fill="auto"/>
            <w:noWrap/>
            <w:vAlign w:val="center"/>
            <w:hideMark/>
          </w:tcPr>
          <w:p w14:paraId="2B5D40E1"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30.0</w:t>
            </w:r>
          </w:p>
        </w:tc>
        <w:tc>
          <w:tcPr>
            <w:tcW w:w="2900" w:type="dxa"/>
            <w:tcBorders>
              <w:top w:val="nil"/>
              <w:left w:val="nil"/>
              <w:bottom w:val="nil"/>
              <w:right w:val="nil"/>
            </w:tcBorders>
            <w:shd w:val="clear" w:color="auto" w:fill="auto"/>
            <w:noWrap/>
            <w:vAlign w:val="center"/>
            <w:hideMark/>
          </w:tcPr>
          <w:p w14:paraId="338EB81A"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milligrams/liter/year</w:t>
            </w:r>
          </w:p>
        </w:tc>
      </w:tr>
      <w:tr w:rsidR="009A7FB4" w:rsidRPr="00F719B4" w14:paraId="19628B30" w14:textId="77777777" w:rsidTr="00511CFC">
        <w:trPr>
          <w:trHeight w:val="310"/>
          <w:jc w:val="center"/>
        </w:trPr>
        <w:tc>
          <w:tcPr>
            <w:tcW w:w="1560" w:type="dxa"/>
            <w:vMerge w:val="restart"/>
            <w:tcBorders>
              <w:top w:val="nil"/>
              <w:left w:val="nil"/>
              <w:bottom w:val="single" w:sz="8" w:space="0" w:color="000000"/>
              <w:right w:val="nil"/>
            </w:tcBorders>
            <w:shd w:val="clear" w:color="auto" w:fill="auto"/>
            <w:hideMark/>
          </w:tcPr>
          <w:p w14:paraId="0D98BB41"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Water Quantity Control</w:t>
            </w:r>
          </w:p>
        </w:tc>
        <w:tc>
          <w:tcPr>
            <w:tcW w:w="2700" w:type="dxa"/>
            <w:tcBorders>
              <w:top w:val="nil"/>
              <w:left w:val="nil"/>
              <w:bottom w:val="nil"/>
              <w:right w:val="nil"/>
            </w:tcBorders>
            <w:shd w:val="clear" w:color="auto" w:fill="auto"/>
            <w:vAlign w:val="center"/>
            <w:hideMark/>
          </w:tcPr>
          <w:p w14:paraId="37546E8D"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Quantity Runoff Across Site</w:t>
            </w:r>
          </w:p>
        </w:tc>
        <w:tc>
          <w:tcPr>
            <w:tcW w:w="2040" w:type="dxa"/>
            <w:tcBorders>
              <w:top w:val="nil"/>
              <w:left w:val="nil"/>
              <w:bottom w:val="nil"/>
              <w:right w:val="nil"/>
            </w:tcBorders>
            <w:shd w:val="clear" w:color="auto" w:fill="auto"/>
            <w:noWrap/>
            <w:vAlign w:val="center"/>
            <w:hideMark/>
          </w:tcPr>
          <w:p w14:paraId="3D21EB11"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0.25</w:t>
            </w:r>
          </w:p>
        </w:tc>
        <w:tc>
          <w:tcPr>
            <w:tcW w:w="2900" w:type="dxa"/>
            <w:tcBorders>
              <w:top w:val="nil"/>
              <w:left w:val="nil"/>
              <w:bottom w:val="nil"/>
              <w:right w:val="nil"/>
            </w:tcBorders>
            <w:shd w:val="clear" w:color="auto" w:fill="auto"/>
            <w:noWrap/>
            <w:vAlign w:val="center"/>
            <w:hideMark/>
          </w:tcPr>
          <w:p w14:paraId="5943CED4"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millimeters/year</w:t>
            </w:r>
          </w:p>
        </w:tc>
      </w:tr>
      <w:tr w:rsidR="009A7FB4" w:rsidRPr="00F719B4" w14:paraId="687D43C2" w14:textId="77777777" w:rsidTr="00511CFC">
        <w:trPr>
          <w:trHeight w:val="320"/>
          <w:jc w:val="center"/>
        </w:trPr>
        <w:tc>
          <w:tcPr>
            <w:tcW w:w="1560" w:type="dxa"/>
            <w:vMerge/>
            <w:tcBorders>
              <w:top w:val="nil"/>
              <w:left w:val="nil"/>
              <w:bottom w:val="single" w:sz="8" w:space="0" w:color="000000"/>
              <w:right w:val="nil"/>
            </w:tcBorders>
            <w:vAlign w:val="center"/>
            <w:hideMark/>
          </w:tcPr>
          <w:p w14:paraId="748260B0"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p>
        </w:tc>
        <w:tc>
          <w:tcPr>
            <w:tcW w:w="2700" w:type="dxa"/>
            <w:tcBorders>
              <w:top w:val="nil"/>
              <w:left w:val="nil"/>
              <w:bottom w:val="single" w:sz="8" w:space="0" w:color="auto"/>
              <w:right w:val="nil"/>
            </w:tcBorders>
            <w:shd w:val="clear" w:color="auto" w:fill="auto"/>
            <w:vAlign w:val="center"/>
            <w:hideMark/>
          </w:tcPr>
          <w:p w14:paraId="48C43F3E" w14:textId="77777777" w:rsidR="009A7FB4" w:rsidRPr="00F719B4" w:rsidRDefault="009A7FB4" w:rsidP="00511CFC">
            <w:pPr>
              <w:spacing w:after="0" w:line="240" w:lineRule="auto"/>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Total Quantity Runoff</w:t>
            </w:r>
          </w:p>
        </w:tc>
        <w:tc>
          <w:tcPr>
            <w:tcW w:w="2040" w:type="dxa"/>
            <w:tcBorders>
              <w:top w:val="nil"/>
              <w:left w:val="nil"/>
              <w:bottom w:val="single" w:sz="8" w:space="0" w:color="auto"/>
              <w:right w:val="nil"/>
            </w:tcBorders>
            <w:shd w:val="clear" w:color="auto" w:fill="auto"/>
            <w:noWrap/>
            <w:vAlign w:val="center"/>
            <w:hideMark/>
          </w:tcPr>
          <w:p w14:paraId="2BBAF861" w14:textId="77777777" w:rsidR="009A7FB4" w:rsidRPr="00F719B4" w:rsidRDefault="009A7FB4" w:rsidP="00511CFC">
            <w:pPr>
              <w:spacing w:after="0" w:line="240" w:lineRule="auto"/>
              <w:jc w:val="center"/>
              <w:rPr>
                <w:rFonts w:ascii="Times New Roman" w:eastAsia="Times New Roman" w:hAnsi="Times New Roman" w:cs="Times New Roman"/>
                <w:color w:val="000000"/>
                <w:kern w:val="0"/>
                <w14:ligatures w14:val="none"/>
              </w:rPr>
            </w:pPr>
            <w:r w:rsidRPr="00F719B4">
              <w:rPr>
                <w:rFonts w:ascii="Times New Roman" w:eastAsia="Times New Roman" w:hAnsi="Times New Roman" w:cs="Times New Roman"/>
                <w:color w:val="000000"/>
                <w:kern w:val="0"/>
                <w14:ligatures w14:val="none"/>
              </w:rPr>
              <w:t>1.15</w:t>
            </w:r>
          </w:p>
        </w:tc>
        <w:tc>
          <w:tcPr>
            <w:tcW w:w="2900" w:type="dxa"/>
            <w:tcBorders>
              <w:top w:val="nil"/>
              <w:left w:val="nil"/>
              <w:bottom w:val="single" w:sz="8" w:space="0" w:color="auto"/>
              <w:right w:val="nil"/>
            </w:tcBorders>
            <w:shd w:val="clear" w:color="auto" w:fill="auto"/>
            <w:noWrap/>
            <w:vAlign w:val="center"/>
            <w:hideMark/>
          </w:tcPr>
          <w:p w14:paraId="3ED76653" w14:textId="77777777" w:rsidR="009A7FB4" w:rsidRPr="00F719B4" w:rsidRDefault="009A7FB4" w:rsidP="00511CFC">
            <w:pPr>
              <w:spacing w:after="0" w:line="240" w:lineRule="auto"/>
              <w:rPr>
                <w:rFonts w:ascii="Times New Roman" w:eastAsia="Times New Roman" w:hAnsi="Times New Roman" w:cs="Times New Roman"/>
                <w:color w:val="000000"/>
                <w:kern w:val="0"/>
                <w:sz w:val="24"/>
                <w:szCs w:val="24"/>
                <w14:ligatures w14:val="none"/>
              </w:rPr>
            </w:pPr>
            <w:r w:rsidRPr="00F719B4">
              <w:rPr>
                <w:rFonts w:ascii="Times New Roman" w:eastAsia="Times New Roman" w:hAnsi="Times New Roman" w:cs="Times New Roman"/>
                <w:color w:val="000000"/>
                <w:kern w:val="0"/>
                <w:sz w:val="24"/>
                <w:szCs w:val="24"/>
                <w14:ligatures w14:val="none"/>
              </w:rPr>
              <w:t>cubic meters/site/year</w:t>
            </w:r>
          </w:p>
        </w:tc>
      </w:tr>
    </w:tbl>
    <w:p w14:paraId="5B28D559" w14:textId="77777777" w:rsidR="0061181B" w:rsidRDefault="0061181B">
      <w:pPr>
        <w:rPr>
          <w:rFonts w:ascii="Times New Roman" w:hAnsi="Times New Roman" w:cs="Times New Roman"/>
          <w:b/>
          <w:bCs/>
          <w:sz w:val="24"/>
          <w:szCs w:val="24"/>
        </w:rPr>
      </w:pPr>
      <w:bookmarkStart w:id="338" w:name="_Hlk161682696"/>
      <w:r>
        <w:rPr>
          <w:rFonts w:ascii="Times New Roman" w:hAnsi="Times New Roman" w:cs="Times New Roman"/>
          <w:b/>
          <w:bCs/>
          <w:sz w:val="24"/>
          <w:szCs w:val="24"/>
        </w:rPr>
        <w:br w:type="page"/>
      </w:r>
    </w:p>
    <w:p w14:paraId="1B7DCA5E" w14:textId="7DD7CEE3" w:rsidR="00BB6AFA" w:rsidRPr="00BB6AFA" w:rsidRDefault="00BB6AFA" w:rsidP="00BB6AFA">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8</w:t>
      </w:r>
      <w:r w:rsidRPr="00330EB5">
        <w:rPr>
          <w:rFonts w:ascii="Times New Roman" w:hAnsi="Times New Roman" w:cs="Times New Roman"/>
          <w:b/>
          <w:bCs/>
          <w:sz w:val="24"/>
          <w:szCs w:val="24"/>
        </w:rPr>
        <w:t>.</w:t>
      </w:r>
      <w:r>
        <w:rPr>
          <w:rFonts w:ascii="Times New Roman" w:hAnsi="Times New Roman" w:cs="Times New Roman"/>
          <w:b/>
          <w:bCs/>
          <w:sz w:val="24"/>
          <w:szCs w:val="24"/>
        </w:rPr>
        <w:t>4</w:t>
      </w:r>
      <w:r w:rsidRPr="00330EB5">
        <w:rPr>
          <w:rFonts w:ascii="Times New Roman" w:hAnsi="Times New Roman" w:cs="Times New Roman"/>
          <w:b/>
          <w:bCs/>
          <w:sz w:val="24"/>
          <w:szCs w:val="24"/>
        </w:rPr>
        <w:t xml:space="preserve"> </w:t>
      </w:r>
      <w:r>
        <w:rPr>
          <w:rFonts w:ascii="Times New Roman" w:hAnsi="Times New Roman" w:cs="Times New Roman"/>
          <w:b/>
          <w:bCs/>
          <w:sz w:val="24"/>
          <w:szCs w:val="24"/>
        </w:rPr>
        <w:t xml:space="preserve">Appendix D: </w:t>
      </w:r>
      <w:bookmarkStart w:id="339" w:name="_Hlk165572666"/>
      <w:r>
        <w:rPr>
          <w:rFonts w:ascii="Times New Roman" w:hAnsi="Times New Roman" w:cs="Times New Roman"/>
          <w:b/>
          <w:bCs/>
          <w:sz w:val="24"/>
          <w:szCs w:val="24"/>
        </w:rPr>
        <w:t>Wildlife Camera Outputs</w:t>
      </w:r>
      <w:bookmarkEnd w:id="339"/>
    </w:p>
    <w:p w14:paraId="5D3AA7CB" w14:textId="42F64257" w:rsidR="004022E0" w:rsidRPr="00F35B18" w:rsidRDefault="008746FA" w:rsidP="004022E0">
      <w:pPr>
        <w:spacing w:after="120" w:line="360" w:lineRule="auto"/>
        <w:jc w:val="center"/>
        <w:rPr>
          <w:rFonts w:ascii="Times New Roman" w:hAnsi="Times New Roman" w:cs="Times New Roman"/>
          <w:i/>
          <w:iCs/>
          <w:sz w:val="24"/>
          <w:szCs w:val="24"/>
        </w:rPr>
      </w:pPr>
      <w:bookmarkStart w:id="340" w:name="_Hlk165572581"/>
      <w:r>
        <w:rPr>
          <w:rFonts w:ascii="Times New Roman" w:hAnsi="Times New Roman" w:cs="Times New Roman"/>
          <w:i/>
          <w:iCs/>
          <w:sz w:val="24"/>
          <w:szCs w:val="24"/>
        </w:rPr>
        <w:t>Table</w:t>
      </w:r>
      <w:r w:rsidR="00C011CB" w:rsidRPr="009E59B3">
        <w:rPr>
          <w:rFonts w:ascii="Times New Roman" w:hAnsi="Times New Roman" w:cs="Times New Roman"/>
          <w:i/>
          <w:iCs/>
          <w:sz w:val="24"/>
          <w:szCs w:val="24"/>
        </w:rPr>
        <w:t xml:space="preserve"> </w:t>
      </w:r>
      <w:r w:rsidR="00A64A99">
        <w:rPr>
          <w:rFonts w:ascii="Times New Roman" w:hAnsi="Times New Roman" w:cs="Times New Roman"/>
          <w:i/>
          <w:iCs/>
          <w:sz w:val="24"/>
          <w:szCs w:val="24"/>
        </w:rPr>
        <w:t>D1</w:t>
      </w:r>
      <w:r w:rsidR="002F2C83" w:rsidRPr="009E59B3">
        <w:rPr>
          <w:rFonts w:ascii="Times New Roman" w:hAnsi="Times New Roman" w:cs="Times New Roman"/>
          <w:i/>
          <w:iCs/>
          <w:sz w:val="24"/>
          <w:szCs w:val="24"/>
        </w:rPr>
        <w:t xml:space="preserve">. </w:t>
      </w:r>
      <w:r w:rsidR="004022E0" w:rsidRPr="009E59B3">
        <w:rPr>
          <w:rFonts w:ascii="Times New Roman" w:hAnsi="Times New Roman" w:cs="Times New Roman"/>
          <w:i/>
          <w:iCs/>
          <w:sz w:val="24"/>
          <w:szCs w:val="24"/>
        </w:rPr>
        <w:t>Species occurrence per deployment and percent of total 291 notable events</w:t>
      </w:r>
      <w:bookmarkEnd w:id="338"/>
      <w:r w:rsidR="004022E0" w:rsidRPr="009E59B3">
        <w:rPr>
          <w:rFonts w:ascii="Times New Roman" w:hAnsi="Times New Roman" w:cs="Times New Roman"/>
          <w:i/>
          <w:iCs/>
          <w:sz w:val="24"/>
          <w:szCs w:val="24"/>
        </w:rPr>
        <w:t>.</w:t>
      </w:r>
    </w:p>
    <w:tbl>
      <w:tblPr>
        <w:tblW w:w="7640" w:type="dxa"/>
        <w:jc w:val="center"/>
        <w:tblLook w:val="04A0" w:firstRow="1" w:lastRow="0" w:firstColumn="1" w:lastColumn="0" w:noHBand="0" w:noVBand="1"/>
      </w:tblPr>
      <w:tblGrid>
        <w:gridCol w:w="1400"/>
        <w:gridCol w:w="520"/>
        <w:gridCol w:w="520"/>
        <w:gridCol w:w="546"/>
        <w:gridCol w:w="520"/>
        <w:gridCol w:w="520"/>
        <w:gridCol w:w="534"/>
        <w:gridCol w:w="520"/>
        <w:gridCol w:w="520"/>
        <w:gridCol w:w="520"/>
        <w:gridCol w:w="520"/>
        <w:gridCol w:w="520"/>
        <w:gridCol w:w="520"/>
      </w:tblGrid>
      <w:tr w:rsidR="004022E0" w:rsidRPr="00322403" w14:paraId="294736F1" w14:textId="77777777" w:rsidTr="00511CFC">
        <w:trPr>
          <w:trHeight w:val="640"/>
          <w:jc w:val="center"/>
        </w:trPr>
        <w:tc>
          <w:tcPr>
            <w:tcW w:w="1400" w:type="dxa"/>
            <w:tcBorders>
              <w:top w:val="single" w:sz="8" w:space="0" w:color="auto"/>
              <w:left w:val="nil"/>
              <w:bottom w:val="single" w:sz="8" w:space="0" w:color="auto"/>
              <w:right w:val="nil"/>
            </w:tcBorders>
            <w:shd w:val="clear" w:color="auto" w:fill="auto"/>
            <w:vAlign w:val="center"/>
            <w:hideMark/>
          </w:tcPr>
          <w:bookmarkEnd w:id="340"/>
          <w:p w14:paraId="2E43F934" w14:textId="77777777" w:rsidR="004022E0" w:rsidRPr="00322403" w:rsidRDefault="004022E0" w:rsidP="00511CFC">
            <w:pPr>
              <w:spacing w:after="0" w:line="240" w:lineRule="auto"/>
              <w:rPr>
                <w:rFonts w:ascii="Times New Roman" w:eastAsia="Times New Roman" w:hAnsi="Times New Roman" w:cs="Times New Roman"/>
                <w:i/>
                <w:iCs/>
                <w:color w:val="000000"/>
                <w:kern w:val="0"/>
                <w14:ligatures w14:val="none"/>
              </w:rPr>
            </w:pPr>
            <w:r w:rsidRPr="00322403">
              <w:rPr>
                <w:rFonts w:ascii="Times New Roman" w:eastAsia="Times New Roman" w:hAnsi="Times New Roman" w:cs="Times New Roman"/>
                <w:i/>
                <w:iCs/>
                <w:color w:val="000000"/>
                <w:kern w:val="0"/>
                <w14:ligatures w14:val="none"/>
              </w:rPr>
              <w:t>Species per Deployment</w:t>
            </w:r>
          </w:p>
        </w:tc>
        <w:tc>
          <w:tcPr>
            <w:tcW w:w="520" w:type="dxa"/>
            <w:tcBorders>
              <w:top w:val="single" w:sz="8" w:space="0" w:color="auto"/>
              <w:left w:val="nil"/>
              <w:bottom w:val="single" w:sz="8" w:space="0" w:color="auto"/>
              <w:right w:val="nil"/>
            </w:tcBorders>
            <w:shd w:val="clear" w:color="auto" w:fill="auto"/>
            <w:noWrap/>
            <w:textDirection w:val="btLr"/>
            <w:vAlign w:val="center"/>
            <w:hideMark/>
          </w:tcPr>
          <w:p w14:paraId="00BC0D4C" w14:textId="77777777" w:rsidR="004022E0" w:rsidRPr="00322403" w:rsidRDefault="004022E0" w:rsidP="00511CFC">
            <w:pPr>
              <w:spacing w:after="0" w:line="240" w:lineRule="auto"/>
              <w:rPr>
                <w:rFonts w:ascii="Times New Roman" w:eastAsia="Times New Roman" w:hAnsi="Times New Roman" w:cs="Times New Roman"/>
                <w:b/>
                <w:bCs/>
                <w:color w:val="000000"/>
                <w:kern w:val="0"/>
                <w:sz w:val="20"/>
                <w:szCs w:val="20"/>
                <w14:ligatures w14:val="none"/>
              </w:rPr>
            </w:pPr>
            <w:r w:rsidRPr="00322403">
              <w:rPr>
                <w:rFonts w:ascii="Times New Roman" w:eastAsia="Times New Roman" w:hAnsi="Times New Roman" w:cs="Times New Roman"/>
                <w:b/>
                <w:bCs/>
                <w:color w:val="000000"/>
                <w:kern w:val="0"/>
                <w:sz w:val="20"/>
                <w:szCs w:val="20"/>
                <w14:ligatures w14:val="none"/>
              </w:rPr>
              <w:t>LF1_1</w:t>
            </w:r>
          </w:p>
        </w:tc>
        <w:tc>
          <w:tcPr>
            <w:tcW w:w="520" w:type="dxa"/>
            <w:tcBorders>
              <w:top w:val="single" w:sz="8" w:space="0" w:color="auto"/>
              <w:left w:val="nil"/>
              <w:bottom w:val="single" w:sz="8" w:space="0" w:color="auto"/>
              <w:right w:val="nil"/>
            </w:tcBorders>
            <w:shd w:val="clear" w:color="auto" w:fill="auto"/>
            <w:noWrap/>
            <w:textDirection w:val="btLr"/>
            <w:vAlign w:val="center"/>
            <w:hideMark/>
          </w:tcPr>
          <w:p w14:paraId="4956C213" w14:textId="77777777" w:rsidR="004022E0" w:rsidRPr="00322403" w:rsidRDefault="004022E0" w:rsidP="00511CFC">
            <w:pPr>
              <w:spacing w:after="0" w:line="240" w:lineRule="auto"/>
              <w:rPr>
                <w:rFonts w:ascii="Times New Roman" w:eastAsia="Times New Roman" w:hAnsi="Times New Roman" w:cs="Times New Roman"/>
                <w:b/>
                <w:bCs/>
                <w:color w:val="000000"/>
                <w:kern w:val="0"/>
                <w:sz w:val="20"/>
                <w:szCs w:val="20"/>
                <w14:ligatures w14:val="none"/>
              </w:rPr>
            </w:pPr>
            <w:r w:rsidRPr="00322403">
              <w:rPr>
                <w:rFonts w:ascii="Times New Roman" w:eastAsia="Times New Roman" w:hAnsi="Times New Roman" w:cs="Times New Roman"/>
                <w:b/>
                <w:bCs/>
                <w:color w:val="000000"/>
                <w:kern w:val="0"/>
                <w:sz w:val="20"/>
                <w:szCs w:val="20"/>
                <w14:ligatures w14:val="none"/>
              </w:rPr>
              <w:t>LF1_2</w:t>
            </w:r>
          </w:p>
        </w:tc>
        <w:tc>
          <w:tcPr>
            <w:tcW w:w="520" w:type="dxa"/>
            <w:tcBorders>
              <w:top w:val="single" w:sz="8" w:space="0" w:color="auto"/>
              <w:left w:val="nil"/>
              <w:bottom w:val="single" w:sz="8" w:space="0" w:color="auto"/>
              <w:right w:val="nil"/>
            </w:tcBorders>
            <w:shd w:val="clear" w:color="auto" w:fill="auto"/>
            <w:noWrap/>
            <w:textDirection w:val="btLr"/>
            <w:vAlign w:val="center"/>
            <w:hideMark/>
          </w:tcPr>
          <w:p w14:paraId="206025DA" w14:textId="77777777" w:rsidR="004022E0" w:rsidRPr="00322403" w:rsidRDefault="004022E0" w:rsidP="00511CFC">
            <w:pPr>
              <w:spacing w:after="0" w:line="240" w:lineRule="auto"/>
              <w:rPr>
                <w:rFonts w:ascii="Times New Roman" w:eastAsia="Times New Roman" w:hAnsi="Times New Roman" w:cs="Times New Roman"/>
                <w:b/>
                <w:bCs/>
                <w:color w:val="000000"/>
                <w:kern w:val="0"/>
                <w:sz w:val="20"/>
                <w:szCs w:val="20"/>
                <w14:ligatures w14:val="none"/>
              </w:rPr>
            </w:pPr>
            <w:r w:rsidRPr="00322403">
              <w:rPr>
                <w:rFonts w:ascii="Times New Roman" w:eastAsia="Times New Roman" w:hAnsi="Times New Roman" w:cs="Times New Roman"/>
                <w:b/>
                <w:bCs/>
                <w:color w:val="000000"/>
                <w:kern w:val="0"/>
                <w:sz w:val="20"/>
                <w:szCs w:val="20"/>
                <w14:ligatures w14:val="none"/>
              </w:rPr>
              <w:t>LF1_3</w:t>
            </w:r>
          </w:p>
        </w:tc>
        <w:tc>
          <w:tcPr>
            <w:tcW w:w="520" w:type="dxa"/>
            <w:tcBorders>
              <w:top w:val="single" w:sz="8" w:space="0" w:color="auto"/>
              <w:left w:val="nil"/>
              <w:bottom w:val="single" w:sz="8" w:space="0" w:color="auto"/>
              <w:right w:val="nil"/>
            </w:tcBorders>
            <w:shd w:val="clear" w:color="auto" w:fill="auto"/>
            <w:noWrap/>
            <w:textDirection w:val="btLr"/>
            <w:vAlign w:val="center"/>
            <w:hideMark/>
          </w:tcPr>
          <w:p w14:paraId="2398DE0F" w14:textId="77777777" w:rsidR="004022E0" w:rsidRPr="00322403" w:rsidRDefault="004022E0" w:rsidP="00511CFC">
            <w:pPr>
              <w:spacing w:after="0" w:line="240" w:lineRule="auto"/>
              <w:rPr>
                <w:rFonts w:ascii="Times New Roman" w:eastAsia="Times New Roman" w:hAnsi="Times New Roman" w:cs="Times New Roman"/>
                <w:b/>
                <w:bCs/>
                <w:color w:val="000000"/>
                <w:kern w:val="0"/>
                <w:sz w:val="20"/>
                <w:szCs w:val="20"/>
                <w14:ligatures w14:val="none"/>
              </w:rPr>
            </w:pPr>
            <w:r w:rsidRPr="00322403">
              <w:rPr>
                <w:rFonts w:ascii="Times New Roman" w:eastAsia="Times New Roman" w:hAnsi="Times New Roman" w:cs="Times New Roman"/>
                <w:b/>
                <w:bCs/>
                <w:color w:val="000000"/>
                <w:kern w:val="0"/>
                <w:sz w:val="20"/>
                <w:szCs w:val="20"/>
                <w14:ligatures w14:val="none"/>
              </w:rPr>
              <w:t>LF2_1</w:t>
            </w:r>
          </w:p>
        </w:tc>
        <w:tc>
          <w:tcPr>
            <w:tcW w:w="520" w:type="dxa"/>
            <w:tcBorders>
              <w:top w:val="single" w:sz="8" w:space="0" w:color="auto"/>
              <w:left w:val="nil"/>
              <w:bottom w:val="single" w:sz="8" w:space="0" w:color="auto"/>
              <w:right w:val="nil"/>
            </w:tcBorders>
            <w:shd w:val="clear" w:color="auto" w:fill="auto"/>
            <w:noWrap/>
            <w:textDirection w:val="btLr"/>
            <w:vAlign w:val="center"/>
            <w:hideMark/>
          </w:tcPr>
          <w:p w14:paraId="3A8BB254" w14:textId="77777777" w:rsidR="004022E0" w:rsidRPr="00322403" w:rsidRDefault="004022E0" w:rsidP="00511CFC">
            <w:pPr>
              <w:spacing w:after="0" w:line="240" w:lineRule="auto"/>
              <w:rPr>
                <w:rFonts w:ascii="Times New Roman" w:eastAsia="Times New Roman" w:hAnsi="Times New Roman" w:cs="Times New Roman"/>
                <w:b/>
                <w:bCs/>
                <w:color w:val="000000"/>
                <w:kern w:val="0"/>
                <w:sz w:val="20"/>
                <w:szCs w:val="20"/>
                <w14:ligatures w14:val="none"/>
              </w:rPr>
            </w:pPr>
            <w:r w:rsidRPr="00322403">
              <w:rPr>
                <w:rFonts w:ascii="Times New Roman" w:eastAsia="Times New Roman" w:hAnsi="Times New Roman" w:cs="Times New Roman"/>
                <w:b/>
                <w:bCs/>
                <w:color w:val="000000"/>
                <w:kern w:val="0"/>
                <w:sz w:val="20"/>
                <w:szCs w:val="20"/>
                <w14:ligatures w14:val="none"/>
              </w:rPr>
              <w:t>LF2_2</w:t>
            </w:r>
          </w:p>
        </w:tc>
        <w:tc>
          <w:tcPr>
            <w:tcW w:w="520" w:type="dxa"/>
            <w:tcBorders>
              <w:top w:val="single" w:sz="8" w:space="0" w:color="auto"/>
              <w:left w:val="nil"/>
              <w:bottom w:val="single" w:sz="8" w:space="0" w:color="auto"/>
              <w:right w:val="nil"/>
            </w:tcBorders>
            <w:shd w:val="clear" w:color="auto" w:fill="auto"/>
            <w:noWrap/>
            <w:textDirection w:val="btLr"/>
            <w:vAlign w:val="center"/>
            <w:hideMark/>
          </w:tcPr>
          <w:p w14:paraId="1C4501EE" w14:textId="77777777" w:rsidR="004022E0" w:rsidRPr="00322403" w:rsidRDefault="004022E0" w:rsidP="00511CFC">
            <w:pPr>
              <w:spacing w:after="0" w:line="240" w:lineRule="auto"/>
              <w:rPr>
                <w:rFonts w:ascii="Times New Roman" w:eastAsia="Times New Roman" w:hAnsi="Times New Roman" w:cs="Times New Roman"/>
                <w:b/>
                <w:bCs/>
                <w:color w:val="000000"/>
                <w:kern w:val="0"/>
                <w:sz w:val="20"/>
                <w:szCs w:val="20"/>
                <w14:ligatures w14:val="none"/>
              </w:rPr>
            </w:pPr>
            <w:r w:rsidRPr="00322403">
              <w:rPr>
                <w:rFonts w:ascii="Times New Roman" w:eastAsia="Times New Roman" w:hAnsi="Times New Roman" w:cs="Times New Roman"/>
                <w:b/>
                <w:bCs/>
                <w:color w:val="000000"/>
                <w:kern w:val="0"/>
                <w:sz w:val="20"/>
                <w:szCs w:val="20"/>
                <w14:ligatures w14:val="none"/>
              </w:rPr>
              <w:t>LF2_3</w:t>
            </w:r>
          </w:p>
        </w:tc>
        <w:tc>
          <w:tcPr>
            <w:tcW w:w="520" w:type="dxa"/>
            <w:tcBorders>
              <w:top w:val="single" w:sz="8" w:space="0" w:color="auto"/>
              <w:left w:val="nil"/>
              <w:bottom w:val="single" w:sz="8" w:space="0" w:color="auto"/>
              <w:right w:val="nil"/>
            </w:tcBorders>
            <w:shd w:val="clear" w:color="auto" w:fill="auto"/>
            <w:noWrap/>
            <w:textDirection w:val="btLr"/>
            <w:vAlign w:val="center"/>
            <w:hideMark/>
          </w:tcPr>
          <w:p w14:paraId="1E67D0E5" w14:textId="77777777" w:rsidR="004022E0" w:rsidRPr="00322403" w:rsidRDefault="004022E0" w:rsidP="00511CFC">
            <w:pPr>
              <w:spacing w:after="0" w:line="240" w:lineRule="auto"/>
              <w:rPr>
                <w:rFonts w:ascii="Times New Roman" w:eastAsia="Times New Roman" w:hAnsi="Times New Roman" w:cs="Times New Roman"/>
                <w:b/>
                <w:bCs/>
                <w:color w:val="000000"/>
                <w:kern w:val="0"/>
                <w:sz w:val="20"/>
                <w:szCs w:val="20"/>
                <w14:ligatures w14:val="none"/>
              </w:rPr>
            </w:pPr>
            <w:r w:rsidRPr="00322403">
              <w:rPr>
                <w:rFonts w:ascii="Times New Roman" w:eastAsia="Times New Roman" w:hAnsi="Times New Roman" w:cs="Times New Roman"/>
                <w:b/>
                <w:bCs/>
                <w:color w:val="000000"/>
                <w:kern w:val="0"/>
                <w:sz w:val="20"/>
                <w:szCs w:val="20"/>
                <w14:ligatures w14:val="none"/>
              </w:rPr>
              <w:t>LF3_1</w:t>
            </w:r>
          </w:p>
        </w:tc>
        <w:tc>
          <w:tcPr>
            <w:tcW w:w="520" w:type="dxa"/>
            <w:tcBorders>
              <w:top w:val="single" w:sz="8" w:space="0" w:color="auto"/>
              <w:left w:val="nil"/>
              <w:bottom w:val="single" w:sz="8" w:space="0" w:color="auto"/>
              <w:right w:val="nil"/>
            </w:tcBorders>
            <w:shd w:val="clear" w:color="auto" w:fill="auto"/>
            <w:noWrap/>
            <w:textDirection w:val="btLr"/>
            <w:vAlign w:val="center"/>
            <w:hideMark/>
          </w:tcPr>
          <w:p w14:paraId="0FC594F8" w14:textId="77777777" w:rsidR="004022E0" w:rsidRPr="00322403" w:rsidRDefault="004022E0" w:rsidP="00511CFC">
            <w:pPr>
              <w:spacing w:after="0" w:line="240" w:lineRule="auto"/>
              <w:rPr>
                <w:rFonts w:ascii="Times New Roman" w:eastAsia="Times New Roman" w:hAnsi="Times New Roman" w:cs="Times New Roman"/>
                <w:b/>
                <w:bCs/>
                <w:color w:val="000000"/>
                <w:kern w:val="0"/>
                <w:sz w:val="20"/>
                <w:szCs w:val="20"/>
                <w14:ligatures w14:val="none"/>
              </w:rPr>
            </w:pPr>
            <w:r w:rsidRPr="00322403">
              <w:rPr>
                <w:rFonts w:ascii="Times New Roman" w:eastAsia="Times New Roman" w:hAnsi="Times New Roman" w:cs="Times New Roman"/>
                <w:b/>
                <w:bCs/>
                <w:color w:val="000000"/>
                <w:kern w:val="0"/>
                <w:sz w:val="20"/>
                <w:szCs w:val="20"/>
                <w14:ligatures w14:val="none"/>
              </w:rPr>
              <w:t>LF3_2</w:t>
            </w:r>
          </w:p>
        </w:tc>
        <w:tc>
          <w:tcPr>
            <w:tcW w:w="520" w:type="dxa"/>
            <w:tcBorders>
              <w:top w:val="single" w:sz="8" w:space="0" w:color="auto"/>
              <w:left w:val="nil"/>
              <w:bottom w:val="single" w:sz="8" w:space="0" w:color="auto"/>
              <w:right w:val="nil"/>
            </w:tcBorders>
            <w:shd w:val="clear" w:color="auto" w:fill="auto"/>
            <w:noWrap/>
            <w:textDirection w:val="btLr"/>
            <w:vAlign w:val="center"/>
            <w:hideMark/>
          </w:tcPr>
          <w:p w14:paraId="29F0B547" w14:textId="77777777" w:rsidR="004022E0" w:rsidRPr="00322403" w:rsidRDefault="004022E0" w:rsidP="00511CFC">
            <w:pPr>
              <w:spacing w:after="0" w:line="240" w:lineRule="auto"/>
              <w:rPr>
                <w:rFonts w:ascii="Times New Roman" w:eastAsia="Times New Roman" w:hAnsi="Times New Roman" w:cs="Times New Roman"/>
                <w:b/>
                <w:bCs/>
                <w:color w:val="000000"/>
                <w:kern w:val="0"/>
                <w:sz w:val="20"/>
                <w:szCs w:val="20"/>
                <w14:ligatures w14:val="none"/>
              </w:rPr>
            </w:pPr>
            <w:r w:rsidRPr="00322403">
              <w:rPr>
                <w:rFonts w:ascii="Times New Roman" w:eastAsia="Times New Roman" w:hAnsi="Times New Roman" w:cs="Times New Roman"/>
                <w:b/>
                <w:bCs/>
                <w:color w:val="000000"/>
                <w:kern w:val="0"/>
                <w:sz w:val="20"/>
                <w:szCs w:val="20"/>
                <w14:ligatures w14:val="none"/>
              </w:rPr>
              <w:t>LF3_3</w:t>
            </w:r>
          </w:p>
        </w:tc>
        <w:tc>
          <w:tcPr>
            <w:tcW w:w="520" w:type="dxa"/>
            <w:tcBorders>
              <w:top w:val="single" w:sz="8" w:space="0" w:color="auto"/>
              <w:left w:val="nil"/>
              <w:bottom w:val="single" w:sz="8" w:space="0" w:color="auto"/>
              <w:right w:val="nil"/>
            </w:tcBorders>
            <w:shd w:val="clear" w:color="auto" w:fill="auto"/>
            <w:noWrap/>
            <w:textDirection w:val="btLr"/>
            <w:vAlign w:val="center"/>
            <w:hideMark/>
          </w:tcPr>
          <w:p w14:paraId="12672DB4" w14:textId="77777777" w:rsidR="004022E0" w:rsidRPr="00322403" w:rsidRDefault="004022E0" w:rsidP="00511CFC">
            <w:pPr>
              <w:spacing w:after="0" w:line="240" w:lineRule="auto"/>
              <w:rPr>
                <w:rFonts w:ascii="Times New Roman" w:eastAsia="Times New Roman" w:hAnsi="Times New Roman" w:cs="Times New Roman"/>
                <w:b/>
                <w:bCs/>
                <w:color w:val="000000"/>
                <w:kern w:val="0"/>
                <w:sz w:val="20"/>
                <w:szCs w:val="20"/>
                <w14:ligatures w14:val="none"/>
              </w:rPr>
            </w:pPr>
            <w:r w:rsidRPr="00322403">
              <w:rPr>
                <w:rFonts w:ascii="Times New Roman" w:eastAsia="Times New Roman" w:hAnsi="Times New Roman" w:cs="Times New Roman"/>
                <w:b/>
                <w:bCs/>
                <w:color w:val="000000"/>
                <w:kern w:val="0"/>
                <w:sz w:val="20"/>
                <w:szCs w:val="20"/>
                <w14:ligatures w14:val="none"/>
              </w:rPr>
              <w:t>LF4_1</w:t>
            </w:r>
          </w:p>
        </w:tc>
        <w:tc>
          <w:tcPr>
            <w:tcW w:w="520" w:type="dxa"/>
            <w:tcBorders>
              <w:top w:val="single" w:sz="8" w:space="0" w:color="auto"/>
              <w:left w:val="nil"/>
              <w:bottom w:val="single" w:sz="8" w:space="0" w:color="auto"/>
              <w:right w:val="nil"/>
            </w:tcBorders>
            <w:shd w:val="clear" w:color="auto" w:fill="auto"/>
            <w:noWrap/>
            <w:textDirection w:val="btLr"/>
            <w:vAlign w:val="center"/>
            <w:hideMark/>
          </w:tcPr>
          <w:p w14:paraId="1B50FBC1" w14:textId="77777777" w:rsidR="004022E0" w:rsidRPr="00322403" w:rsidRDefault="004022E0" w:rsidP="00511CFC">
            <w:pPr>
              <w:spacing w:after="0" w:line="240" w:lineRule="auto"/>
              <w:rPr>
                <w:rFonts w:ascii="Times New Roman" w:eastAsia="Times New Roman" w:hAnsi="Times New Roman" w:cs="Times New Roman"/>
                <w:b/>
                <w:bCs/>
                <w:color w:val="000000"/>
                <w:kern w:val="0"/>
                <w:sz w:val="20"/>
                <w:szCs w:val="20"/>
                <w14:ligatures w14:val="none"/>
              </w:rPr>
            </w:pPr>
            <w:r w:rsidRPr="00322403">
              <w:rPr>
                <w:rFonts w:ascii="Times New Roman" w:eastAsia="Times New Roman" w:hAnsi="Times New Roman" w:cs="Times New Roman"/>
                <w:b/>
                <w:bCs/>
                <w:color w:val="000000"/>
                <w:kern w:val="0"/>
                <w:sz w:val="20"/>
                <w:szCs w:val="20"/>
                <w14:ligatures w14:val="none"/>
              </w:rPr>
              <w:t>LF4_2</w:t>
            </w:r>
          </w:p>
        </w:tc>
        <w:tc>
          <w:tcPr>
            <w:tcW w:w="520" w:type="dxa"/>
            <w:tcBorders>
              <w:top w:val="single" w:sz="8" w:space="0" w:color="auto"/>
              <w:left w:val="nil"/>
              <w:bottom w:val="single" w:sz="8" w:space="0" w:color="auto"/>
              <w:right w:val="nil"/>
            </w:tcBorders>
            <w:shd w:val="clear" w:color="auto" w:fill="auto"/>
            <w:noWrap/>
            <w:textDirection w:val="btLr"/>
            <w:vAlign w:val="center"/>
            <w:hideMark/>
          </w:tcPr>
          <w:p w14:paraId="0CD6D8C8" w14:textId="77777777" w:rsidR="004022E0" w:rsidRPr="00322403" w:rsidRDefault="004022E0" w:rsidP="00511CFC">
            <w:pPr>
              <w:spacing w:after="0" w:line="240" w:lineRule="auto"/>
              <w:rPr>
                <w:rFonts w:ascii="Times New Roman" w:eastAsia="Times New Roman" w:hAnsi="Times New Roman" w:cs="Times New Roman"/>
                <w:b/>
                <w:bCs/>
                <w:color w:val="000000"/>
                <w:kern w:val="0"/>
                <w:sz w:val="20"/>
                <w:szCs w:val="20"/>
                <w14:ligatures w14:val="none"/>
              </w:rPr>
            </w:pPr>
            <w:r w:rsidRPr="00322403">
              <w:rPr>
                <w:rFonts w:ascii="Times New Roman" w:eastAsia="Times New Roman" w:hAnsi="Times New Roman" w:cs="Times New Roman"/>
                <w:b/>
                <w:bCs/>
                <w:color w:val="000000"/>
                <w:kern w:val="0"/>
                <w:sz w:val="20"/>
                <w:szCs w:val="20"/>
                <w14:ligatures w14:val="none"/>
              </w:rPr>
              <w:t>LF4_3</w:t>
            </w:r>
          </w:p>
        </w:tc>
      </w:tr>
      <w:tr w:rsidR="004022E0" w:rsidRPr="00322403" w14:paraId="131CD7F2" w14:textId="77777777" w:rsidTr="00511CFC">
        <w:trPr>
          <w:trHeight w:val="290"/>
          <w:jc w:val="center"/>
        </w:trPr>
        <w:tc>
          <w:tcPr>
            <w:tcW w:w="1400" w:type="dxa"/>
            <w:tcBorders>
              <w:top w:val="nil"/>
              <w:left w:val="nil"/>
              <w:bottom w:val="nil"/>
              <w:right w:val="nil"/>
            </w:tcBorders>
            <w:shd w:val="clear" w:color="auto" w:fill="auto"/>
            <w:noWrap/>
            <w:vAlign w:val="center"/>
            <w:hideMark/>
          </w:tcPr>
          <w:p w14:paraId="2C137D90" w14:textId="77777777" w:rsidR="004022E0" w:rsidRPr="00322403" w:rsidRDefault="004022E0" w:rsidP="00511CFC">
            <w:pPr>
              <w:spacing w:after="0" w:line="240" w:lineRule="auto"/>
              <w:rPr>
                <w:rFonts w:ascii="Times New Roman" w:eastAsia="Times New Roman" w:hAnsi="Times New Roman" w:cs="Times New Roman"/>
                <w:b/>
                <w:bCs/>
                <w:color w:val="000000"/>
                <w:kern w:val="0"/>
                <w14:ligatures w14:val="none"/>
              </w:rPr>
            </w:pPr>
            <w:r w:rsidRPr="00322403">
              <w:rPr>
                <w:rFonts w:ascii="Times New Roman" w:eastAsia="Times New Roman" w:hAnsi="Times New Roman" w:cs="Times New Roman"/>
                <w:b/>
                <w:bCs/>
                <w:color w:val="000000"/>
                <w:kern w:val="0"/>
                <w14:ligatures w14:val="none"/>
              </w:rPr>
              <w:t>Armadillo</w:t>
            </w:r>
          </w:p>
        </w:tc>
        <w:tc>
          <w:tcPr>
            <w:tcW w:w="520" w:type="dxa"/>
            <w:tcBorders>
              <w:top w:val="nil"/>
              <w:left w:val="nil"/>
              <w:bottom w:val="nil"/>
              <w:right w:val="nil"/>
            </w:tcBorders>
            <w:shd w:val="clear" w:color="auto" w:fill="auto"/>
            <w:noWrap/>
            <w:vAlign w:val="center"/>
            <w:hideMark/>
          </w:tcPr>
          <w:p w14:paraId="02C4D821"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54A42328"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37E5A614"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47</w:t>
            </w:r>
          </w:p>
        </w:tc>
        <w:tc>
          <w:tcPr>
            <w:tcW w:w="520" w:type="dxa"/>
            <w:tcBorders>
              <w:top w:val="nil"/>
              <w:left w:val="nil"/>
              <w:bottom w:val="nil"/>
              <w:right w:val="nil"/>
            </w:tcBorders>
            <w:shd w:val="clear" w:color="auto" w:fill="auto"/>
            <w:noWrap/>
            <w:vAlign w:val="center"/>
            <w:hideMark/>
          </w:tcPr>
          <w:p w14:paraId="00211101"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17</w:t>
            </w:r>
          </w:p>
        </w:tc>
        <w:tc>
          <w:tcPr>
            <w:tcW w:w="520" w:type="dxa"/>
            <w:tcBorders>
              <w:top w:val="nil"/>
              <w:left w:val="nil"/>
              <w:bottom w:val="nil"/>
              <w:right w:val="nil"/>
            </w:tcBorders>
            <w:shd w:val="clear" w:color="auto" w:fill="auto"/>
            <w:noWrap/>
            <w:vAlign w:val="center"/>
            <w:hideMark/>
          </w:tcPr>
          <w:p w14:paraId="0F960EA3"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0ABC2A55"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NA</w:t>
            </w:r>
          </w:p>
        </w:tc>
        <w:tc>
          <w:tcPr>
            <w:tcW w:w="520" w:type="dxa"/>
            <w:tcBorders>
              <w:top w:val="nil"/>
              <w:left w:val="nil"/>
              <w:bottom w:val="nil"/>
              <w:right w:val="nil"/>
            </w:tcBorders>
            <w:shd w:val="clear" w:color="auto" w:fill="auto"/>
            <w:noWrap/>
            <w:vAlign w:val="center"/>
            <w:hideMark/>
          </w:tcPr>
          <w:p w14:paraId="6FB0B9AD"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69D01A16"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6F85B427"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775D272A"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4BB45EC8"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61A5077B"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r>
      <w:tr w:rsidR="004022E0" w:rsidRPr="00322403" w14:paraId="5258075B" w14:textId="77777777" w:rsidTr="00511CFC">
        <w:trPr>
          <w:trHeight w:val="290"/>
          <w:jc w:val="center"/>
        </w:trPr>
        <w:tc>
          <w:tcPr>
            <w:tcW w:w="1400" w:type="dxa"/>
            <w:tcBorders>
              <w:top w:val="nil"/>
              <w:left w:val="nil"/>
              <w:bottom w:val="nil"/>
              <w:right w:val="nil"/>
            </w:tcBorders>
            <w:shd w:val="clear" w:color="auto" w:fill="auto"/>
            <w:noWrap/>
            <w:vAlign w:val="center"/>
            <w:hideMark/>
          </w:tcPr>
          <w:p w14:paraId="549525B8" w14:textId="77777777" w:rsidR="004022E0" w:rsidRPr="00322403" w:rsidRDefault="004022E0" w:rsidP="00511CFC">
            <w:pPr>
              <w:spacing w:after="0" w:line="240" w:lineRule="auto"/>
              <w:rPr>
                <w:rFonts w:ascii="Times New Roman" w:eastAsia="Times New Roman" w:hAnsi="Times New Roman" w:cs="Times New Roman"/>
                <w:b/>
                <w:bCs/>
                <w:color w:val="000000"/>
                <w:kern w:val="0"/>
                <w14:ligatures w14:val="none"/>
              </w:rPr>
            </w:pPr>
            <w:r w:rsidRPr="00322403">
              <w:rPr>
                <w:rFonts w:ascii="Times New Roman" w:eastAsia="Times New Roman" w:hAnsi="Times New Roman" w:cs="Times New Roman"/>
                <w:b/>
                <w:bCs/>
                <w:color w:val="000000"/>
                <w:kern w:val="0"/>
                <w14:ligatures w14:val="none"/>
              </w:rPr>
              <w:t>Coyote</w:t>
            </w:r>
          </w:p>
        </w:tc>
        <w:tc>
          <w:tcPr>
            <w:tcW w:w="520" w:type="dxa"/>
            <w:tcBorders>
              <w:top w:val="nil"/>
              <w:left w:val="nil"/>
              <w:bottom w:val="nil"/>
              <w:right w:val="nil"/>
            </w:tcBorders>
            <w:shd w:val="clear" w:color="auto" w:fill="auto"/>
            <w:noWrap/>
            <w:vAlign w:val="center"/>
            <w:hideMark/>
          </w:tcPr>
          <w:p w14:paraId="78D4F6A1"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1</w:t>
            </w:r>
          </w:p>
        </w:tc>
        <w:tc>
          <w:tcPr>
            <w:tcW w:w="520" w:type="dxa"/>
            <w:tcBorders>
              <w:top w:val="nil"/>
              <w:left w:val="nil"/>
              <w:bottom w:val="nil"/>
              <w:right w:val="nil"/>
            </w:tcBorders>
            <w:shd w:val="clear" w:color="auto" w:fill="auto"/>
            <w:noWrap/>
            <w:vAlign w:val="center"/>
            <w:hideMark/>
          </w:tcPr>
          <w:p w14:paraId="1D06892F"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1EC98BF2"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2</w:t>
            </w:r>
          </w:p>
        </w:tc>
        <w:tc>
          <w:tcPr>
            <w:tcW w:w="520" w:type="dxa"/>
            <w:tcBorders>
              <w:top w:val="nil"/>
              <w:left w:val="nil"/>
              <w:bottom w:val="nil"/>
              <w:right w:val="nil"/>
            </w:tcBorders>
            <w:shd w:val="clear" w:color="auto" w:fill="auto"/>
            <w:noWrap/>
            <w:vAlign w:val="center"/>
            <w:hideMark/>
          </w:tcPr>
          <w:p w14:paraId="350A7B69"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6E2D4355"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597D0C10"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NA</w:t>
            </w:r>
          </w:p>
        </w:tc>
        <w:tc>
          <w:tcPr>
            <w:tcW w:w="520" w:type="dxa"/>
            <w:tcBorders>
              <w:top w:val="nil"/>
              <w:left w:val="nil"/>
              <w:bottom w:val="nil"/>
              <w:right w:val="nil"/>
            </w:tcBorders>
            <w:shd w:val="clear" w:color="auto" w:fill="auto"/>
            <w:noWrap/>
            <w:vAlign w:val="center"/>
            <w:hideMark/>
          </w:tcPr>
          <w:p w14:paraId="2D44A924"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3E199010"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75B88250"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426C225C"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496F0175"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4297BDC5"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r>
      <w:tr w:rsidR="004022E0" w:rsidRPr="00322403" w14:paraId="542D271A" w14:textId="77777777" w:rsidTr="00511CFC">
        <w:trPr>
          <w:trHeight w:val="290"/>
          <w:jc w:val="center"/>
        </w:trPr>
        <w:tc>
          <w:tcPr>
            <w:tcW w:w="1400" w:type="dxa"/>
            <w:tcBorders>
              <w:top w:val="nil"/>
              <w:left w:val="nil"/>
              <w:bottom w:val="nil"/>
              <w:right w:val="nil"/>
            </w:tcBorders>
            <w:shd w:val="clear" w:color="auto" w:fill="auto"/>
            <w:noWrap/>
            <w:vAlign w:val="center"/>
            <w:hideMark/>
          </w:tcPr>
          <w:p w14:paraId="161F1144" w14:textId="77777777" w:rsidR="004022E0" w:rsidRPr="00322403" w:rsidRDefault="004022E0" w:rsidP="00511CFC">
            <w:pPr>
              <w:spacing w:after="0" w:line="240" w:lineRule="auto"/>
              <w:rPr>
                <w:rFonts w:ascii="Times New Roman" w:eastAsia="Times New Roman" w:hAnsi="Times New Roman" w:cs="Times New Roman"/>
                <w:b/>
                <w:bCs/>
                <w:color w:val="000000"/>
                <w:kern w:val="0"/>
                <w14:ligatures w14:val="none"/>
              </w:rPr>
            </w:pPr>
            <w:r w:rsidRPr="00322403">
              <w:rPr>
                <w:rFonts w:ascii="Times New Roman" w:eastAsia="Times New Roman" w:hAnsi="Times New Roman" w:cs="Times New Roman"/>
                <w:b/>
                <w:bCs/>
                <w:color w:val="000000"/>
                <w:kern w:val="0"/>
                <w14:ligatures w14:val="none"/>
              </w:rPr>
              <w:t>Deer</w:t>
            </w:r>
          </w:p>
        </w:tc>
        <w:tc>
          <w:tcPr>
            <w:tcW w:w="520" w:type="dxa"/>
            <w:tcBorders>
              <w:top w:val="nil"/>
              <w:left w:val="nil"/>
              <w:bottom w:val="nil"/>
              <w:right w:val="nil"/>
            </w:tcBorders>
            <w:shd w:val="clear" w:color="auto" w:fill="auto"/>
            <w:noWrap/>
            <w:vAlign w:val="center"/>
            <w:hideMark/>
          </w:tcPr>
          <w:p w14:paraId="40E62410"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8</w:t>
            </w:r>
          </w:p>
        </w:tc>
        <w:tc>
          <w:tcPr>
            <w:tcW w:w="520" w:type="dxa"/>
            <w:tcBorders>
              <w:top w:val="nil"/>
              <w:left w:val="nil"/>
              <w:bottom w:val="nil"/>
              <w:right w:val="nil"/>
            </w:tcBorders>
            <w:shd w:val="clear" w:color="auto" w:fill="auto"/>
            <w:noWrap/>
            <w:vAlign w:val="center"/>
            <w:hideMark/>
          </w:tcPr>
          <w:p w14:paraId="580242CB"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7</w:t>
            </w:r>
          </w:p>
        </w:tc>
        <w:tc>
          <w:tcPr>
            <w:tcW w:w="520" w:type="dxa"/>
            <w:tcBorders>
              <w:top w:val="nil"/>
              <w:left w:val="nil"/>
              <w:bottom w:val="nil"/>
              <w:right w:val="nil"/>
            </w:tcBorders>
            <w:shd w:val="clear" w:color="auto" w:fill="auto"/>
            <w:noWrap/>
            <w:vAlign w:val="center"/>
            <w:hideMark/>
          </w:tcPr>
          <w:p w14:paraId="69C93C70"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21</w:t>
            </w:r>
          </w:p>
        </w:tc>
        <w:tc>
          <w:tcPr>
            <w:tcW w:w="520" w:type="dxa"/>
            <w:tcBorders>
              <w:top w:val="nil"/>
              <w:left w:val="nil"/>
              <w:bottom w:val="nil"/>
              <w:right w:val="nil"/>
            </w:tcBorders>
            <w:shd w:val="clear" w:color="auto" w:fill="auto"/>
            <w:noWrap/>
            <w:vAlign w:val="center"/>
            <w:hideMark/>
          </w:tcPr>
          <w:p w14:paraId="68207498"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13</w:t>
            </w:r>
          </w:p>
        </w:tc>
        <w:tc>
          <w:tcPr>
            <w:tcW w:w="520" w:type="dxa"/>
            <w:tcBorders>
              <w:top w:val="nil"/>
              <w:left w:val="nil"/>
              <w:bottom w:val="nil"/>
              <w:right w:val="nil"/>
            </w:tcBorders>
            <w:shd w:val="clear" w:color="auto" w:fill="auto"/>
            <w:noWrap/>
            <w:vAlign w:val="center"/>
            <w:hideMark/>
          </w:tcPr>
          <w:p w14:paraId="4025D83D"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06E58104"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NA</w:t>
            </w:r>
          </w:p>
        </w:tc>
        <w:tc>
          <w:tcPr>
            <w:tcW w:w="520" w:type="dxa"/>
            <w:tcBorders>
              <w:top w:val="nil"/>
              <w:left w:val="nil"/>
              <w:bottom w:val="nil"/>
              <w:right w:val="nil"/>
            </w:tcBorders>
            <w:shd w:val="clear" w:color="auto" w:fill="auto"/>
            <w:noWrap/>
            <w:vAlign w:val="center"/>
            <w:hideMark/>
          </w:tcPr>
          <w:p w14:paraId="2D933CAA"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14</w:t>
            </w:r>
          </w:p>
        </w:tc>
        <w:tc>
          <w:tcPr>
            <w:tcW w:w="520" w:type="dxa"/>
            <w:tcBorders>
              <w:top w:val="nil"/>
              <w:left w:val="nil"/>
              <w:bottom w:val="nil"/>
              <w:right w:val="nil"/>
            </w:tcBorders>
            <w:shd w:val="clear" w:color="auto" w:fill="auto"/>
            <w:noWrap/>
            <w:vAlign w:val="center"/>
            <w:hideMark/>
          </w:tcPr>
          <w:p w14:paraId="048B00CE"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63AA9768"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16</w:t>
            </w:r>
          </w:p>
        </w:tc>
        <w:tc>
          <w:tcPr>
            <w:tcW w:w="520" w:type="dxa"/>
            <w:tcBorders>
              <w:top w:val="nil"/>
              <w:left w:val="nil"/>
              <w:bottom w:val="nil"/>
              <w:right w:val="nil"/>
            </w:tcBorders>
            <w:shd w:val="clear" w:color="auto" w:fill="auto"/>
            <w:noWrap/>
            <w:vAlign w:val="center"/>
            <w:hideMark/>
          </w:tcPr>
          <w:p w14:paraId="227F4FF1"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3</w:t>
            </w:r>
          </w:p>
        </w:tc>
        <w:tc>
          <w:tcPr>
            <w:tcW w:w="520" w:type="dxa"/>
            <w:tcBorders>
              <w:top w:val="nil"/>
              <w:left w:val="nil"/>
              <w:bottom w:val="nil"/>
              <w:right w:val="nil"/>
            </w:tcBorders>
            <w:shd w:val="clear" w:color="auto" w:fill="auto"/>
            <w:noWrap/>
            <w:vAlign w:val="center"/>
            <w:hideMark/>
          </w:tcPr>
          <w:p w14:paraId="092A9E41"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4</w:t>
            </w:r>
          </w:p>
        </w:tc>
        <w:tc>
          <w:tcPr>
            <w:tcW w:w="520" w:type="dxa"/>
            <w:tcBorders>
              <w:top w:val="nil"/>
              <w:left w:val="nil"/>
              <w:bottom w:val="nil"/>
              <w:right w:val="nil"/>
            </w:tcBorders>
            <w:shd w:val="clear" w:color="auto" w:fill="auto"/>
            <w:noWrap/>
            <w:vAlign w:val="center"/>
            <w:hideMark/>
          </w:tcPr>
          <w:p w14:paraId="4305E4F3"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81</w:t>
            </w:r>
          </w:p>
        </w:tc>
      </w:tr>
      <w:tr w:rsidR="004022E0" w:rsidRPr="00322403" w14:paraId="7B03985B" w14:textId="77777777" w:rsidTr="00511CFC">
        <w:trPr>
          <w:trHeight w:val="290"/>
          <w:jc w:val="center"/>
        </w:trPr>
        <w:tc>
          <w:tcPr>
            <w:tcW w:w="1400" w:type="dxa"/>
            <w:tcBorders>
              <w:top w:val="nil"/>
              <w:left w:val="nil"/>
              <w:bottom w:val="nil"/>
              <w:right w:val="nil"/>
            </w:tcBorders>
            <w:shd w:val="clear" w:color="auto" w:fill="auto"/>
            <w:noWrap/>
            <w:vAlign w:val="center"/>
            <w:hideMark/>
          </w:tcPr>
          <w:p w14:paraId="6341EEB4" w14:textId="77777777" w:rsidR="004022E0" w:rsidRPr="00322403" w:rsidRDefault="004022E0" w:rsidP="00511CFC">
            <w:pPr>
              <w:spacing w:after="0" w:line="240" w:lineRule="auto"/>
              <w:rPr>
                <w:rFonts w:ascii="Times New Roman" w:eastAsia="Times New Roman" w:hAnsi="Times New Roman" w:cs="Times New Roman"/>
                <w:b/>
                <w:bCs/>
                <w:color w:val="000000"/>
                <w:kern w:val="0"/>
                <w14:ligatures w14:val="none"/>
              </w:rPr>
            </w:pPr>
            <w:r w:rsidRPr="00322403">
              <w:rPr>
                <w:rFonts w:ascii="Times New Roman" w:eastAsia="Times New Roman" w:hAnsi="Times New Roman" w:cs="Times New Roman"/>
                <w:b/>
                <w:bCs/>
                <w:color w:val="000000"/>
                <w:kern w:val="0"/>
                <w14:ligatures w14:val="none"/>
              </w:rPr>
              <w:t>Dog</w:t>
            </w:r>
          </w:p>
        </w:tc>
        <w:tc>
          <w:tcPr>
            <w:tcW w:w="520" w:type="dxa"/>
            <w:tcBorders>
              <w:top w:val="nil"/>
              <w:left w:val="nil"/>
              <w:bottom w:val="nil"/>
              <w:right w:val="nil"/>
            </w:tcBorders>
            <w:shd w:val="clear" w:color="auto" w:fill="auto"/>
            <w:noWrap/>
            <w:vAlign w:val="center"/>
            <w:hideMark/>
          </w:tcPr>
          <w:p w14:paraId="736F5C8F"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123ECCBE"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0E4152FE"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7B199610"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1F9EE212"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2D538290"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NA</w:t>
            </w:r>
          </w:p>
        </w:tc>
        <w:tc>
          <w:tcPr>
            <w:tcW w:w="520" w:type="dxa"/>
            <w:tcBorders>
              <w:top w:val="nil"/>
              <w:left w:val="nil"/>
              <w:bottom w:val="nil"/>
              <w:right w:val="nil"/>
            </w:tcBorders>
            <w:shd w:val="clear" w:color="auto" w:fill="auto"/>
            <w:noWrap/>
            <w:vAlign w:val="center"/>
            <w:hideMark/>
          </w:tcPr>
          <w:p w14:paraId="77C4A6BA"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1</w:t>
            </w:r>
          </w:p>
        </w:tc>
        <w:tc>
          <w:tcPr>
            <w:tcW w:w="520" w:type="dxa"/>
            <w:tcBorders>
              <w:top w:val="nil"/>
              <w:left w:val="nil"/>
              <w:bottom w:val="nil"/>
              <w:right w:val="nil"/>
            </w:tcBorders>
            <w:shd w:val="clear" w:color="auto" w:fill="auto"/>
            <w:noWrap/>
            <w:vAlign w:val="center"/>
            <w:hideMark/>
          </w:tcPr>
          <w:p w14:paraId="4E3D144C"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184082A6"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7DE0E860"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383FB56B"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7F1F9E29"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r>
      <w:tr w:rsidR="004022E0" w:rsidRPr="00322403" w14:paraId="0D168842" w14:textId="77777777" w:rsidTr="00511CFC">
        <w:trPr>
          <w:trHeight w:val="290"/>
          <w:jc w:val="center"/>
        </w:trPr>
        <w:tc>
          <w:tcPr>
            <w:tcW w:w="1400" w:type="dxa"/>
            <w:tcBorders>
              <w:top w:val="nil"/>
              <w:left w:val="nil"/>
              <w:bottom w:val="nil"/>
              <w:right w:val="nil"/>
            </w:tcBorders>
            <w:shd w:val="clear" w:color="auto" w:fill="auto"/>
            <w:noWrap/>
            <w:vAlign w:val="center"/>
            <w:hideMark/>
          </w:tcPr>
          <w:p w14:paraId="53F8D8DD" w14:textId="77777777" w:rsidR="004022E0" w:rsidRPr="00322403" w:rsidRDefault="004022E0" w:rsidP="00511CFC">
            <w:pPr>
              <w:spacing w:after="0" w:line="240" w:lineRule="auto"/>
              <w:rPr>
                <w:rFonts w:ascii="Times New Roman" w:eastAsia="Times New Roman" w:hAnsi="Times New Roman" w:cs="Times New Roman"/>
                <w:b/>
                <w:bCs/>
                <w:color w:val="000000"/>
                <w:kern w:val="0"/>
                <w14:ligatures w14:val="none"/>
              </w:rPr>
            </w:pPr>
            <w:r w:rsidRPr="00322403">
              <w:rPr>
                <w:rFonts w:ascii="Times New Roman" w:eastAsia="Times New Roman" w:hAnsi="Times New Roman" w:cs="Times New Roman"/>
                <w:b/>
                <w:bCs/>
                <w:color w:val="000000"/>
                <w:kern w:val="0"/>
                <w14:ligatures w14:val="none"/>
              </w:rPr>
              <w:t>Possum</w:t>
            </w:r>
          </w:p>
        </w:tc>
        <w:tc>
          <w:tcPr>
            <w:tcW w:w="520" w:type="dxa"/>
            <w:tcBorders>
              <w:top w:val="nil"/>
              <w:left w:val="nil"/>
              <w:bottom w:val="nil"/>
              <w:right w:val="nil"/>
            </w:tcBorders>
            <w:shd w:val="clear" w:color="auto" w:fill="auto"/>
            <w:noWrap/>
            <w:vAlign w:val="center"/>
            <w:hideMark/>
          </w:tcPr>
          <w:p w14:paraId="0CA46F3A"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1B4BCEDA"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464B3F50"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8</w:t>
            </w:r>
          </w:p>
        </w:tc>
        <w:tc>
          <w:tcPr>
            <w:tcW w:w="520" w:type="dxa"/>
            <w:tcBorders>
              <w:top w:val="nil"/>
              <w:left w:val="nil"/>
              <w:bottom w:val="nil"/>
              <w:right w:val="nil"/>
            </w:tcBorders>
            <w:shd w:val="clear" w:color="auto" w:fill="auto"/>
            <w:noWrap/>
            <w:vAlign w:val="center"/>
            <w:hideMark/>
          </w:tcPr>
          <w:p w14:paraId="4FC8A9CB"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4</w:t>
            </w:r>
          </w:p>
        </w:tc>
        <w:tc>
          <w:tcPr>
            <w:tcW w:w="520" w:type="dxa"/>
            <w:tcBorders>
              <w:top w:val="nil"/>
              <w:left w:val="nil"/>
              <w:bottom w:val="nil"/>
              <w:right w:val="nil"/>
            </w:tcBorders>
            <w:shd w:val="clear" w:color="auto" w:fill="auto"/>
            <w:noWrap/>
            <w:vAlign w:val="center"/>
            <w:hideMark/>
          </w:tcPr>
          <w:p w14:paraId="6026A065"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44E41FC1"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NA</w:t>
            </w:r>
          </w:p>
        </w:tc>
        <w:tc>
          <w:tcPr>
            <w:tcW w:w="520" w:type="dxa"/>
            <w:tcBorders>
              <w:top w:val="nil"/>
              <w:left w:val="nil"/>
              <w:bottom w:val="nil"/>
              <w:right w:val="nil"/>
            </w:tcBorders>
            <w:shd w:val="clear" w:color="auto" w:fill="auto"/>
            <w:noWrap/>
            <w:vAlign w:val="center"/>
            <w:hideMark/>
          </w:tcPr>
          <w:p w14:paraId="7EA2F983"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4D4B24F4"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56D582F9"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580E7E98"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3F1B7BE3"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1C6C982C"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r>
      <w:tr w:rsidR="004022E0" w:rsidRPr="00322403" w14:paraId="49135CD8" w14:textId="77777777" w:rsidTr="00511CFC">
        <w:trPr>
          <w:trHeight w:val="290"/>
          <w:jc w:val="center"/>
        </w:trPr>
        <w:tc>
          <w:tcPr>
            <w:tcW w:w="1400" w:type="dxa"/>
            <w:tcBorders>
              <w:top w:val="nil"/>
              <w:left w:val="nil"/>
              <w:bottom w:val="nil"/>
              <w:right w:val="nil"/>
            </w:tcBorders>
            <w:shd w:val="clear" w:color="auto" w:fill="auto"/>
            <w:noWrap/>
            <w:vAlign w:val="center"/>
            <w:hideMark/>
          </w:tcPr>
          <w:p w14:paraId="34760F43" w14:textId="77777777" w:rsidR="004022E0" w:rsidRPr="00322403" w:rsidRDefault="004022E0" w:rsidP="00511CFC">
            <w:pPr>
              <w:spacing w:after="0" w:line="240" w:lineRule="auto"/>
              <w:rPr>
                <w:rFonts w:ascii="Times New Roman" w:eastAsia="Times New Roman" w:hAnsi="Times New Roman" w:cs="Times New Roman"/>
                <w:b/>
                <w:bCs/>
                <w:color w:val="000000"/>
                <w:kern w:val="0"/>
                <w14:ligatures w14:val="none"/>
              </w:rPr>
            </w:pPr>
            <w:r w:rsidRPr="00322403">
              <w:rPr>
                <w:rFonts w:ascii="Times New Roman" w:eastAsia="Times New Roman" w:hAnsi="Times New Roman" w:cs="Times New Roman"/>
                <w:b/>
                <w:bCs/>
                <w:color w:val="000000"/>
                <w:kern w:val="0"/>
                <w14:ligatures w14:val="none"/>
              </w:rPr>
              <w:t>Woodchuck</w:t>
            </w:r>
          </w:p>
        </w:tc>
        <w:tc>
          <w:tcPr>
            <w:tcW w:w="520" w:type="dxa"/>
            <w:tcBorders>
              <w:top w:val="nil"/>
              <w:left w:val="nil"/>
              <w:bottom w:val="nil"/>
              <w:right w:val="nil"/>
            </w:tcBorders>
            <w:shd w:val="clear" w:color="auto" w:fill="auto"/>
            <w:noWrap/>
            <w:vAlign w:val="center"/>
            <w:hideMark/>
          </w:tcPr>
          <w:p w14:paraId="30345B87"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63A809E1"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408FF3A6"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1</w:t>
            </w:r>
          </w:p>
        </w:tc>
        <w:tc>
          <w:tcPr>
            <w:tcW w:w="520" w:type="dxa"/>
            <w:tcBorders>
              <w:top w:val="nil"/>
              <w:left w:val="nil"/>
              <w:bottom w:val="nil"/>
              <w:right w:val="nil"/>
            </w:tcBorders>
            <w:shd w:val="clear" w:color="auto" w:fill="auto"/>
            <w:noWrap/>
            <w:vAlign w:val="center"/>
            <w:hideMark/>
          </w:tcPr>
          <w:p w14:paraId="6D830B42"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5753C8A7"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44459B3D"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NA</w:t>
            </w:r>
          </w:p>
        </w:tc>
        <w:tc>
          <w:tcPr>
            <w:tcW w:w="520" w:type="dxa"/>
            <w:tcBorders>
              <w:top w:val="nil"/>
              <w:left w:val="nil"/>
              <w:bottom w:val="nil"/>
              <w:right w:val="nil"/>
            </w:tcBorders>
            <w:shd w:val="clear" w:color="auto" w:fill="auto"/>
            <w:noWrap/>
            <w:vAlign w:val="center"/>
            <w:hideMark/>
          </w:tcPr>
          <w:p w14:paraId="3D615491"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59F61D9C"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51DAC8D4"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51576114"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203423F8"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0B54A38F"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r>
      <w:tr w:rsidR="004022E0" w:rsidRPr="00322403" w14:paraId="7E098A53" w14:textId="77777777" w:rsidTr="00511CFC">
        <w:trPr>
          <w:trHeight w:val="290"/>
          <w:jc w:val="center"/>
        </w:trPr>
        <w:tc>
          <w:tcPr>
            <w:tcW w:w="1400" w:type="dxa"/>
            <w:tcBorders>
              <w:top w:val="nil"/>
              <w:left w:val="nil"/>
              <w:bottom w:val="nil"/>
              <w:right w:val="nil"/>
            </w:tcBorders>
            <w:shd w:val="clear" w:color="auto" w:fill="auto"/>
            <w:noWrap/>
            <w:vAlign w:val="center"/>
            <w:hideMark/>
          </w:tcPr>
          <w:p w14:paraId="06DDB7A5" w14:textId="77777777" w:rsidR="004022E0" w:rsidRPr="00322403" w:rsidRDefault="004022E0" w:rsidP="00511CFC">
            <w:pPr>
              <w:spacing w:after="0" w:line="240" w:lineRule="auto"/>
              <w:rPr>
                <w:rFonts w:ascii="Times New Roman" w:eastAsia="Times New Roman" w:hAnsi="Times New Roman" w:cs="Times New Roman"/>
                <w:b/>
                <w:bCs/>
                <w:color w:val="000000"/>
                <w:kern w:val="0"/>
                <w14:ligatures w14:val="none"/>
              </w:rPr>
            </w:pPr>
            <w:r w:rsidRPr="00322403">
              <w:rPr>
                <w:rFonts w:ascii="Times New Roman" w:eastAsia="Times New Roman" w:hAnsi="Times New Roman" w:cs="Times New Roman"/>
                <w:b/>
                <w:bCs/>
                <w:color w:val="000000"/>
                <w:kern w:val="0"/>
                <w14:ligatures w14:val="none"/>
              </w:rPr>
              <w:t>Raccoon</w:t>
            </w:r>
          </w:p>
        </w:tc>
        <w:tc>
          <w:tcPr>
            <w:tcW w:w="520" w:type="dxa"/>
            <w:tcBorders>
              <w:top w:val="nil"/>
              <w:left w:val="nil"/>
              <w:bottom w:val="nil"/>
              <w:right w:val="nil"/>
            </w:tcBorders>
            <w:shd w:val="clear" w:color="auto" w:fill="auto"/>
            <w:noWrap/>
            <w:vAlign w:val="center"/>
            <w:hideMark/>
          </w:tcPr>
          <w:p w14:paraId="02DADB02"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1</w:t>
            </w:r>
          </w:p>
        </w:tc>
        <w:tc>
          <w:tcPr>
            <w:tcW w:w="520" w:type="dxa"/>
            <w:tcBorders>
              <w:top w:val="nil"/>
              <w:left w:val="nil"/>
              <w:bottom w:val="nil"/>
              <w:right w:val="nil"/>
            </w:tcBorders>
            <w:shd w:val="clear" w:color="auto" w:fill="auto"/>
            <w:noWrap/>
            <w:vAlign w:val="center"/>
            <w:hideMark/>
          </w:tcPr>
          <w:p w14:paraId="211099B2"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14E4FD76"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12</w:t>
            </w:r>
          </w:p>
        </w:tc>
        <w:tc>
          <w:tcPr>
            <w:tcW w:w="520" w:type="dxa"/>
            <w:tcBorders>
              <w:top w:val="nil"/>
              <w:left w:val="nil"/>
              <w:bottom w:val="nil"/>
              <w:right w:val="nil"/>
            </w:tcBorders>
            <w:shd w:val="clear" w:color="auto" w:fill="auto"/>
            <w:noWrap/>
            <w:vAlign w:val="center"/>
            <w:hideMark/>
          </w:tcPr>
          <w:p w14:paraId="2FDC6066"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346AFC4D"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075DE83F"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NA</w:t>
            </w:r>
          </w:p>
        </w:tc>
        <w:tc>
          <w:tcPr>
            <w:tcW w:w="520" w:type="dxa"/>
            <w:tcBorders>
              <w:top w:val="nil"/>
              <w:left w:val="nil"/>
              <w:bottom w:val="nil"/>
              <w:right w:val="nil"/>
            </w:tcBorders>
            <w:shd w:val="clear" w:color="auto" w:fill="auto"/>
            <w:noWrap/>
            <w:vAlign w:val="center"/>
            <w:hideMark/>
          </w:tcPr>
          <w:p w14:paraId="38A37D4C"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730AA03A"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79B1C62E"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340CCF51"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6A7A32F6"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6D01EDB8"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r>
      <w:tr w:rsidR="004022E0" w:rsidRPr="00322403" w14:paraId="13A704DA" w14:textId="77777777" w:rsidTr="00511CFC">
        <w:trPr>
          <w:trHeight w:val="290"/>
          <w:jc w:val="center"/>
        </w:trPr>
        <w:tc>
          <w:tcPr>
            <w:tcW w:w="1400" w:type="dxa"/>
            <w:tcBorders>
              <w:top w:val="nil"/>
              <w:left w:val="nil"/>
              <w:bottom w:val="nil"/>
              <w:right w:val="nil"/>
            </w:tcBorders>
            <w:shd w:val="clear" w:color="auto" w:fill="auto"/>
            <w:noWrap/>
            <w:vAlign w:val="center"/>
            <w:hideMark/>
          </w:tcPr>
          <w:p w14:paraId="4F0C944D" w14:textId="77777777" w:rsidR="004022E0" w:rsidRPr="00322403" w:rsidRDefault="004022E0" w:rsidP="00511CFC">
            <w:pPr>
              <w:spacing w:after="0" w:line="240" w:lineRule="auto"/>
              <w:rPr>
                <w:rFonts w:ascii="Times New Roman" w:eastAsia="Times New Roman" w:hAnsi="Times New Roman" w:cs="Times New Roman"/>
                <w:b/>
                <w:bCs/>
                <w:color w:val="000000"/>
                <w:kern w:val="0"/>
                <w14:ligatures w14:val="none"/>
              </w:rPr>
            </w:pPr>
            <w:r w:rsidRPr="00322403">
              <w:rPr>
                <w:rFonts w:ascii="Times New Roman" w:eastAsia="Times New Roman" w:hAnsi="Times New Roman" w:cs="Times New Roman"/>
                <w:b/>
                <w:bCs/>
                <w:color w:val="000000"/>
                <w:kern w:val="0"/>
                <w14:ligatures w14:val="none"/>
              </w:rPr>
              <w:t>River Otter</w:t>
            </w:r>
          </w:p>
        </w:tc>
        <w:tc>
          <w:tcPr>
            <w:tcW w:w="520" w:type="dxa"/>
            <w:tcBorders>
              <w:top w:val="nil"/>
              <w:left w:val="nil"/>
              <w:bottom w:val="nil"/>
              <w:right w:val="nil"/>
            </w:tcBorders>
            <w:shd w:val="clear" w:color="auto" w:fill="auto"/>
            <w:noWrap/>
            <w:vAlign w:val="center"/>
            <w:hideMark/>
          </w:tcPr>
          <w:p w14:paraId="30A23B72"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5ACF465A"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5CCABE8A"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6</w:t>
            </w:r>
          </w:p>
        </w:tc>
        <w:tc>
          <w:tcPr>
            <w:tcW w:w="520" w:type="dxa"/>
            <w:tcBorders>
              <w:top w:val="nil"/>
              <w:left w:val="nil"/>
              <w:bottom w:val="nil"/>
              <w:right w:val="nil"/>
            </w:tcBorders>
            <w:shd w:val="clear" w:color="auto" w:fill="auto"/>
            <w:noWrap/>
            <w:vAlign w:val="center"/>
            <w:hideMark/>
          </w:tcPr>
          <w:p w14:paraId="68FC97C9"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3D57EA30"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70C00A0D"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NA</w:t>
            </w:r>
          </w:p>
        </w:tc>
        <w:tc>
          <w:tcPr>
            <w:tcW w:w="520" w:type="dxa"/>
            <w:tcBorders>
              <w:top w:val="nil"/>
              <w:left w:val="nil"/>
              <w:bottom w:val="nil"/>
              <w:right w:val="nil"/>
            </w:tcBorders>
            <w:shd w:val="clear" w:color="auto" w:fill="auto"/>
            <w:noWrap/>
            <w:vAlign w:val="center"/>
            <w:hideMark/>
          </w:tcPr>
          <w:p w14:paraId="124E9407"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6B919B65"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4C035D23"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3818F3D6"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304F36B4"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69F268B0"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r>
      <w:tr w:rsidR="004022E0" w:rsidRPr="00322403" w14:paraId="7B17468D" w14:textId="77777777" w:rsidTr="00511CFC">
        <w:trPr>
          <w:trHeight w:val="290"/>
          <w:jc w:val="center"/>
        </w:trPr>
        <w:tc>
          <w:tcPr>
            <w:tcW w:w="1400" w:type="dxa"/>
            <w:tcBorders>
              <w:top w:val="nil"/>
              <w:left w:val="nil"/>
              <w:bottom w:val="nil"/>
              <w:right w:val="nil"/>
            </w:tcBorders>
            <w:shd w:val="clear" w:color="auto" w:fill="auto"/>
            <w:noWrap/>
            <w:vAlign w:val="center"/>
            <w:hideMark/>
          </w:tcPr>
          <w:p w14:paraId="0971DBAB" w14:textId="77777777" w:rsidR="004022E0" w:rsidRPr="00322403" w:rsidRDefault="004022E0" w:rsidP="00511CFC">
            <w:pPr>
              <w:spacing w:after="0" w:line="240" w:lineRule="auto"/>
              <w:rPr>
                <w:rFonts w:ascii="Times New Roman" w:eastAsia="Times New Roman" w:hAnsi="Times New Roman" w:cs="Times New Roman"/>
                <w:b/>
                <w:bCs/>
                <w:color w:val="000000"/>
                <w:kern w:val="0"/>
                <w14:ligatures w14:val="none"/>
              </w:rPr>
            </w:pPr>
            <w:r w:rsidRPr="00322403">
              <w:rPr>
                <w:rFonts w:ascii="Times New Roman" w:eastAsia="Times New Roman" w:hAnsi="Times New Roman" w:cs="Times New Roman"/>
                <w:b/>
                <w:bCs/>
                <w:color w:val="000000"/>
                <w:kern w:val="0"/>
                <w14:ligatures w14:val="none"/>
              </w:rPr>
              <w:t>Squirrel</w:t>
            </w:r>
          </w:p>
        </w:tc>
        <w:tc>
          <w:tcPr>
            <w:tcW w:w="520" w:type="dxa"/>
            <w:tcBorders>
              <w:top w:val="nil"/>
              <w:left w:val="nil"/>
              <w:bottom w:val="nil"/>
              <w:right w:val="nil"/>
            </w:tcBorders>
            <w:shd w:val="clear" w:color="auto" w:fill="auto"/>
            <w:noWrap/>
            <w:vAlign w:val="center"/>
            <w:hideMark/>
          </w:tcPr>
          <w:p w14:paraId="7004D2A2"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041194CE"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3186515E"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9</w:t>
            </w:r>
          </w:p>
        </w:tc>
        <w:tc>
          <w:tcPr>
            <w:tcW w:w="520" w:type="dxa"/>
            <w:tcBorders>
              <w:top w:val="nil"/>
              <w:left w:val="nil"/>
              <w:bottom w:val="nil"/>
              <w:right w:val="nil"/>
            </w:tcBorders>
            <w:shd w:val="clear" w:color="auto" w:fill="auto"/>
            <w:noWrap/>
            <w:vAlign w:val="center"/>
            <w:hideMark/>
          </w:tcPr>
          <w:p w14:paraId="08EC5546"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5</w:t>
            </w:r>
          </w:p>
        </w:tc>
        <w:tc>
          <w:tcPr>
            <w:tcW w:w="520" w:type="dxa"/>
            <w:tcBorders>
              <w:top w:val="nil"/>
              <w:left w:val="nil"/>
              <w:bottom w:val="nil"/>
              <w:right w:val="nil"/>
            </w:tcBorders>
            <w:shd w:val="clear" w:color="auto" w:fill="auto"/>
            <w:noWrap/>
            <w:vAlign w:val="center"/>
            <w:hideMark/>
          </w:tcPr>
          <w:p w14:paraId="6D9014E6"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4B7EBDC8"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NA</w:t>
            </w:r>
          </w:p>
        </w:tc>
        <w:tc>
          <w:tcPr>
            <w:tcW w:w="520" w:type="dxa"/>
            <w:tcBorders>
              <w:top w:val="nil"/>
              <w:left w:val="nil"/>
              <w:bottom w:val="nil"/>
              <w:right w:val="nil"/>
            </w:tcBorders>
            <w:shd w:val="clear" w:color="auto" w:fill="auto"/>
            <w:noWrap/>
            <w:vAlign w:val="center"/>
            <w:hideMark/>
          </w:tcPr>
          <w:p w14:paraId="58436FCE"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4</w:t>
            </w:r>
          </w:p>
        </w:tc>
        <w:tc>
          <w:tcPr>
            <w:tcW w:w="520" w:type="dxa"/>
            <w:tcBorders>
              <w:top w:val="nil"/>
              <w:left w:val="nil"/>
              <w:bottom w:val="nil"/>
              <w:right w:val="nil"/>
            </w:tcBorders>
            <w:shd w:val="clear" w:color="auto" w:fill="auto"/>
            <w:noWrap/>
            <w:vAlign w:val="center"/>
            <w:hideMark/>
          </w:tcPr>
          <w:p w14:paraId="2E251CFC"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60D5BFA5"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0325FD74"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2</w:t>
            </w:r>
          </w:p>
        </w:tc>
        <w:tc>
          <w:tcPr>
            <w:tcW w:w="520" w:type="dxa"/>
            <w:tcBorders>
              <w:top w:val="nil"/>
              <w:left w:val="nil"/>
              <w:bottom w:val="nil"/>
              <w:right w:val="nil"/>
            </w:tcBorders>
            <w:shd w:val="clear" w:color="auto" w:fill="auto"/>
            <w:noWrap/>
            <w:vAlign w:val="center"/>
            <w:hideMark/>
          </w:tcPr>
          <w:p w14:paraId="6378FCD1"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1</w:t>
            </w:r>
          </w:p>
        </w:tc>
        <w:tc>
          <w:tcPr>
            <w:tcW w:w="520" w:type="dxa"/>
            <w:tcBorders>
              <w:top w:val="nil"/>
              <w:left w:val="nil"/>
              <w:bottom w:val="nil"/>
              <w:right w:val="nil"/>
            </w:tcBorders>
            <w:shd w:val="clear" w:color="auto" w:fill="auto"/>
            <w:noWrap/>
            <w:vAlign w:val="center"/>
            <w:hideMark/>
          </w:tcPr>
          <w:p w14:paraId="3387C82D"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r>
      <w:tr w:rsidR="004022E0" w:rsidRPr="00322403" w14:paraId="371E45C7" w14:textId="77777777" w:rsidTr="00511CFC">
        <w:trPr>
          <w:trHeight w:val="290"/>
          <w:jc w:val="center"/>
        </w:trPr>
        <w:tc>
          <w:tcPr>
            <w:tcW w:w="1400" w:type="dxa"/>
            <w:tcBorders>
              <w:top w:val="nil"/>
              <w:left w:val="nil"/>
              <w:bottom w:val="nil"/>
              <w:right w:val="nil"/>
            </w:tcBorders>
            <w:shd w:val="clear" w:color="auto" w:fill="auto"/>
            <w:noWrap/>
            <w:vAlign w:val="center"/>
            <w:hideMark/>
          </w:tcPr>
          <w:p w14:paraId="46FA981E" w14:textId="77777777" w:rsidR="004022E0" w:rsidRPr="00322403" w:rsidRDefault="004022E0" w:rsidP="00511CFC">
            <w:pPr>
              <w:spacing w:after="0" w:line="240" w:lineRule="auto"/>
              <w:rPr>
                <w:rFonts w:ascii="Times New Roman" w:eastAsia="Times New Roman" w:hAnsi="Times New Roman" w:cs="Times New Roman"/>
                <w:b/>
                <w:bCs/>
                <w:color w:val="000000"/>
                <w:kern w:val="0"/>
                <w14:ligatures w14:val="none"/>
              </w:rPr>
            </w:pPr>
            <w:r w:rsidRPr="00322403">
              <w:rPr>
                <w:rFonts w:ascii="Times New Roman" w:eastAsia="Times New Roman" w:hAnsi="Times New Roman" w:cs="Times New Roman"/>
                <w:b/>
                <w:bCs/>
                <w:color w:val="000000"/>
                <w:kern w:val="0"/>
                <w14:ligatures w14:val="none"/>
              </w:rPr>
              <w:t>Snake</w:t>
            </w:r>
          </w:p>
        </w:tc>
        <w:tc>
          <w:tcPr>
            <w:tcW w:w="520" w:type="dxa"/>
            <w:tcBorders>
              <w:top w:val="nil"/>
              <w:left w:val="nil"/>
              <w:bottom w:val="nil"/>
              <w:right w:val="nil"/>
            </w:tcBorders>
            <w:shd w:val="clear" w:color="auto" w:fill="auto"/>
            <w:noWrap/>
            <w:vAlign w:val="center"/>
            <w:hideMark/>
          </w:tcPr>
          <w:p w14:paraId="16AA8B58"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27B07DA5"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38D0F224"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1</w:t>
            </w:r>
          </w:p>
        </w:tc>
        <w:tc>
          <w:tcPr>
            <w:tcW w:w="520" w:type="dxa"/>
            <w:tcBorders>
              <w:top w:val="nil"/>
              <w:left w:val="nil"/>
              <w:bottom w:val="nil"/>
              <w:right w:val="nil"/>
            </w:tcBorders>
            <w:shd w:val="clear" w:color="auto" w:fill="auto"/>
            <w:noWrap/>
            <w:vAlign w:val="center"/>
            <w:hideMark/>
          </w:tcPr>
          <w:p w14:paraId="42E628B1"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12B3F16F"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1C41EEB7"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NA</w:t>
            </w:r>
          </w:p>
        </w:tc>
        <w:tc>
          <w:tcPr>
            <w:tcW w:w="520" w:type="dxa"/>
            <w:tcBorders>
              <w:top w:val="nil"/>
              <w:left w:val="nil"/>
              <w:bottom w:val="nil"/>
              <w:right w:val="nil"/>
            </w:tcBorders>
            <w:shd w:val="clear" w:color="auto" w:fill="auto"/>
            <w:noWrap/>
            <w:vAlign w:val="center"/>
            <w:hideMark/>
          </w:tcPr>
          <w:p w14:paraId="286FAF95"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5FAFBD72"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7403A1D7"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4A64B6BB"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14C30711"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18F2D691"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r>
      <w:tr w:rsidR="004022E0" w:rsidRPr="00322403" w14:paraId="7DE785ED" w14:textId="77777777" w:rsidTr="00511CFC">
        <w:trPr>
          <w:trHeight w:val="290"/>
          <w:jc w:val="center"/>
        </w:trPr>
        <w:tc>
          <w:tcPr>
            <w:tcW w:w="1400" w:type="dxa"/>
            <w:tcBorders>
              <w:top w:val="nil"/>
              <w:left w:val="nil"/>
              <w:bottom w:val="nil"/>
              <w:right w:val="nil"/>
            </w:tcBorders>
            <w:shd w:val="clear" w:color="auto" w:fill="auto"/>
            <w:noWrap/>
            <w:vAlign w:val="center"/>
            <w:hideMark/>
          </w:tcPr>
          <w:p w14:paraId="1F67B99D" w14:textId="77777777" w:rsidR="004022E0" w:rsidRPr="00322403" w:rsidRDefault="004022E0" w:rsidP="00511CFC">
            <w:pPr>
              <w:spacing w:after="0" w:line="240" w:lineRule="auto"/>
              <w:rPr>
                <w:rFonts w:ascii="Times New Roman" w:eastAsia="Times New Roman" w:hAnsi="Times New Roman" w:cs="Times New Roman"/>
                <w:b/>
                <w:bCs/>
                <w:color w:val="000000"/>
                <w:kern w:val="0"/>
                <w14:ligatures w14:val="none"/>
              </w:rPr>
            </w:pPr>
            <w:r w:rsidRPr="00322403">
              <w:rPr>
                <w:rFonts w:ascii="Times New Roman" w:eastAsia="Times New Roman" w:hAnsi="Times New Roman" w:cs="Times New Roman"/>
                <w:b/>
                <w:bCs/>
                <w:color w:val="000000"/>
                <w:kern w:val="0"/>
                <w14:ligatures w14:val="none"/>
              </w:rPr>
              <w:t>Cardinal</w:t>
            </w:r>
          </w:p>
        </w:tc>
        <w:tc>
          <w:tcPr>
            <w:tcW w:w="520" w:type="dxa"/>
            <w:tcBorders>
              <w:top w:val="nil"/>
              <w:left w:val="nil"/>
              <w:bottom w:val="nil"/>
              <w:right w:val="nil"/>
            </w:tcBorders>
            <w:shd w:val="clear" w:color="auto" w:fill="auto"/>
            <w:noWrap/>
            <w:vAlign w:val="center"/>
            <w:hideMark/>
          </w:tcPr>
          <w:p w14:paraId="69487919"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1C5AB5B6"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5EF9C3BC"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2ED6DB1D"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03A0BCE2"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487AD94E"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NA</w:t>
            </w:r>
          </w:p>
        </w:tc>
        <w:tc>
          <w:tcPr>
            <w:tcW w:w="520" w:type="dxa"/>
            <w:tcBorders>
              <w:top w:val="nil"/>
              <w:left w:val="nil"/>
              <w:bottom w:val="nil"/>
              <w:right w:val="nil"/>
            </w:tcBorders>
            <w:shd w:val="clear" w:color="auto" w:fill="auto"/>
            <w:noWrap/>
            <w:vAlign w:val="center"/>
            <w:hideMark/>
          </w:tcPr>
          <w:p w14:paraId="2BEF6FD0"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1BA13650"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12AD53F0"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1E79CC7F"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41A6E15A"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1</w:t>
            </w:r>
          </w:p>
        </w:tc>
        <w:tc>
          <w:tcPr>
            <w:tcW w:w="520" w:type="dxa"/>
            <w:tcBorders>
              <w:top w:val="nil"/>
              <w:left w:val="nil"/>
              <w:bottom w:val="nil"/>
              <w:right w:val="nil"/>
            </w:tcBorders>
            <w:shd w:val="clear" w:color="auto" w:fill="auto"/>
            <w:noWrap/>
            <w:vAlign w:val="center"/>
            <w:hideMark/>
          </w:tcPr>
          <w:p w14:paraId="3A2022E5"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r>
      <w:tr w:rsidR="004022E0" w:rsidRPr="00322403" w14:paraId="76EDC7E8" w14:textId="77777777" w:rsidTr="00511CFC">
        <w:trPr>
          <w:trHeight w:val="290"/>
          <w:jc w:val="center"/>
        </w:trPr>
        <w:tc>
          <w:tcPr>
            <w:tcW w:w="1400" w:type="dxa"/>
            <w:tcBorders>
              <w:top w:val="nil"/>
              <w:left w:val="nil"/>
              <w:bottom w:val="nil"/>
              <w:right w:val="nil"/>
            </w:tcBorders>
            <w:shd w:val="clear" w:color="auto" w:fill="auto"/>
            <w:noWrap/>
            <w:vAlign w:val="center"/>
            <w:hideMark/>
          </w:tcPr>
          <w:p w14:paraId="3609D407" w14:textId="77777777" w:rsidR="004022E0" w:rsidRPr="00322403" w:rsidRDefault="004022E0" w:rsidP="00511CFC">
            <w:pPr>
              <w:spacing w:after="0" w:line="240" w:lineRule="auto"/>
              <w:rPr>
                <w:rFonts w:ascii="Times New Roman" w:eastAsia="Times New Roman" w:hAnsi="Times New Roman" w:cs="Times New Roman"/>
                <w:b/>
                <w:bCs/>
                <w:color w:val="000000"/>
                <w:kern w:val="0"/>
                <w14:ligatures w14:val="none"/>
              </w:rPr>
            </w:pPr>
            <w:r w:rsidRPr="00322403">
              <w:rPr>
                <w:rFonts w:ascii="Times New Roman" w:eastAsia="Times New Roman" w:hAnsi="Times New Roman" w:cs="Times New Roman"/>
                <w:b/>
                <w:bCs/>
                <w:color w:val="000000"/>
                <w:kern w:val="0"/>
                <w14:ligatures w14:val="none"/>
              </w:rPr>
              <w:t>Crow</w:t>
            </w:r>
          </w:p>
        </w:tc>
        <w:tc>
          <w:tcPr>
            <w:tcW w:w="520" w:type="dxa"/>
            <w:tcBorders>
              <w:top w:val="nil"/>
              <w:left w:val="nil"/>
              <w:bottom w:val="nil"/>
              <w:right w:val="nil"/>
            </w:tcBorders>
            <w:shd w:val="clear" w:color="auto" w:fill="auto"/>
            <w:noWrap/>
            <w:vAlign w:val="center"/>
            <w:hideMark/>
          </w:tcPr>
          <w:p w14:paraId="3217DEFE"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58D296EE"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21F50E71"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5137C0B1"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62E8369E"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01842FF5"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NA</w:t>
            </w:r>
          </w:p>
        </w:tc>
        <w:tc>
          <w:tcPr>
            <w:tcW w:w="520" w:type="dxa"/>
            <w:tcBorders>
              <w:top w:val="nil"/>
              <w:left w:val="nil"/>
              <w:bottom w:val="nil"/>
              <w:right w:val="nil"/>
            </w:tcBorders>
            <w:shd w:val="clear" w:color="auto" w:fill="auto"/>
            <w:noWrap/>
            <w:vAlign w:val="center"/>
            <w:hideMark/>
          </w:tcPr>
          <w:p w14:paraId="47307457"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28EBF923"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7FC1763F"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3BE25A7B"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75B5E371"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1</w:t>
            </w:r>
          </w:p>
        </w:tc>
        <w:tc>
          <w:tcPr>
            <w:tcW w:w="520" w:type="dxa"/>
            <w:tcBorders>
              <w:top w:val="nil"/>
              <w:left w:val="nil"/>
              <w:bottom w:val="nil"/>
              <w:right w:val="nil"/>
            </w:tcBorders>
            <w:shd w:val="clear" w:color="auto" w:fill="auto"/>
            <w:noWrap/>
            <w:vAlign w:val="center"/>
            <w:hideMark/>
          </w:tcPr>
          <w:p w14:paraId="5DE3602F"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r>
      <w:tr w:rsidR="004022E0" w:rsidRPr="00322403" w14:paraId="036CB46A" w14:textId="77777777" w:rsidTr="00511CFC">
        <w:trPr>
          <w:trHeight w:val="290"/>
          <w:jc w:val="center"/>
        </w:trPr>
        <w:tc>
          <w:tcPr>
            <w:tcW w:w="1400" w:type="dxa"/>
            <w:tcBorders>
              <w:top w:val="nil"/>
              <w:left w:val="nil"/>
              <w:bottom w:val="nil"/>
              <w:right w:val="nil"/>
            </w:tcBorders>
            <w:shd w:val="clear" w:color="auto" w:fill="auto"/>
            <w:noWrap/>
            <w:vAlign w:val="center"/>
            <w:hideMark/>
          </w:tcPr>
          <w:p w14:paraId="1B1B1182" w14:textId="77777777" w:rsidR="004022E0" w:rsidRPr="00322403" w:rsidRDefault="004022E0" w:rsidP="00511CFC">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Events</w:t>
            </w:r>
            <w:r w:rsidRPr="00322403">
              <w:rPr>
                <w:rFonts w:ascii="Times New Roman" w:eastAsia="Times New Roman" w:hAnsi="Times New Roman" w:cs="Times New Roman"/>
                <w:color w:val="000000"/>
                <w:kern w:val="0"/>
                <w14:ligatures w14:val="none"/>
              </w:rPr>
              <w:t>:</w:t>
            </w:r>
          </w:p>
        </w:tc>
        <w:tc>
          <w:tcPr>
            <w:tcW w:w="520" w:type="dxa"/>
            <w:tcBorders>
              <w:top w:val="nil"/>
              <w:left w:val="nil"/>
              <w:bottom w:val="nil"/>
              <w:right w:val="nil"/>
            </w:tcBorders>
            <w:shd w:val="clear" w:color="auto" w:fill="auto"/>
            <w:noWrap/>
            <w:vAlign w:val="center"/>
            <w:hideMark/>
          </w:tcPr>
          <w:p w14:paraId="787B7660"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10</w:t>
            </w:r>
          </w:p>
        </w:tc>
        <w:tc>
          <w:tcPr>
            <w:tcW w:w="520" w:type="dxa"/>
            <w:tcBorders>
              <w:top w:val="nil"/>
              <w:left w:val="nil"/>
              <w:bottom w:val="nil"/>
              <w:right w:val="nil"/>
            </w:tcBorders>
            <w:shd w:val="clear" w:color="auto" w:fill="auto"/>
            <w:noWrap/>
            <w:vAlign w:val="center"/>
            <w:hideMark/>
          </w:tcPr>
          <w:p w14:paraId="33792C06"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7</w:t>
            </w:r>
          </w:p>
        </w:tc>
        <w:tc>
          <w:tcPr>
            <w:tcW w:w="520" w:type="dxa"/>
            <w:tcBorders>
              <w:top w:val="nil"/>
              <w:left w:val="nil"/>
              <w:bottom w:val="nil"/>
              <w:right w:val="nil"/>
            </w:tcBorders>
            <w:shd w:val="clear" w:color="auto" w:fill="auto"/>
            <w:noWrap/>
            <w:vAlign w:val="center"/>
            <w:hideMark/>
          </w:tcPr>
          <w:p w14:paraId="4A9AB26D"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107</w:t>
            </w:r>
          </w:p>
        </w:tc>
        <w:tc>
          <w:tcPr>
            <w:tcW w:w="520" w:type="dxa"/>
            <w:tcBorders>
              <w:top w:val="nil"/>
              <w:left w:val="nil"/>
              <w:bottom w:val="nil"/>
              <w:right w:val="nil"/>
            </w:tcBorders>
            <w:shd w:val="clear" w:color="auto" w:fill="auto"/>
            <w:noWrap/>
            <w:vAlign w:val="center"/>
            <w:hideMark/>
          </w:tcPr>
          <w:p w14:paraId="2BBBEE0B"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39</w:t>
            </w:r>
          </w:p>
        </w:tc>
        <w:tc>
          <w:tcPr>
            <w:tcW w:w="520" w:type="dxa"/>
            <w:tcBorders>
              <w:top w:val="nil"/>
              <w:left w:val="nil"/>
              <w:bottom w:val="nil"/>
              <w:right w:val="nil"/>
            </w:tcBorders>
            <w:shd w:val="clear" w:color="auto" w:fill="auto"/>
            <w:noWrap/>
            <w:vAlign w:val="center"/>
            <w:hideMark/>
          </w:tcPr>
          <w:p w14:paraId="63A7EBCB"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3C0DB5BF"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NA</w:t>
            </w:r>
          </w:p>
        </w:tc>
        <w:tc>
          <w:tcPr>
            <w:tcW w:w="520" w:type="dxa"/>
            <w:tcBorders>
              <w:top w:val="nil"/>
              <w:left w:val="nil"/>
              <w:bottom w:val="nil"/>
              <w:right w:val="nil"/>
            </w:tcBorders>
            <w:shd w:val="clear" w:color="auto" w:fill="auto"/>
            <w:noWrap/>
            <w:vAlign w:val="center"/>
            <w:hideMark/>
          </w:tcPr>
          <w:p w14:paraId="7502228C"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19</w:t>
            </w:r>
          </w:p>
        </w:tc>
        <w:tc>
          <w:tcPr>
            <w:tcW w:w="520" w:type="dxa"/>
            <w:tcBorders>
              <w:top w:val="nil"/>
              <w:left w:val="nil"/>
              <w:bottom w:val="nil"/>
              <w:right w:val="nil"/>
            </w:tcBorders>
            <w:shd w:val="clear" w:color="auto" w:fill="auto"/>
            <w:noWrap/>
            <w:vAlign w:val="center"/>
            <w:hideMark/>
          </w:tcPr>
          <w:p w14:paraId="6DF43D9B"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nil"/>
              <w:right w:val="nil"/>
            </w:tcBorders>
            <w:shd w:val="clear" w:color="auto" w:fill="auto"/>
            <w:noWrap/>
            <w:vAlign w:val="center"/>
            <w:hideMark/>
          </w:tcPr>
          <w:p w14:paraId="4DEC611D"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16</w:t>
            </w:r>
          </w:p>
        </w:tc>
        <w:tc>
          <w:tcPr>
            <w:tcW w:w="520" w:type="dxa"/>
            <w:tcBorders>
              <w:top w:val="nil"/>
              <w:left w:val="nil"/>
              <w:bottom w:val="nil"/>
              <w:right w:val="nil"/>
            </w:tcBorders>
            <w:shd w:val="clear" w:color="auto" w:fill="auto"/>
            <w:noWrap/>
            <w:vAlign w:val="center"/>
            <w:hideMark/>
          </w:tcPr>
          <w:p w14:paraId="00566E7B"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5</w:t>
            </w:r>
          </w:p>
        </w:tc>
        <w:tc>
          <w:tcPr>
            <w:tcW w:w="520" w:type="dxa"/>
            <w:tcBorders>
              <w:top w:val="nil"/>
              <w:left w:val="nil"/>
              <w:bottom w:val="nil"/>
              <w:right w:val="nil"/>
            </w:tcBorders>
            <w:shd w:val="clear" w:color="auto" w:fill="auto"/>
            <w:noWrap/>
            <w:vAlign w:val="center"/>
            <w:hideMark/>
          </w:tcPr>
          <w:p w14:paraId="0ED9091A"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7</w:t>
            </w:r>
          </w:p>
        </w:tc>
        <w:tc>
          <w:tcPr>
            <w:tcW w:w="520" w:type="dxa"/>
            <w:tcBorders>
              <w:top w:val="nil"/>
              <w:left w:val="nil"/>
              <w:bottom w:val="nil"/>
              <w:right w:val="nil"/>
            </w:tcBorders>
            <w:shd w:val="clear" w:color="auto" w:fill="auto"/>
            <w:noWrap/>
            <w:vAlign w:val="center"/>
            <w:hideMark/>
          </w:tcPr>
          <w:p w14:paraId="373EE890"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81</w:t>
            </w:r>
          </w:p>
        </w:tc>
      </w:tr>
      <w:tr w:rsidR="004022E0" w:rsidRPr="00322403" w14:paraId="25F4C15F" w14:textId="77777777" w:rsidTr="00511CFC">
        <w:trPr>
          <w:trHeight w:val="300"/>
          <w:jc w:val="center"/>
        </w:trPr>
        <w:tc>
          <w:tcPr>
            <w:tcW w:w="1400" w:type="dxa"/>
            <w:tcBorders>
              <w:top w:val="nil"/>
              <w:left w:val="nil"/>
              <w:bottom w:val="single" w:sz="8" w:space="0" w:color="auto"/>
              <w:right w:val="nil"/>
            </w:tcBorders>
            <w:shd w:val="clear" w:color="auto" w:fill="auto"/>
            <w:noWrap/>
            <w:vAlign w:val="center"/>
            <w:hideMark/>
          </w:tcPr>
          <w:p w14:paraId="7C51F2DD" w14:textId="77777777" w:rsidR="004022E0" w:rsidRPr="00322403" w:rsidRDefault="004022E0" w:rsidP="00511CFC">
            <w:pPr>
              <w:spacing w:after="0" w:line="240" w:lineRule="auto"/>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Percent:</w:t>
            </w:r>
          </w:p>
        </w:tc>
        <w:tc>
          <w:tcPr>
            <w:tcW w:w="520" w:type="dxa"/>
            <w:tcBorders>
              <w:top w:val="nil"/>
              <w:left w:val="nil"/>
              <w:bottom w:val="single" w:sz="8" w:space="0" w:color="auto"/>
              <w:right w:val="nil"/>
            </w:tcBorders>
            <w:shd w:val="clear" w:color="auto" w:fill="auto"/>
            <w:noWrap/>
            <w:vAlign w:val="center"/>
            <w:hideMark/>
          </w:tcPr>
          <w:p w14:paraId="6EDEF681"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3</w:t>
            </w:r>
          </w:p>
        </w:tc>
        <w:tc>
          <w:tcPr>
            <w:tcW w:w="520" w:type="dxa"/>
            <w:tcBorders>
              <w:top w:val="nil"/>
              <w:left w:val="nil"/>
              <w:bottom w:val="single" w:sz="8" w:space="0" w:color="auto"/>
              <w:right w:val="nil"/>
            </w:tcBorders>
            <w:shd w:val="clear" w:color="auto" w:fill="auto"/>
            <w:noWrap/>
            <w:vAlign w:val="center"/>
            <w:hideMark/>
          </w:tcPr>
          <w:p w14:paraId="7AA39431"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2</w:t>
            </w:r>
          </w:p>
        </w:tc>
        <w:tc>
          <w:tcPr>
            <w:tcW w:w="520" w:type="dxa"/>
            <w:tcBorders>
              <w:top w:val="nil"/>
              <w:left w:val="nil"/>
              <w:bottom w:val="single" w:sz="8" w:space="0" w:color="auto"/>
              <w:right w:val="nil"/>
            </w:tcBorders>
            <w:shd w:val="clear" w:color="auto" w:fill="auto"/>
            <w:noWrap/>
            <w:vAlign w:val="center"/>
            <w:hideMark/>
          </w:tcPr>
          <w:p w14:paraId="70791A34"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37</w:t>
            </w:r>
          </w:p>
        </w:tc>
        <w:tc>
          <w:tcPr>
            <w:tcW w:w="520" w:type="dxa"/>
            <w:tcBorders>
              <w:top w:val="nil"/>
              <w:left w:val="nil"/>
              <w:bottom w:val="single" w:sz="8" w:space="0" w:color="auto"/>
              <w:right w:val="nil"/>
            </w:tcBorders>
            <w:shd w:val="clear" w:color="auto" w:fill="auto"/>
            <w:noWrap/>
            <w:vAlign w:val="center"/>
            <w:hideMark/>
          </w:tcPr>
          <w:p w14:paraId="70EF2736"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13</w:t>
            </w:r>
          </w:p>
        </w:tc>
        <w:tc>
          <w:tcPr>
            <w:tcW w:w="520" w:type="dxa"/>
            <w:tcBorders>
              <w:top w:val="nil"/>
              <w:left w:val="nil"/>
              <w:bottom w:val="single" w:sz="8" w:space="0" w:color="auto"/>
              <w:right w:val="nil"/>
            </w:tcBorders>
            <w:shd w:val="clear" w:color="auto" w:fill="auto"/>
            <w:noWrap/>
            <w:vAlign w:val="center"/>
            <w:hideMark/>
          </w:tcPr>
          <w:p w14:paraId="21C0393B"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single" w:sz="8" w:space="0" w:color="auto"/>
              <w:right w:val="nil"/>
            </w:tcBorders>
            <w:shd w:val="clear" w:color="auto" w:fill="auto"/>
            <w:noWrap/>
            <w:vAlign w:val="center"/>
            <w:hideMark/>
          </w:tcPr>
          <w:p w14:paraId="66605496"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NA</w:t>
            </w:r>
          </w:p>
        </w:tc>
        <w:tc>
          <w:tcPr>
            <w:tcW w:w="520" w:type="dxa"/>
            <w:tcBorders>
              <w:top w:val="nil"/>
              <w:left w:val="nil"/>
              <w:bottom w:val="single" w:sz="8" w:space="0" w:color="auto"/>
              <w:right w:val="nil"/>
            </w:tcBorders>
            <w:shd w:val="clear" w:color="auto" w:fill="auto"/>
            <w:noWrap/>
            <w:vAlign w:val="center"/>
            <w:hideMark/>
          </w:tcPr>
          <w:p w14:paraId="1899FBA0"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7</w:t>
            </w:r>
          </w:p>
        </w:tc>
        <w:tc>
          <w:tcPr>
            <w:tcW w:w="520" w:type="dxa"/>
            <w:tcBorders>
              <w:top w:val="nil"/>
              <w:left w:val="nil"/>
              <w:bottom w:val="single" w:sz="8" w:space="0" w:color="auto"/>
              <w:right w:val="nil"/>
            </w:tcBorders>
            <w:shd w:val="clear" w:color="auto" w:fill="auto"/>
            <w:noWrap/>
            <w:vAlign w:val="center"/>
            <w:hideMark/>
          </w:tcPr>
          <w:p w14:paraId="6656E9A3"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0</w:t>
            </w:r>
          </w:p>
        </w:tc>
        <w:tc>
          <w:tcPr>
            <w:tcW w:w="520" w:type="dxa"/>
            <w:tcBorders>
              <w:top w:val="nil"/>
              <w:left w:val="nil"/>
              <w:bottom w:val="single" w:sz="8" w:space="0" w:color="auto"/>
              <w:right w:val="nil"/>
            </w:tcBorders>
            <w:shd w:val="clear" w:color="auto" w:fill="auto"/>
            <w:noWrap/>
            <w:vAlign w:val="center"/>
            <w:hideMark/>
          </w:tcPr>
          <w:p w14:paraId="2F4DFB1E"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6</w:t>
            </w:r>
          </w:p>
        </w:tc>
        <w:tc>
          <w:tcPr>
            <w:tcW w:w="520" w:type="dxa"/>
            <w:tcBorders>
              <w:top w:val="nil"/>
              <w:left w:val="nil"/>
              <w:bottom w:val="single" w:sz="8" w:space="0" w:color="auto"/>
              <w:right w:val="nil"/>
            </w:tcBorders>
            <w:shd w:val="clear" w:color="auto" w:fill="auto"/>
            <w:noWrap/>
            <w:vAlign w:val="center"/>
            <w:hideMark/>
          </w:tcPr>
          <w:p w14:paraId="5DA76CC3"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2</w:t>
            </w:r>
          </w:p>
        </w:tc>
        <w:tc>
          <w:tcPr>
            <w:tcW w:w="520" w:type="dxa"/>
            <w:tcBorders>
              <w:top w:val="nil"/>
              <w:left w:val="nil"/>
              <w:bottom w:val="single" w:sz="8" w:space="0" w:color="auto"/>
              <w:right w:val="nil"/>
            </w:tcBorders>
            <w:shd w:val="clear" w:color="auto" w:fill="auto"/>
            <w:noWrap/>
            <w:vAlign w:val="center"/>
            <w:hideMark/>
          </w:tcPr>
          <w:p w14:paraId="7B045DE3"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2</w:t>
            </w:r>
          </w:p>
        </w:tc>
        <w:tc>
          <w:tcPr>
            <w:tcW w:w="520" w:type="dxa"/>
            <w:tcBorders>
              <w:top w:val="nil"/>
              <w:left w:val="nil"/>
              <w:bottom w:val="single" w:sz="8" w:space="0" w:color="auto"/>
              <w:right w:val="nil"/>
            </w:tcBorders>
            <w:shd w:val="clear" w:color="auto" w:fill="auto"/>
            <w:noWrap/>
            <w:vAlign w:val="center"/>
            <w:hideMark/>
          </w:tcPr>
          <w:p w14:paraId="7192C0A0" w14:textId="77777777" w:rsidR="004022E0" w:rsidRPr="00322403" w:rsidRDefault="004022E0" w:rsidP="00511CFC">
            <w:pPr>
              <w:spacing w:after="0" w:line="240" w:lineRule="auto"/>
              <w:jc w:val="center"/>
              <w:rPr>
                <w:rFonts w:ascii="Times New Roman" w:eastAsia="Times New Roman" w:hAnsi="Times New Roman" w:cs="Times New Roman"/>
                <w:color w:val="000000"/>
                <w:kern w:val="0"/>
                <w14:ligatures w14:val="none"/>
              </w:rPr>
            </w:pPr>
            <w:r w:rsidRPr="00322403">
              <w:rPr>
                <w:rFonts w:ascii="Times New Roman" w:eastAsia="Times New Roman" w:hAnsi="Times New Roman" w:cs="Times New Roman"/>
                <w:color w:val="000000"/>
                <w:kern w:val="0"/>
                <w14:ligatures w14:val="none"/>
              </w:rPr>
              <w:t>28</w:t>
            </w:r>
          </w:p>
        </w:tc>
      </w:tr>
    </w:tbl>
    <w:p w14:paraId="1180AEBF" w14:textId="77777777" w:rsidR="008746FA" w:rsidRDefault="008746FA" w:rsidP="002F2C83">
      <w:pPr>
        <w:spacing w:after="0" w:line="360" w:lineRule="auto"/>
        <w:jc w:val="center"/>
        <w:rPr>
          <w:rFonts w:ascii="Times New Roman" w:hAnsi="Times New Roman" w:cs="Times New Roman"/>
          <w:i/>
          <w:iCs/>
          <w:sz w:val="24"/>
          <w:szCs w:val="24"/>
        </w:rPr>
      </w:pPr>
      <w:bookmarkStart w:id="341" w:name="_Hlk165342698"/>
    </w:p>
    <w:p w14:paraId="6ED771DE" w14:textId="77777777" w:rsidR="0061181B" w:rsidRDefault="0061181B">
      <w:pPr>
        <w:rPr>
          <w:rFonts w:ascii="Times New Roman" w:hAnsi="Times New Roman" w:cs="Times New Roman"/>
          <w:i/>
          <w:iCs/>
          <w:sz w:val="24"/>
          <w:szCs w:val="24"/>
        </w:rPr>
      </w:pPr>
      <w:bookmarkStart w:id="342" w:name="_Hlk165572911"/>
      <w:r>
        <w:rPr>
          <w:rFonts w:ascii="Times New Roman" w:hAnsi="Times New Roman" w:cs="Times New Roman"/>
          <w:i/>
          <w:iCs/>
          <w:sz w:val="24"/>
          <w:szCs w:val="24"/>
        </w:rPr>
        <w:br w:type="page"/>
      </w:r>
    </w:p>
    <w:p w14:paraId="36007105" w14:textId="39A44AD4" w:rsidR="00F02A07" w:rsidRPr="00E54444" w:rsidRDefault="008746FA" w:rsidP="00A64A99">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lastRenderedPageBreak/>
        <w:t>Table</w:t>
      </w:r>
      <w:r w:rsidRPr="009E59B3">
        <w:rPr>
          <w:rFonts w:ascii="Times New Roman" w:hAnsi="Times New Roman" w:cs="Times New Roman"/>
          <w:i/>
          <w:iCs/>
          <w:sz w:val="24"/>
          <w:szCs w:val="24"/>
        </w:rPr>
        <w:t xml:space="preserve"> </w:t>
      </w:r>
      <w:r w:rsidR="00A148A3">
        <w:rPr>
          <w:rFonts w:ascii="Times New Roman" w:hAnsi="Times New Roman" w:cs="Times New Roman"/>
          <w:i/>
          <w:iCs/>
          <w:sz w:val="24"/>
          <w:szCs w:val="24"/>
        </w:rPr>
        <w:t>D2</w:t>
      </w:r>
      <w:r w:rsidR="00F02A07" w:rsidRPr="009E59B3">
        <w:rPr>
          <w:rFonts w:ascii="Times New Roman" w:hAnsi="Times New Roman" w:cs="Times New Roman"/>
          <w:i/>
          <w:iCs/>
          <w:sz w:val="24"/>
          <w:szCs w:val="24"/>
        </w:rPr>
        <w:t xml:space="preserve">. </w:t>
      </w:r>
      <w:bookmarkStart w:id="343" w:name="_Hlk160766892"/>
      <w:bookmarkStart w:id="344" w:name="_Hlk161682830"/>
      <w:r w:rsidR="009E59B3" w:rsidRPr="009E59B3">
        <w:rPr>
          <w:rFonts w:ascii="Times New Roman" w:hAnsi="Times New Roman" w:cs="Times New Roman"/>
          <w:i/>
          <w:iCs/>
          <w:sz w:val="24"/>
          <w:szCs w:val="24"/>
        </w:rPr>
        <w:t>Notable</w:t>
      </w:r>
      <w:r w:rsidR="00F02A07" w:rsidRPr="009E59B3">
        <w:rPr>
          <w:rFonts w:ascii="Times New Roman" w:hAnsi="Times New Roman" w:cs="Times New Roman"/>
          <w:i/>
          <w:iCs/>
          <w:sz w:val="24"/>
          <w:szCs w:val="24"/>
        </w:rPr>
        <w:t xml:space="preserve"> events </w:t>
      </w:r>
      <w:r w:rsidR="009E59B3" w:rsidRPr="009E59B3">
        <w:rPr>
          <w:rFonts w:ascii="Times New Roman" w:hAnsi="Times New Roman" w:cs="Times New Roman"/>
          <w:i/>
          <w:iCs/>
          <w:sz w:val="24"/>
          <w:szCs w:val="24"/>
        </w:rPr>
        <w:t>at</w:t>
      </w:r>
      <w:r w:rsidR="00F02A07" w:rsidRPr="009E59B3">
        <w:rPr>
          <w:rFonts w:ascii="Times New Roman" w:hAnsi="Times New Roman" w:cs="Times New Roman"/>
          <w:i/>
          <w:iCs/>
          <w:sz w:val="24"/>
          <w:szCs w:val="24"/>
        </w:rPr>
        <w:t xml:space="preserve"> Lake Frances</w:t>
      </w:r>
      <w:bookmarkEnd w:id="222"/>
      <w:bookmarkEnd w:id="343"/>
      <w:r w:rsidR="009E59B3" w:rsidRPr="009E59B3">
        <w:rPr>
          <w:rFonts w:ascii="Times New Roman" w:hAnsi="Times New Roman" w:cs="Times New Roman"/>
          <w:i/>
          <w:iCs/>
          <w:sz w:val="24"/>
          <w:szCs w:val="24"/>
        </w:rPr>
        <w:t xml:space="preserve"> </w:t>
      </w:r>
      <w:proofErr w:type="gramStart"/>
      <w:r w:rsidR="00F02A07" w:rsidRPr="009E59B3">
        <w:rPr>
          <w:rFonts w:ascii="Times New Roman" w:hAnsi="Times New Roman" w:cs="Times New Roman"/>
          <w:i/>
          <w:iCs/>
          <w:sz w:val="24"/>
          <w:szCs w:val="24"/>
        </w:rPr>
        <w:t>categorized</w:t>
      </w:r>
      <w:proofErr w:type="gramEnd"/>
      <w:r w:rsidR="00F02A07" w:rsidRPr="009E59B3">
        <w:rPr>
          <w:rFonts w:ascii="Times New Roman" w:hAnsi="Times New Roman" w:cs="Times New Roman"/>
          <w:i/>
          <w:iCs/>
          <w:sz w:val="24"/>
          <w:szCs w:val="24"/>
        </w:rPr>
        <w:t xml:space="preserve"> by each camera (LF0[X]) during the first and second deployment periods</w:t>
      </w:r>
      <w:bookmarkEnd w:id="341"/>
      <w:bookmarkEnd w:id="344"/>
      <w:r w:rsidR="00F02A07" w:rsidRPr="009E59B3">
        <w:rPr>
          <w:rFonts w:ascii="Times New Roman" w:hAnsi="Times New Roman" w:cs="Times New Roman"/>
          <w:i/>
          <w:iCs/>
          <w:sz w:val="24"/>
          <w:szCs w:val="24"/>
        </w:rPr>
        <w:t>.</w:t>
      </w:r>
    </w:p>
    <w:tbl>
      <w:tblPr>
        <w:tblW w:w="8840" w:type="dxa"/>
        <w:jc w:val="center"/>
        <w:tblLook w:val="04A0" w:firstRow="1" w:lastRow="0" w:firstColumn="1" w:lastColumn="0" w:noHBand="0" w:noVBand="1"/>
      </w:tblPr>
      <w:tblGrid>
        <w:gridCol w:w="957"/>
        <w:gridCol w:w="1174"/>
        <w:gridCol w:w="1713"/>
        <w:gridCol w:w="4996"/>
      </w:tblGrid>
      <w:tr w:rsidR="00F02A07" w:rsidRPr="00DA03FC" w14:paraId="45138616" w14:textId="77777777" w:rsidTr="00DE6D61">
        <w:trPr>
          <w:trHeight w:val="300"/>
          <w:jc w:val="center"/>
        </w:trPr>
        <w:tc>
          <w:tcPr>
            <w:tcW w:w="3844" w:type="dxa"/>
            <w:gridSpan w:val="3"/>
            <w:tcBorders>
              <w:top w:val="single" w:sz="8" w:space="0" w:color="auto"/>
              <w:left w:val="nil"/>
              <w:bottom w:val="single" w:sz="8" w:space="0" w:color="auto"/>
              <w:right w:val="nil"/>
            </w:tcBorders>
            <w:shd w:val="clear" w:color="auto" w:fill="auto"/>
            <w:hideMark/>
          </w:tcPr>
          <w:bookmarkEnd w:id="342"/>
          <w:p w14:paraId="49FC9C2A" w14:textId="77777777" w:rsidR="00F02A07" w:rsidRPr="00DA03FC" w:rsidRDefault="00F02A07" w:rsidP="00DE6D61">
            <w:pPr>
              <w:spacing w:after="0" w:line="240" w:lineRule="auto"/>
              <w:rPr>
                <w:rFonts w:ascii="Times New Roman" w:eastAsia="Times New Roman" w:hAnsi="Times New Roman" w:cs="Times New Roman"/>
                <w:b/>
                <w:bCs/>
                <w:color w:val="000000"/>
                <w:kern w:val="0"/>
                <w14:ligatures w14:val="none"/>
              </w:rPr>
            </w:pPr>
            <w:r w:rsidRPr="00DA03FC">
              <w:rPr>
                <w:rFonts w:ascii="Times New Roman" w:eastAsia="Times New Roman" w:hAnsi="Times New Roman" w:cs="Times New Roman"/>
                <w:b/>
                <w:bCs/>
                <w:color w:val="000000"/>
                <w:kern w:val="0"/>
                <w14:ligatures w14:val="none"/>
              </w:rPr>
              <w:t>Notable Events (Camera ID: LF01_1)</w:t>
            </w:r>
          </w:p>
        </w:tc>
        <w:tc>
          <w:tcPr>
            <w:tcW w:w="4996" w:type="dxa"/>
            <w:tcBorders>
              <w:top w:val="single" w:sz="8" w:space="0" w:color="auto"/>
              <w:left w:val="nil"/>
              <w:bottom w:val="single" w:sz="8" w:space="0" w:color="auto"/>
              <w:right w:val="nil"/>
            </w:tcBorders>
            <w:shd w:val="clear" w:color="auto" w:fill="auto"/>
            <w:noWrap/>
            <w:vAlign w:val="center"/>
            <w:hideMark/>
          </w:tcPr>
          <w:p w14:paraId="7AFFDECE"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color w:val="000000"/>
                <w:kern w:val="0"/>
                <w14:ligatures w14:val="none"/>
              </w:rPr>
              <w:t> </w:t>
            </w:r>
          </w:p>
        </w:tc>
      </w:tr>
      <w:tr w:rsidR="00F02A07" w:rsidRPr="00DA03FC" w14:paraId="1928D732" w14:textId="77777777" w:rsidTr="00DE6D61">
        <w:trPr>
          <w:trHeight w:val="290"/>
          <w:jc w:val="center"/>
        </w:trPr>
        <w:tc>
          <w:tcPr>
            <w:tcW w:w="957" w:type="dxa"/>
            <w:tcBorders>
              <w:top w:val="nil"/>
              <w:left w:val="nil"/>
              <w:bottom w:val="nil"/>
              <w:right w:val="nil"/>
            </w:tcBorders>
            <w:shd w:val="clear" w:color="auto" w:fill="auto"/>
            <w:hideMark/>
          </w:tcPr>
          <w:p w14:paraId="190BE092"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EVENT</w:t>
            </w:r>
          </w:p>
        </w:tc>
        <w:tc>
          <w:tcPr>
            <w:tcW w:w="1174" w:type="dxa"/>
            <w:tcBorders>
              <w:top w:val="nil"/>
              <w:left w:val="nil"/>
              <w:bottom w:val="nil"/>
              <w:right w:val="nil"/>
            </w:tcBorders>
            <w:shd w:val="clear" w:color="auto" w:fill="auto"/>
            <w:hideMark/>
          </w:tcPr>
          <w:p w14:paraId="77B30E10"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PHOTO ID</w:t>
            </w:r>
          </w:p>
        </w:tc>
        <w:tc>
          <w:tcPr>
            <w:tcW w:w="1713" w:type="dxa"/>
            <w:tcBorders>
              <w:top w:val="nil"/>
              <w:left w:val="nil"/>
              <w:bottom w:val="nil"/>
              <w:right w:val="nil"/>
            </w:tcBorders>
            <w:shd w:val="clear" w:color="auto" w:fill="auto"/>
            <w:hideMark/>
          </w:tcPr>
          <w:p w14:paraId="2B2F7187"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COMMENTS</w:t>
            </w:r>
          </w:p>
        </w:tc>
        <w:tc>
          <w:tcPr>
            <w:tcW w:w="4996" w:type="dxa"/>
            <w:tcBorders>
              <w:top w:val="nil"/>
              <w:left w:val="nil"/>
              <w:bottom w:val="nil"/>
              <w:right w:val="nil"/>
            </w:tcBorders>
            <w:shd w:val="clear" w:color="auto" w:fill="auto"/>
            <w:vAlign w:val="center"/>
            <w:hideMark/>
          </w:tcPr>
          <w:p w14:paraId="5623094E" w14:textId="77777777" w:rsidR="00F02A07" w:rsidRPr="00DA03FC" w:rsidRDefault="00F02A07" w:rsidP="00DE6D61">
            <w:pPr>
              <w:spacing w:after="0" w:line="240" w:lineRule="auto"/>
              <w:rPr>
                <w:rFonts w:ascii="Times New Roman" w:eastAsia="Times New Roman" w:hAnsi="Times New Roman" w:cs="Times New Roman"/>
                <w:i/>
                <w:iCs/>
                <w:color w:val="000000"/>
                <w:kern w:val="0"/>
                <w14:ligatures w14:val="none"/>
              </w:rPr>
            </w:pPr>
          </w:p>
        </w:tc>
      </w:tr>
      <w:tr w:rsidR="00F02A07" w:rsidRPr="00DA03FC" w14:paraId="209CC4CE" w14:textId="77777777" w:rsidTr="00DE6D61">
        <w:trPr>
          <w:trHeight w:val="6000"/>
          <w:jc w:val="center"/>
        </w:trPr>
        <w:tc>
          <w:tcPr>
            <w:tcW w:w="957" w:type="dxa"/>
            <w:tcBorders>
              <w:top w:val="nil"/>
              <w:left w:val="nil"/>
              <w:bottom w:val="nil"/>
              <w:right w:val="nil"/>
            </w:tcBorders>
            <w:shd w:val="clear" w:color="auto" w:fill="auto"/>
            <w:hideMark/>
          </w:tcPr>
          <w:p w14:paraId="4ED4552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w:t>
            </w:r>
          </w:p>
        </w:tc>
        <w:tc>
          <w:tcPr>
            <w:tcW w:w="1174" w:type="dxa"/>
            <w:tcBorders>
              <w:top w:val="nil"/>
              <w:left w:val="nil"/>
              <w:bottom w:val="nil"/>
              <w:right w:val="nil"/>
            </w:tcBorders>
            <w:shd w:val="clear" w:color="auto" w:fill="auto"/>
            <w:hideMark/>
          </w:tcPr>
          <w:p w14:paraId="42D4B28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103 to 111</w:t>
            </w:r>
          </w:p>
        </w:tc>
        <w:tc>
          <w:tcPr>
            <w:tcW w:w="1713" w:type="dxa"/>
            <w:tcBorders>
              <w:top w:val="nil"/>
              <w:left w:val="nil"/>
              <w:bottom w:val="nil"/>
              <w:right w:val="nil"/>
            </w:tcBorders>
            <w:shd w:val="clear" w:color="auto" w:fill="auto"/>
            <w:hideMark/>
          </w:tcPr>
          <w:p w14:paraId="74D0F52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Coyote hunting deer</w:t>
            </w:r>
          </w:p>
        </w:tc>
        <w:tc>
          <w:tcPr>
            <w:tcW w:w="4996" w:type="dxa"/>
            <w:tcBorders>
              <w:top w:val="nil"/>
              <w:left w:val="nil"/>
              <w:bottom w:val="nil"/>
              <w:right w:val="nil"/>
            </w:tcBorders>
            <w:shd w:val="clear" w:color="auto" w:fill="auto"/>
            <w:noWrap/>
            <w:vAlign w:val="center"/>
            <w:hideMark/>
          </w:tcPr>
          <w:p w14:paraId="0F5A91EC"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65408" behindDoc="0" locked="0" layoutInCell="1" allowOverlap="1" wp14:anchorId="4F813B1B" wp14:editId="2BC5631C">
                  <wp:simplePos x="0" y="0"/>
                  <wp:positionH relativeFrom="column">
                    <wp:posOffset>62230</wp:posOffset>
                  </wp:positionH>
                  <wp:positionV relativeFrom="paragraph">
                    <wp:posOffset>-226695</wp:posOffset>
                  </wp:positionV>
                  <wp:extent cx="3060700" cy="1727200"/>
                  <wp:effectExtent l="0" t="0" r="6350" b="0"/>
                  <wp:wrapNone/>
                  <wp:docPr id="2132827198" name="Picture 26" descr="A cat lying in the grass&#10;&#10;Description automatically generated">
                    <a:extLst xmlns:a="http://schemas.openxmlformats.org/drawingml/2006/main">
                      <a:ext uri="{FF2B5EF4-FFF2-40B4-BE49-F238E27FC236}">
                        <a16:creationId xmlns:a16="http://schemas.microsoft.com/office/drawing/2014/main" id="{E9A64A15-493D-B8D8-8D8E-01E78DD71E29}"/>
                      </a:ext>
                    </a:extLst>
                  </wp:docPr>
                  <wp:cNvGraphicFramePr/>
                  <a:graphic xmlns:a="http://schemas.openxmlformats.org/drawingml/2006/main">
                    <a:graphicData uri="http://schemas.openxmlformats.org/drawingml/2006/picture">
                      <pic:pic xmlns:pic="http://schemas.openxmlformats.org/drawingml/2006/picture">
                        <pic:nvPicPr>
                          <pic:cNvPr id="2132827198" name="Picture 26" descr="A cat lying in the grass&#10;&#10;Description automatically generated">
                            <a:extLst>
                              <a:ext uri="{FF2B5EF4-FFF2-40B4-BE49-F238E27FC236}">
                                <a16:creationId xmlns:a16="http://schemas.microsoft.com/office/drawing/2014/main" id="{E9A64A15-493D-B8D8-8D8E-01E78DD71E29}"/>
                              </a:ext>
                            </a:extLst>
                          </pic:cNvPr>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060700" cy="1727200"/>
                          </a:xfrm>
                          <a:prstGeom prst="rect">
                            <a:avLst/>
                          </a:prstGeom>
                          <a:noFill/>
                        </pic:spPr>
                      </pic:pic>
                    </a:graphicData>
                  </a:graphic>
                  <wp14:sizeRelH relativeFrom="page">
                    <wp14:pctWidth>0</wp14:pctWidth>
                  </wp14:sizeRelH>
                  <wp14:sizeRelV relativeFrom="page">
                    <wp14:pctHeight>0</wp14:pctHeight>
                  </wp14:sizeRelV>
                </wp:anchor>
              </w:drawing>
            </w:r>
            <w:r w:rsidRPr="00DA03FC">
              <w:rPr>
                <w:rFonts w:ascii="Calibri" w:eastAsia="Times New Roman" w:hAnsi="Calibri" w:cs="Calibri"/>
                <w:noProof/>
                <w:color w:val="000000"/>
                <w:kern w:val="0"/>
                <w14:ligatures w14:val="none"/>
              </w:rPr>
              <w:drawing>
                <wp:anchor distT="0" distB="0" distL="114300" distR="114300" simplePos="0" relativeHeight="251666432" behindDoc="0" locked="0" layoutInCell="1" allowOverlap="1" wp14:anchorId="4E77FD04" wp14:editId="6C32661B">
                  <wp:simplePos x="0" y="0"/>
                  <wp:positionH relativeFrom="column">
                    <wp:posOffset>59690</wp:posOffset>
                  </wp:positionH>
                  <wp:positionV relativeFrom="paragraph">
                    <wp:posOffset>1621155</wp:posOffset>
                  </wp:positionV>
                  <wp:extent cx="3060700" cy="1720850"/>
                  <wp:effectExtent l="0" t="0" r="6350" b="0"/>
                  <wp:wrapNone/>
                  <wp:docPr id="184546318" name="Picture 25" descr="A dog walking on the ground&#10;&#10;Description automatically generated">
                    <a:extLst xmlns:a="http://schemas.openxmlformats.org/drawingml/2006/main">
                      <a:ext uri="{FF2B5EF4-FFF2-40B4-BE49-F238E27FC236}">
                        <a16:creationId xmlns:a16="http://schemas.microsoft.com/office/drawing/2014/main" id="{9E694A74-4355-3D82-CAB6-4AB55E44A9C1}"/>
                      </a:ext>
                    </a:extLst>
                  </wp:docPr>
                  <wp:cNvGraphicFramePr/>
                  <a:graphic xmlns:a="http://schemas.openxmlformats.org/drawingml/2006/main">
                    <a:graphicData uri="http://schemas.openxmlformats.org/drawingml/2006/picture">
                      <pic:pic xmlns:pic="http://schemas.openxmlformats.org/drawingml/2006/picture">
                        <pic:nvPicPr>
                          <pic:cNvPr id="184546318" name="Picture 25" descr="A dog walking on the ground&#10;&#10;Description automatically generated">
                            <a:extLst>
                              <a:ext uri="{FF2B5EF4-FFF2-40B4-BE49-F238E27FC236}">
                                <a16:creationId xmlns:a16="http://schemas.microsoft.com/office/drawing/2014/main" id="{9E694A74-4355-3D82-CAB6-4AB55E44A9C1}"/>
                              </a:ext>
                            </a:extLst>
                          </pic:cNvPr>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060700" cy="1720850"/>
                          </a:xfrm>
                          <a:prstGeom prst="rect">
                            <a:avLst/>
                          </a:prstGeom>
                          <a:noFill/>
                        </pic:spPr>
                      </pic:pic>
                    </a:graphicData>
                  </a:graphic>
                  <wp14:sizeRelH relativeFrom="page">
                    <wp14:pctWidth>0</wp14:pctWidth>
                  </wp14:sizeRelH>
                  <wp14:sizeRelV relativeFrom="page">
                    <wp14:pctHeight>0</wp14:pctHeight>
                  </wp14:sizeRelV>
                </wp:anchor>
              </w:drawing>
            </w:r>
          </w:p>
        </w:tc>
      </w:tr>
      <w:tr w:rsidR="00F02A07" w:rsidRPr="00DA03FC" w14:paraId="0C02B4C4" w14:textId="77777777" w:rsidTr="00DE6D61">
        <w:trPr>
          <w:trHeight w:val="3000"/>
          <w:jc w:val="center"/>
        </w:trPr>
        <w:tc>
          <w:tcPr>
            <w:tcW w:w="957" w:type="dxa"/>
            <w:tcBorders>
              <w:top w:val="nil"/>
              <w:left w:val="nil"/>
              <w:bottom w:val="nil"/>
              <w:right w:val="nil"/>
            </w:tcBorders>
            <w:shd w:val="clear" w:color="auto" w:fill="auto"/>
            <w:hideMark/>
          </w:tcPr>
          <w:p w14:paraId="3936E3E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w:t>
            </w:r>
          </w:p>
        </w:tc>
        <w:tc>
          <w:tcPr>
            <w:tcW w:w="1174" w:type="dxa"/>
            <w:tcBorders>
              <w:top w:val="nil"/>
              <w:left w:val="nil"/>
              <w:bottom w:val="nil"/>
              <w:right w:val="nil"/>
            </w:tcBorders>
            <w:shd w:val="clear" w:color="auto" w:fill="auto"/>
            <w:hideMark/>
          </w:tcPr>
          <w:p w14:paraId="09D229A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112 to 114</w:t>
            </w:r>
          </w:p>
        </w:tc>
        <w:tc>
          <w:tcPr>
            <w:tcW w:w="1713" w:type="dxa"/>
            <w:tcBorders>
              <w:top w:val="nil"/>
              <w:left w:val="nil"/>
              <w:bottom w:val="nil"/>
              <w:right w:val="nil"/>
            </w:tcBorders>
            <w:shd w:val="clear" w:color="auto" w:fill="auto"/>
            <w:hideMark/>
          </w:tcPr>
          <w:p w14:paraId="5E94B47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09DD5B42"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67456" behindDoc="0" locked="0" layoutInCell="1" allowOverlap="1" wp14:anchorId="648409F9" wp14:editId="387F9283">
                  <wp:simplePos x="0" y="0"/>
                  <wp:positionH relativeFrom="column">
                    <wp:posOffset>59690</wp:posOffset>
                  </wp:positionH>
                  <wp:positionV relativeFrom="paragraph">
                    <wp:posOffset>-212090</wp:posOffset>
                  </wp:positionV>
                  <wp:extent cx="3060700" cy="1714500"/>
                  <wp:effectExtent l="0" t="0" r="0" b="0"/>
                  <wp:wrapNone/>
                  <wp:docPr id="1734556450" name="Picture 24" descr="A deer lying on the ground&#10;&#10;Description automatically generated">
                    <a:extLst xmlns:a="http://schemas.openxmlformats.org/drawingml/2006/main">
                      <a:ext uri="{FF2B5EF4-FFF2-40B4-BE49-F238E27FC236}">
                        <a16:creationId xmlns:a16="http://schemas.microsoft.com/office/drawing/2014/main" id="{BABFCC65-474E-0BB9-D529-4C7A054DB174}"/>
                      </a:ext>
                    </a:extLst>
                  </wp:docPr>
                  <wp:cNvGraphicFramePr/>
                  <a:graphic xmlns:a="http://schemas.openxmlformats.org/drawingml/2006/main">
                    <a:graphicData uri="http://schemas.openxmlformats.org/drawingml/2006/picture">
                      <pic:pic xmlns:pic="http://schemas.openxmlformats.org/drawingml/2006/picture">
                        <pic:nvPicPr>
                          <pic:cNvPr id="1734556450" name="Picture 24" descr="A deer lying on the ground&#10;&#10;Description automatically generated">
                            <a:extLst>
                              <a:ext uri="{FF2B5EF4-FFF2-40B4-BE49-F238E27FC236}">
                                <a16:creationId xmlns:a16="http://schemas.microsoft.com/office/drawing/2014/main" id="{BABFCC65-474E-0BB9-D529-4C7A054DB174}"/>
                              </a:ext>
                            </a:extLst>
                          </pic:cNvPr>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9340966" w14:textId="77777777" w:rsidTr="00DE6D61">
        <w:trPr>
          <w:trHeight w:val="3000"/>
          <w:jc w:val="center"/>
        </w:trPr>
        <w:tc>
          <w:tcPr>
            <w:tcW w:w="957" w:type="dxa"/>
            <w:tcBorders>
              <w:top w:val="nil"/>
              <w:left w:val="nil"/>
              <w:bottom w:val="nil"/>
              <w:right w:val="nil"/>
            </w:tcBorders>
            <w:shd w:val="clear" w:color="auto" w:fill="auto"/>
            <w:hideMark/>
          </w:tcPr>
          <w:p w14:paraId="5EDD891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3</w:t>
            </w:r>
          </w:p>
        </w:tc>
        <w:tc>
          <w:tcPr>
            <w:tcW w:w="1174" w:type="dxa"/>
            <w:tcBorders>
              <w:top w:val="nil"/>
              <w:left w:val="nil"/>
              <w:bottom w:val="nil"/>
              <w:right w:val="nil"/>
            </w:tcBorders>
            <w:shd w:val="clear" w:color="auto" w:fill="auto"/>
            <w:hideMark/>
          </w:tcPr>
          <w:p w14:paraId="73E1E31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118 to 120</w:t>
            </w:r>
          </w:p>
        </w:tc>
        <w:tc>
          <w:tcPr>
            <w:tcW w:w="1713" w:type="dxa"/>
            <w:tcBorders>
              <w:top w:val="nil"/>
              <w:left w:val="nil"/>
              <w:bottom w:val="nil"/>
              <w:right w:val="nil"/>
            </w:tcBorders>
            <w:shd w:val="clear" w:color="auto" w:fill="auto"/>
            <w:hideMark/>
          </w:tcPr>
          <w:p w14:paraId="3BD0F29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Racoon hunting for insects in water-logged depressional area</w:t>
            </w:r>
          </w:p>
        </w:tc>
        <w:tc>
          <w:tcPr>
            <w:tcW w:w="4996" w:type="dxa"/>
            <w:tcBorders>
              <w:top w:val="nil"/>
              <w:left w:val="nil"/>
              <w:bottom w:val="nil"/>
              <w:right w:val="nil"/>
            </w:tcBorders>
            <w:shd w:val="clear" w:color="auto" w:fill="auto"/>
            <w:noWrap/>
            <w:vAlign w:val="center"/>
            <w:hideMark/>
          </w:tcPr>
          <w:p w14:paraId="59F78EF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68480" behindDoc="0" locked="0" layoutInCell="1" allowOverlap="1" wp14:anchorId="11248B80" wp14:editId="42087428">
                  <wp:simplePos x="0" y="0"/>
                  <wp:positionH relativeFrom="column">
                    <wp:posOffset>97790</wp:posOffset>
                  </wp:positionH>
                  <wp:positionV relativeFrom="paragraph">
                    <wp:posOffset>-204470</wp:posOffset>
                  </wp:positionV>
                  <wp:extent cx="3060700" cy="1727200"/>
                  <wp:effectExtent l="0" t="0" r="6350" b="0"/>
                  <wp:wrapNone/>
                  <wp:docPr id="415990209" name="Picture 23" descr="A raccoon in the grass&#10;&#10;Description automatically generated">
                    <a:extLst xmlns:a="http://schemas.openxmlformats.org/drawingml/2006/main">
                      <a:ext uri="{FF2B5EF4-FFF2-40B4-BE49-F238E27FC236}">
                        <a16:creationId xmlns:a16="http://schemas.microsoft.com/office/drawing/2014/main" id="{D292003E-9630-50DF-462C-17517AB86AEF}"/>
                      </a:ext>
                    </a:extLst>
                  </wp:docPr>
                  <wp:cNvGraphicFramePr/>
                  <a:graphic xmlns:a="http://schemas.openxmlformats.org/drawingml/2006/main">
                    <a:graphicData uri="http://schemas.openxmlformats.org/drawingml/2006/picture">
                      <pic:pic xmlns:pic="http://schemas.openxmlformats.org/drawingml/2006/picture">
                        <pic:nvPicPr>
                          <pic:cNvPr id="415990209" name="Picture 23" descr="A raccoon in the grass&#10;&#10;Description automatically generated">
                            <a:extLst>
                              <a:ext uri="{FF2B5EF4-FFF2-40B4-BE49-F238E27FC236}">
                                <a16:creationId xmlns:a16="http://schemas.microsoft.com/office/drawing/2014/main" id="{D292003E-9630-50DF-462C-17517AB86AEF}"/>
                              </a:ext>
                            </a:extLst>
                          </pic:cNvPr>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900B49D" w14:textId="77777777" w:rsidTr="00DE6D61">
        <w:trPr>
          <w:trHeight w:val="3000"/>
          <w:jc w:val="center"/>
        </w:trPr>
        <w:tc>
          <w:tcPr>
            <w:tcW w:w="957" w:type="dxa"/>
            <w:tcBorders>
              <w:top w:val="nil"/>
              <w:left w:val="nil"/>
              <w:bottom w:val="nil"/>
              <w:right w:val="nil"/>
            </w:tcBorders>
            <w:shd w:val="clear" w:color="auto" w:fill="auto"/>
            <w:hideMark/>
          </w:tcPr>
          <w:p w14:paraId="2C5950F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4</w:t>
            </w:r>
          </w:p>
        </w:tc>
        <w:tc>
          <w:tcPr>
            <w:tcW w:w="1174" w:type="dxa"/>
            <w:tcBorders>
              <w:top w:val="nil"/>
              <w:left w:val="nil"/>
              <w:bottom w:val="nil"/>
              <w:right w:val="nil"/>
            </w:tcBorders>
            <w:shd w:val="clear" w:color="auto" w:fill="auto"/>
            <w:hideMark/>
          </w:tcPr>
          <w:p w14:paraId="7983F56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124 to 129</w:t>
            </w:r>
          </w:p>
        </w:tc>
        <w:tc>
          <w:tcPr>
            <w:tcW w:w="1713" w:type="dxa"/>
            <w:tcBorders>
              <w:top w:val="nil"/>
              <w:left w:val="nil"/>
              <w:bottom w:val="nil"/>
              <w:right w:val="nil"/>
            </w:tcBorders>
            <w:shd w:val="clear" w:color="auto" w:fill="auto"/>
            <w:hideMark/>
          </w:tcPr>
          <w:p w14:paraId="566B9E2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799E4D19"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69504" behindDoc="0" locked="0" layoutInCell="1" allowOverlap="1" wp14:anchorId="595D0762" wp14:editId="60F1272C">
                  <wp:simplePos x="0" y="0"/>
                  <wp:positionH relativeFrom="column">
                    <wp:posOffset>92710</wp:posOffset>
                  </wp:positionH>
                  <wp:positionV relativeFrom="paragraph">
                    <wp:posOffset>-152400</wp:posOffset>
                  </wp:positionV>
                  <wp:extent cx="3067050" cy="1720850"/>
                  <wp:effectExtent l="0" t="0" r="0" b="0"/>
                  <wp:wrapNone/>
                  <wp:docPr id="629765790" name="Picture 22" descr="A deer standing on the ground&#10;&#10;Description automatically generated">
                    <a:extLst xmlns:a="http://schemas.openxmlformats.org/drawingml/2006/main">
                      <a:ext uri="{FF2B5EF4-FFF2-40B4-BE49-F238E27FC236}">
                        <a16:creationId xmlns:a16="http://schemas.microsoft.com/office/drawing/2014/main" id="{0DEFC6F1-9585-95A9-2A3A-35584DF9855A}"/>
                      </a:ext>
                    </a:extLst>
                  </wp:docPr>
                  <wp:cNvGraphicFramePr/>
                  <a:graphic xmlns:a="http://schemas.openxmlformats.org/drawingml/2006/main">
                    <a:graphicData uri="http://schemas.openxmlformats.org/drawingml/2006/picture">
                      <pic:pic xmlns:pic="http://schemas.openxmlformats.org/drawingml/2006/picture">
                        <pic:nvPicPr>
                          <pic:cNvPr id="629765790" name="Picture 22" descr="A deer standing on the ground&#10;&#10;Description automatically generated">
                            <a:extLst>
                              <a:ext uri="{FF2B5EF4-FFF2-40B4-BE49-F238E27FC236}">
                                <a16:creationId xmlns:a16="http://schemas.microsoft.com/office/drawing/2014/main" id="{0DEFC6F1-9585-95A9-2A3A-35584DF9855A}"/>
                              </a:ext>
                            </a:extLst>
                          </pic:cNvPr>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06705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6ABECC7" w14:textId="77777777" w:rsidTr="00DE6D61">
        <w:trPr>
          <w:trHeight w:val="3000"/>
          <w:jc w:val="center"/>
        </w:trPr>
        <w:tc>
          <w:tcPr>
            <w:tcW w:w="957" w:type="dxa"/>
            <w:tcBorders>
              <w:top w:val="nil"/>
              <w:left w:val="nil"/>
              <w:bottom w:val="nil"/>
              <w:right w:val="nil"/>
            </w:tcBorders>
            <w:shd w:val="clear" w:color="auto" w:fill="auto"/>
            <w:hideMark/>
          </w:tcPr>
          <w:p w14:paraId="3B1DC0A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5</w:t>
            </w:r>
          </w:p>
        </w:tc>
        <w:tc>
          <w:tcPr>
            <w:tcW w:w="1174" w:type="dxa"/>
            <w:tcBorders>
              <w:top w:val="nil"/>
              <w:left w:val="nil"/>
              <w:bottom w:val="nil"/>
              <w:right w:val="nil"/>
            </w:tcBorders>
            <w:shd w:val="clear" w:color="auto" w:fill="auto"/>
            <w:hideMark/>
          </w:tcPr>
          <w:p w14:paraId="7F759E4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133 to 143</w:t>
            </w:r>
          </w:p>
        </w:tc>
        <w:tc>
          <w:tcPr>
            <w:tcW w:w="1713" w:type="dxa"/>
            <w:tcBorders>
              <w:top w:val="nil"/>
              <w:left w:val="nil"/>
              <w:bottom w:val="nil"/>
              <w:right w:val="nil"/>
            </w:tcBorders>
            <w:shd w:val="clear" w:color="auto" w:fill="auto"/>
            <w:hideMark/>
          </w:tcPr>
          <w:p w14:paraId="5E4656D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4B7F88B2"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70528" behindDoc="0" locked="0" layoutInCell="1" allowOverlap="1" wp14:anchorId="1E78A465" wp14:editId="15476F44">
                  <wp:simplePos x="0" y="0"/>
                  <wp:positionH relativeFrom="column">
                    <wp:posOffset>91440</wp:posOffset>
                  </wp:positionH>
                  <wp:positionV relativeFrom="paragraph">
                    <wp:posOffset>-187960</wp:posOffset>
                  </wp:positionV>
                  <wp:extent cx="3060700" cy="1727200"/>
                  <wp:effectExtent l="0" t="0" r="6350" b="0"/>
                  <wp:wrapNone/>
                  <wp:docPr id="1316187898" name="Picture 21" descr="A deer lying on the ground&#10;&#10;Description automatically generated">
                    <a:extLst xmlns:a="http://schemas.openxmlformats.org/drawingml/2006/main">
                      <a:ext uri="{FF2B5EF4-FFF2-40B4-BE49-F238E27FC236}">
                        <a16:creationId xmlns:a16="http://schemas.microsoft.com/office/drawing/2014/main" id="{3F3D6DEA-D46E-E8A2-F02E-28B36579A8C2}"/>
                      </a:ext>
                    </a:extLst>
                  </wp:docPr>
                  <wp:cNvGraphicFramePr/>
                  <a:graphic xmlns:a="http://schemas.openxmlformats.org/drawingml/2006/main">
                    <a:graphicData uri="http://schemas.openxmlformats.org/drawingml/2006/picture">
                      <pic:pic xmlns:pic="http://schemas.openxmlformats.org/drawingml/2006/picture">
                        <pic:nvPicPr>
                          <pic:cNvPr id="1316187898" name="Picture 21" descr="A deer lying on the ground&#10;&#10;Description automatically generated">
                            <a:extLst>
                              <a:ext uri="{FF2B5EF4-FFF2-40B4-BE49-F238E27FC236}">
                                <a16:creationId xmlns:a16="http://schemas.microsoft.com/office/drawing/2014/main" id="{3F3D6DEA-D46E-E8A2-F02E-28B36579A8C2}"/>
                              </a:ext>
                            </a:extLst>
                          </pic:cNvPr>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C78D73F" w14:textId="77777777" w:rsidTr="00DE6D61">
        <w:trPr>
          <w:trHeight w:val="3000"/>
          <w:jc w:val="center"/>
        </w:trPr>
        <w:tc>
          <w:tcPr>
            <w:tcW w:w="957" w:type="dxa"/>
            <w:tcBorders>
              <w:top w:val="nil"/>
              <w:left w:val="nil"/>
              <w:bottom w:val="nil"/>
              <w:right w:val="nil"/>
            </w:tcBorders>
            <w:shd w:val="clear" w:color="auto" w:fill="auto"/>
            <w:hideMark/>
          </w:tcPr>
          <w:p w14:paraId="3CA77F8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w:t>
            </w:r>
          </w:p>
        </w:tc>
        <w:tc>
          <w:tcPr>
            <w:tcW w:w="1174" w:type="dxa"/>
            <w:tcBorders>
              <w:top w:val="nil"/>
              <w:left w:val="nil"/>
              <w:bottom w:val="nil"/>
              <w:right w:val="nil"/>
            </w:tcBorders>
            <w:shd w:val="clear" w:color="auto" w:fill="auto"/>
            <w:hideMark/>
          </w:tcPr>
          <w:p w14:paraId="00D389C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145 to 150</w:t>
            </w:r>
          </w:p>
        </w:tc>
        <w:tc>
          <w:tcPr>
            <w:tcW w:w="1713" w:type="dxa"/>
            <w:tcBorders>
              <w:top w:val="nil"/>
              <w:left w:val="nil"/>
              <w:bottom w:val="nil"/>
              <w:right w:val="nil"/>
            </w:tcBorders>
            <w:shd w:val="clear" w:color="auto" w:fill="auto"/>
            <w:hideMark/>
          </w:tcPr>
          <w:p w14:paraId="4E58575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 (multiple)</w:t>
            </w:r>
          </w:p>
        </w:tc>
        <w:tc>
          <w:tcPr>
            <w:tcW w:w="4996" w:type="dxa"/>
            <w:tcBorders>
              <w:top w:val="nil"/>
              <w:left w:val="nil"/>
              <w:bottom w:val="nil"/>
              <w:right w:val="nil"/>
            </w:tcBorders>
            <w:shd w:val="clear" w:color="auto" w:fill="auto"/>
            <w:noWrap/>
            <w:vAlign w:val="center"/>
            <w:hideMark/>
          </w:tcPr>
          <w:p w14:paraId="2E1AFD6C"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71552" behindDoc="0" locked="0" layoutInCell="1" allowOverlap="1" wp14:anchorId="70843C7F" wp14:editId="1C11C834">
                  <wp:simplePos x="0" y="0"/>
                  <wp:positionH relativeFrom="column">
                    <wp:posOffset>78105</wp:posOffset>
                  </wp:positionH>
                  <wp:positionV relativeFrom="paragraph">
                    <wp:posOffset>-144145</wp:posOffset>
                  </wp:positionV>
                  <wp:extent cx="3060700" cy="1714500"/>
                  <wp:effectExtent l="0" t="0" r="0" b="0"/>
                  <wp:wrapNone/>
                  <wp:docPr id="2076714408" name="Picture 20" descr="A pair of deer in the grass&#10;&#10;Description automatically generated">
                    <a:extLst xmlns:a="http://schemas.openxmlformats.org/drawingml/2006/main">
                      <a:ext uri="{FF2B5EF4-FFF2-40B4-BE49-F238E27FC236}">
                        <a16:creationId xmlns:a16="http://schemas.microsoft.com/office/drawing/2014/main" id="{71D5D428-0A4C-C0BF-6450-792757FBB6CD}"/>
                      </a:ext>
                    </a:extLst>
                  </wp:docPr>
                  <wp:cNvGraphicFramePr/>
                  <a:graphic xmlns:a="http://schemas.openxmlformats.org/drawingml/2006/main">
                    <a:graphicData uri="http://schemas.openxmlformats.org/drawingml/2006/picture">
                      <pic:pic xmlns:pic="http://schemas.openxmlformats.org/drawingml/2006/picture">
                        <pic:nvPicPr>
                          <pic:cNvPr id="2076714408" name="Picture 20" descr="A pair of deer in the grass&#10;&#10;Description automatically generated">
                            <a:extLst>
                              <a:ext uri="{FF2B5EF4-FFF2-40B4-BE49-F238E27FC236}">
                                <a16:creationId xmlns:a16="http://schemas.microsoft.com/office/drawing/2014/main" id="{71D5D428-0A4C-C0BF-6450-792757FBB6CD}"/>
                              </a:ext>
                            </a:extLst>
                          </pic:cNvPr>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802828C" w14:textId="77777777" w:rsidTr="00DE6D61">
        <w:trPr>
          <w:trHeight w:val="3000"/>
          <w:jc w:val="center"/>
        </w:trPr>
        <w:tc>
          <w:tcPr>
            <w:tcW w:w="957" w:type="dxa"/>
            <w:tcBorders>
              <w:top w:val="nil"/>
              <w:left w:val="nil"/>
              <w:bottom w:val="nil"/>
              <w:right w:val="nil"/>
            </w:tcBorders>
            <w:shd w:val="clear" w:color="auto" w:fill="auto"/>
            <w:hideMark/>
          </w:tcPr>
          <w:p w14:paraId="22E682E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7</w:t>
            </w:r>
          </w:p>
        </w:tc>
        <w:tc>
          <w:tcPr>
            <w:tcW w:w="1174" w:type="dxa"/>
            <w:tcBorders>
              <w:top w:val="nil"/>
              <w:left w:val="nil"/>
              <w:bottom w:val="nil"/>
              <w:right w:val="nil"/>
            </w:tcBorders>
            <w:shd w:val="clear" w:color="auto" w:fill="auto"/>
            <w:hideMark/>
          </w:tcPr>
          <w:p w14:paraId="00378FF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154 to 165</w:t>
            </w:r>
          </w:p>
        </w:tc>
        <w:tc>
          <w:tcPr>
            <w:tcW w:w="1713" w:type="dxa"/>
            <w:tcBorders>
              <w:top w:val="nil"/>
              <w:left w:val="nil"/>
              <w:bottom w:val="nil"/>
              <w:right w:val="nil"/>
            </w:tcBorders>
            <w:shd w:val="clear" w:color="auto" w:fill="auto"/>
            <w:hideMark/>
          </w:tcPr>
          <w:p w14:paraId="6E99A56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 (multiple)</w:t>
            </w:r>
          </w:p>
        </w:tc>
        <w:tc>
          <w:tcPr>
            <w:tcW w:w="4996" w:type="dxa"/>
            <w:tcBorders>
              <w:top w:val="nil"/>
              <w:left w:val="nil"/>
              <w:bottom w:val="nil"/>
              <w:right w:val="nil"/>
            </w:tcBorders>
            <w:shd w:val="clear" w:color="auto" w:fill="auto"/>
            <w:noWrap/>
            <w:vAlign w:val="center"/>
            <w:hideMark/>
          </w:tcPr>
          <w:p w14:paraId="176A671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72576" behindDoc="0" locked="0" layoutInCell="1" allowOverlap="1" wp14:anchorId="713A344D" wp14:editId="60F55DC4">
                  <wp:simplePos x="0" y="0"/>
                  <wp:positionH relativeFrom="column">
                    <wp:posOffset>78740</wp:posOffset>
                  </wp:positionH>
                  <wp:positionV relativeFrom="paragraph">
                    <wp:posOffset>-287020</wp:posOffset>
                  </wp:positionV>
                  <wp:extent cx="3060700" cy="1727200"/>
                  <wp:effectExtent l="0" t="0" r="6350" b="0"/>
                  <wp:wrapNone/>
                  <wp:docPr id="425818710" name="Picture 19" descr="A deer standing in a field&#10;&#10;Description automatically generated">
                    <a:extLst xmlns:a="http://schemas.openxmlformats.org/drawingml/2006/main">
                      <a:ext uri="{FF2B5EF4-FFF2-40B4-BE49-F238E27FC236}">
                        <a16:creationId xmlns:a16="http://schemas.microsoft.com/office/drawing/2014/main" id="{B8921AF0-E994-E4FC-1866-7DDCECE10524}"/>
                      </a:ext>
                    </a:extLst>
                  </wp:docPr>
                  <wp:cNvGraphicFramePr/>
                  <a:graphic xmlns:a="http://schemas.openxmlformats.org/drawingml/2006/main">
                    <a:graphicData uri="http://schemas.openxmlformats.org/drawingml/2006/picture">
                      <pic:pic xmlns:pic="http://schemas.openxmlformats.org/drawingml/2006/picture">
                        <pic:nvPicPr>
                          <pic:cNvPr id="425818710" name="Picture 19" descr="A deer standing in a field&#10;&#10;Description automatically generated">
                            <a:extLst>
                              <a:ext uri="{FF2B5EF4-FFF2-40B4-BE49-F238E27FC236}">
                                <a16:creationId xmlns:a16="http://schemas.microsoft.com/office/drawing/2014/main" id="{B8921AF0-E994-E4FC-1866-7DDCECE10524}"/>
                              </a:ext>
                            </a:extLst>
                          </pic:cNvPr>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B98AD60" w14:textId="77777777" w:rsidTr="00DE6D61">
        <w:trPr>
          <w:trHeight w:val="3000"/>
          <w:jc w:val="center"/>
        </w:trPr>
        <w:tc>
          <w:tcPr>
            <w:tcW w:w="957" w:type="dxa"/>
            <w:tcBorders>
              <w:top w:val="nil"/>
              <w:left w:val="nil"/>
              <w:bottom w:val="nil"/>
              <w:right w:val="nil"/>
            </w:tcBorders>
            <w:shd w:val="clear" w:color="auto" w:fill="auto"/>
            <w:hideMark/>
          </w:tcPr>
          <w:p w14:paraId="43572BD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w:t>
            </w:r>
          </w:p>
        </w:tc>
        <w:tc>
          <w:tcPr>
            <w:tcW w:w="1174" w:type="dxa"/>
            <w:tcBorders>
              <w:top w:val="nil"/>
              <w:left w:val="nil"/>
              <w:bottom w:val="nil"/>
              <w:right w:val="nil"/>
            </w:tcBorders>
            <w:shd w:val="clear" w:color="auto" w:fill="auto"/>
            <w:hideMark/>
          </w:tcPr>
          <w:p w14:paraId="0239E86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175</w:t>
            </w:r>
          </w:p>
        </w:tc>
        <w:tc>
          <w:tcPr>
            <w:tcW w:w="1713" w:type="dxa"/>
            <w:tcBorders>
              <w:top w:val="nil"/>
              <w:left w:val="nil"/>
              <w:bottom w:val="nil"/>
              <w:right w:val="nil"/>
            </w:tcBorders>
            <w:shd w:val="clear" w:color="auto" w:fill="auto"/>
            <w:hideMark/>
          </w:tcPr>
          <w:p w14:paraId="029525E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2EDB3BF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73600" behindDoc="0" locked="0" layoutInCell="1" allowOverlap="1" wp14:anchorId="401B0258" wp14:editId="6735B126">
                  <wp:simplePos x="0" y="0"/>
                  <wp:positionH relativeFrom="column">
                    <wp:posOffset>59690</wp:posOffset>
                  </wp:positionH>
                  <wp:positionV relativeFrom="paragraph">
                    <wp:posOffset>-201930</wp:posOffset>
                  </wp:positionV>
                  <wp:extent cx="3060700" cy="1714500"/>
                  <wp:effectExtent l="0" t="0" r="0" b="0"/>
                  <wp:wrapNone/>
                  <wp:docPr id="611048439" name="Picture 18" descr="A close-up of a grass field&#10;&#10;Description automatically generated">
                    <a:extLst xmlns:a="http://schemas.openxmlformats.org/drawingml/2006/main">
                      <a:ext uri="{FF2B5EF4-FFF2-40B4-BE49-F238E27FC236}">
                        <a16:creationId xmlns:a16="http://schemas.microsoft.com/office/drawing/2014/main" id="{0A8C7B99-0CFB-499D-1962-0A998A6E43BF}"/>
                      </a:ext>
                    </a:extLst>
                  </wp:docPr>
                  <wp:cNvGraphicFramePr/>
                  <a:graphic xmlns:a="http://schemas.openxmlformats.org/drawingml/2006/main">
                    <a:graphicData uri="http://schemas.openxmlformats.org/drawingml/2006/picture">
                      <pic:pic xmlns:pic="http://schemas.openxmlformats.org/drawingml/2006/picture">
                        <pic:nvPicPr>
                          <pic:cNvPr id="611048439" name="Picture 18" descr="A close-up of a grass field&#10;&#10;Description automatically generated">
                            <a:extLst>
                              <a:ext uri="{FF2B5EF4-FFF2-40B4-BE49-F238E27FC236}">
                                <a16:creationId xmlns:a16="http://schemas.microsoft.com/office/drawing/2014/main" id="{0A8C7B99-0CFB-499D-1962-0A998A6E43BF}"/>
                              </a:ext>
                            </a:extLst>
                          </pic:cNvPr>
                          <pic:cNvPicPr>
                            <a:picLocks noChangeAspect="1"/>
                          </pic:cNvPicPr>
                        </pic:nvPicPr>
                        <pic:blipFill>
                          <a:blip r:embed="rId90"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D273D1D" w14:textId="77777777" w:rsidTr="00DE6D61">
        <w:trPr>
          <w:trHeight w:val="3000"/>
          <w:jc w:val="center"/>
        </w:trPr>
        <w:tc>
          <w:tcPr>
            <w:tcW w:w="957" w:type="dxa"/>
            <w:tcBorders>
              <w:top w:val="nil"/>
              <w:left w:val="nil"/>
              <w:bottom w:val="nil"/>
              <w:right w:val="nil"/>
            </w:tcBorders>
            <w:shd w:val="clear" w:color="auto" w:fill="auto"/>
            <w:hideMark/>
          </w:tcPr>
          <w:p w14:paraId="1B3FF99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w:t>
            </w:r>
          </w:p>
        </w:tc>
        <w:tc>
          <w:tcPr>
            <w:tcW w:w="1174" w:type="dxa"/>
            <w:tcBorders>
              <w:top w:val="nil"/>
              <w:left w:val="nil"/>
              <w:bottom w:val="nil"/>
              <w:right w:val="nil"/>
            </w:tcBorders>
            <w:shd w:val="clear" w:color="auto" w:fill="auto"/>
            <w:hideMark/>
          </w:tcPr>
          <w:p w14:paraId="0057EFA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274 to 279</w:t>
            </w:r>
          </w:p>
        </w:tc>
        <w:tc>
          <w:tcPr>
            <w:tcW w:w="1713" w:type="dxa"/>
            <w:tcBorders>
              <w:top w:val="nil"/>
              <w:left w:val="nil"/>
              <w:bottom w:val="nil"/>
              <w:right w:val="nil"/>
            </w:tcBorders>
            <w:shd w:val="clear" w:color="auto" w:fill="auto"/>
            <w:hideMark/>
          </w:tcPr>
          <w:p w14:paraId="4891978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1470242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74624" behindDoc="0" locked="0" layoutInCell="1" allowOverlap="1" wp14:anchorId="11D9EE14" wp14:editId="708F1EA0">
                  <wp:simplePos x="0" y="0"/>
                  <wp:positionH relativeFrom="column">
                    <wp:posOffset>59690</wp:posOffset>
                  </wp:positionH>
                  <wp:positionV relativeFrom="paragraph">
                    <wp:posOffset>-172720</wp:posOffset>
                  </wp:positionV>
                  <wp:extent cx="3060700" cy="1727200"/>
                  <wp:effectExtent l="0" t="0" r="6350" b="0"/>
                  <wp:wrapNone/>
                  <wp:docPr id="594926005" name="Picture 17" descr="A deer in the grass&#10;&#10;Description automatically generated">
                    <a:extLst xmlns:a="http://schemas.openxmlformats.org/drawingml/2006/main">
                      <a:ext uri="{FF2B5EF4-FFF2-40B4-BE49-F238E27FC236}">
                        <a16:creationId xmlns:a16="http://schemas.microsoft.com/office/drawing/2014/main" id="{F056DA64-82E4-4251-C181-2B710D8994EE}"/>
                      </a:ext>
                    </a:extLst>
                  </wp:docPr>
                  <wp:cNvGraphicFramePr/>
                  <a:graphic xmlns:a="http://schemas.openxmlformats.org/drawingml/2006/main">
                    <a:graphicData uri="http://schemas.openxmlformats.org/drawingml/2006/picture">
                      <pic:pic xmlns:pic="http://schemas.openxmlformats.org/drawingml/2006/picture">
                        <pic:nvPicPr>
                          <pic:cNvPr id="594926005" name="Picture 17" descr="A deer in the grass&#10;&#10;Description automatically generated">
                            <a:extLst>
                              <a:ext uri="{FF2B5EF4-FFF2-40B4-BE49-F238E27FC236}">
                                <a16:creationId xmlns:a16="http://schemas.microsoft.com/office/drawing/2014/main" id="{F056DA64-82E4-4251-C181-2B710D8994EE}"/>
                              </a:ext>
                            </a:extLst>
                          </pic:cNvPr>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6271EA9" w14:textId="77777777" w:rsidTr="00DE6D61">
        <w:trPr>
          <w:trHeight w:val="3000"/>
          <w:jc w:val="center"/>
        </w:trPr>
        <w:tc>
          <w:tcPr>
            <w:tcW w:w="957" w:type="dxa"/>
            <w:tcBorders>
              <w:top w:val="nil"/>
              <w:left w:val="nil"/>
              <w:bottom w:val="single" w:sz="8" w:space="0" w:color="auto"/>
              <w:right w:val="nil"/>
            </w:tcBorders>
            <w:shd w:val="clear" w:color="auto" w:fill="auto"/>
            <w:hideMark/>
          </w:tcPr>
          <w:p w14:paraId="556058A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10</w:t>
            </w:r>
          </w:p>
        </w:tc>
        <w:tc>
          <w:tcPr>
            <w:tcW w:w="1174" w:type="dxa"/>
            <w:tcBorders>
              <w:top w:val="nil"/>
              <w:left w:val="nil"/>
              <w:bottom w:val="single" w:sz="8" w:space="0" w:color="auto"/>
              <w:right w:val="nil"/>
            </w:tcBorders>
            <w:shd w:val="clear" w:color="auto" w:fill="auto"/>
            <w:hideMark/>
          </w:tcPr>
          <w:p w14:paraId="6C36C83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280 to 282</w:t>
            </w:r>
          </w:p>
        </w:tc>
        <w:tc>
          <w:tcPr>
            <w:tcW w:w="1713" w:type="dxa"/>
            <w:tcBorders>
              <w:top w:val="nil"/>
              <w:left w:val="nil"/>
              <w:bottom w:val="single" w:sz="8" w:space="0" w:color="auto"/>
              <w:right w:val="nil"/>
            </w:tcBorders>
            <w:shd w:val="clear" w:color="auto" w:fill="auto"/>
            <w:hideMark/>
          </w:tcPr>
          <w:p w14:paraId="0CAB473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single" w:sz="8" w:space="0" w:color="auto"/>
              <w:right w:val="nil"/>
            </w:tcBorders>
            <w:shd w:val="clear" w:color="auto" w:fill="auto"/>
            <w:noWrap/>
            <w:vAlign w:val="center"/>
            <w:hideMark/>
          </w:tcPr>
          <w:p w14:paraId="21D6BD4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75648" behindDoc="0" locked="0" layoutInCell="1" allowOverlap="1" wp14:anchorId="3D96C428" wp14:editId="5BEFF8E3">
                  <wp:simplePos x="0" y="0"/>
                  <wp:positionH relativeFrom="column">
                    <wp:posOffset>55880</wp:posOffset>
                  </wp:positionH>
                  <wp:positionV relativeFrom="paragraph">
                    <wp:posOffset>-139065</wp:posOffset>
                  </wp:positionV>
                  <wp:extent cx="3060700" cy="1714500"/>
                  <wp:effectExtent l="0" t="0" r="0" b="0"/>
                  <wp:wrapNone/>
                  <wp:docPr id="518146280" name="Picture 16" descr="A deer in a field of grass&#10;&#10;Description automatically generated">
                    <a:extLst xmlns:a="http://schemas.openxmlformats.org/drawingml/2006/main">
                      <a:ext uri="{FF2B5EF4-FFF2-40B4-BE49-F238E27FC236}">
                        <a16:creationId xmlns:a16="http://schemas.microsoft.com/office/drawing/2014/main" id="{FD9F584B-61BB-AA0A-E8EE-62C2D5E10AAA}"/>
                      </a:ext>
                    </a:extLst>
                  </wp:docPr>
                  <wp:cNvGraphicFramePr/>
                  <a:graphic xmlns:a="http://schemas.openxmlformats.org/drawingml/2006/main">
                    <a:graphicData uri="http://schemas.openxmlformats.org/drawingml/2006/picture">
                      <pic:pic xmlns:pic="http://schemas.openxmlformats.org/drawingml/2006/picture">
                        <pic:nvPicPr>
                          <pic:cNvPr id="518146280" name="Picture 16" descr="A deer in a field of grass&#10;&#10;Description automatically generated">
                            <a:extLst>
                              <a:ext uri="{FF2B5EF4-FFF2-40B4-BE49-F238E27FC236}">
                                <a16:creationId xmlns:a16="http://schemas.microsoft.com/office/drawing/2014/main" id="{FD9F584B-61BB-AA0A-E8EE-62C2D5E10AAA}"/>
                              </a:ext>
                            </a:extLst>
                          </pic:cNvPr>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bl>
    <w:p w14:paraId="65D00E23" w14:textId="77777777" w:rsidR="00F02A07" w:rsidRDefault="00F02A07" w:rsidP="00F02A07">
      <w:pPr>
        <w:spacing w:line="360" w:lineRule="auto"/>
        <w:rPr>
          <w:i/>
          <w:iCs/>
        </w:rPr>
      </w:pPr>
    </w:p>
    <w:tbl>
      <w:tblPr>
        <w:tblW w:w="8840" w:type="dxa"/>
        <w:jc w:val="center"/>
        <w:tblLook w:val="04A0" w:firstRow="1" w:lastRow="0" w:firstColumn="1" w:lastColumn="0" w:noHBand="0" w:noVBand="1"/>
      </w:tblPr>
      <w:tblGrid>
        <w:gridCol w:w="957"/>
        <w:gridCol w:w="1174"/>
        <w:gridCol w:w="1713"/>
        <w:gridCol w:w="4996"/>
      </w:tblGrid>
      <w:tr w:rsidR="00F02A07" w:rsidRPr="00DA03FC" w14:paraId="2C732E0F" w14:textId="77777777" w:rsidTr="00DE6D61">
        <w:trPr>
          <w:trHeight w:val="300"/>
          <w:jc w:val="center"/>
        </w:trPr>
        <w:tc>
          <w:tcPr>
            <w:tcW w:w="3844" w:type="dxa"/>
            <w:gridSpan w:val="3"/>
            <w:tcBorders>
              <w:top w:val="single" w:sz="8" w:space="0" w:color="auto"/>
              <w:left w:val="nil"/>
              <w:bottom w:val="single" w:sz="8" w:space="0" w:color="auto"/>
              <w:right w:val="nil"/>
            </w:tcBorders>
            <w:shd w:val="clear" w:color="auto" w:fill="auto"/>
            <w:hideMark/>
          </w:tcPr>
          <w:p w14:paraId="79BB3F42" w14:textId="77777777" w:rsidR="00F02A07" w:rsidRPr="00DA03FC" w:rsidRDefault="00F02A07" w:rsidP="00DE6D61">
            <w:pPr>
              <w:spacing w:after="0" w:line="240" w:lineRule="auto"/>
              <w:rPr>
                <w:rFonts w:ascii="Times New Roman" w:eastAsia="Times New Roman" w:hAnsi="Times New Roman" w:cs="Times New Roman"/>
                <w:b/>
                <w:bCs/>
                <w:color w:val="000000"/>
                <w:kern w:val="0"/>
                <w14:ligatures w14:val="none"/>
              </w:rPr>
            </w:pPr>
            <w:r w:rsidRPr="00DA03FC">
              <w:rPr>
                <w:rFonts w:ascii="Times New Roman" w:eastAsia="Times New Roman" w:hAnsi="Times New Roman" w:cs="Times New Roman"/>
                <w:b/>
                <w:bCs/>
                <w:color w:val="000000"/>
                <w:kern w:val="0"/>
                <w14:ligatures w14:val="none"/>
              </w:rPr>
              <w:t>Notable Events (Camera ID: LF01_2)</w:t>
            </w:r>
          </w:p>
        </w:tc>
        <w:tc>
          <w:tcPr>
            <w:tcW w:w="4996" w:type="dxa"/>
            <w:tcBorders>
              <w:top w:val="single" w:sz="8" w:space="0" w:color="auto"/>
              <w:left w:val="nil"/>
              <w:bottom w:val="single" w:sz="8" w:space="0" w:color="auto"/>
              <w:right w:val="nil"/>
            </w:tcBorders>
            <w:shd w:val="clear" w:color="auto" w:fill="auto"/>
            <w:noWrap/>
            <w:vAlign w:val="center"/>
            <w:hideMark/>
          </w:tcPr>
          <w:p w14:paraId="1F76D26C"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color w:val="000000"/>
                <w:kern w:val="0"/>
                <w14:ligatures w14:val="none"/>
              </w:rPr>
              <w:t> </w:t>
            </w:r>
          </w:p>
        </w:tc>
      </w:tr>
      <w:tr w:rsidR="00F02A07" w:rsidRPr="00DA03FC" w14:paraId="49BC758E" w14:textId="77777777" w:rsidTr="00DE6D61">
        <w:trPr>
          <w:trHeight w:val="290"/>
          <w:jc w:val="center"/>
        </w:trPr>
        <w:tc>
          <w:tcPr>
            <w:tcW w:w="957" w:type="dxa"/>
            <w:tcBorders>
              <w:top w:val="nil"/>
              <w:left w:val="nil"/>
              <w:bottom w:val="nil"/>
              <w:right w:val="nil"/>
            </w:tcBorders>
            <w:shd w:val="clear" w:color="auto" w:fill="auto"/>
            <w:hideMark/>
          </w:tcPr>
          <w:p w14:paraId="59BAD176"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lastRenderedPageBreak/>
              <w:t>EVENT</w:t>
            </w:r>
          </w:p>
        </w:tc>
        <w:tc>
          <w:tcPr>
            <w:tcW w:w="1174" w:type="dxa"/>
            <w:tcBorders>
              <w:top w:val="nil"/>
              <w:left w:val="nil"/>
              <w:bottom w:val="nil"/>
              <w:right w:val="nil"/>
            </w:tcBorders>
            <w:shd w:val="clear" w:color="auto" w:fill="auto"/>
            <w:hideMark/>
          </w:tcPr>
          <w:p w14:paraId="6F0277CD"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PHOTO ID</w:t>
            </w:r>
          </w:p>
        </w:tc>
        <w:tc>
          <w:tcPr>
            <w:tcW w:w="1713" w:type="dxa"/>
            <w:tcBorders>
              <w:top w:val="nil"/>
              <w:left w:val="nil"/>
              <w:bottom w:val="nil"/>
              <w:right w:val="nil"/>
            </w:tcBorders>
            <w:shd w:val="clear" w:color="auto" w:fill="auto"/>
            <w:hideMark/>
          </w:tcPr>
          <w:p w14:paraId="4CBAEECE"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COMMENTS</w:t>
            </w:r>
          </w:p>
        </w:tc>
        <w:tc>
          <w:tcPr>
            <w:tcW w:w="4996" w:type="dxa"/>
            <w:tcBorders>
              <w:top w:val="nil"/>
              <w:left w:val="nil"/>
              <w:bottom w:val="nil"/>
              <w:right w:val="nil"/>
            </w:tcBorders>
            <w:shd w:val="clear" w:color="auto" w:fill="auto"/>
            <w:noWrap/>
            <w:vAlign w:val="center"/>
            <w:hideMark/>
          </w:tcPr>
          <w:p w14:paraId="3A682E14"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p>
        </w:tc>
      </w:tr>
      <w:tr w:rsidR="00F02A07" w:rsidRPr="00DA03FC" w14:paraId="492725E7" w14:textId="77777777" w:rsidTr="00DE6D61">
        <w:trPr>
          <w:trHeight w:val="3000"/>
          <w:jc w:val="center"/>
        </w:trPr>
        <w:tc>
          <w:tcPr>
            <w:tcW w:w="957" w:type="dxa"/>
            <w:tcBorders>
              <w:top w:val="nil"/>
              <w:left w:val="nil"/>
              <w:bottom w:val="nil"/>
              <w:right w:val="nil"/>
            </w:tcBorders>
            <w:shd w:val="clear" w:color="auto" w:fill="auto"/>
            <w:hideMark/>
          </w:tcPr>
          <w:p w14:paraId="5DF69C9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11</w:t>
            </w:r>
          </w:p>
        </w:tc>
        <w:tc>
          <w:tcPr>
            <w:tcW w:w="1174" w:type="dxa"/>
            <w:tcBorders>
              <w:top w:val="nil"/>
              <w:left w:val="nil"/>
              <w:bottom w:val="nil"/>
              <w:right w:val="nil"/>
            </w:tcBorders>
            <w:shd w:val="clear" w:color="auto" w:fill="auto"/>
            <w:hideMark/>
          </w:tcPr>
          <w:p w14:paraId="58E1CB5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25 to 27</w:t>
            </w:r>
          </w:p>
        </w:tc>
        <w:tc>
          <w:tcPr>
            <w:tcW w:w="1713" w:type="dxa"/>
            <w:tcBorders>
              <w:top w:val="nil"/>
              <w:left w:val="nil"/>
              <w:bottom w:val="nil"/>
              <w:right w:val="nil"/>
            </w:tcBorders>
            <w:shd w:val="clear" w:color="auto" w:fill="auto"/>
            <w:hideMark/>
          </w:tcPr>
          <w:p w14:paraId="694349F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557A1FE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76672" behindDoc="0" locked="0" layoutInCell="1" allowOverlap="1" wp14:anchorId="202C0BD0" wp14:editId="54CDDAE4">
                  <wp:simplePos x="0" y="0"/>
                  <wp:positionH relativeFrom="column">
                    <wp:posOffset>40640</wp:posOffset>
                  </wp:positionH>
                  <wp:positionV relativeFrom="paragraph">
                    <wp:posOffset>-131445</wp:posOffset>
                  </wp:positionV>
                  <wp:extent cx="3060700" cy="1720850"/>
                  <wp:effectExtent l="0" t="0" r="6350" b="0"/>
                  <wp:wrapNone/>
                  <wp:docPr id="13" name="Picture 33" descr="A deer with antlers walking in the woods&#10;&#10;Description automatically generated">
                    <a:extLst xmlns:a="http://schemas.openxmlformats.org/drawingml/2006/main">
                      <a:ext uri="{FF2B5EF4-FFF2-40B4-BE49-F238E27FC236}">
                        <a16:creationId xmlns:a16="http://schemas.microsoft.com/office/drawing/2014/main" id="{56035E65-7941-0058-3CAB-496CAB625909}"/>
                      </a:ext>
                    </a:extLst>
                  </wp:docPr>
                  <wp:cNvGraphicFramePr/>
                  <a:graphic xmlns:a="http://schemas.openxmlformats.org/drawingml/2006/main">
                    <a:graphicData uri="http://schemas.openxmlformats.org/drawingml/2006/picture">
                      <pic:pic xmlns:pic="http://schemas.openxmlformats.org/drawingml/2006/picture">
                        <pic:nvPicPr>
                          <pic:cNvPr id="13" name="Picture 33" descr="A deer with antlers walking in the woods&#10;&#10;Description automatically generated">
                            <a:extLst>
                              <a:ext uri="{FF2B5EF4-FFF2-40B4-BE49-F238E27FC236}">
                                <a16:creationId xmlns:a16="http://schemas.microsoft.com/office/drawing/2014/main" id="{56035E65-7941-0058-3CAB-496CAB625909}"/>
                              </a:ext>
                            </a:extLst>
                          </pic:cNvPr>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2BC58A8" w14:textId="77777777" w:rsidTr="00DE6D61">
        <w:trPr>
          <w:trHeight w:val="3000"/>
          <w:jc w:val="center"/>
        </w:trPr>
        <w:tc>
          <w:tcPr>
            <w:tcW w:w="957" w:type="dxa"/>
            <w:tcBorders>
              <w:top w:val="nil"/>
              <w:left w:val="nil"/>
              <w:bottom w:val="nil"/>
              <w:right w:val="nil"/>
            </w:tcBorders>
            <w:shd w:val="clear" w:color="auto" w:fill="auto"/>
            <w:hideMark/>
          </w:tcPr>
          <w:p w14:paraId="7DE5FD3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12</w:t>
            </w:r>
          </w:p>
        </w:tc>
        <w:tc>
          <w:tcPr>
            <w:tcW w:w="1174" w:type="dxa"/>
            <w:tcBorders>
              <w:top w:val="nil"/>
              <w:left w:val="nil"/>
              <w:bottom w:val="nil"/>
              <w:right w:val="nil"/>
            </w:tcBorders>
            <w:shd w:val="clear" w:color="auto" w:fill="auto"/>
            <w:hideMark/>
          </w:tcPr>
          <w:p w14:paraId="7B2FE8D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31 to 33</w:t>
            </w:r>
          </w:p>
        </w:tc>
        <w:tc>
          <w:tcPr>
            <w:tcW w:w="1713" w:type="dxa"/>
            <w:tcBorders>
              <w:top w:val="nil"/>
              <w:left w:val="nil"/>
              <w:bottom w:val="nil"/>
              <w:right w:val="nil"/>
            </w:tcBorders>
            <w:shd w:val="clear" w:color="auto" w:fill="auto"/>
            <w:hideMark/>
          </w:tcPr>
          <w:p w14:paraId="7804736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 (multiple)</w:t>
            </w:r>
          </w:p>
        </w:tc>
        <w:tc>
          <w:tcPr>
            <w:tcW w:w="4996" w:type="dxa"/>
            <w:tcBorders>
              <w:top w:val="nil"/>
              <w:left w:val="nil"/>
              <w:bottom w:val="nil"/>
              <w:right w:val="nil"/>
            </w:tcBorders>
            <w:shd w:val="clear" w:color="auto" w:fill="auto"/>
            <w:noWrap/>
            <w:vAlign w:val="center"/>
            <w:hideMark/>
          </w:tcPr>
          <w:p w14:paraId="5DCCBEB0"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77696" behindDoc="0" locked="0" layoutInCell="1" allowOverlap="1" wp14:anchorId="78533CBC" wp14:editId="2C4DE552">
                  <wp:simplePos x="0" y="0"/>
                  <wp:positionH relativeFrom="column">
                    <wp:posOffset>40640</wp:posOffset>
                  </wp:positionH>
                  <wp:positionV relativeFrom="paragraph">
                    <wp:posOffset>-215900</wp:posOffset>
                  </wp:positionV>
                  <wp:extent cx="3060700" cy="1720850"/>
                  <wp:effectExtent l="0" t="0" r="6350" b="0"/>
                  <wp:wrapNone/>
                  <wp:docPr id="14" name="Picture 32" descr="A deer in the dark&#10;&#10;Description automatically generated">
                    <a:extLst xmlns:a="http://schemas.openxmlformats.org/drawingml/2006/main">
                      <a:ext uri="{FF2B5EF4-FFF2-40B4-BE49-F238E27FC236}">
                        <a16:creationId xmlns:a16="http://schemas.microsoft.com/office/drawing/2014/main" id="{317FECED-8532-4C60-2039-51B5102F1E68}"/>
                      </a:ext>
                    </a:extLst>
                  </wp:docPr>
                  <wp:cNvGraphicFramePr/>
                  <a:graphic xmlns:a="http://schemas.openxmlformats.org/drawingml/2006/main">
                    <a:graphicData uri="http://schemas.openxmlformats.org/drawingml/2006/picture">
                      <pic:pic xmlns:pic="http://schemas.openxmlformats.org/drawingml/2006/picture">
                        <pic:nvPicPr>
                          <pic:cNvPr id="14" name="Picture 32" descr="A deer in the dark&#10;&#10;Description automatically generated">
                            <a:extLst>
                              <a:ext uri="{FF2B5EF4-FFF2-40B4-BE49-F238E27FC236}">
                                <a16:creationId xmlns:a16="http://schemas.microsoft.com/office/drawing/2014/main" id="{317FECED-8532-4C60-2039-51B5102F1E68}"/>
                              </a:ext>
                            </a:extLst>
                          </pic:cNvPr>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95A002D" w14:textId="77777777" w:rsidTr="00DE6D61">
        <w:trPr>
          <w:trHeight w:val="3000"/>
          <w:jc w:val="center"/>
        </w:trPr>
        <w:tc>
          <w:tcPr>
            <w:tcW w:w="957" w:type="dxa"/>
            <w:tcBorders>
              <w:top w:val="nil"/>
              <w:left w:val="nil"/>
              <w:bottom w:val="nil"/>
              <w:right w:val="nil"/>
            </w:tcBorders>
            <w:shd w:val="clear" w:color="auto" w:fill="auto"/>
            <w:hideMark/>
          </w:tcPr>
          <w:p w14:paraId="5EA1DC0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13</w:t>
            </w:r>
          </w:p>
        </w:tc>
        <w:tc>
          <w:tcPr>
            <w:tcW w:w="1174" w:type="dxa"/>
            <w:tcBorders>
              <w:top w:val="nil"/>
              <w:left w:val="nil"/>
              <w:bottom w:val="nil"/>
              <w:right w:val="nil"/>
            </w:tcBorders>
            <w:shd w:val="clear" w:color="auto" w:fill="auto"/>
            <w:hideMark/>
          </w:tcPr>
          <w:p w14:paraId="0282DED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40 to 60</w:t>
            </w:r>
          </w:p>
        </w:tc>
        <w:tc>
          <w:tcPr>
            <w:tcW w:w="1713" w:type="dxa"/>
            <w:tcBorders>
              <w:top w:val="nil"/>
              <w:left w:val="nil"/>
              <w:bottom w:val="nil"/>
              <w:right w:val="nil"/>
            </w:tcBorders>
            <w:shd w:val="clear" w:color="auto" w:fill="auto"/>
            <w:hideMark/>
          </w:tcPr>
          <w:p w14:paraId="71AAF5C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 (multiple)</w:t>
            </w:r>
          </w:p>
        </w:tc>
        <w:tc>
          <w:tcPr>
            <w:tcW w:w="4996" w:type="dxa"/>
            <w:tcBorders>
              <w:top w:val="nil"/>
              <w:left w:val="nil"/>
              <w:bottom w:val="nil"/>
              <w:right w:val="nil"/>
            </w:tcBorders>
            <w:shd w:val="clear" w:color="auto" w:fill="auto"/>
            <w:noWrap/>
            <w:vAlign w:val="center"/>
            <w:hideMark/>
          </w:tcPr>
          <w:p w14:paraId="46A4BFAC"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78720" behindDoc="0" locked="0" layoutInCell="1" allowOverlap="1" wp14:anchorId="4363395B" wp14:editId="509C253C">
                  <wp:simplePos x="0" y="0"/>
                  <wp:positionH relativeFrom="column">
                    <wp:posOffset>40640</wp:posOffset>
                  </wp:positionH>
                  <wp:positionV relativeFrom="paragraph">
                    <wp:posOffset>-149225</wp:posOffset>
                  </wp:positionV>
                  <wp:extent cx="3060700" cy="1727200"/>
                  <wp:effectExtent l="0" t="0" r="6350" b="0"/>
                  <wp:wrapNone/>
                  <wp:docPr id="15" name="Picture 31" descr="A deer standing on the ground&#10;&#10;Description automatically generated">
                    <a:extLst xmlns:a="http://schemas.openxmlformats.org/drawingml/2006/main">
                      <a:ext uri="{FF2B5EF4-FFF2-40B4-BE49-F238E27FC236}">
                        <a16:creationId xmlns:a16="http://schemas.microsoft.com/office/drawing/2014/main" id="{A7D91952-E18D-5ED4-05DC-6DCB0C61C975}"/>
                      </a:ext>
                    </a:extLst>
                  </wp:docPr>
                  <wp:cNvGraphicFramePr/>
                  <a:graphic xmlns:a="http://schemas.openxmlformats.org/drawingml/2006/main">
                    <a:graphicData uri="http://schemas.openxmlformats.org/drawingml/2006/picture">
                      <pic:pic xmlns:pic="http://schemas.openxmlformats.org/drawingml/2006/picture">
                        <pic:nvPicPr>
                          <pic:cNvPr id="15" name="Picture 31" descr="A deer standing on the ground&#10;&#10;Description automatically generated">
                            <a:extLst>
                              <a:ext uri="{FF2B5EF4-FFF2-40B4-BE49-F238E27FC236}">
                                <a16:creationId xmlns:a16="http://schemas.microsoft.com/office/drawing/2014/main" id="{A7D91952-E18D-5ED4-05DC-6DCB0C61C975}"/>
                              </a:ext>
                            </a:extLst>
                          </pic:cNvPr>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4C502C7" w14:textId="77777777" w:rsidTr="00DE6D61">
        <w:trPr>
          <w:trHeight w:val="3000"/>
          <w:jc w:val="center"/>
        </w:trPr>
        <w:tc>
          <w:tcPr>
            <w:tcW w:w="957" w:type="dxa"/>
            <w:tcBorders>
              <w:top w:val="nil"/>
              <w:left w:val="nil"/>
              <w:bottom w:val="nil"/>
              <w:right w:val="nil"/>
            </w:tcBorders>
            <w:shd w:val="clear" w:color="auto" w:fill="auto"/>
            <w:hideMark/>
          </w:tcPr>
          <w:p w14:paraId="4CC59E4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14</w:t>
            </w:r>
          </w:p>
        </w:tc>
        <w:tc>
          <w:tcPr>
            <w:tcW w:w="1174" w:type="dxa"/>
            <w:tcBorders>
              <w:top w:val="nil"/>
              <w:left w:val="nil"/>
              <w:bottom w:val="nil"/>
              <w:right w:val="nil"/>
            </w:tcBorders>
            <w:shd w:val="clear" w:color="auto" w:fill="auto"/>
            <w:hideMark/>
          </w:tcPr>
          <w:p w14:paraId="545510A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85 to 89</w:t>
            </w:r>
          </w:p>
        </w:tc>
        <w:tc>
          <w:tcPr>
            <w:tcW w:w="1713" w:type="dxa"/>
            <w:tcBorders>
              <w:top w:val="nil"/>
              <w:left w:val="nil"/>
              <w:bottom w:val="nil"/>
              <w:right w:val="nil"/>
            </w:tcBorders>
            <w:shd w:val="clear" w:color="auto" w:fill="auto"/>
            <w:hideMark/>
          </w:tcPr>
          <w:p w14:paraId="5E6BFBB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6FA414F6"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79744" behindDoc="0" locked="0" layoutInCell="1" allowOverlap="1" wp14:anchorId="114D4C16" wp14:editId="5D6CA0F0">
                  <wp:simplePos x="0" y="0"/>
                  <wp:positionH relativeFrom="column">
                    <wp:posOffset>34290</wp:posOffset>
                  </wp:positionH>
                  <wp:positionV relativeFrom="paragraph">
                    <wp:posOffset>-111125</wp:posOffset>
                  </wp:positionV>
                  <wp:extent cx="3060700" cy="1720850"/>
                  <wp:effectExtent l="0" t="0" r="6350" b="0"/>
                  <wp:wrapNone/>
                  <wp:docPr id="17" name="Picture 30" descr="A deer in the woods&#10;&#10;Description automatically generated">
                    <a:extLst xmlns:a="http://schemas.openxmlformats.org/drawingml/2006/main">
                      <a:ext uri="{FF2B5EF4-FFF2-40B4-BE49-F238E27FC236}">
                        <a16:creationId xmlns:a16="http://schemas.microsoft.com/office/drawing/2014/main" id="{D57421C4-4E67-105B-6C6C-9E45F943C713}"/>
                      </a:ext>
                    </a:extLst>
                  </wp:docPr>
                  <wp:cNvGraphicFramePr/>
                  <a:graphic xmlns:a="http://schemas.openxmlformats.org/drawingml/2006/main">
                    <a:graphicData uri="http://schemas.openxmlformats.org/drawingml/2006/picture">
                      <pic:pic xmlns:pic="http://schemas.openxmlformats.org/drawingml/2006/picture">
                        <pic:nvPicPr>
                          <pic:cNvPr id="17" name="Picture 30" descr="A deer in the woods&#10;&#10;Description automatically generated">
                            <a:extLst>
                              <a:ext uri="{FF2B5EF4-FFF2-40B4-BE49-F238E27FC236}">
                                <a16:creationId xmlns:a16="http://schemas.microsoft.com/office/drawing/2014/main" id="{D57421C4-4E67-105B-6C6C-9E45F943C713}"/>
                              </a:ext>
                            </a:extLst>
                          </pic:cNvPr>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394B67E" w14:textId="77777777" w:rsidTr="00DE6D61">
        <w:trPr>
          <w:trHeight w:val="3000"/>
          <w:jc w:val="center"/>
        </w:trPr>
        <w:tc>
          <w:tcPr>
            <w:tcW w:w="957" w:type="dxa"/>
            <w:tcBorders>
              <w:top w:val="nil"/>
              <w:left w:val="nil"/>
              <w:bottom w:val="nil"/>
              <w:right w:val="nil"/>
            </w:tcBorders>
            <w:shd w:val="clear" w:color="auto" w:fill="auto"/>
            <w:hideMark/>
          </w:tcPr>
          <w:p w14:paraId="150844D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15</w:t>
            </w:r>
          </w:p>
        </w:tc>
        <w:tc>
          <w:tcPr>
            <w:tcW w:w="1174" w:type="dxa"/>
            <w:tcBorders>
              <w:top w:val="nil"/>
              <w:left w:val="nil"/>
              <w:bottom w:val="nil"/>
              <w:right w:val="nil"/>
            </w:tcBorders>
            <w:shd w:val="clear" w:color="auto" w:fill="auto"/>
            <w:hideMark/>
          </w:tcPr>
          <w:p w14:paraId="7946B17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91 to 108</w:t>
            </w:r>
          </w:p>
        </w:tc>
        <w:tc>
          <w:tcPr>
            <w:tcW w:w="1713" w:type="dxa"/>
            <w:tcBorders>
              <w:top w:val="nil"/>
              <w:left w:val="nil"/>
              <w:bottom w:val="nil"/>
              <w:right w:val="nil"/>
            </w:tcBorders>
            <w:shd w:val="clear" w:color="auto" w:fill="auto"/>
            <w:hideMark/>
          </w:tcPr>
          <w:p w14:paraId="2812301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 (multiple)</w:t>
            </w:r>
          </w:p>
        </w:tc>
        <w:tc>
          <w:tcPr>
            <w:tcW w:w="4996" w:type="dxa"/>
            <w:tcBorders>
              <w:top w:val="nil"/>
              <w:left w:val="nil"/>
              <w:bottom w:val="nil"/>
              <w:right w:val="nil"/>
            </w:tcBorders>
            <w:shd w:val="clear" w:color="auto" w:fill="auto"/>
            <w:noWrap/>
            <w:vAlign w:val="center"/>
            <w:hideMark/>
          </w:tcPr>
          <w:p w14:paraId="5CCCB04F"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80768" behindDoc="0" locked="0" layoutInCell="1" allowOverlap="1" wp14:anchorId="2B66F2D4" wp14:editId="277E681D">
                  <wp:simplePos x="0" y="0"/>
                  <wp:positionH relativeFrom="column">
                    <wp:posOffset>31750</wp:posOffset>
                  </wp:positionH>
                  <wp:positionV relativeFrom="paragraph">
                    <wp:posOffset>-189230</wp:posOffset>
                  </wp:positionV>
                  <wp:extent cx="3060700" cy="1720850"/>
                  <wp:effectExtent l="0" t="0" r="6350" b="0"/>
                  <wp:wrapNone/>
                  <wp:docPr id="18" name="Picture 29" descr="A couple of deer walking in the woods&#10;&#10;Description automatically generated">
                    <a:extLst xmlns:a="http://schemas.openxmlformats.org/drawingml/2006/main">
                      <a:ext uri="{FF2B5EF4-FFF2-40B4-BE49-F238E27FC236}">
                        <a16:creationId xmlns:a16="http://schemas.microsoft.com/office/drawing/2014/main" id="{8B3CA265-8B6D-AF99-8CC7-9CB559D74EFA}"/>
                      </a:ext>
                    </a:extLst>
                  </wp:docPr>
                  <wp:cNvGraphicFramePr/>
                  <a:graphic xmlns:a="http://schemas.openxmlformats.org/drawingml/2006/main">
                    <a:graphicData uri="http://schemas.openxmlformats.org/drawingml/2006/picture">
                      <pic:pic xmlns:pic="http://schemas.openxmlformats.org/drawingml/2006/picture">
                        <pic:nvPicPr>
                          <pic:cNvPr id="18" name="Picture 29" descr="A couple of deer walking in the woods&#10;&#10;Description automatically generated">
                            <a:extLst>
                              <a:ext uri="{FF2B5EF4-FFF2-40B4-BE49-F238E27FC236}">
                                <a16:creationId xmlns:a16="http://schemas.microsoft.com/office/drawing/2014/main" id="{8B3CA265-8B6D-AF99-8CC7-9CB559D74EFA}"/>
                              </a:ext>
                            </a:extLst>
                          </pic:cNvPr>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53D5422" w14:textId="77777777" w:rsidTr="00DE6D61">
        <w:trPr>
          <w:trHeight w:val="3000"/>
          <w:jc w:val="center"/>
        </w:trPr>
        <w:tc>
          <w:tcPr>
            <w:tcW w:w="957" w:type="dxa"/>
            <w:tcBorders>
              <w:top w:val="nil"/>
              <w:left w:val="nil"/>
              <w:bottom w:val="nil"/>
              <w:right w:val="nil"/>
            </w:tcBorders>
            <w:shd w:val="clear" w:color="auto" w:fill="auto"/>
            <w:hideMark/>
          </w:tcPr>
          <w:p w14:paraId="6B29D9E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16</w:t>
            </w:r>
          </w:p>
        </w:tc>
        <w:tc>
          <w:tcPr>
            <w:tcW w:w="1174" w:type="dxa"/>
            <w:tcBorders>
              <w:top w:val="nil"/>
              <w:left w:val="nil"/>
              <w:bottom w:val="nil"/>
              <w:right w:val="nil"/>
            </w:tcBorders>
            <w:shd w:val="clear" w:color="auto" w:fill="auto"/>
            <w:hideMark/>
          </w:tcPr>
          <w:p w14:paraId="3F99AD3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109 to 111</w:t>
            </w:r>
          </w:p>
        </w:tc>
        <w:tc>
          <w:tcPr>
            <w:tcW w:w="1713" w:type="dxa"/>
            <w:tcBorders>
              <w:top w:val="nil"/>
              <w:left w:val="nil"/>
              <w:bottom w:val="nil"/>
              <w:right w:val="nil"/>
            </w:tcBorders>
            <w:shd w:val="clear" w:color="auto" w:fill="auto"/>
            <w:hideMark/>
          </w:tcPr>
          <w:p w14:paraId="0595F9D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659F243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81792" behindDoc="0" locked="0" layoutInCell="1" allowOverlap="1" wp14:anchorId="376CE3BF" wp14:editId="6769ED9A">
                  <wp:simplePos x="0" y="0"/>
                  <wp:positionH relativeFrom="column">
                    <wp:posOffset>16510</wp:posOffset>
                  </wp:positionH>
                  <wp:positionV relativeFrom="paragraph">
                    <wp:posOffset>-205105</wp:posOffset>
                  </wp:positionV>
                  <wp:extent cx="3067050" cy="1720850"/>
                  <wp:effectExtent l="0" t="0" r="0" b="0"/>
                  <wp:wrapNone/>
                  <wp:docPr id="19" name="Picture 28" descr="A deer walking in the grass&#10;&#10;Description automatically generated">
                    <a:extLst xmlns:a="http://schemas.openxmlformats.org/drawingml/2006/main">
                      <a:ext uri="{FF2B5EF4-FFF2-40B4-BE49-F238E27FC236}">
                        <a16:creationId xmlns:a16="http://schemas.microsoft.com/office/drawing/2014/main" id="{883D9D72-35A6-8A93-21AC-B73B5BB3B061}"/>
                      </a:ext>
                    </a:extLst>
                  </wp:docPr>
                  <wp:cNvGraphicFramePr/>
                  <a:graphic xmlns:a="http://schemas.openxmlformats.org/drawingml/2006/main">
                    <a:graphicData uri="http://schemas.openxmlformats.org/drawingml/2006/picture">
                      <pic:pic xmlns:pic="http://schemas.openxmlformats.org/drawingml/2006/picture">
                        <pic:nvPicPr>
                          <pic:cNvPr id="19" name="Picture 28" descr="A deer walking in the grass&#10;&#10;Description automatically generated">
                            <a:extLst>
                              <a:ext uri="{FF2B5EF4-FFF2-40B4-BE49-F238E27FC236}">
                                <a16:creationId xmlns:a16="http://schemas.microsoft.com/office/drawing/2014/main" id="{883D9D72-35A6-8A93-21AC-B73B5BB3B061}"/>
                              </a:ext>
                            </a:extLst>
                          </pic:cNvPr>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06705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4D05A16" w14:textId="77777777" w:rsidTr="00DE6D61">
        <w:trPr>
          <w:trHeight w:val="3000"/>
          <w:jc w:val="center"/>
        </w:trPr>
        <w:tc>
          <w:tcPr>
            <w:tcW w:w="957" w:type="dxa"/>
            <w:tcBorders>
              <w:top w:val="nil"/>
              <w:left w:val="nil"/>
              <w:bottom w:val="single" w:sz="8" w:space="0" w:color="auto"/>
              <w:right w:val="nil"/>
            </w:tcBorders>
            <w:shd w:val="clear" w:color="auto" w:fill="auto"/>
            <w:hideMark/>
          </w:tcPr>
          <w:p w14:paraId="3CD1636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17</w:t>
            </w:r>
          </w:p>
        </w:tc>
        <w:tc>
          <w:tcPr>
            <w:tcW w:w="1174" w:type="dxa"/>
            <w:tcBorders>
              <w:top w:val="nil"/>
              <w:left w:val="nil"/>
              <w:bottom w:val="single" w:sz="8" w:space="0" w:color="auto"/>
              <w:right w:val="nil"/>
            </w:tcBorders>
            <w:shd w:val="clear" w:color="auto" w:fill="auto"/>
            <w:hideMark/>
          </w:tcPr>
          <w:p w14:paraId="47DE87E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112 to 114</w:t>
            </w:r>
          </w:p>
        </w:tc>
        <w:tc>
          <w:tcPr>
            <w:tcW w:w="1713" w:type="dxa"/>
            <w:tcBorders>
              <w:top w:val="nil"/>
              <w:left w:val="nil"/>
              <w:bottom w:val="single" w:sz="8" w:space="0" w:color="auto"/>
              <w:right w:val="nil"/>
            </w:tcBorders>
            <w:shd w:val="clear" w:color="auto" w:fill="auto"/>
            <w:hideMark/>
          </w:tcPr>
          <w:p w14:paraId="3F11B3C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single" w:sz="8" w:space="0" w:color="auto"/>
              <w:right w:val="nil"/>
            </w:tcBorders>
            <w:shd w:val="clear" w:color="auto" w:fill="auto"/>
            <w:noWrap/>
            <w:vAlign w:val="center"/>
            <w:hideMark/>
          </w:tcPr>
          <w:p w14:paraId="252B2FA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82816" behindDoc="0" locked="0" layoutInCell="1" allowOverlap="1" wp14:anchorId="65CD1744" wp14:editId="0802823E">
                  <wp:simplePos x="0" y="0"/>
                  <wp:positionH relativeFrom="column">
                    <wp:posOffset>8890</wp:posOffset>
                  </wp:positionH>
                  <wp:positionV relativeFrom="paragraph">
                    <wp:posOffset>-143510</wp:posOffset>
                  </wp:positionV>
                  <wp:extent cx="3060700" cy="1720850"/>
                  <wp:effectExtent l="0" t="0" r="6350" b="0"/>
                  <wp:wrapNone/>
                  <wp:docPr id="20" name="Picture 27" descr="A deer walking through the grass&#10;&#10;Description automatically generated">
                    <a:extLst xmlns:a="http://schemas.openxmlformats.org/drawingml/2006/main">
                      <a:ext uri="{FF2B5EF4-FFF2-40B4-BE49-F238E27FC236}">
                        <a16:creationId xmlns:a16="http://schemas.microsoft.com/office/drawing/2014/main" id="{7AA6E97E-F1DE-441B-A063-65C03A98CFEE}"/>
                      </a:ext>
                    </a:extLst>
                  </wp:docPr>
                  <wp:cNvGraphicFramePr/>
                  <a:graphic xmlns:a="http://schemas.openxmlformats.org/drawingml/2006/main">
                    <a:graphicData uri="http://schemas.openxmlformats.org/drawingml/2006/picture">
                      <pic:pic xmlns:pic="http://schemas.openxmlformats.org/drawingml/2006/picture">
                        <pic:nvPicPr>
                          <pic:cNvPr id="20" name="Picture 27" descr="A deer walking through the grass&#10;&#10;Description automatically generated">
                            <a:extLst>
                              <a:ext uri="{FF2B5EF4-FFF2-40B4-BE49-F238E27FC236}">
                                <a16:creationId xmlns:a16="http://schemas.microsoft.com/office/drawing/2014/main" id="{7AA6E97E-F1DE-441B-A063-65C03A98CFEE}"/>
                              </a:ext>
                            </a:extLst>
                          </pic:cNvPr>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bl>
    <w:p w14:paraId="481CC2DA" w14:textId="77777777" w:rsidR="00F02A07" w:rsidRDefault="00F02A07" w:rsidP="00F02A07">
      <w:pPr>
        <w:spacing w:line="360" w:lineRule="auto"/>
        <w:rPr>
          <w:i/>
          <w:iCs/>
        </w:rPr>
      </w:pPr>
    </w:p>
    <w:tbl>
      <w:tblPr>
        <w:tblW w:w="8840" w:type="dxa"/>
        <w:jc w:val="center"/>
        <w:tblLook w:val="04A0" w:firstRow="1" w:lastRow="0" w:firstColumn="1" w:lastColumn="0" w:noHBand="0" w:noVBand="1"/>
      </w:tblPr>
      <w:tblGrid>
        <w:gridCol w:w="877"/>
        <w:gridCol w:w="1283"/>
        <w:gridCol w:w="1484"/>
        <w:gridCol w:w="5196"/>
      </w:tblGrid>
      <w:tr w:rsidR="00F02A07" w:rsidRPr="00DA03FC" w14:paraId="53B972BA" w14:textId="77777777" w:rsidTr="00DE6D61">
        <w:trPr>
          <w:trHeight w:val="394"/>
          <w:jc w:val="center"/>
        </w:trPr>
        <w:tc>
          <w:tcPr>
            <w:tcW w:w="8840" w:type="dxa"/>
            <w:gridSpan w:val="4"/>
            <w:tcBorders>
              <w:top w:val="single" w:sz="8" w:space="0" w:color="auto"/>
              <w:left w:val="nil"/>
              <w:bottom w:val="single" w:sz="8" w:space="0" w:color="auto"/>
              <w:right w:val="nil"/>
            </w:tcBorders>
            <w:shd w:val="clear" w:color="auto" w:fill="auto"/>
          </w:tcPr>
          <w:p w14:paraId="126BFC44" w14:textId="77777777" w:rsidR="00F02A07" w:rsidRPr="00DA03FC" w:rsidRDefault="00F02A07" w:rsidP="00DE6D61">
            <w:pPr>
              <w:spacing w:after="0" w:line="240" w:lineRule="auto"/>
              <w:rPr>
                <w:rFonts w:ascii="Times New Roman" w:eastAsia="Times New Roman" w:hAnsi="Times New Roman" w:cs="Times New Roman"/>
                <w:b/>
                <w:bCs/>
                <w:color w:val="000000"/>
                <w:kern w:val="0"/>
                <w14:ligatures w14:val="none"/>
              </w:rPr>
            </w:pPr>
            <w:r w:rsidRPr="00DA03FC">
              <w:rPr>
                <w:rFonts w:ascii="Times New Roman" w:eastAsia="Times New Roman" w:hAnsi="Times New Roman" w:cs="Times New Roman"/>
                <w:b/>
                <w:bCs/>
                <w:color w:val="000000"/>
                <w:kern w:val="0"/>
                <w14:ligatures w14:val="none"/>
              </w:rPr>
              <w:t>Notable Events (Camera ID: LF01_</w:t>
            </w:r>
            <w:r>
              <w:rPr>
                <w:rFonts w:ascii="Times New Roman" w:eastAsia="Times New Roman" w:hAnsi="Times New Roman" w:cs="Times New Roman"/>
                <w:b/>
                <w:bCs/>
                <w:color w:val="000000"/>
                <w:kern w:val="0"/>
                <w14:ligatures w14:val="none"/>
              </w:rPr>
              <w:t>3</w:t>
            </w:r>
            <w:r w:rsidRPr="00DA03FC">
              <w:rPr>
                <w:rFonts w:ascii="Times New Roman" w:eastAsia="Times New Roman" w:hAnsi="Times New Roman" w:cs="Times New Roman"/>
                <w:b/>
                <w:bCs/>
                <w:color w:val="000000"/>
                <w:kern w:val="0"/>
                <w14:ligatures w14:val="none"/>
              </w:rPr>
              <w:t>)</w:t>
            </w:r>
          </w:p>
        </w:tc>
      </w:tr>
      <w:tr w:rsidR="00F02A07" w:rsidRPr="00DA03FC" w14:paraId="19437A6A" w14:textId="77777777" w:rsidTr="00DE6D61">
        <w:trPr>
          <w:trHeight w:val="290"/>
          <w:jc w:val="center"/>
        </w:trPr>
        <w:tc>
          <w:tcPr>
            <w:tcW w:w="877" w:type="dxa"/>
            <w:tcBorders>
              <w:top w:val="nil"/>
              <w:left w:val="nil"/>
              <w:bottom w:val="nil"/>
              <w:right w:val="nil"/>
            </w:tcBorders>
            <w:shd w:val="clear" w:color="auto" w:fill="auto"/>
          </w:tcPr>
          <w:p w14:paraId="0C7321FD"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18"/>
                <w:szCs w:val="18"/>
                <w14:ligatures w14:val="none"/>
              </w:rPr>
            </w:pPr>
            <w:r w:rsidRPr="00DA03FC">
              <w:rPr>
                <w:rFonts w:ascii="Times New Roman" w:eastAsia="Times New Roman" w:hAnsi="Times New Roman" w:cs="Times New Roman"/>
                <w:i/>
                <w:iCs/>
                <w:color w:val="000000"/>
                <w:kern w:val="0"/>
                <w:sz w:val="20"/>
                <w:szCs w:val="20"/>
                <w14:ligatures w14:val="none"/>
              </w:rPr>
              <w:t>EVENT</w:t>
            </w:r>
          </w:p>
        </w:tc>
        <w:tc>
          <w:tcPr>
            <w:tcW w:w="1283" w:type="dxa"/>
            <w:tcBorders>
              <w:top w:val="nil"/>
              <w:left w:val="nil"/>
              <w:bottom w:val="nil"/>
              <w:right w:val="nil"/>
            </w:tcBorders>
            <w:shd w:val="clear" w:color="auto" w:fill="auto"/>
          </w:tcPr>
          <w:p w14:paraId="37EBA746"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18"/>
                <w:szCs w:val="18"/>
                <w14:ligatures w14:val="none"/>
              </w:rPr>
            </w:pPr>
            <w:r w:rsidRPr="00DA03FC">
              <w:rPr>
                <w:rFonts w:ascii="Times New Roman" w:eastAsia="Times New Roman" w:hAnsi="Times New Roman" w:cs="Times New Roman"/>
                <w:i/>
                <w:iCs/>
                <w:color w:val="000000"/>
                <w:kern w:val="0"/>
                <w:sz w:val="20"/>
                <w:szCs w:val="20"/>
                <w14:ligatures w14:val="none"/>
              </w:rPr>
              <w:t>PHOTO ID</w:t>
            </w:r>
          </w:p>
        </w:tc>
        <w:tc>
          <w:tcPr>
            <w:tcW w:w="1484" w:type="dxa"/>
            <w:tcBorders>
              <w:top w:val="nil"/>
              <w:left w:val="nil"/>
              <w:bottom w:val="nil"/>
              <w:right w:val="nil"/>
            </w:tcBorders>
            <w:shd w:val="clear" w:color="auto" w:fill="auto"/>
          </w:tcPr>
          <w:p w14:paraId="667D0364"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18"/>
                <w:szCs w:val="18"/>
                <w14:ligatures w14:val="none"/>
              </w:rPr>
            </w:pPr>
            <w:r w:rsidRPr="00DA03FC">
              <w:rPr>
                <w:rFonts w:ascii="Times New Roman" w:eastAsia="Times New Roman" w:hAnsi="Times New Roman" w:cs="Times New Roman"/>
                <w:i/>
                <w:iCs/>
                <w:color w:val="000000"/>
                <w:kern w:val="0"/>
                <w:sz w:val="20"/>
                <w:szCs w:val="20"/>
                <w14:ligatures w14:val="none"/>
              </w:rPr>
              <w:t>EVENT</w:t>
            </w:r>
          </w:p>
        </w:tc>
        <w:tc>
          <w:tcPr>
            <w:tcW w:w="5196" w:type="dxa"/>
            <w:tcBorders>
              <w:top w:val="nil"/>
              <w:left w:val="nil"/>
              <w:bottom w:val="nil"/>
              <w:right w:val="nil"/>
            </w:tcBorders>
            <w:shd w:val="clear" w:color="auto" w:fill="auto"/>
            <w:noWrap/>
            <w:hideMark/>
          </w:tcPr>
          <w:p w14:paraId="64F800CC" w14:textId="77777777" w:rsidR="00F02A07" w:rsidRPr="00DA03FC" w:rsidRDefault="00F02A07" w:rsidP="00DE6D61">
            <w:pPr>
              <w:spacing w:after="0" w:line="240" w:lineRule="auto"/>
              <w:rPr>
                <w:rFonts w:ascii="Times New Roman" w:eastAsia="Times New Roman" w:hAnsi="Times New Roman" w:cs="Times New Roman"/>
                <w:i/>
                <w:iCs/>
                <w:color w:val="000000"/>
                <w:kern w:val="0"/>
                <w14:ligatures w14:val="none"/>
              </w:rPr>
            </w:pPr>
          </w:p>
        </w:tc>
      </w:tr>
      <w:tr w:rsidR="00F02A07" w:rsidRPr="00DA03FC" w14:paraId="0710AF0D" w14:textId="77777777" w:rsidTr="00DE6D61">
        <w:trPr>
          <w:trHeight w:val="3000"/>
          <w:jc w:val="center"/>
        </w:trPr>
        <w:tc>
          <w:tcPr>
            <w:tcW w:w="877" w:type="dxa"/>
            <w:tcBorders>
              <w:top w:val="nil"/>
              <w:left w:val="nil"/>
              <w:bottom w:val="nil"/>
              <w:right w:val="nil"/>
            </w:tcBorders>
            <w:shd w:val="clear" w:color="auto" w:fill="auto"/>
            <w:hideMark/>
          </w:tcPr>
          <w:p w14:paraId="4CBBE1F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18</w:t>
            </w:r>
          </w:p>
        </w:tc>
        <w:tc>
          <w:tcPr>
            <w:tcW w:w="1283" w:type="dxa"/>
            <w:tcBorders>
              <w:top w:val="nil"/>
              <w:left w:val="nil"/>
              <w:bottom w:val="nil"/>
              <w:right w:val="nil"/>
            </w:tcBorders>
            <w:shd w:val="clear" w:color="auto" w:fill="auto"/>
            <w:hideMark/>
          </w:tcPr>
          <w:p w14:paraId="5ED98A9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577 to 578</w:t>
            </w:r>
          </w:p>
        </w:tc>
        <w:tc>
          <w:tcPr>
            <w:tcW w:w="1484" w:type="dxa"/>
            <w:tcBorders>
              <w:top w:val="nil"/>
              <w:left w:val="nil"/>
              <w:bottom w:val="nil"/>
              <w:right w:val="nil"/>
            </w:tcBorders>
            <w:shd w:val="clear" w:color="auto" w:fill="auto"/>
            <w:hideMark/>
          </w:tcPr>
          <w:p w14:paraId="5AA5A67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Possum activity during nighttime</w:t>
            </w:r>
          </w:p>
        </w:tc>
        <w:tc>
          <w:tcPr>
            <w:tcW w:w="5196" w:type="dxa"/>
            <w:tcBorders>
              <w:top w:val="nil"/>
              <w:left w:val="nil"/>
              <w:bottom w:val="nil"/>
              <w:right w:val="nil"/>
            </w:tcBorders>
            <w:shd w:val="clear" w:color="auto" w:fill="auto"/>
            <w:noWrap/>
            <w:vAlign w:val="bottom"/>
            <w:hideMark/>
          </w:tcPr>
          <w:p w14:paraId="1FF0934E" w14:textId="77777777" w:rsidR="00F02A07" w:rsidRPr="00DA03FC" w:rsidRDefault="00F02A07" w:rsidP="00DE6D61">
            <w:pPr>
              <w:spacing w:after="0" w:line="240" w:lineRule="auto"/>
              <w:rPr>
                <w:rFonts w:ascii="Calibri" w:eastAsia="Times New Roman" w:hAnsi="Calibri" w:cs="Calibri"/>
                <w:color w:val="000000"/>
                <w:kern w:val="0"/>
                <w14:ligatures w14:val="none"/>
              </w:rPr>
            </w:pPr>
          </w:p>
          <w:tbl>
            <w:tblPr>
              <w:tblW w:w="0" w:type="auto"/>
              <w:tblCellSpacing w:w="0" w:type="dxa"/>
              <w:tblCellMar>
                <w:left w:w="0" w:type="dxa"/>
                <w:right w:w="0" w:type="dxa"/>
              </w:tblCellMar>
              <w:tblLook w:val="04A0" w:firstRow="1" w:lastRow="0" w:firstColumn="1" w:lastColumn="0" w:noHBand="0" w:noVBand="1"/>
            </w:tblPr>
            <w:tblGrid>
              <w:gridCol w:w="4980"/>
            </w:tblGrid>
            <w:tr w:rsidR="00F02A07" w:rsidRPr="00DA03FC" w14:paraId="6F01E0C9" w14:textId="77777777" w:rsidTr="00DE6D61">
              <w:trPr>
                <w:trHeight w:val="3000"/>
                <w:tblCellSpacing w:w="0" w:type="dxa"/>
              </w:trPr>
              <w:tc>
                <w:tcPr>
                  <w:tcW w:w="4980" w:type="dxa"/>
                  <w:tcBorders>
                    <w:top w:val="nil"/>
                    <w:left w:val="nil"/>
                    <w:bottom w:val="nil"/>
                    <w:right w:val="nil"/>
                  </w:tcBorders>
                  <w:shd w:val="clear" w:color="auto" w:fill="auto"/>
                  <w:noWrap/>
                  <w:vAlign w:val="center"/>
                  <w:hideMark/>
                </w:tcPr>
                <w:p w14:paraId="6B4FC9E9"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83840" behindDoc="0" locked="0" layoutInCell="1" allowOverlap="1" wp14:anchorId="634B45A2" wp14:editId="59BB5222">
                        <wp:simplePos x="0" y="0"/>
                        <wp:positionH relativeFrom="column">
                          <wp:posOffset>12700</wp:posOffset>
                        </wp:positionH>
                        <wp:positionV relativeFrom="paragraph">
                          <wp:posOffset>-548005</wp:posOffset>
                        </wp:positionV>
                        <wp:extent cx="3073400" cy="1727200"/>
                        <wp:effectExtent l="0" t="0" r="0" b="6350"/>
                        <wp:wrapNone/>
                        <wp:docPr id="21" name="Picture 141" descr="A animal on the ground&#10;&#10;Description automatically generated">
                          <a:extLst xmlns:a="http://schemas.openxmlformats.org/drawingml/2006/main">
                            <a:ext uri="{FF2B5EF4-FFF2-40B4-BE49-F238E27FC236}">
                              <a16:creationId xmlns:a16="http://schemas.microsoft.com/office/drawing/2014/main" id="{C03F7D24-597D-03F5-4E34-48957786474E}"/>
                            </a:ext>
                          </a:extLst>
                        </wp:docPr>
                        <wp:cNvGraphicFramePr/>
                        <a:graphic xmlns:a="http://schemas.openxmlformats.org/drawingml/2006/main">
                          <a:graphicData uri="http://schemas.openxmlformats.org/drawingml/2006/picture">
                            <pic:pic xmlns:pic="http://schemas.openxmlformats.org/drawingml/2006/picture">
                              <pic:nvPicPr>
                                <pic:cNvPr id="21" name="Picture 141" descr="A animal on the ground&#10;&#10;Description automatically generated">
                                  <a:extLst>
                                    <a:ext uri="{FF2B5EF4-FFF2-40B4-BE49-F238E27FC236}">
                                      <a16:creationId xmlns:a16="http://schemas.microsoft.com/office/drawing/2014/main" id="{C03F7D24-597D-03F5-4E34-48957786474E}"/>
                                    </a:ext>
                                  </a:extLst>
                                </pic:cNvPr>
                                <pic:cNvPicPr>
                                  <a:picLocks noChangeAspect="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3073400" cy="1727200"/>
                                </a:xfrm>
                                <a:prstGeom prst="rect">
                                  <a:avLst/>
                                </a:prstGeom>
                              </pic:spPr>
                            </pic:pic>
                          </a:graphicData>
                        </a:graphic>
                        <wp14:sizeRelH relativeFrom="page">
                          <wp14:pctWidth>0</wp14:pctWidth>
                        </wp14:sizeRelH>
                        <wp14:sizeRelV relativeFrom="page">
                          <wp14:pctHeight>0</wp14:pctHeight>
                        </wp14:sizeRelV>
                      </wp:anchor>
                    </w:drawing>
                  </w:r>
                </w:p>
              </w:tc>
            </w:tr>
          </w:tbl>
          <w:p w14:paraId="361963A6" w14:textId="77777777" w:rsidR="00F02A07" w:rsidRPr="00DA03FC" w:rsidRDefault="00F02A07" w:rsidP="00DE6D61">
            <w:pPr>
              <w:spacing w:after="0" w:line="240" w:lineRule="auto"/>
              <w:rPr>
                <w:rFonts w:ascii="Calibri" w:eastAsia="Times New Roman" w:hAnsi="Calibri" w:cs="Calibri"/>
                <w:color w:val="000000"/>
                <w:kern w:val="0"/>
                <w14:ligatures w14:val="none"/>
              </w:rPr>
            </w:pPr>
          </w:p>
        </w:tc>
      </w:tr>
      <w:tr w:rsidR="00F02A07" w:rsidRPr="00DA03FC" w14:paraId="0ADDCEE2" w14:textId="77777777" w:rsidTr="00DE6D61">
        <w:trPr>
          <w:trHeight w:val="3000"/>
          <w:jc w:val="center"/>
        </w:trPr>
        <w:tc>
          <w:tcPr>
            <w:tcW w:w="877" w:type="dxa"/>
            <w:tcBorders>
              <w:top w:val="nil"/>
              <w:left w:val="nil"/>
              <w:bottom w:val="nil"/>
              <w:right w:val="nil"/>
            </w:tcBorders>
            <w:shd w:val="clear" w:color="auto" w:fill="auto"/>
            <w:hideMark/>
          </w:tcPr>
          <w:p w14:paraId="26182DB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19</w:t>
            </w:r>
          </w:p>
        </w:tc>
        <w:tc>
          <w:tcPr>
            <w:tcW w:w="1283" w:type="dxa"/>
            <w:tcBorders>
              <w:top w:val="nil"/>
              <w:left w:val="nil"/>
              <w:bottom w:val="nil"/>
              <w:right w:val="nil"/>
            </w:tcBorders>
            <w:shd w:val="clear" w:color="auto" w:fill="auto"/>
            <w:hideMark/>
          </w:tcPr>
          <w:p w14:paraId="089F5EF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579 to 592</w:t>
            </w:r>
          </w:p>
        </w:tc>
        <w:tc>
          <w:tcPr>
            <w:tcW w:w="1484" w:type="dxa"/>
            <w:tcBorders>
              <w:top w:val="nil"/>
              <w:left w:val="nil"/>
              <w:bottom w:val="nil"/>
              <w:right w:val="nil"/>
            </w:tcBorders>
            <w:shd w:val="clear" w:color="auto" w:fill="auto"/>
            <w:hideMark/>
          </w:tcPr>
          <w:p w14:paraId="650BD3A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11C34293"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84864" behindDoc="0" locked="0" layoutInCell="1" allowOverlap="1" wp14:anchorId="024ACCFB" wp14:editId="0AA65882">
                  <wp:simplePos x="0" y="0"/>
                  <wp:positionH relativeFrom="column">
                    <wp:posOffset>14605</wp:posOffset>
                  </wp:positionH>
                  <wp:positionV relativeFrom="paragraph">
                    <wp:posOffset>-109220</wp:posOffset>
                  </wp:positionV>
                  <wp:extent cx="3060700" cy="1714500"/>
                  <wp:effectExtent l="0" t="0" r="0" b="0"/>
                  <wp:wrapNone/>
                  <wp:docPr id="22" name="Picture 140" descr="A plant next to a plant&#10;&#10;Description automatically generated">
                    <a:extLst xmlns:a="http://schemas.openxmlformats.org/drawingml/2006/main">
                      <a:ext uri="{FF2B5EF4-FFF2-40B4-BE49-F238E27FC236}">
                        <a16:creationId xmlns:a16="http://schemas.microsoft.com/office/drawing/2014/main" id="{499E5DEE-3F3F-C138-9E7F-D7E0A9A98C0A}"/>
                      </a:ext>
                    </a:extLst>
                  </wp:docPr>
                  <wp:cNvGraphicFramePr/>
                  <a:graphic xmlns:a="http://schemas.openxmlformats.org/drawingml/2006/main">
                    <a:graphicData uri="http://schemas.openxmlformats.org/drawingml/2006/picture">
                      <pic:pic xmlns:pic="http://schemas.openxmlformats.org/drawingml/2006/picture">
                        <pic:nvPicPr>
                          <pic:cNvPr id="22" name="Picture 140" descr="A plant next to a plant&#10;&#10;Description automatically generated">
                            <a:extLst>
                              <a:ext uri="{FF2B5EF4-FFF2-40B4-BE49-F238E27FC236}">
                                <a16:creationId xmlns:a16="http://schemas.microsoft.com/office/drawing/2014/main" id="{499E5DEE-3F3F-C138-9E7F-D7E0A9A98C0A}"/>
                              </a:ext>
                            </a:extLst>
                          </pic:cNvPr>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1FC55D6" w14:textId="77777777" w:rsidTr="00DE6D61">
        <w:trPr>
          <w:trHeight w:val="3000"/>
          <w:jc w:val="center"/>
        </w:trPr>
        <w:tc>
          <w:tcPr>
            <w:tcW w:w="877" w:type="dxa"/>
            <w:tcBorders>
              <w:top w:val="nil"/>
              <w:left w:val="nil"/>
              <w:bottom w:val="nil"/>
              <w:right w:val="nil"/>
            </w:tcBorders>
            <w:shd w:val="clear" w:color="auto" w:fill="auto"/>
            <w:hideMark/>
          </w:tcPr>
          <w:p w14:paraId="7A56608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20</w:t>
            </w:r>
          </w:p>
        </w:tc>
        <w:tc>
          <w:tcPr>
            <w:tcW w:w="1283" w:type="dxa"/>
            <w:tcBorders>
              <w:top w:val="nil"/>
              <w:left w:val="nil"/>
              <w:bottom w:val="nil"/>
              <w:right w:val="nil"/>
            </w:tcBorders>
            <w:shd w:val="clear" w:color="auto" w:fill="auto"/>
            <w:hideMark/>
          </w:tcPr>
          <w:p w14:paraId="5EC2369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599</w:t>
            </w:r>
          </w:p>
        </w:tc>
        <w:tc>
          <w:tcPr>
            <w:tcW w:w="1484" w:type="dxa"/>
            <w:tcBorders>
              <w:top w:val="nil"/>
              <w:left w:val="nil"/>
              <w:bottom w:val="nil"/>
              <w:right w:val="nil"/>
            </w:tcBorders>
            <w:shd w:val="clear" w:color="auto" w:fill="auto"/>
            <w:hideMark/>
          </w:tcPr>
          <w:p w14:paraId="5BB5425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Woodchuck activity during nighttime</w:t>
            </w:r>
          </w:p>
        </w:tc>
        <w:tc>
          <w:tcPr>
            <w:tcW w:w="5196" w:type="dxa"/>
            <w:tcBorders>
              <w:top w:val="nil"/>
              <w:left w:val="nil"/>
              <w:bottom w:val="nil"/>
              <w:right w:val="nil"/>
            </w:tcBorders>
            <w:shd w:val="clear" w:color="auto" w:fill="auto"/>
            <w:noWrap/>
            <w:vAlign w:val="center"/>
            <w:hideMark/>
          </w:tcPr>
          <w:p w14:paraId="53BF6E6E"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85888" behindDoc="0" locked="0" layoutInCell="1" allowOverlap="1" wp14:anchorId="2A9E23DC" wp14:editId="0FD274F9">
                  <wp:simplePos x="0" y="0"/>
                  <wp:positionH relativeFrom="column">
                    <wp:posOffset>-3810</wp:posOffset>
                  </wp:positionH>
                  <wp:positionV relativeFrom="paragraph">
                    <wp:posOffset>-146050</wp:posOffset>
                  </wp:positionV>
                  <wp:extent cx="3060700" cy="1727200"/>
                  <wp:effectExtent l="0" t="0" r="6350" b="0"/>
                  <wp:wrapNone/>
                  <wp:docPr id="23" name="Picture 139" descr="A squirrel in the grass&#10;&#10;Description automatically generated">
                    <a:extLst xmlns:a="http://schemas.openxmlformats.org/drawingml/2006/main">
                      <a:ext uri="{FF2B5EF4-FFF2-40B4-BE49-F238E27FC236}">
                        <a16:creationId xmlns:a16="http://schemas.microsoft.com/office/drawing/2014/main" id="{542C0175-D419-ABD6-E3AB-67038A88F354}"/>
                      </a:ext>
                    </a:extLst>
                  </wp:docPr>
                  <wp:cNvGraphicFramePr/>
                  <a:graphic xmlns:a="http://schemas.openxmlformats.org/drawingml/2006/main">
                    <a:graphicData uri="http://schemas.openxmlformats.org/drawingml/2006/picture">
                      <pic:pic xmlns:pic="http://schemas.openxmlformats.org/drawingml/2006/picture">
                        <pic:nvPicPr>
                          <pic:cNvPr id="23" name="Picture 139" descr="A squirrel in the grass&#10;&#10;Description automatically generated">
                            <a:extLst>
                              <a:ext uri="{FF2B5EF4-FFF2-40B4-BE49-F238E27FC236}">
                                <a16:creationId xmlns:a16="http://schemas.microsoft.com/office/drawing/2014/main" id="{542C0175-D419-ABD6-E3AB-67038A88F354}"/>
                              </a:ext>
                            </a:extLst>
                          </pic:cNvPr>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1BC1D4C" w14:textId="77777777" w:rsidTr="00DE6D61">
        <w:trPr>
          <w:trHeight w:val="3000"/>
          <w:jc w:val="center"/>
        </w:trPr>
        <w:tc>
          <w:tcPr>
            <w:tcW w:w="877" w:type="dxa"/>
            <w:tcBorders>
              <w:top w:val="nil"/>
              <w:left w:val="nil"/>
              <w:bottom w:val="nil"/>
              <w:right w:val="nil"/>
            </w:tcBorders>
            <w:shd w:val="clear" w:color="auto" w:fill="auto"/>
            <w:hideMark/>
          </w:tcPr>
          <w:p w14:paraId="7875F7D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21</w:t>
            </w:r>
          </w:p>
        </w:tc>
        <w:tc>
          <w:tcPr>
            <w:tcW w:w="1283" w:type="dxa"/>
            <w:tcBorders>
              <w:top w:val="nil"/>
              <w:left w:val="nil"/>
              <w:bottom w:val="nil"/>
              <w:right w:val="nil"/>
            </w:tcBorders>
            <w:shd w:val="clear" w:color="auto" w:fill="auto"/>
            <w:hideMark/>
          </w:tcPr>
          <w:p w14:paraId="60B0D72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601 to 602</w:t>
            </w:r>
          </w:p>
        </w:tc>
        <w:tc>
          <w:tcPr>
            <w:tcW w:w="1484" w:type="dxa"/>
            <w:tcBorders>
              <w:top w:val="nil"/>
              <w:left w:val="nil"/>
              <w:bottom w:val="nil"/>
              <w:right w:val="nil"/>
            </w:tcBorders>
            <w:shd w:val="clear" w:color="auto" w:fill="auto"/>
            <w:hideMark/>
          </w:tcPr>
          <w:p w14:paraId="7B3BD9D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4221476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86912" behindDoc="0" locked="0" layoutInCell="1" allowOverlap="1" wp14:anchorId="17DE38AF" wp14:editId="43314098">
                  <wp:simplePos x="0" y="0"/>
                  <wp:positionH relativeFrom="column">
                    <wp:posOffset>-10160</wp:posOffset>
                  </wp:positionH>
                  <wp:positionV relativeFrom="paragraph">
                    <wp:posOffset>-184785</wp:posOffset>
                  </wp:positionV>
                  <wp:extent cx="3060700" cy="1720850"/>
                  <wp:effectExtent l="0" t="0" r="6350" b="0"/>
                  <wp:wrapNone/>
                  <wp:docPr id="24" name="Picture 138" descr="A black and white photo of a bug on the ground&#10;&#10;Description automatically generated">
                    <a:extLst xmlns:a="http://schemas.openxmlformats.org/drawingml/2006/main">
                      <a:ext uri="{FF2B5EF4-FFF2-40B4-BE49-F238E27FC236}">
                        <a16:creationId xmlns:a16="http://schemas.microsoft.com/office/drawing/2014/main" id="{363E9482-82FB-3B47-66EB-FFADA740F48D}"/>
                      </a:ext>
                    </a:extLst>
                  </wp:docPr>
                  <wp:cNvGraphicFramePr/>
                  <a:graphic xmlns:a="http://schemas.openxmlformats.org/drawingml/2006/main">
                    <a:graphicData uri="http://schemas.openxmlformats.org/drawingml/2006/picture">
                      <pic:pic xmlns:pic="http://schemas.openxmlformats.org/drawingml/2006/picture">
                        <pic:nvPicPr>
                          <pic:cNvPr id="24" name="Picture 138" descr="A black and white photo of a bug on the ground&#10;&#10;Description automatically generated">
                            <a:extLst>
                              <a:ext uri="{FF2B5EF4-FFF2-40B4-BE49-F238E27FC236}">
                                <a16:creationId xmlns:a16="http://schemas.microsoft.com/office/drawing/2014/main" id="{363E9482-82FB-3B47-66EB-FFADA740F48D}"/>
                              </a:ext>
                            </a:extLst>
                          </pic:cNvPr>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4D00C3C" w14:textId="77777777" w:rsidTr="00DE6D61">
        <w:trPr>
          <w:trHeight w:val="3000"/>
          <w:jc w:val="center"/>
        </w:trPr>
        <w:tc>
          <w:tcPr>
            <w:tcW w:w="877" w:type="dxa"/>
            <w:tcBorders>
              <w:top w:val="nil"/>
              <w:left w:val="nil"/>
              <w:bottom w:val="nil"/>
              <w:right w:val="nil"/>
            </w:tcBorders>
            <w:shd w:val="clear" w:color="auto" w:fill="auto"/>
            <w:hideMark/>
          </w:tcPr>
          <w:p w14:paraId="78BCA3E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22</w:t>
            </w:r>
          </w:p>
        </w:tc>
        <w:tc>
          <w:tcPr>
            <w:tcW w:w="1283" w:type="dxa"/>
            <w:tcBorders>
              <w:top w:val="nil"/>
              <w:left w:val="nil"/>
              <w:bottom w:val="nil"/>
              <w:right w:val="nil"/>
            </w:tcBorders>
            <w:shd w:val="clear" w:color="auto" w:fill="auto"/>
            <w:hideMark/>
          </w:tcPr>
          <w:p w14:paraId="77E8D71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605</w:t>
            </w:r>
          </w:p>
        </w:tc>
        <w:tc>
          <w:tcPr>
            <w:tcW w:w="1484" w:type="dxa"/>
            <w:tcBorders>
              <w:top w:val="nil"/>
              <w:left w:val="nil"/>
              <w:bottom w:val="nil"/>
              <w:right w:val="nil"/>
            </w:tcBorders>
            <w:shd w:val="clear" w:color="auto" w:fill="auto"/>
            <w:hideMark/>
          </w:tcPr>
          <w:p w14:paraId="3A8F94A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Possum activity during nighttime</w:t>
            </w:r>
          </w:p>
        </w:tc>
        <w:tc>
          <w:tcPr>
            <w:tcW w:w="5196" w:type="dxa"/>
            <w:tcBorders>
              <w:top w:val="nil"/>
              <w:left w:val="nil"/>
              <w:bottom w:val="nil"/>
              <w:right w:val="nil"/>
            </w:tcBorders>
            <w:shd w:val="clear" w:color="auto" w:fill="auto"/>
            <w:noWrap/>
            <w:vAlign w:val="center"/>
            <w:hideMark/>
          </w:tcPr>
          <w:p w14:paraId="3146665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87936" behindDoc="0" locked="0" layoutInCell="1" allowOverlap="1" wp14:anchorId="5387CD17" wp14:editId="1BD3C0A0">
                  <wp:simplePos x="0" y="0"/>
                  <wp:positionH relativeFrom="column">
                    <wp:posOffset>46990</wp:posOffset>
                  </wp:positionH>
                  <wp:positionV relativeFrom="paragraph">
                    <wp:posOffset>-156210</wp:posOffset>
                  </wp:positionV>
                  <wp:extent cx="3060700" cy="1727200"/>
                  <wp:effectExtent l="0" t="0" r="6350" b="0"/>
                  <wp:wrapNone/>
                  <wp:docPr id="25" name="Picture 137" descr="A ferret in the leaves&#10;&#10;Description automatically generated">
                    <a:extLst xmlns:a="http://schemas.openxmlformats.org/drawingml/2006/main">
                      <a:ext uri="{FF2B5EF4-FFF2-40B4-BE49-F238E27FC236}">
                        <a16:creationId xmlns:a16="http://schemas.microsoft.com/office/drawing/2014/main" id="{178B7403-DACC-9DD1-F3F2-878CD6C837C0}"/>
                      </a:ext>
                    </a:extLst>
                  </wp:docPr>
                  <wp:cNvGraphicFramePr/>
                  <a:graphic xmlns:a="http://schemas.openxmlformats.org/drawingml/2006/main">
                    <a:graphicData uri="http://schemas.openxmlformats.org/drawingml/2006/picture">
                      <pic:pic xmlns:pic="http://schemas.openxmlformats.org/drawingml/2006/picture">
                        <pic:nvPicPr>
                          <pic:cNvPr id="25" name="Picture 137" descr="A ferret in the leaves&#10;&#10;Description automatically generated">
                            <a:extLst>
                              <a:ext uri="{FF2B5EF4-FFF2-40B4-BE49-F238E27FC236}">
                                <a16:creationId xmlns:a16="http://schemas.microsoft.com/office/drawing/2014/main" id="{178B7403-DACC-9DD1-F3F2-878CD6C837C0}"/>
                              </a:ext>
                            </a:extLst>
                          </pic:cNvPr>
                          <pic:cNvPicPr>
                            <a:picLocks noChangeAspect="1"/>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53B52B4" w14:textId="77777777" w:rsidTr="00DE6D61">
        <w:trPr>
          <w:trHeight w:val="3000"/>
          <w:jc w:val="center"/>
        </w:trPr>
        <w:tc>
          <w:tcPr>
            <w:tcW w:w="877" w:type="dxa"/>
            <w:tcBorders>
              <w:top w:val="nil"/>
              <w:left w:val="nil"/>
              <w:bottom w:val="nil"/>
              <w:right w:val="nil"/>
            </w:tcBorders>
            <w:shd w:val="clear" w:color="auto" w:fill="auto"/>
            <w:hideMark/>
          </w:tcPr>
          <w:p w14:paraId="6C725FB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23</w:t>
            </w:r>
          </w:p>
        </w:tc>
        <w:tc>
          <w:tcPr>
            <w:tcW w:w="1283" w:type="dxa"/>
            <w:tcBorders>
              <w:top w:val="nil"/>
              <w:left w:val="nil"/>
              <w:bottom w:val="nil"/>
              <w:right w:val="nil"/>
            </w:tcBorders>
            <w:shd w:val="clear" w:color="auto" w:fill="auto"/>
            <w:hideMark/>
          </w:tcPr>
          <w:p w14:paraId="7ACDF9E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607 to 614</w:t>
            </w:r>
          </w:p>
        </w:tc>
        <w:tc>
          <w:tcPr>
            <w:tcW w:w="1484" w:type="dxa"/>
            <w:tcBorders>
              <w:top w:val="nil"/>
              <w:left w:val="nil"/>
              <w:bottom w:val="nil"/>
              <w:right w:val="nil"/>
            </w:tcBorders>
            <w:shd w:val="clear" w:color="auto" w:fill="auto"/>
            <w:hideMark/>
          </w:tcPr>
          <w:p w14:paraId="4AF9868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(buck) activity during nighttime</w:t>
            </w:r>
          </w:p>
        </w:tc>
        <w:tc>
          <w:tcPr>
            <w:tcW w:w="5196" w:type="dxa"/>
            <w:tcBorders>
              <w:top w:val="nil"/>
              <w:left w:val="nil"/>
              <w:bottom w:val="nil"/>
              <w:right w:val="nil"/>
            </w:tcBorders>
            <w:shd w:val="clear" w:color="auto" w:fill="auto"/>
            <w:noWrap/>
            <w:vAlign w:val="center"/>
            <w:hideMark/>
          </w:tcPr>
          <w:p w14:paraId="61AA16D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88960" behindDoc="0" locked="0" layoutInCell="1" allowOverlap="1" wp14:anchorId="259188BA" wp14:editId="5B370FCD">
                  <wp:simplePos x="0" y="0"/>
                  <wp:positionH relativeFrom="column">
                    <wp:posOffset>40640</wp:posOffset>
                  </wp:positionH>
                  <wp:positionV relativeFrom="paragraph">
                    <wp:posOffset>-200025</wp:posOffset>
                  </wp:positionV>
                  <wp:extent cx="3060700" cy="1720850"/>
                  <wp:effectExtent l="0" t="0" r="6350" b="0"/>
                  <wp:wrapNone/>
                  <wp:docPr id="26" name="Picture 136" descr="A deer in the grass&#10;&#10;Description automatically generated">
                    <a:extLst xmlns:a="http://schemas.openxmlformats.org/drawingml/2006/main">
                      <a:ext uri="{FF2B5EF4-FFF2-40B4-BE49-F238E27FC236}">
                        <a16:creationId xmlns:a16="http://schemas.microsoft.com/office/drawing/2014/main" id="{25E82965-F5AF-1063-EF30-A26F0691367A}"/>
                      </a:ext>
                    </a:extLst>
                  </wp:docPr>
                  <wp:cNvGraphicFramePr/>
                  <a:graphic xmlns:a="http://schemas.openxmlformats.org/drawingml/2006/main">
                    <a:graphicData uri="http://schemas.openxmlformats.org/drawingml/2006/picture">
                      <pic:pic xmlns:pic="http://schemas.openxmlformats.org/drawingml/2006/picture">
                        <pic:nvPicPr>
                          <pic:cNvPr id="26" name="Picture 136" descr="A deer in the grass&#10;&#10;Description automatically generated">
                            <a:extLst>
                              <a:ext uri="{FF2B5EF4-FFF2-40B4-BE49-F238E27FC236}">
                                <a16:creationId xmlns:a16="http://schemas.microsoft.com/office/drawing/2014/main" id="{25E82965-F5AF-1063-EF30-A26F0691367A}"/>
                              </a:ext>
                            </a:extLst>
                          </pic:cNvPr>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9264DAE" w14:textId="77777777" w:rsidTr="00DE6D61">
        <w:trPr>
          <w:trHeight w:val="3000"/>
          <w:jc w:val="center"/>
        </w:trPr>
        <w:tc>
          <w:tcPr>
            <w:tcW w:w="877" w:type="dxa"/>
            <w:tcBorders>
              <w:top w:val="nil"/>
              <w:left w:val="nil"/>
              <w:bottom w:val="nil"/>
              <w:right w:val="nil"/>
            </w:tcBorders>
            <w:shd w:val="clear" w:color="auto" w:fill="auto"/>
            <w:hideMark/>
          </w:tcPr>
          <w:p w14:paraId="5FE0B55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24</w:t>
            </w:r>
          </w:p>
        </w:tc>
        <w:tc>
          <w:tcPr>
            <w:tcW w:w="1283" w:type="dxa"/>
            <w:tcBorders>
              <w:top w:val="nil"/>
              <w:left w:val="nil"/>
              <w:bottom w:val="nil"/>
              <w:right w:val="nil"/>
            </w:tcBorders>
            <w:shd w:val="clear" w:color="auto" w:fill="auto"/>
            <w:hideMark/>
          </w:tcPr>
          <w:p w14:paraId="4A9A487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615 to 616</w:t>
            </w:r>
          </w:p>
        </w:tc>
        <w:tc>
          <w:tcPr>
            <w:tcW w:w="1484" w:type="dxa"/>
            <w:tcBorders>
              <w:top w:val="nil"/>
              <w:left w:val="nil"/>
              <w:bottom w:val="nil"/>
              <w:right w:val="nil"/>
            </w:tcBorders>
            <w:shd w:val="clear" w:color="auto" w:fill="auto"/>
            <w:hideMark/>
          </w:tcPr>
          <w:p w14:paraId="1BDABFF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3204470B"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89984" behindDoc="0" locked="0" layoutInCell="1" allowOverlap="1" wp14:anchorId="6A660935" wp14:editId="677C1902">
                  <wp:simplePos x="0" y="0"/>
                  <wp:positionH relativeFrom="column">
                    <wp:posOffset>34290</wp:posOffset>
                  </wp:positionH>
                  <wp:positionV relativeFrom="paragraph">
                    <wp:posOffset>-194310</wp:posOffset>
                  </wp:positionV>
                  <wp:extent cx="3067050" cy="1727200"/>
                  <wp:effectExtent l="0" t="0" r="0" b="6350"/>
                  <wp:wrapNone/>
                  <wp:docPr id="27" name="Picture 135" descr="A close-up&#10;&#10;Description automatically generated">
                    <a:extLst xmlns:a="http://schemas.openxmlformats.org/drawingml/2006/main">
                      <a:ext uri="{FF2B5EF4-FFF2-40B4-BE49-F238E27FC236}">
                        <a16:creationId xmlns:a16="http://schemas.microsoft.com/office/drawing/2014/main" id="{DF53300D-45DC-5A2A-DDCE-070BB8BDE691}"/>
                      </a:ext>
                    </a:extLst>
                  </wp:docPr>
                  <wp:cNvGraphicFramePr/>
                  <a:graphic xmlns:a="http://schemas.openxmlformats.org/drawingml/2006/main">
                    <a:graphicData uri="http://schemas.openxmlformats.org/drawingml/2006/picture">
                      <pic:pic xmlns:pic="http://schemas.openxmlformats.org/drawingml/2006/picture">
                        <pic:nvPicPr>
                          <pic:cNvPr id="27" name="Picture 135" descr="A close-up&#10;&#10;Description automatically generated">
                            <a:extLst>
                              <a:ext uri="{FF2B5EF4-FFF2-40B4-BE49-F238E27FC236}">
                                <a16:creationId xmlns:a16="http://schemas.microsoft.com/office/drawing/2014/main" id="{DF53300D-45DC-5A2A-DDCE-070BB8BDE691}"/>
                              </a:ext>
                            </a:extLst>
                          </pic:cNvPr>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06705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5ACBD76" w14:textId="77777777" w:rsidTr="00DE6D61">
        <w:trPr>
          <w:trHeight w:val="3000"/>
          <w:jc w:val="center"/>
        </w:trPr>
        <w:tc>
          <w:tcPr>
            <w:tcW w:w="877" w:type="dxa"/>
            <w:tcBorders>
              <w:top w:val="nil"/>
              <w:left w:val="nil"/>
              <w:bottom w:val="nil"/>
              <w:right w:val="nil"/>
            </w:tcBorders>
            <w:shd w:val="clear" w:color="auto" w:fill="auto"/>
            <w:hideMark/>
          </w:tcPr>
          <w:p w14:paraId="7D7F007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25</w:t>
            </w:r>
          </w:p>
        </w:tc>
        <w:tc>
          <w:tcPr>
            <w:tcW w:w="1283" w:type="dxa"/>
            <w:tcBorders>
              <w:top w:val="nil"/>
              <w:left w:val="nil"/>
              <w:bottom w:val="nil"/>
              <w:right w:val="nil"/>
            </w:tcBorders>
            <w:shd w:val="clear" w:color="auto" w:fill="auto"/>
            <w:hideMark/>
          </w:tcPr>
          <w:p w14:paraId="0C4304B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617</w:t>
            </w:r>
          </w:p>
        </w:tc>
        <w:tc>
          <w:tcPr>
            <w:tcW w:w="1484" w:type="dxa"/>
            <w:tcBorders>
              <w:top w:val="nil"/>
              <w:left w:val="nil"/>
              <w:bottom w:val="nil"/>
              <w:right w:val="nil"/>
            </w:tcBorders>
            <w:shd w:val="clear" w:color="auto" w:fill="auto"/>
            <w:hideMark/>
          </w:tcPr>
          <w:p w14:paraId="0219C99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Raccoon activity during nighttime</w:t>
            </w:r>
          </w:p>
        </w:tc>
        <w:tc>
          <w:tcPr>
            <w:tcW w:w="5196" w:type="dxa"/>
            <w:tcBorders>
              <w:top w:val="nil"/>
              <w:left w:val="nil"/>
              <w:bottom w:val="nil"/>
              <w:right w:val="nil"/>
            </w:tcBorders>
            <w:shd w:val="clear" w:color="auto" w:fill="auto"/>
            <w:noWrap/>
            <w:vAlign w:val="center"/>
            <w:hideMark/>
          </w:tcPr>
          <w:p w14:paraId="3256594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91008" behindDoc="0" locked="0" layoutInCell="1" allowOverlap="1" wp14:anchorId="1ED84B01" wp14:editId="6AC220B4">
                  <wp:simplePos x="0" y="0"/>
                  <wp:positionH relativeFrom="column">
                    <wp:posOffset>43180</wp:posOffset>
                  </wp:positionH>
                  <wp:positionV relativeFrom="paragraph">
                    <wp:posOffset>-173990</wp:posOffset>
                  </wp:positionV>
                  <wp:extent cx="3060700" cy="1720850"/>
                  <wp:effectExtent l="0" t="0" r="6350" b="0"/>
                  <wp:wrapNone/>
                  <wp:docPr id="28" name="Picture 134">
                    <a:extLst xmlns:a="http://schemas.openxmlformats.org/drawingml/2006/main">
                      <a:ext uri="{FF2B5EF4-FFF2-40B4-BE49-F238E27FC236}">
                        <a16:creationId xmlns:a16="http://schemas.microsoft.com/office/drawing/2014/main" id="{CD27A6B9-2436-088F-E230-718797B7A6CE}"/>
                      </a:ext>
                    </a:extLst>
                  </wp:docPr>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CD27A6B9-2436-088F-E230-718797B7A6CE}"/>
                              </a:ext>
                            </a:extLst>
                          </pic:cNvPr>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F02480C" w14:textId="77777777" w:rsidTr="00DE6D61">
        <w:trPr>
          <w:trHeight w:val="3000"/>
          <w:jc w:val="center"/>
        </w:trPr>
        <w:tc>
          <w:tcPr>
            <w:tcW w:w="877" w:type="dxa"/>
            <w:tcBorders>
              <w:top w:val="nil"/>
              <w:left w:val="nil"/>
              <w:bottom w:val="nil"/>
              <w:right w:val="nil"/>
            </w:tcBorders>
            <w:shd w:val="clear" w:color="auto" w:fill="auto"/>
            <w:hideMark/>
          </w:tcPr>
          <w:p w14:paraId="3EED243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26</w:t>
            </w:r>
          </w:p>
        </w:tc>
        <w:tc>
          <w:tcPr>
            <w:tcW w:w="1283" w:type="dxa"/>
            <w:tcBorders>
              <w:top w:val="nil"/>
              <w:left w:val="nil"/>
              <w:bottom w:val="nil"/>
              <w:right w:val="nil"/>
            </w:tcBorders>
            <w:shd w:val="clear" w:color="auto" w:fill="auto"/>
            <w:hideMark/>
          </w:tcPr>
          <w:p w14:paraId="2A9355B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619</w:t>
            </w:r>
          </w:p>
        </w:tc>
        <w:tc>
          <w:tcPr>
            <w:tcW w:w="1484" w:type="dxa"/>
            <w:tcBorders>
              <w:top w:val="nil"/>
              <w:left w:val="nil"/>
              <w:bottom w:val="nil"/>
              <w:right w:val="nil"/>
            </w:tcBorders>
            <w:shd w:val="clear" w:color="auto" w:fill="auto"/>
            <w:hideMark/>
          </w:tcPr>
          <w:p w14:paraId="714BC0A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022B37A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92032" behindDoc="0" locked="0" layoutInCell="1" allowOverlap="1" wp14:anchorId="346D9433" wp14:editId="6ADB3733">
                  <wp:simplePos x="0" y="0"/>
                  <wp:positionH relativeFrom="column">
                    <wp:posOffset>16510</wp:posOffset>
                  </wp:positionH>
                  <wp:positionV relativeFrom="paragraph">
                    <wp:posOffset>-220345</wp:posOffset>
                  </wp:positionV>
                  <wp:extent cx="3060700" cy="1727200"/>
                  <wp:effectExtent l="0" t="0" r="6350" b="0"/>
                  <wp:wrapNone/>
                  <wp:docPr id="29" name="Picture 133" descr="A bird lying on the ground&#10;&#10;Description automatically generated">
                    <a:extLst xmlns:a="http://schemas.openxmlformats.org/drawingml/2006/main">
                      <a:ext uri="{FF2B5EF4-FFF2-40B4-BE49-F238E27FC236}">
                        <a16:creationId xmlns:a16="http://schemas.microsoft.com/office/drawing/2014/main" id="{2A38E437-2994-4DF3-557C-5DE95C50B66D}"/>
                      </a:ext>
                    </a:extLst>
                  </wp:docPr>
                  <wp:cNvGraphicFramePr/>
                  <a:graphic xmlns:a="http://schemas.openxmlformats.org/drawingml/2006/main">
                    <a:graphicData uri="http://schemas.openxmlformats.org/drawingml/2006/picture">
                      <pic:pic xmlns:pic="http://schemas.openxmlformats.org/drawingml/2006/picture">
                        <pic:nvPicPr>
                          <pic:cNvPr id="29" name="Picture 133" descr="A bird lying on the ground&#10;&#10;Description automatically generated">
                            <a:extLst>
                              <a:ext uri="{FF2B5EF4-FFF2-40B4-BE49-F238E27FC236}">
                                <a16:creationId xmlns:a16="http://schemas.microsoft.com/office/drawing/2014/main" id="{2A38E437-2994-4DF3-557C-5DE95C50B66D}"/>
                              </a:ext>
                            </a:extLst>
                          </pic:cNvPr>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2F27ABB" w14:textId="77777777" w:rsidTr="00DE6D61">
        <w:trPr>
          <w:trHeight w:val="3000"/>
          <w:jc w:val="center"/>
        </w:trPr>
        <w:tc>
          <w:tcPr>
            <w:tcW w:w="877" w:type="dxa"/>
            <w:tcBorders>
              <w:top w:val="nil"/>
              <w:left w:val="nil"/>
              <w:bottom w:val="nil"/>
              <w:right w:val="nil"/>
            </w:tcBorders>
            <w:shd w:val="clear" w:color="auto" w:fill="auto"/>
            <w:hideMark/>
          </w:tcPr>
          <w:p w14:paraId="2592DA6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27</w:t>
            </w:r>
          </w:p>
        </w:tc>
        <w:tc>
          <w:tcPr>
            <w:tcW w:w="1283" w:type="dxa"/>
            <w:tcBorders>
              <w:top w:val="nil"/>
              <w:left w:val="nil"/>
              <w:bottom w:val="nil"/>
              <w:right w:val="nil"/>
            </w:tcBorders>
            <w:shd w:val="clear" w:color="auto" w:fill="auto"/>
            <w:hideMark/>
          </w:tcPr>
          <w:p w14:paraId="0DD1EE2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621 to 631</w:t>
            </w:r>
          </w:p>
        </w:tc>
        <w:tc>
          <w:tcPr>
            <w:tcW w:w="1484" w:type="dxa"/>
            <w:tcBorders>
              <w:top w:val="nil"/>
              <w:left w:val="nil"/>
              <w:bottom w:val="nil"/>
              <w:right w:val="nil"/>
            </w:tcBorders>
            <w:shd w:val="clear" w:color="auto" w:fill="auto"/>
            <w:hideMark/>
          </w:tcPr>
          <w:p w14:paraId="49A8FE6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5196" w:type="dxa"/>
            <w:tcBorders>
              <w:top w:val="nil"/>
              <w:left w:val="nil"/>
              <w:bottom w:val="nil"/>
              <w:right w:val="nil"/>
            </w:tcBorders>
            <w:shd w:val="clear" w:color="auto" w:fill="auto"/>
            <w:noWrap/>
            <w:vAlign w:val="center"/>
            <w:hideMark/>
          </w:tcPr>
          <w:p w14:paraId="7334281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93056" behindDoc="0" locked="0" layoutInCell="1" allowOverlap="1" wp14:anchorId="76E19516" wp14:editId="47216D0B">
                  <wp:simplePos x="0" y="0"/>
                  <wp:positionH relativeFrom="column">
                    <wp:posOffset>8890</wp:posOffset>
                  </wp:positionH>
                  <wp:positionV relativeFrom="paragraph">
                    <wp:posOffset>-170815</wp:posOffset>
                  </wp:positionV>
                  <wp:extent cx="3060700" cy="1720850"/>
                  <wp:effectExtent l="0" t="0" r="6350" b="0"/>
                  <wp:wrapNone/>
                  <wp:docPr id="30" name="Picture 132" descr="A close-up of a patch of grass&#10;&#10;Description automatically generated">
                    <a:extLst xmlns:a="http://schemas.openxmlformats.org/drawingml/2006/main">
                      <a:ext uri="{FF2B5EF4-FFF2-40B4-BE49-F238E27FC236}">
                        <a16:creationId xmlns:a16="http://schemas.microsoft.com/office/drawing/2014/main" id="{0195950A-B065-D54F-2A85-FBDE82870C7C}"/>
                      </a:ext>
                    </a:extLst>
                  </wp:docPr>
                  <wp:cNvGraphicFramePr/>
                  <a:graphic xmlns:a="http://schemas.openxmlformats.org/drawingml/2006/main">
                    <a:graphicData uri="http://schemas.openxmlformats.org/drawingml/2006/picture">
                      <pic:pic xmlns:pic="http://schemas.openxmlformats.org/drawingml/2006/picture">
                        <pic:nvPicPr>
                          <pic:cNvPr id="30" name="Picture 132" descr="A close-up of a patch of grass&#10;&#10;Description automatically generated">
                            <a:extLst>
                              <a:ext uri="{FF2B5EF4-FFF2-40B4-BE49-F238E27FC236}">
                                <a16:creationId xmlns:a16="http://schemas.microsoft.com/office/drawing/2014/main" id="{0195950A-B065-D54F-2A85-FBDE82870C7C}"/>
                              </a:ext>
                            </a:extLst>
                          </pic:cNvPr>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1A7E860" w14:textId="77777777" w:rsidTr="00DE6D61">
        <w:trPr>
          <w:trHeight w:val="3000"/>
          <w:jc w:val="center"/>
        </w:trPr>
        <w:tc>
          <w:tcPr>
            <w:tcW w:w="877" w:type="dxa"/>
            <w:tcBorders>
              <w:top w:val="nil"/>
              <w:left w:val="nil"/>
              <w:bottom w:val="nil"/>
              <w:right w:val="nil"/>
            </w:tcBorders>
            <w:shd w:val="clear" w:color="auto" w:fill="auto"/>
            <w:hideMark/>
          </w:tcPr>
          <w:p w14:paraId="1B5B2E5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28</w:t>
            </w:r>
          </w:p>
        </w:tc>
        <w:tc>
          <w:tcPr>
            <w:tcW w:w="1283" w:type="dxa"/>
            <w:tcBorders>
              <w:top w:val="nil"/>
              <w:left w:val="nil"/>
              <w:bottom w:val="nil"/>
              <w:right w:val="nil"/>
            </w:tcBorders>
            <w:shd w:val="clear" w:color="auto" w:fill="auto"/>
            <w:hideMark/>
          </w:tcPr>
          <w:p w14:paraId="140D108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633 to 658</w:t>
            </w:r>
          </w:p>
        </w:tc>
        <w:tc>
          <w:tcPr>
            <w:tcW w:w="1484" w:type="dxa"/>
            <w:tcBorders>
              <w:top w:val="nil"/>
              <w:left w:val="nil"/>
              <w:bottom w:val="nil"/>
              <w:right w:val="nil"/>
            </w:tcBorders>
            <w:shd w:val="clear" w:color="auto" w:fill="auto"/>
            <w:hideMark/>
          </w:tcPr>
          <w:p w14:paraId="5440C85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(multiple) activity during nighttime</w:t>
            </w:r>
          </w:p>
        </w:tc>
        <w:tc>
          <w:tcPr>
            <w:tcW w:w="5196" w:type="dxa"/>
            <w:tcBorders>
              <w:top w:val="nil"/>
              <w:left w:val="nil"/>
              <w:bottom w:val="nil"/>
              <w:right w:val="nil"/>
            </w:tcBorders>
            <w:shd w:val="clear" w:color="auto" w:fill="auto"/>
            <w:noWrap/>
            <w:vAlign w:val="center"/>
            <w:hideMark/>
          </w:tcPr>
          <w:p w14:paraId="54537B2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94080" behindDoc="0" locked="0" layoutInCell="1" allowOverlap="1" wp14:anchorId="6861292B" wp14:editId="72753F38">
                  <wp:simplePos x="0" y="0"/>
                  <wp:positionH relativeFrom="column">
                    <wp:posOffset>2540</wp:posOffset>
                  </wp:positionH>
                  <wp:positionV relativeFrom="paragraph">
                    <wp:posOffset>-109855</wp:posOffset>
                  </wp:positionV>
                  <wp:extent cx="3060700" cy="1727200"/>
                  <wp:effectExtent l="0" t="0" r="6350" b="0"/>
                  <wp:wrapNone/>
                  <wp:docPr id="31" name="Picture 131" descr="A animal lying on the ground&#10;&#10;Description automatically generated">
                    <a:extLst xmlns:a="http://schemas.openxmlformats.org/drawingml/2006/main">
                      <a:ext uri="{FF2B5EF4-FFF2-40B4-BE49-F238E27FC236}">
                        <a16:creationId xmlns:a16="http://schemas.microsoft.com/office/drawing/2014/main" id="{EF13DADB-2E55-F129-47AC-854428BBCD60}"/>
                      </a:ext>
                    </a:extLst>
                  </wp:docPr>
                  <wp:cNvGraphicFramePr/>
                  <a:graphic xmlns:a="http://schemas.openxmlformats.org/drawingml/2006/main">
                    <a:graphicData uri="http://schemas.openxmlformats.org/drawingml/2006/picture">
                      <pic:pic xmlns:pic="http://schemas.openxmlformats.org/drawingml/2006/picture">
                        <pic:nvPicPr>
                          <pic:cNvPr id="31" name="Picture 131" descr="A animal lying on the ground&#10;&#10;Description automatically generated">
                            <a:extLst>
                              <a:ext uri="{FF2B5EF4-FFF2-40B4-BE49-F238E27FC236}">
                                <a16:creationId xmlns:a16="http://schemas.microsoft.com/office/drawing/2014/main" id="{EF13DADB-2E55-F129-47AC-854428BBCD60}"/>
                              </a:ext>
                            </a:extLst>
                          </pic:cNvPr>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40CC2B2" w14:textId="77777777" w:rsidTr="00DE6D61">
        <w:trPr>
          <w:trHeight w:val="3000"/>
          <w:jc w:val="center"/>
        </w:trPr>
        <w:tc>
          <w:tcPr>
            <w:tcW w:w="877" w:type="dxa"/>
            <w:tcBorders>
              <w:top w:val="nil"/>
              <w:left w:val="nil"/>
              <w:bottom w:val="nil"/>
              <w:right w:val="nil"/>
            </w:tcBorders>
            <w:shd w:val="clear" w:color="auto" w:fill="auto"/>
            <w:hideMark/>
          </w:tcPr>
          <w:p w14:paraId="418A6B9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29</w:t>
            </w:r>
          </w:p>
        </w:tc>
        <w:tc>
          <w:tcPr>
            <w:tcW w:w="1283" w:type="dxa"/>
            <w:tcBorders>
              <w:top w:val="nil"/>
              <w:left w:val="nil"/>
              <w:bottom w:val="nil"/>
              <w:right w:val="nil"/>
            </w:tcBorders>
            <w:shd w:val="clear" w:color="auto" w:fill="auto"/>
            <w:hideMark/>
          </w:tcPr>
          <w:p w14:paraId="764F3D7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659</w:t>
            </w:r>
          </w:p>
        </w:tc>
        <w:tc>
          <w:tcPr>
            <w:tcW w:w="1484" w:type="dxa"/>
            <w:tcBorders>
              <w:top w:val="nil"/>
              <w:left w:val="nil"/>
              <w:bottom w:val="nil"/>
              <w:right w:val="nil"/>
            </w:tcBorders>
            <w:shd w:val="clear" w:color="auto" w:fill="auto"/>
            <w:hideMark/>
          </w:tcPr>
          <w:p w14:paraId="58F64A2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5196" w:type="dxa"/>
            <w:tcBorders>
              <w:top w:val="nil"/>
              <w:left w:val="nil"/>
              <w:bottom w:val="nil"/>
              <w:right w:val="nil"/>
            </w:tcBorders>
            <w:shd w:val="clear" w:color="auto" w:fill="auto"/>
            <w:noWrap/>
            <w:vAlign w:val="bottom"/>
            <w:hideMark/>
          </w:tcPr>
          <w:p w14:paraId="7B88D765" w14:textId="77777777" w:rsidR="00F02A07" w:rsidRPr="00DA03FC" w:rsidRDefault="00F02A07" w:rsidP="00DE6D61">
            <w:pPr>
              <w:spacing w:after="0" w:line="240" w:lineRule="auto"/>
              <w:rPr>
                <w:rFonts w:ascii="Calibri" w:eastAsia="Times New Roman" w:hAnsi="Calibri" w:cs="Calibri"/>
                <w:color w:val="000000"/>
                <w:kern w:val="0"/>
                <w14:ligatures w14:val="none"/>
              </w:rPr>
            </w:pPr>
          </w:p>
          <w:tbl>
            <w:tblPr>
              <w:tblW w:w="0" w:type="auto"/>
              <w:tblCellSpacing w:w="0" w:type="dxa"/>
              <w:tblCellMar>
                <w:left w:w="0" w:type="dxa"/>
                <w:right w:w="0" w:type="dxa"/>
              </w:tblCellMar>
              <w:tblLook w:val="04A0" w:firstRow="1" w:lastRow="0" w:firstColumn="1" w:lastColumn="0" w:noHBand="0" w:noVBand="1"/>
            </w:tblPr>
            <w:tblGrid>
              <w:gridCol w:w="4980"/>
            </w:tblGrid>
            <w:tr w:rsidR="00F02A07" w:rsidRPr="00DA03FC" w14:paraId="0E2C7CB3" w14:textId="77777777" w:rsidTr="00DE6D61">
              <w:trPr>
                <w:trHeight w:val="3000"/>
                <w:tblCellSpacing w:w="0" w:type="dxa"/>
              </w:trPr>
              <w:tc>
                <w:tcPr>
                  <w:tcW w:w="4980" w:type="dxa"/>
                  <w:tcBorders>
                    <w:top w:val="nil"/>
                    <w:left w:val="nil"/>
                    <w:bottom w:val="nil"/>
                    <w:right w:val="nil"/>
                  </w:tcBorders>
                  <w:shd w:val="clear" w:color="auto" w:fill="auto"/>
                  <w:noWrap/>
                  <w:vAlign w:val="center"/>
                  <w:hideMark/>
                </w:tcPr>
                <w:p w14:paraId="4BBC343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95104" behindDoc="0" locked="0" layoutInCell="1" allowOverlap="1" wp14:anchorId="17073711" wp14:editId="0AD83410">
                        <wp:simplePos x="0" y="0"/>
                        <wp:positionH relativeFrom="column">
                          <wp:posOffset>-2540</wp:posOffset>
                        </wp:positionH>
                        <wp:positionV relativeFrom="paragraph">
                          <wp:posOffset>-523875</wp:posOffset>
                        </wp:positionV>
                        <wp:extent cx="3073400" cy="1720850"/>
                        <wp:effectExtent l="0" t="0" r="0" b="0"/>
                        <wp:wrapNone/>
                        <wp:docPr id="32" name="Picture 130" descr="A close-up of a green plant&#10;&#10;Description automatically generated">
                          <a:extLst xmlns:a="http://schemas.openxmlformats.org/drawingml/2006/main">
                            <a:ext uri="{FF2B5EF4-FFF2-40B4-BE49-F238E27FC236}">
                              <a16:creationId xmlns:a16="http://schemas.microsoft.com/office/drawing/2014/main" id="{35A8A967-503D-DC8C-0578-C8F4F5F48BA0}"/>
                            </a:ext>
                          </a:extLst>
                        </wp:docPr>
                        <wp:cNvGraphicFramePr/>
                        <a:graphic xmlns:a="http://schemas.openxmlformats.org/drawingml/2006/main">
                          <a:graphicData uri="http://schemas.openxmlformats.org/drawingml/2006/picture">
                            <pic:pic xmlns:pic="http://schemas.openxmlformats.org/drawingml/2006/picture">
                              <pic:nvPicPr>
                                <pic:cNvPr id="32" name="Picture 130" descr="A close-up of a green plant&#10;&#10;Description automatically generated">
                                  <a:extLst>
                                    <a:ext uri="{FF2B5EF4-FFF2-40B4-BE49-F238E27FC236}">
                                      <a16:creationId xmlns:a16="http://schemas.microsoft.com/office/drawing/2014/main" id="{35A8A967-503D-DC8C-0578-C8F4F5F48BA0}"/>
                                    </a:ext>
                                  </a:extLst>
                                </pic:cNvPr>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3073400" cy="1720850"/>
                                </a:xfrm>
                                <a:prstGeom prst="rect">
                                  <a:avLst/>
                                </a:prstGeom>
                              </pic:spPr>
                            </pic:pic>
                          </a:graphicData>
                        </a:graphic>
                        <wp14:sizeRelH relativeFrom="page">
                          <wp14:pctWidth>0</wp14:pctWidth>
                        </wp14:sizeRelH>
                        <wp14:sizeRelV relativeFrom="page">
                          <wp14:pctHeight>0</wp14:pctHeight>
                        </wp14:sizeRelV>
                      </wp:anchor>
                    </w:drawing>
                  </w:r>
                </w:p>
              </w:tc>
            </w:tr>
          </w:tbl>
          <w:p w14:paraId="5BB89A85" w14:textId="77777777" w:rsidR="00F02A07" w:rsidRPr="00DA03FC" w:rsidRDefault="00F02A07" w:rsidP="00DE6D61">
            <w:pPr>
              <w:spacing w:after="0" w:line="240" w:lineRule="auto"/>
              <w:rPr>
                <w:rFonts w:ascii="Calibri" w:eastAsia="Times New Roman" w:hAnsi="Calibri" w:cs="Calibri"/>
                <w:color w:val="000000"/>
                <w:kern w:val="0"/>
                <w14:ligatures w14:val="none"/>
              </w:rPr>
            </w:pPr>
          </w:p>
        </w:tc>
      </w:tr>
      <w:tr w:rsidR="00F02A07" w:rsidRPr="00DA03FC" w14:paraId="729382DE" w14:textId="77777777" w:rsidTr="00DE6D61">
        <w:trPr>
          <w:trHeight w:val="3000"/>
          <w:jc w:val="center"/>
        </w:trPr>
        <w:tc>
          <w:tcPr>
            <w:tcW w:w="877" w:type="dxa"/>
            <w:tcBorders>
              <w:top w:val="nil"/>
              <w:left w:val="nil"/>
              <w:bottom w:val="nil"/>
              <w:right w:val="nil"/>
            </w:tcBorders>
            <w:shd w:val="clear" w:color="auto" w:fill="auto"/>
            <w:hideMark/>
          </w:tcPr>
          <w:p w14:paraId="0896137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30</w:t>
            </w:r>
          </w:p>
        </w:tc>
        <w:tc>
          <w:tcPr>
            <w:tcW w:w="1283" w:type="dxa"/>
            <w:tcBorders>
              <w:top w:val="nil"/>
              <w:left w:val="nil"/>
              <w:bottom w:val="nil"/>
              <w:right w:val="nil"/>
            </w:tcBorders>
            <w:shd w:val="clear" w:color="auto" w:fill="auto"/>
            <w:hideMark/>
          </w:tcPr>
          <w:p w14:paraId="007565D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661</w:t>
            </w:r>
          </w:p>
        </w:tc>
        <w:tc>
          <w:tcPr>
            <w:tcW w:w="1484" w:type="dxa"/>
            <w:tcBorders>
              <w:top w:val="nil"/>
              <w:left w:val="nil"/>
              <w:bottom w:val="nil"/>
              <w:right w:val="nil"/>
            </w:tcBorders>
            <w:shd w:val="clear" w:color="auto" w:fill="auto"/>
            <w:hideMark/>
          </w:tcPr>
          <w:p w14:paraId="32CFD57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Raccoon activity during nighttime</w:t>
            </w:r>
          </w:p>
        </w:tc>
        <w:tc>
          <w:tcPr>
            <w:tcW w:w="5196" w:type="dxa"/>
            <w:tcBorders>
              <w:top w:val="nil"/>
              <w:left w:val="nil"/>
              <w:bottom w:val="nil"/>
              <w:right w:val="nil"/>
            </w:tcBorders>
            <w:shd w:val="clear" w:color="auto" w:fill="auto"/>
            <w:noWrap/>
            <w:vAlign w:val="center"/>
            <w:hideMark/>
          </w:tcPr>
          <w:p w14:paraId="6A3E496B"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96128" behindDoc="0" locked="0" layoutInCell="1" allowOverlap="1" wp14:anchorId="2351F5B9" wp14:editId="1A4C7E9F">
                  <wp:simplePos x="0" y="0"/>
                  <wp:positionH relativeFrom="column">
                    <wp:posOffset>66040</wp:posOffset>
                  </wp:positionH>
                  <wp:positionV relativeFrom="paragraph">
                    <wp:posOffset>-201295</wp:posOffset>
                  </wp:positionV>
                  <wp:extent cx="3067050" cy="1727200"/>
                  <wp:effectExtent l="0" t="0" r="0" b="6350"/>
                  <wp:wrapNone/>
                  <wp:docPr id="33" name="Picture 129" descr="A raccoon walking in the grass&#10;&#10;Description automatically generated">
                    <a:extLst xmlns:a="http://schemas.openxmlformats.org/drawingml/2006/main">
                      <a:ext uri="{FF2B5EF4-FFF2-40B4-BE49-F238E27FC236}">
                        <a16:creationId xmlns:a16="http://schemas.microsoft.com/office/drawing/2014/main" id="{1D134817-3AD5-3FB9-6C17-341419464000}"/>
                      </a:ext>
                    </a:extLst>
                  </wp:docPr>
                  <wp:cNvGraphicFramePr/>
                  <a:graphic xmlns:a="http://schemas.openxmlformats.org/drawingml/2006/main">
                    <a:graphicData uri="http://schemas.openxmlformats.org/drawingml/2006/picture">
                      <pic:pic xmlns:pic="http://schemas.openxmlformats.org/drawingml/2006/picture">
                        <pic:nvPicPr>
                          <pic:cNvPr id="33" name="Picture 129" descr="A raccoon walking in the grass&#10;&#10;Description automatically generated">
                            <a:extLst>
                              <a:ext uri="{FF2B5EF4-FFF2-40B4-BE49-F238E27FC236}">
                                <a16:creationId xmlns:a16="http://schemas.microsoft.com/office/drawing/2014/main" id="{1D134817-3AD5-3FB9-6C17-341419464000}"/>
                              </a:ext>
                            </a:extLst>
                          </pic:cNvPr>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306705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BC692E0" w14:textId="77777777" w:rsidTr="00DE6D61">
        <w:trPr>
          <w:trHeight w:val="3000"/>
          <w:jc w:val="center"/>
        </w:trPr>
        <w:tc>
          <w:tcPr>
            <w:tcW w:w="877" w:type="dxa"/>
            <w:tcBorders>
              <w:top w:val="nil"/>
              <w:left w:val="nil"/>
              <w:bottom w:val="nil"/>
              <w:right w:val="nil"/>
            </w:tcBorders>
            <w:shd w:val="clear" w:color="auto" w:fill="auto"/>
            <w:hideMark/>
          </w:tcPr>
          <w:p w14:paraId="201083E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31</w:t>
            </w:r>
          </w:p>
        </w:tc>
        <w:tc>
          <w:tcPr>
            <w:tcW w:w="1283" w:type="dxa"/>
            <w:tcBorders>
              <w:top w:val="nil"/>
              <w:left w:val="nil"/>
              <w:bottom w:val="nil"/>
              <w:right w:val="nil"/>
            </w:tcBorders>
            <w:shd w:val="clear" w:color="auto" w:fill="auto"/>
            <w:hideMark/>
          </w:tcPr>
          <w:p w14:paraId="349FDA5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663</w:t>
            </w:r>
          </w:p>
        </w:tc>
        <w:tc>
          <w:tcPr>
            <w:tcW w:w="1484" w:type="dxa"/>
            <w:tcBorders>
              <w:top w:val="nil"/>
              <w:left w:val="nil"/>
              <w:bottom w:val="nil"/>
              <w:right w:val="nil"/>
            </w:tcBorders>
            <w:shd w:val="clear" w:color="auto" w:fill="auto"/>
            <w:hideMark/>
          </w:tcPr>
          <w:p w14:paraId="73888E7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Possum activity during nighttime</w:t>
            </w:r>
          </w:p>
        </w:tc>
        <w:tc>
          <w:tcPr>
            <w:tcW w:w="5196" w:type="dxa"/>
            <w:tcBorders>
              <w:top w:val="nil"/>
              <w:left w:val="nil"/>
              <w:bottom w:val="nil"/>
              <w:right w:val="nil"/>
            </w:tcBorders>
            <w:shd w:val="clear" w:color="auto" w:fill="auto"/>
            <w:noWrap/>
            <w:vAlign w:val="center"/>
            <w:hideMark/>
          </w:tcPr>
          <w:p w14:paraId="58CDD739"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97152" behindDoc="0" locked="0" layoutInCell="1" allowOverlap="1" wp14:anchorId="03A24706" wp14:editId="038B5992">
                  <wp:simplePos x="0" y="0"/>
                  <wp:positionH relativeFrom="column">
                    <wp:posOffset>72390</wp:posOffset>
                  </wp:positionH>
                  <wp:positionV relativeFrom="paragraph">
                    <wp:posOffset>-212090</wp:posOffset>
                  </wp:positionV>
                  <wp:extent cx="3067050" cy="1720850"/>
                  <wp:effectExtent l="0" t="0" r="0" b="0"/>
                  <wp:wrapNone/>
                  <wp:docPr id="34" name="Picture 128" descr="A mouse in the grass&#10;&#10;Description automatically generated">
                    <a:extLst xmlns:a="http://schemas.openxmlformats.org/drawingml/2006/main">
                      <a:ext uri="{FF2B5EF4-FFF2-40B4-BE49-F238E27FC236}">
                        <a16:creationId xmlns:a16="http://schemas.microsoft.com/office/drawing/2014/main" id="{CED2043A-259C-7133-3ADA-E71497047224}"/>
                      </a:ext>
                    </a:extLst>
                  </wp:docPr>
                  <wp:cNvGraphicFramePr/>
                  <a:graphic xmlns:a="http://schemas.openxmlformats.org/drawingml/2006/main">
                    <a:graphicData uri="http://schemas.openxmlformats.org/drawingml/2006/picture">
                      <pic:pic xmlns:pic="http://schemas.openxmlformats.org/drawingml/2006/picture">
                        <pic:nvPicPr>
                          <pic:cNvPr id="34" name="Picture 128" descr="A mouse in the grass&#10;&#10;Description automatically generated">
                            <a:extLst>
                              <a:ext uri="{FF2B5EF4-FFF2-40B4-BE49-F238E27FC236}">
                                <a16:creationId xmlns:a16="http://schemas.microsoft.com/office/drawing/2014/main" id="{CED2043A-259C-7133-3ADA-E71497047224}"/>
                              </a:ext>
                            </a:extLst>
                          </pic:cNvPr>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06705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E02477A" w14:textId="77777777" w:rsidTr="00DE6D61">
        <w:trPr>
          <w:trHeight w:val="3000"/>
          <w:jc w:val="center"/>
        </w:trPr>
        <w:tc>
          <w:tcPr>
            <w:tcW w:w="877" w:type="dxa"/>
            <w:tcBorders>
              <w:top w:val="nil"/>
              <w:left w:val="nil"/>
              <w:bottom w:val="nil"/>
              <w:right w:val="nil"/>
            </w:tcBorders>
            <w:shd w:val="clear" w:color="auto" w:fill="auto"/>
            <w:hideMark/>
          </w:tcPr>
          <w:p w14:paraId="3BFD8E2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32</w:t>
            </w:r>
          </w:p>
        </w:tc>
        <w:tc>
          <w:tcPr>
            <w:tcW w:w="1283" w:type="dxa"/>
            <w:tcBorders>
              <w:top w:val="nil"/>
              <w:left w:val="nil"/>
              <w:bottom w:val="nil"/>
              <w:right w:val="nil"/>
            </w:tcBorders>
            <w:shd w:val="clear" w:color="auto" w:fill="auto"/>
            <w:hideMark/>
          </w:tcPr>
          <w:p w14:paraId="0943C59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665 to 666</w:t>
            </w:r>
          </w:p>
        </w:tc>
        <w:tc>
          <w:tcPr>
            <w:tcW w:w="1484" w:type="dxa"/>
            <w:tcBorders>
              <w:top w:val="nil"/>
              <w:left w:val="nil"/>
              <w:bottom w:val="nil"/>
              <w:right w:val="nil"/>
            </w:tcBorders>
            <w:shd w:val="clear" w:color="auto" w:fill="auto"/>
            <w:hideMark/>
          </w:tcPr>
          <w:p w14:paraId="07FFEDA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004CD133"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98176" behindDoc="0" locked="0" layoutInCell="1" allowOverlap="1" wp14:anchorId="13F7E5D9" wp14:editId="283964F7">
                  <wp:simplePos x="0" y="0"/>
                  <wp:positionH relativeFrom="column">
                    <wp:posOffset>66040</wp:posOffset>
                  </wp:positionH>
                  <wp:positionV relativeFrom="paragraph">
                    <wp:posOffset>-220980</wp:posOffset>
                  </wp:positionV>
                  <wp:extent cx="3060700" cy="1727200"/>
                  <wp:effectExtent l="0" t="0" r="6350" b="0"/>
                  <wp:wrapNone/>
                  <wp:docPr id="35" name="Picture 127" descr="A plant with leaves and a ball in the ground&#10;&#10;Description automatically generated">
                    <a:extLst xmlns:a="http://schemas.openxmlformats.org/drawingml/2006/main">
                      <a:ext uri="{FF2B5EF4-FFF2-40B4-BE49-F238E27FC236}">
                        <a16:creationId xmlns:a16="http://schemas.microsoft.com/office/drawing/2014/main" id="{6BCA038E-D8F2-4359-9FDF-B840A92B8882}"/>
                      </a:ext>
                    </a:extLst>
                  </wp:docPr>
                  <wp:cNvGraphicFramePr/>
                  <a:graphic xmlns:a="http://schemas.openxmlformats.org/drawingml/2006/main">
                    <a:graphicData uri="http://schemas.openxmlformats.org/drawingml/2006/picture">
                      <pic:pic xmlns:pic="http://schemas.openxmlformats.org/drawingml/2006/picture">
                        <pic:nvPicPr>
                          <pic:cNvPr id="35" name="Picture 127" descr="A plant with leaves and a ball in the ground&#10;&#10;Description automatically generated">
                            <a:extLst>
                              <a:ext uri="{FF2B5EF4-FFF2-40B4-BE49-F238E27FC236}">
                                <a16:creationId xmlns:a16="http://schemas.microsoft.com/office/drawing/2014/main" id="{6BCA038E-D8F2-4359-9FDF-B840A92B8882}"/>
                              </a:ext>
                            </a:extLst>
                          </pic:cNvPr>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63B59C6" w14:textId="77777777" w:rsidTr="00DE6D61">
        <w:trPr>
          <w:trHeight w:val="3000"/>
          <w:jc w:val="center"/>
        </w:trPr>
        <w:tc>
          <w:tcPr>
            <w:tcW w:w="877" w:type="dxa"/>
            <w:tcBorders>
              <w:top w:val="nil"/>
              <w:left w:val="nil"/>
              <w:bottom w:val="nil"/>
              <w:right w:val="nil"/>
            </w:tcBorders>
            <w:shd w:val="clear" w:color="auto" w:fill="auto"/>
            <w:hideMark/>
          </w:tcPr>
          <w:p w14:paraId="587CE4C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33</w:t>
            </w:r>
          </w:p>
        </w:tc>
        <w:tc>
          <w:tcPr>
            <w:tcW w:w="1283" w:type="dxa"/>
            <w:tcBorders>
              <w:top w:val="nil"/>
              <w:left w:val="nil"/>
              <w:bottom w:val="nil"/>
              <w:right w:val="nil"/>
            </w:tcBorders>
            <w:shd w:val="clear" w:color="auto" w:fill="auto"/>
            <w:hideMark/>
          </w:tcPr>
          <w:p w14:paraId="4A612C7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667</w:t>
            </w:r>
          </w:p>
        </w:tc>
        <w:tc>
          <w:tcPr>
            <w:tcW w:w="1484" w:type="dxa"/>
            <w:tcBorders>
              <w:top w:val="nil"/>
              <w:left w:val="nil"/>
              <w:bottom w:val="nil"/>
              <w:right w:val="nil"/>
            </w:tcBorders>
            <w:shd w:val="clear" w:color="auto" w:fill="auto"/>
            <w:hideMark/>
          </w:tcPr>
          <w:p w14:paraId="0CF29A7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Raccoon activity during nighttime</w:t>
            </w:r>
          </w:p>
        </w:tc>
        <w:tc>
          <w:tcPr>
            <w:tcW w:w="5196" w:type="dxa"/>
            <w:tcBorders>
              <w:top w:val="nil"/>
              <w:left w:val="nil"/>
              <w:bottom w:val="nil"/>
              <w:right w:val="nil"/>
            </w:tcBorders>
            <w:shd w:val="clear" w:color="auto" w:fill="auto"/>
            <w:noWrap/>
            <w:vAlign w:val="center"/>
            <w:hideMark/>
          </w:tcPr>
          <w:p w14:paraId="521D39B3"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699200" behindDoc="0" locked="0" layoutInCell="1" allowOverlap="1" wp14:anchorId="3CE314DF" wp14:editId="6EA4913D">
                  <wp:simplePos x="0" y="0"/>
                  <wp:positionH relativeFrom="column">
                    <wp:posOffset>68580</wp:posOffset>
                  </wp:positionH>
                  <wp:positionV relativeFrom="paragraph">
                    <wp:posOffset>-189230</wp:posOffset>
                  </wp:positionV>
                  <wp:extent cx="3060700" cy="1714500"/>
                  <wp:effectExtent l="0" t="0" r="0" b="0"/>
                  <wp:wrapNone/>
                  <wp:docPr id="36" name="Picture 126" descr="A raccoon in the leaves&#10;&#10;Description automatically generated">
                    <a:extLst xmlns:a="http://schemas.openxmlformats.org/drawingml/2006/main">
                      <a:ext uri="{FF2B5EF4-FFF2-40B4-BE49-F238E27FC236}">
                        <a16:creationId xmlns:a16="http://schemas.microsoft.com/office/drawing/2014/main" id="{087A7DF0-808F-8515-C16D-4B753C24408C}"/>
                      </a:ext>
                    </a:extLst>
                  </wp:docPr>
                  <wp:cNvGraphicFramePr/>
                  <a:graphic xmlns:a="http://schemas.openxmlformats.org/drawingml/2006/main">
                    <a:graphicData uri="http://schemas.openxmlformats.org/drawingml/2006/picture">
                      <pic:pic xmlns:pic="http://schemas.openxmlformats.org/drawingml/2006/picture">
                        <pic:nvPicPr>
                          <pic:cNvPr id="36" name="Picture 126" descr="A raccoon in the leaves&#10;&#10;Description automatically generated">
                            <a:extLst>
                              <a:ext uri="{FF2B5EF4-FFF2-40B4-BE49-F238E27FC236}">
                                <a16:creationId xmlns:a16="http://schemas.microsoft.com/office/drawing/2014/main" id="{087A7DF0-808F-8515-C16D-4B753C24408C}"/>
                              </a:ext>
                            </a:extLst>
                          </pic:cNvPr>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43AC786" w14:textId="77777777" w:rsidTr="00DE6D61">
        <w:trPr>
          <w:trHeight w:val="3000"/>
          <w:jc w:val="center"/>
        </w:trPr>
        <w:tc>
          <w:tcPr>
            <w:tcW w:w="877" w:type="dxa"/>
            <w:tcBorders>
              <w:top w:val="nil"/>
              <w:left w:val="nil"/>
              <w:bottom w:val="nil"/>
              <w:right w:val="nil"/>
            </w:tcBorders>
            <w:shd w:val="clear" w:color="auto" w:fill="auto"/>
            <w:hideMark/>
          </w:tcPr>
          <w:p w14:paraId="6DEFE14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34</w:t>
            </w:r>
          </w:p>
        </w:tc>
        <w:tc>
          <w:tcPr>
            <w:tcW w:w="1283" w:type="dxa"/>
            <w:tcBorders>
              <w:top w:val="nil"/>
              <w:left w:val="nil"/>
              <w:bottom w:val="nil"/>
              <w:right w:val="nil"/>
            </w:tcBorders>
            <w:shd w:val="clear" w:color="auto" w:fill="auto"/>
            <w:hideMark/>
          </w:tcPr>
          <w:p w14:paraId="26A29DF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669 to 670</w:t>
            </w:r>
          </w:p>
        </w:tc>
        <w:tc>
          <w:tcPr>
            <w:tcW w:w="1484" w:type="dxa"/>
            <w:tcBorders>
              <w:top w:val="nil"/>
              <w:left w:val="nil"/>
              <w:bottom w:val="nil"/>
              <w:right w:val="nil"/>
            </w:tcBorders>
            <w:shd w:val="clear" w:color="auto" w:fill="auto"/>
            <w:hideMark/>
          </w:tcPr>
          <w:p w14:paraId="4793BF1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Possum activity during nighttime</w:t>
            </w:r>
          </w:p>
        </w:tc>
        <w:tc>
          <w:tcPr>
            <w:tcW w:w="5196" w:type="dxa"/>
            <w:tcBorders>
              <w:top w:val="nil"/>
              <w:left w:val="nil"/>
              <w:bottom w:val="nil"/>
              <w:right w:val="nil"/>
            </w:tcBorders>
            <w:shd w:val="clear" w:color="auto" w:fill="auto"/>
            <w:noWrap/>
            <w:vAlign w:val="center"/>
            <w:hideMark/>
          </w:tcPr>
          <w:p w14:paraId="0A178AF6"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00224" behindDoc="0" locked="0" layoutInCell="1" allowOverlap="1" wp14:anchorId="3A64D662" wp14:editId="498145F1">
                  <wp:simplePos x="0" y="0"/>
                  <wp:positionH relativeFrom="column">
                    <wp:posOffset>80010</wp:posOffset>
                  </wp:positionH>
                  <wp:positionV relativeFrom="paragraph">
                    <wp:posOffset>-131445</wp:posOffset>
                  </wp:positionV>
                  <wp:extent cx="3060700" cy="1720850"/>
                  <wp:effectExtent l="0" t="0" r="6350" b="0"/>
                  <wp:wrapNone/>
                  <wp:docPr id="37" name="Picture 125" descr="A animal lying on the ground&#10;&#10;Description automatically generated">
                    <a:extLst xmlns:a="http://schemas.openxmlformats.org/drawingml/2006/main">
                      <a:ext uri="{FF2B5EF4-FFF2-40B4-BE49-F238E27FC236}">
                        <a16:creationId xmlns:a16="http://schemas.microsoft.com/office/drawing/2014/main" id="{673AD854-1AFD-DF51-B8A9-2F5EED2C4B58}"/>
                      </a:ext>
                    </a:extLst>
                  </wp:docPr>
                  <wp:cNvGraphicFramePr/>
                  <a:graphic xmlns:a="http://schemas.openxmlformats.org/drawingml/2006/main">
                    <a:graphicData uri="http://schemas.openxmlformats.org/drawingml/2006/picture">
                      <pic:pic xmlns:pic="http://schemas.openxmlformats.org/drawingml/2006/picture">
                        <pic:nvPicPr>
                          <pic:cNvPr id="37" name="Picture 125" descr="A animal lying on the ground&#10;&#10;Description automatically generated">
                            <a:extLst>
                              <a:ext uri="{FF2B5EF4-FFF2-40B4-BE49-F238E27FC236}">
                                <a16:creationId xmlns:a16="http://schemas.microsoft.com/office/drawing/2014/main" id="{673AD854-1AFD-DF51-B8A9-2F5EED2C4B58}"/>
                              </a:ext>
                            </a:extLst>
                          </pic:cNvPr>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81A4927" w14:textId="77777777" w:rsidTr="00DE6D61">
        <w:trPr>
          <w:trHeight w:val="3000"/>
          <w:jc w:val="center"/>
        </w:trPr>
        <w:tc>
          <w:tcPr>
            <w:tcW w:w="877" w:type="dxa"/>
            <w:tcBorders>
              <w:top w:val="nil"/>
              <w:left w:val="nil"/>
              <w:bottom w:val="nil"/>
              <w:right w:val="nil"/>
            </w:tcBorders>
            <w:shd w:val="clear" w:color="auto" w:fill="auto"/>
            <w:hideMark/>
          </w:tcPr>
          <w:p w14:paraId="1E05367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35</w:t>
            </w:r>
          </w:p>
        </w:tc>
        <w:tc>
          <w:tcPr>
            <w:tcW w:w="1283" w:type="dxa"/>
            <w:tcBorders>
              <w:top w:val="nil"/>
              <w:left w:val="nil"/>
              <w:bottom w:val="nil"/>
              <w:right w:val="nil"/>
            </w:tcBorders>
            <w:shd w:val="clear" w:color="auto" w:fill="auto"/>
            <w:hideMark/>
          </w:tcPr>
          <w:p w14:paraId="49069A4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671 to 676</w:t>
            </w:r>
          </w:p>
        </w:tc>
        <w:tc>
          <w:tcPr>
            <w:tcW w:w="1484" w:type="dxa"/>
            <w:tcBorders>
              <w:top w:val="nil"/>
              <w:left w:val="nil"/>
              <w:bottom w:val="nil"/>
              <w:right w:val="nil"/>
            </w:tcBorders>
            <w:shd w:val="clear" w:color="auto" w:fill="auto"/>
            <w:hideMark/>
          </w:tcPr>
          <w:p w14:paraId="1D59F1C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(buck) activity during daytime</w:t>
            </w:r>
          </w:p>
        </w:tc>
        <w:tc>
          <w:tcPr>
            <w:tcW w:w="5196" w:type="dxa"/>
            <w:tcBorders>
              <w:top w:val="nil"/>
              <w:left w:val="nil"/>
              <w:bottom w:val="nil"/>
              <w:right w:val="nil"/>
            </w:tcBorders>
            <w:shd w:val="clear" w:color="auto" w:fill="auto"/>
            <w:noWrap/>
            <w:vAlign w:val="center"/>
            <w:hideMark/>
          </w:tcPr>
          <w:p w14:paraId="1E9D6AE3"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01248" behindDoc="0" locked="0" layoutInCell="1" allowOverlap="1" wp14:anchorId="7F650E4E" wp14:editId="62E2CBC8">
                  <wp:simplePos x="0" y="0"/>
                  <wp:positionH relativeFrom="column">
                    <wp:posOffset>74930</wp:posOffset>
                  </wp:positionH>
                  <wp:positionV relativeFrom="paragraph">
                    <wp:posOffset>-182245</wp:posOffset>
                  </wp:positionV>
                  <wp:extent cx="3060700" cy="1720850"/>
                  <wp:effectExtent l="0" t="0" r="6350" b="0"/>
                  <wp:wrapNone/>
                  <wp:docPr id="38" name="Picture 124" descr="A deer with antlers walking through the grass&#10;&#10;Description automatically generated">
                    <a:extLst xmlns:a="http://schemas.openxmlformats.org/drawingml/2006/main">
                      <a:ext uri="{FF2B5EF4-FFF2-40B4-BE49-F238E27FC236}">
                        <a16:creationId xmlns:a16="http://schemas.microsoft.com/office/drawing/2014/main" id="{FB706F69-4507-FA60-B813-A46D16E81469}"/>
                      </a:ext>
                    </a:extLst>
                  </wp:docPr>
                  <wp:cNvGraphicFramePr/>
                  <a:graphic xmlns:a="http://schemas.openxmlformats.org/drawingml/2006/main">
                    <a:graphicData uri="http://schemas.openxmlformats.org/drawingml/2006/picture">
                      <pic:pic xmlns:pic="http://schemas.openxmlformats.org/drawingml/2006/picture">
                        <pic:nvPicPr>
                          <pic:cNvPr id="38" name="Picture 124" descr="A deer with antlers walking through the grass&#10;&#10;Description automatically generated">
                            <a:extLst>
                              <a:ext uri="{FF2B5EF4-FFF2-40B4-BE49-F238E27FC236}">
                                <a16:creationId xmlns:a16="http://schemas.microsoft.com/office/drawing/2014/main" id="{FB706F69-4507-FA60-B813-A46D16E81469}"/>
                              </a:ext>
                            </a:extLst>
                          </pic:cNvPr>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C15AEA9" w14:textId="77777777" w:rsidTr="00DE6D61">
        <w:trPr>
          <w:trHeight w:val="3000"/>
          <w:jc w:val="center"/>
        </w:trPr>
        <w:tc>
          <w:tcPr>
            <w:tcW w:w="877" w:type="dxa"/>
            <w:tcBorders>
              <w:top w:val="nil"/>
              <w:left w:val="nil"/>
              <w:bottom w:val="nil"/>
              <w:right w:val="nil"/>
            </w:tcBorders>
            <w:shd w:val="clear" w:color="auto" w:fill="auto"/>
            <w:hideMark/>
          </w:tcPr>
          <w:p w14:paraId="437529F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36</w:t>
            </w:r>
          </w:p>
        </w:tc>
        <w:tc>
          <w:tcPr>
            <w:tcW w:w="1283" w:type="dxa"/>
            <w:tcBorders>
              <w:top w:val="nil"/>
              <w:left w:val="nil"/>
              <w:bottom w:val="nil"/>
              <w:right w:val="nil"/>
            </w:tcBorders>
            <w:shd w:val="clear" w:color="auto" w:fill="auto"/>
            <w:hideMark/>
          </w:tcPr>
          <w:p w14:paraId="00D7EFE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677 to 678</w:t>
            </w:r>
          </w:p>
        </w:tc>
        <w:tc>
          <w:tcPr>
            <w:tcW w:w="1484" w:type="dxa"/>
            <w:tcBorders>
              <w:top w:val="nil"/>
              <w:left w:val="nil"/>
              <w:bottom w:val="nil"/>
              <w:right w:val="nil"/>
            </w:tcBorders>
            <w:shd w:val="clear" w:color="auto" w:fill="auto"/>
            <w:hideMark/>
          </w:tcPr>
          <w:p w14:paraId="771B3E7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6B385B5B"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02272" behindDoc="0" locked="0" layoutInCell="1" allowOverlap="1" wp14:anchorId="31B0A4D4" wp14:editId="60B02571">
                  <wp:simplePos x="0" y="0"/>
                  <wp:positionH relativeFrom="column">
                    <wp:posOffset>72390</wp:posOffset>
                  </wp:positionH>
                  <wp:positionV relativeFrom="paragraph">
                    <wp:posOffset>-275590</wp:posOffset>
                  </wp:positionV>
                  <wp:extent cx="3060700" cy="1720850"/>
                  <wp:effectExtent l="0" t="0" r="6350" b="0"/>
                  <wp:wrapNone/>
                  <wp:docPr id="39" name="Picture 123" descr="A close-up of a shell on the ground&#10;&#10;Description automatically generated">
                    <a:extLst xmlns:a="http://schemas.openxmlformats.org/drawingml/2006/main">
                      <a:ext uri="{FF2B5EF4-FFF2-40B4-BE49-F238E27FC236}">
                        <a16:creationId xmlns:a16="http://schemas.microsoft.com/office/drawing/2014/main" id="{8F690B44-7D4A-1F0C-9D93-AEB7146CE74F}"/>
                      </a:ext>
                    </a:extLst>
                  </wp:docPr>
                  <wp:cNvGraphicFramePr/>
                  <a:graphic xmlns:a="http://schemas.openxmlformats.org/drawingml/2006/main">
                    <a:graphicData uri="http://schemas.openxmlformats.org/drawingml/2006/picture">
                      <pic:pic xmlns:pic="http://schemas.openxmlformats.org/drawingml/2006/picture">
                        <pic:nvPicPr>
                          <pic:cNvPr id="39" name="Picture 123" descr="A close-up of a shell on the ground&#10;&#10;Description automatically generated">
                            <a:extLst>
                              <a:ext uri="{FF2B5EF4-FFF2-40B4-BE49-F238E27FC236}">
                                <a16:creationId xmlns:a16="http://schemas.microsoft.com/office/drawing/2014/main" id="{8F690B44-7D4A-1F0C-9D93-AEB7146CE74F}"/>
                              </a:ext>
                            </a:extLst>
                          </pic:cNvPr>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FA5CD17" w14:textId="77777777" w:rsidTr="00DE6D61">
        <w:trPr>
          <w:trHeight w:val="3000"/>
          <w:jc w:val="center"/>
        </w:trPr>
        <w:tc>
          <w:tcPr>
            <w:tcW w:w="877" w:type="dxa"/>
            <w:tcBorders>
              <w:top w:val="nil"/>
              <w:left w:val="nil"/>
              <w:bottom w:val="nil"/>
              <w:right w:val="nil"/>
            </w:tcBorders>
            <w:shd w:val="clear" w:color="auto" w:fill="auto"/>
            <w:hideMark/>
          </w:tcPr>
          <w:p w14:paraId="16DA8C4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37</w:t>
            </w:r>
          </w:p>
        </w:tc>
        <w:tc>
          <w:tcPr>
            <w:tcW w:w="1283" w:type="dxa"/>
            <w:tcBorders>
              <w:top w:val="nil"/>
              <w:left w:val="nil"/>
              <w:bottom w:val="nil"/>
              <w:right w:val="nil"/>
            </w:tcBorders>
            <w:shd w:val="clear" w:color="auto" w:fill="auto"/>
            <w:hideMark/>
          </w:tcPr>
          <w:p w14:paraId="5944FFA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679</w:t>
            </w:r>
          </w:p>
        </w:tc>
        <w:tc>
          <w:tcPr>
            <w:tcW w:w="1484" w:type="dxa"/>
            <w:tcBorders>
              <w:top w:val="nil"/>
              <w:left w:val="nil"/>
              <w:bottom w:val="nil"/>
              <w:right w:val="nil"/>
            </w:tcBorders>
            <w:shd w:val="clear" w:color="auto" w:fill="auto"/>
            <w:hideMark/>
          </w:tcPr>
          <w:p w14:paraId="47114EF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during daytime</w:t>
            </w:r>
          </w:p>
        </w:tc>
        <w:tc>
          <w:tcPr>
            <w:tcW w:w="5196" w:type="dxa"/>
            <w:tcBorders>
              <w:top w:val="nil"/>
              <w:left w:val="nil"/>
              <w:bottom w:val="nil"/>
              <w:right w:val="nil"/>
            </w:tcBorders>
            <w:shd w:val="clear" w:color="auto" w:fill="auto"/>
            <w:noWrap/>
            <w:vAlign w:val="center"/>
            <w:hideMark/>
          </w:tcPr>
          <w:p w14:paraId="7E0E24C6"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03296" behindDoc="0" locked="0" layoutInCell="1" allowOverlap="1" wp14:anchorId="60994461" wp14:editId="72E11F64">
                  <wp:simplePos x="0" y="0"/>
                  <wp:positionH relativeFrom="column">
                    <wp:posOffset>72390</wp:posOffset>
                  </wp:positionH>
                  <wp:positionV relativeFrom="paragraph">
                    <wp:posOffset>-188595</wp:posOffset>
                  </wp:positionV>
                  <wp:extent cx="3060700" cy="1720850"/>
                  <wp:effectExtent l="0" t="0" r="6350" b="0"/>
                  <wp:wrapNone/>
                  <wp:docPr id="40" name="Picture 122" descr="A squirrel in the grass&#10;&#10;Description automatically generated">
                    <a:extLst xmlns:a="http://schemas.openxmlformats.org/drawingml/2006/main">
                      <a:ext uri="{FF2B5EF4-FFF2-40B4-BE49-F238E27FC236}">
                        <a16:creationId xmlns:a16="http://schemas.microsoft.com/office/drawing/2014/main" id="{93973329-5C40-01C5-FE11-61689972DEA1}"/>
                      </a:ext>
                    </a:extLst>
                  </wp:docPr>
                  <wp:cNvGraphicFramePr/>
                  <a:graphic xmlns:a="http://schemas.openxmlformats.org/drawingml/2006/main">
                    <a:graphicData uri="http://schemas.openxmlformats.org/drawingml/2006/picture">
                      <pic:pic xmlns:pic="http://schemas.openxmlformats.org/drawingml/2006/picture">
                        <pic:nvPicPr>
                          <pic:cNvPr id="40" name="Picture 122" descr="A squirrel in the grass&#10;&#10;Description automatically generated">
                            <a:extLst>
                              <a:ext uri="{FF2B5EF4-FFF2-40B4-BE49-F238E27FC236}">
                                <a16:creationId xmlns:a16="http://schemas.microsoft.com/office/drawing/2014/main" id="{93973329-5C40-01C5-FE11-61689972DEA1}"/>
                              </a:ext>
                            </a:extLst>
                          </pic:cNvPr>
                          <pic:cNvPicPr>
                            <a:picLocks noChangeAspect="1"/>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C71133D" w14:textId="77777777" w:rsidTr="00DE6D61">
        <w:trPr>
          <w:trHeight w:val="3000"/>
          <w:jc w:val="center"/>
        </w:trPr>
        <w:tc>
          <w:tcPr>
            <w:tcW w:w="877" w:type="dxa"/>
            <w:tcBorders>
              <w:top w:val="nil"/>
              <w:left w:val="nil"/>
              <w:bottom w:val="nil"/>
              <w:right w:val="nil"/>
            </w:tcBorders>
            <w:shd w:val="clear" w:color="auto" w:fill="auto"/>
            <w:hideMark/>
          </w:tcPr>
          <w:p w14:paraId="16B9F3A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38</w:t>
            </w:r>
          </w:p>
        </w:tc>
        <w:tc>
          <w:tcPr>
            <w:tcW w:w="1283" w:type="dxa"/>
            <w:tcBorders>
              <w:top w:val="nil"/>
              <w:left w:val="nil"/>
              <w:bottom w:val="nil"/>
              <w:right w:val="nil"/>
            </w:tcBorders>
            <w:shd w:val="clear" w:color="auto" w:fill="auto"/>
            <w:hideMark/>
          </w:tcPr>
          <w:p w14:paraId="76C510B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681 to 682</w:t>
            </w:r>
          </w:p>
        </w:tc>
        <w:tc>
          <w:tcPr>
            <w:tcW w:w="1484" w:type="dxa"/>
            <w:tcBorders>
              <w:top w:val="nil"/>
              <w:left w:val="nil"/>
              <w:bottom w:val="nil"/>
              <w:right w:val="nil"/>
            </w:tcBorders>
            <w:shd w:val="clear" w:color="auto" w:fill="auto"/>
            <w:hideMark/>
          </w:tcPr>
          <w:p w14:paraId="011F9F3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352BCD55"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04320" behindDoc="0" locked="0" layoutInCell="1" allowOverlap="1" wp14:anchorId="417E3D95" wp14:editId="230D5985">
                  <wp:simplePos x="0" y="0"/>
                  <wp:positionH relativeFrom="column">
                    <wp:posOffset>15240</wp:posOffset>
                  </wp:positionH>
                  <wp:positionV relativeFrom="paragraph">
                    <wp:posOffset>-283845</wp:posOffset>
                  </wp:positionV>
                  <wp:extent cx="3060700" cy="1727200"/>
                  <wp:effectExtent l="0" t="0" r="6350" b="0"/>
                  <wp:wrapNone/>
                  <wp:docPr id="41" name="Picture 121" descr="An armadillo on the ground&#10;&#10;Description automatically generated">
                    <a:extLst xmlns:a="http://schemas.openxmlformats.org/drawingml/2006/main">
                      <a:ext uri="{FF2B5EF4-FFF2-40B4-BE49-F238E27FC236}">
                        <a16:creationId xmlns:a16="http://schemas.microsoft.com/office/drawing/2014/main" id="{A1A11FFB-44A2-DE60-2AB9-B0F92B826ACA}"/>
                      </a:ext>
                    </a:extLst>
                  </wp:docPr>
                  <wp:cNvGraphicFramePr/>
                  <a:graphic xmlns:a="http://schemas.openxmlformats.org/drawingml/2006/main">
                    <a:graphicData uri="http://schemas.openxmlformats.org/drawingml/2006/picture">
                      <pic:pic xmlns:pic="http://schemas.openxmlformats.org/drawingml/2006/picture">
                        <pic:nvPicPr>
                          <pic:cNvPr id="41" name="Picture 121" descr="An armadillo on the ground&#10;&#10;Description automatically generated">
                            <a:extLst>
                              <a:ext uri="{FF2B5EF4-FFF2-40B4-BE49-F238E27FC236}">
                                <a16:creationId xmlns:a16="http://schemas.microsoft.com/office/drawing/2014/main" id="{A1A11FFB-44A2-DE60-2AB9-B0F92B826ACA}"/>
                              </a:ext>
                            </a:extLst>
                          </pic:cNvPr>
                          <pic:cNvPicPr>
                            <a:picLocks noChangeAspect="1"/>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9CC8666" w14:textId="77777777" w:rsidTr="00DE6D61">
        <w:trPr>
          <w:trHeight w:val="3000"/>
          <w:jc w:val="center"/>
        </w:trPr>
        <w:tc>
          <w:tcPr>
            <w:tcW w:w="877" w:type="dxa"/>
            <w:tcBorders>
              <w:top w:val="nil"/>
              <w:left w:val="nil"/>
              <w:bottom w:val="nil"/>
              <w:right w:val="nil"/>
            </w:tcBorders>
            <w:shd w:val="clear" w:color="auto" w:fill="auto"/>
            <w:hideMark/>
          </w:tcPr>
          <w:p w14:paraId="48FBFCF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39</w:t>
            </w:r>
          </w:p>
        </w:tc>
        <w:tc>
          <w:tcPr>
            <w:tcW w:w="1283" w:type="dxa"/>
            <w:tcBorders>
              <w:top w:val="nil"/>
              <w:left w:val="nil"/>
              <w:bottom w:val="nil"/>
              <w:right w:val="nil"/>
            </w:tcBorders>
            <w:shd w:val="clear" w:color="auto" w:fill="auto"/>
            <w:hideMark/>
          </w:tcPr>
          <w:p w14:paraId="0623697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683 to 686</w:t>
            </w:r>
          </w:p>
        </w:tc>
        <w:tc>
          <w:tcPr>
            <w:tcW w:w="1484" w:type="dxa"/>
            <w:tcBorders>
              <w:top w:val="nil"/>
              <w:left w:val="nil"/>
              <w:bottom w:val="nil"/>
              <w:right w:val="nil"/>
            </w:tcBorders>
            <w:shd w:val="clear" w:color="auto" w:fill="auto"/>
            <w:hideMark/>
          </w:tcPr>
          <w:p w14:paraId="1791D1C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Raccoon (multiple) foraging for grubs during nighttime</w:t>
            </w:r>
          </w:p>
        </w:tc>
        <w:tc>
          <w:tcPr>
            <w:tcW w:w="5196" w:type="dxa"/>
            <w:tcBorders>
              <w:top w:val="nil"/>
              <w:left w:val="nil"/>
              <w:bottom w:val="nil"/>
              <w:right w:val="nil"/>
            </w:tcBorders>
            <w:shd w:val="clear" w:color="auto" w:fill="auto"/>
            <w:noWrap/>
            <w:vAlign w:val="center"/>
            <w:hideMark/>
          </w:tcPr>
          <w:p w14:paraId="50286C3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05344" behindDoc="0" locked="0" layoutInCell="1" allowOverlap="1" wp14:anchorId="522FF55E" wp14:editId="14E4FDE1">
                  <wp:simplePos x="0" y="0"/>
                  <wp:positionH relativeFrom="column">
                    <wp:posOffset>8890</wp:posOffset>
                  </wp:positionH>
                  <wp:positionV relativeFrom="paragraph">
                    <wp:posOffset>-163195</wp:posOffset>
                  </wp:positionV>
                  <wp:extent cx="3060700" cy="1727200"/>
                  <wp:effectExtent l="0" t="0" r="6350" b="0"/>
                  <wp:wrapNone/>
                  <wp:docPr id="42" name="Picture 120" descr="A animal on the ground&#10;&#10;Description automatically generated">
                    <a:extLst xmlns:a="http://schemas.openxmlformats.org/drawingml/2006/main">
                      <a:ext uri="{FF2B5EF4-FFF2-40B4-BE49-F238E27FC236}">
                        <a16:creationId xmlns:a16="http://schemas.microsoft.com/office/drawing/2014/main" id="{9C182388-1853-D0E3-C28C-E6541F8E3303}"/>
                      </a:ext>
                    </a:extLst>
                  </wp:docPr>
                  <wp:cNvGraphicFramePr/>
                  <a:graphic xmlns:a="http://schemas.openxmlformats.org/drawingml/2006/main">
                    <a:graphicData uri="http://schemas.openxmlformats.org/drawingml/2006/picture">
                      <pic:pic xmlns:pic="http://schemas.openxmlformats.org/drawingml/2006/picture">
                        <pic:nvPicPr>
                          <pic:cNvPr id="42" name="Picture 120" descr="A animal on the ground&#10;&#10;Description automatically generated">
                            <a:extLst>
                              <a:ext uri="{FF2B5EF4-FFF2-40B4-BE49-F238E27FC236}">
                                <a16:creationId xmlns:a16="http://schemas.microsoft.com/office/drawing/2014/main" id="{9C182388-1853-D0E3-C28C-E6541F8E3303}"/>
                              </a:ext>
                            </a:extLst>
                          </pic:cNvPr>
                          <pic:cNvPicPr>
                            <a:picLocks noChangeAspect="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D751024" w14:textId="77777777" w:rsidTr="00DE6D61">
        <w:trPr>
          <w:trHeight w:val="3000"/>
          <w:jc w:val="center"/>
        </w:trPr>
        <w:tc>
          <w:tcPr>
            <w:tcW w:w="877" w:type="dxa"/>
            <w:tcBorders>
              <w:top w:val="nil"/>
              <w:left w:val="nil"/>
              <w:bottom w:val="nil"/>
              <w:right w:val="nil"/>
            </w:tcBorders>
            <w:shd w:val="clear" w:color="auto" w:fill="auto"/>
            <w:hideMark/>
          </w:tcPr>
          <w:p w14:paraId="764CB9A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40</w:t>
            </w:r>
          </w:p>
        </w:tc>
        <w:tc>
          <w:tcPr>
            <w:tcW w:w="1283" w:type="dxa"/>
            <w:tcBorders>
              <w:top w:val="nil"/>
              <w:left w:val="nil"/>
              <w:bottom w:val="nil"/>
              <w:right w:val="nil"/>
            </w:tcBorders>
            <w:shd w:val="clear" w:color="auto" w:fill="auto"/>
            <w:hideMark/>
          </w:tcPr>
          <w:p w14:paraId="787B9AF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687</w:t>
            </w:r>
          </w:p>
        </w:tc>
        <w:tc>
          <w:tcPr>
            <w:tcW w:w="1484" w:type="dxa"/>
            <w:tcBorders>
              <w:top w:val="nil"/>
              <w:left w:val="nil"/>
              <w:bottom w:val="nil"/>
              <w:right w:val="nil"/>
            </w:tcBorders>
            <w:shd w:val="clear" w:color="auto" w:fill="auto"/>
            <w:hideMark/>
          </w:tcPr>
          <w:p w14:paraId="38F4679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River otter activity during nighttime</w:t>
            </w:r>
          </w:p>
        </w:tc>
        <w:tc>
          <w:tcPr>
            <w:tcW w:w="5196" w:type="dxa"/>
            <w:tcBorders>
              <w:top w:val="nil"/>
              <w:left w:val="nil"/>
              <w:bottom w:val="nil"/>
              <w:right w:val="nil"/>
            </w:tcBorders>
            <w:shd w:val="clear" w:color="auto" w:fill="auto"/>
            <w:noWrap/>
            <w:vAlign w:val="center"/>
            <w:hideMark/>
          </w:tcPr>
          <w:p w14:paraId="1336194B"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06368" behindDoc="0" locked="0" layoutInCell="1" allowOverlap="1" wp14:anchorId="2FEC5557" wp14:editId="1892B1B7">
                  <wp:simplePos x="0" y="0"/>
                  <wp:positionH relativeFrom="column">
                    <wp:posOffset>2540</wp:posOffset>
                  </wp:positionH>
                  <wp:positionV relativeFrom="paragraph">
                    <wp:posOffset>-180340</wp:posOffset>
                  </wp:positionV>
                  <wp:extent cx="3060700" cy="1720850"/>
                  <wp:effectExtent l="0" t="0" r="6350" b="0"/>
                  <wp:wrapNone/>
                  <wp:docPr id="43" name="Picture 119" descr="A animal on the ground&#10;&#10;Description automatically generated">
                    <a:extLst xmlns:a="http://schemas.openxmlformats.org/drawingml/2006/main">
                      <a:ext uri="{FF2B5EF4-FFF2-40B4-BE49-F238E27FC236}">
                        <a16:creationId xmlns:a16="http://schemas.microsoft.com/office/drawing/2014/main" id="{2BD3F9B0-7B94-C140-F1DD-D46B06ABD0A5}"/>
                      </a:ext>
                    </a:extLst>
                  </wp:docPr>
                  <wp:cNvGraphicFramePr/>
                  <a:graphic xmlns:a="http://schemas.openxmlformats.org/drawingml/2006/main">
                    <a:graphicData uri="http://schemas.openxmlformats.org/drawingml/2006/picture">
                      <pic:pic xmlns:pic="http://schemas.openxmlformats.org/drawingml/2006/picture">
                        <pic:nvPicPr>
                          <pic:cNvPr id="43" name="Picture 119" descr="A animal on the ground&#10;&#10;Description automatically generated">
                            <a:extLst>
                              <a:ext uri="{FF2B5EF4-FFF2-40B4-BE49-F238E27FC236}">
                                <a16:creationId xmlns:a16="http://schemas.microsoft.com/office/drawing/2014/main" id="{2BD3F9B0-7B94-C140-F1DD-D46B06ABD0A5}"/>
                              </a:ext>
                            </a:extLst>
                          </pic:cNvPr>
                          <pic:cNvPicPr>
                            <a:picLocks noChangeAspect="1"/>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F2A7145" w14:textId="77777777" w:rsidTr="00DE6D61">
        <w:trPr>
          <w:trHeight w:val="3000"/>
          <w:jc w:val="center"/>
        </w:trPr>
        <w:tc>
          <w:tcPr>
            <w:tcW w:w="877" w:type="dxa"/>
            <w:tcBorders>
              <w:top w:val="nil"/>
              <w:left w:val="nil"/>
              <w:bottom w:val="nil"/>
              <w:right w:val="nil"/>
            </w:tcBorders>
            <w:shd w:val="clear" w:color="auto" w:fill="auto"/>
            <w:hideMark/>
          </w:tcPr>
          <w:p w14:paraId="2EF8E9E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41</w:t>
            </w:r>
          </w:p>
        </w:tc>
        <w:tc>
          <w:tcPr>
            <w:tcW w:w="1283" w:type="dxa"/>
            <w:tcBorders>
              <w:top w:val="nil"/>
              <w:left w:val="nil"/>
              <w:bottom w:val="nil"/>
              <w:right w:val="nil"/>
            </w:tcBorders>
            <w:shd w:val="clear" w:color="auto" w:fill="auto"/>
            <w:hideMark/>
          </w:tcPr>
          <w:p w14:paraId="1E321EE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689 to 690</w:t>
            </w:r>
          </w:p>
        </w:tc>
        <w:tc>
          <w:tcPr>
            <w:tcW w:w="1484" w:type="dxa"/>
            <w:tcBorders>
              <w:top w:val="nil"/>
              <w:left w:val="nil"/>
              <w:bottom w:val="nil"/>
              <w:right w:val="nil"/>
            </w:tcBorders>
            <w:shd w:val="clear" w:color="auto" w:fill="auto"/>
            <w:hideMark/>
          </w:tcPr>
          <w:p w14:paraId="03D96C6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Raccoon activity during nighttime</w:t>
            </w:r>
          </w:p>
        </w:tc>
        <w:tc>
          <w:tcPr>
            <w:tcW w:w="5196" w:type="dxa"/>
            <w:tcBorders>
              <w:top w:val="nil"/>
              <w:left w:val="nil"/>
              <w:bottom w:val="nil"/>
              <w:right w:val="nil"/>
            </w:tcBorders>
            <w:shd w:val="clear" w:color="auto" w:fill="auto"/>
            <w:noWrap/>
            <w:vAlign w:val="center"/>
            <w:hideMark/>
          </w:tcPr>
          <w:p w14:paraId="47205A06"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07392" behindDoc="0" locked="0" layoutInCell="1" allowOverlap="1" wp14:anchorId="4EB87B6B" wp14:editId="16638BB8">
                  <wp:simplePos x="0" y="0"/>
                  <wp:positionH relativeFrom="column">
                    <wp:posOffset>-1270</wp:posOffset>
                  </wp:positionH>
                  <wp:positionV relativeFrom="paragraph">
                    <wp:posOffset>-222250</wp:posOffset>
                  </wp:positionV>
                  <wp:extent cx="3060700" cy="1727200"/>
                  <wp:effectExtent l="0" t="0" r="6350" b="0"/>
                  <wp:wrapNone/>
                  <wp:docPr id="44" name="Picture 118" descr="A small animal on the ground&#10;&#10;Description automatically generated">
                    <a:extLst xmlns:a="http://schemas.openxmlformats.org/drawingml/2006/main">
                      <a:ext uri="{FF2B5EF4-FFF2-40B4-BE49-F238E27FC236}">
                        <a16:creationId xmlns:a16="http://schemas.microsoft.com/office/drawing/2014/main" id="{C400F9CA-6E30-7014-C45C-299AD4A8D132}"/>
                      </a:ext>
                    </a:extLst>
                  </wp:docPr>
                  <wp:cNvGraphicFramePr/>
                  <a:graphic xmlns:a="http://schemas.openxmlformats.org/drawingml/2006/main">
                    <a:graphicData uri="http://schemas.openxmlformats.org/drawingml/2006/picture">
                      <pic:pic xmlns:pic="http://schemas.openxmlformats.org/drawingml/2006/picture">
                        <pic:nvPicPr>
                          <pic:cNvPr id="44" name="Picture 118" descr="A small animal on the ground&#10;&#10;Description automatically generated">
                            <a:extLst>
                              <a:ext uri="{FF2B5EF4-FFF2-40B4-BE49-F238E27FC236}">
                                <a16:creationId xmlns:a16="http://schemas.microsoft.com/office/drawing/2014/main" id="{C400F9CA-6E30-7014-C45C-299AD4A8D132}"/>
                              </a:ext>
                            </a:extLst>
                          </pic:cNvPr>
                          <pic:cNvPicPr>
                            <a:picLocks noChangeAspect="1"/>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3CA9291" w14:textId="77777777" w:rsidTr="00DE6D61">
        <w:trPr>
          <w:trHeight w:val="3000"/>
          <w:jc w:val="center"/>
        </w:trPr>
        <w:tc>
          <w:tcPr>
            <w:tcW w:w="877" w:type="dxa"/>
            <w:tcBorders>
              <w:top w:val="nil"/>
              <w:left w:val="nil"/>
              <w:bottom w:val="nil"/>
              <w:right w:val="nil"/>
            </w:tcBorders>
            <w:shd w:val="clear" w:color="auto" w:fill="auto"/>
            <w:hideMark/>
          </w:tcPr>
          <w:p w14:paraId="5A483CC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42</w:t>
            </w:r>
          </w:p>
        </w:tc>
        <w:tc>
          <w:tcPr>
            <w:tcW w:w="1283" w:type="dxa"/>
            <w:tcBorders>
              <w:top w:val="nil"/>
              <w:left w:val="nil"/>
              <w:bottom w:val="nil"/>
              <w:right w:val="nil"/>
            </w:tcBorders>
            <w:shd w:val="clear" w:color="auto" w:fill="auto"/>
            <w:hideMark/>
          </w:tcPr>
          <w:p w14:paraId="2050A0E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691</w:t>
            </w:r>
          </w:p>
        </w:tc>
        <w:tc>
          <w:tcPr>
            <w:tcW w:w="1484" w:type="dxa"/>
            <w:tcBorders>
              <w:top w:val="nil"/>
              <w:left w:val="nil"/>
              <w:bottom w:val="nil"/>
              <w:right w:val="nil"/>
            </w:tcBorders>
            <w:shd w:val="clear" w:color="auto" w:fill="auto"/>
            <w:hideMark/>
          </w:tcPr>
          <w:p w14:paraId="50393BA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River otter activity during nighttime</w:t>
            </w:r>
          </w:p>
        </w:tc>
        <w:tc>
          <w:tcPr>
            <w:tcW w:w="5196" w:type="dxa"/>
            <w:tcBorders>
              <w:top w:val="nil"/>
              <w:left w:val="nil"/>
              <w:bottom w:val="nil"/>
              <w:right w:val="nil"/>
            </w:tcBorders>
            <w:shd w:val="clear" w:color="auto" w:fill="auto"/>
            <w:noWrap/>
            <w:vAlign w:val="center"/>
            <w:hideMark/>
          </w:tcPr>
          <w:p w14:paraId="3EB2FE17"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08416" behindDoc="0" locked="0" layoutInCell="1" allowOverlap="1" wp14:anchorId="03F3CF24" wp14:editId="3B5E3B85">
                  <wp:simplePos x="0" y="0"/>
                  <wp:positionH relativeFrom="column">
                    <wp:posOffset>67310</wp:posOffset>
                  </wp:positionH>
                  <wp:positionV relativeFrom="paragraph">
                    <wp:posOffset>-233045</wp:posOffset>
                  </wp:positionV>
                  <wp:extent cx="3060700" cy="1720850"/>
                  <wp:effectExtent l="0" t="0" r="6350" b="0"/>
                  <wp:wrapNone/>
                  <wp:docPr id="45" name="Picture 117" descr="A close-up of a plant&#10;&#10;Description automatically generated">
                    <a:extLst xmlns:a="http://schemas.openxmlformats.org/drawingml/2006/main">
                      <a:ext uri="{FF2B5EF4-FFF2-40B4-BE49-F238E27FC236}">
                        <a16:creationId xmlns:a16="http://schemas.microsoft.com/office/drawing/2014/main" id="{D5EC6D5E-4EE1-3F73-AFCF-6262EEF6BE38}"/>
                      </a:ext>
                    </a:extLst>
                  </wp:docPr>
                  <wp:cNvGraphicFramePr/>
                  <a:graphic xmlns:a="http://schemas.openxmlformats.org/drawingml/2006/main">
                    <a:graphicData uri="http://schemas.openxmlformats.org/drawingml/2006/picture">
                      <pic:pic xmlns:pic="http://schemas.openxmlformats.org/drawingml/2006/picture">
                        <pic:nvPicPr>
                          <pic:cNvPr id="45" name="Picture 117" descr="A close-up of a plant&#10;&#10;Description automatically generated">
                            <a:extLst>
                              <a:ext uri="{FF2B5EF4-FFF2-40B4-BE49-F238E27FC236}">
                                <a16:creationId xmlns:a16="http://schemas.microsoft.com/office/drawing/2014/main" id="{D5EC6D5E-4EE1-3F73-AFCF-6262EEF6BE38}"/>
                              </a:ext>
                            </a:extLst>
                          </pic:cNvPr>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089BB08" w14:textId="77777777" w:rsidTr="00DE6D61">
        <w:trPr>
          <w:trHeight w:val="3000"/>
          <w:jc w:val="center"/>
        </w:trPr>
        <w:tc>
          <w:tcPr>
            <w:tcW w:w="877" w:type="dxa"/>
            <w:tcBorders>
              <w:top w:val="nil"/>
              <w:left w:val="nil"/>
              <w:bottom w:val="nil"/>
              <w:right w:val="nil"/>
            </w:tcBorders>
            <w:shd w:val="clear" w:color="auto" w:fill="auto"/>
            <w:hideMark/>
          </w:tcPr>
          <w:p w14:paraId="3D65B93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43</w:t>
            </w:r>
          </w:p>
        </w:tc>
        <w:tc>
          <w:tcPr>
            <w:tcW w:w="1283" w:type="dxa"/>
            <w:tcBorders>
              <w:top w:val="nil"/>
              <w:left w:val="nil"/>
              <w:bottom w:val="nil"/>
              <w:right w:val="nil"/>
            </w:tcBorders>
            <w:shd w:val="clear" w:color="auto" w:fill="auto"/>
            <w:hideMark/>
          </w:tcPr>
          <w:p w14:paraId="027E51A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691 to 693</w:t>
            </w:r>
          </w:p>
        </w:tc>
        <w:tc>
          <w:tcPr>
            <w:tcW w:w="1484" w:type="dxa"/>
            <w:tcBorders>
              <w:top w:val="nil"/>
              <w:left w:val="nil"/>
              <w:bottom w:val="nil"/>
              <w:right w:val="nil"/>
            </w:tcBorders>
            <w:shd w:val="clear" w:color="auto" w:fill="auto"/>
            <w:hideMark/>
          </w:tcPr>
          <w:p w14:paraId="430F977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River otter activity during daytime; apparent rainfall</w:t>
            </w:r>
          </w:p>
        </w:tc>
        <w:tc>
          <w:tcPr>
            <w:tcW w:w="5196" w:type="dxa"/>
            <w:tcBorders>
              <w:top w:val="nil"/>
              <w:left w:val="nil"/>
              <w:bottom w:val="nil"/>
              <w:right w:val="nil"/>
            </w:tcBorders>
            <w:shd w:val="clear" w:color="auto" w:fill="auto"/>
            <w:noWrap/>
            <w:vAlign w:val="center"/>
            <w:hideMark/>
          </w:tcPr>
          <w:p w14:paraId="48326642"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09440" behindDoc="0" locked="0" layoutInCell="1" allowOverlap="1" wp14:anchorId="291E33EF" wp14:editId="06BB30C5">
                  <wp:simplePos x="0" y="0"/>
                  <wp:positionH relativeFrom="column">
                    <wp:posOffset>59690</wp:posOffset>
                  </wp:positionH>
                  <wp:positionV relativeFrom="paragraph">
                    <wp:posOffset>-118745</wp:posOffset>
                  </wp:positionV>
                  <wp:extent cx="3060700" cy="1727200"/>
                  <wp:effectExtent l="0" t="0" r="6350" b="0"/>
                  <wp:wrapNone/>
                  <wp:docPr id="46" name="Picture 116" descr="A close-up of a forest floor&#10;&#10;Description automatically generated">
                    <a:extLst xmlns:a="http://schemas.openxmlformats.org/drawingml/2006/main">
                      <a:ext uri="{FF2B5EF4-FFF2-40B4-BE49-F238E27FC236}">
                        <a16:creationId xmlns:a16="http://schemas.microsoft.com/office/drawing/2014/main" id="{53BE515F-098C-7F25-2EA4-091151CFC2A6}"/>
                      </a:ext>
                    </a:extLst>
                  </wp:docPr>
                  <wp:cNvGraphicFramePr/>
                  <a:graphic xmlns:a="http://schemas.openxmlformats.org/drawingml/2006/main">
                    <a:graphicData uri="http://schemas.openxmlformats.org/drawingml/2006/picture">
                      <pic:pic xmlns:pic="http://schemas.openxmlformats.org/drawingml/2006/picture">
                        <pic:nvPicPr>
                          <pic:cNvPr id="46" name="Picture 116" descr="A close-up of a forest floor&#10;&#10;Description automatically generated">
                            <a:extLst>
                              <a:ext uri="{FF2B5EF4-FFF2-40B4-BE49-F238E27FC236}">
                                <a16:creationId xmlns:a16="http://schemas.microsoft.com/office/drawing/2014/main" id="{53BE515F-098C-7F25-2EA4-091151CFC2A6}"/>
                              </a:ext>
                            </a:extLst>
                          </pic:cNvPr>
                          <pic:cNvPicPr>
                            <a:picLocks noChangeAspect="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E2E9686" w14:textId="77777777" w:rsidTr="00DE6D61">
        <w:trPr>
          <w:trHeight w:val="3000"/>
          <w:jc w:val="center"/>
        </w:trPr>
        <w:tc>
          <w:tcPr>
            <w:tcW w:w="877" w:type="dxa"/>
            <w:tcBorders>
              <w:top w:val="nil"/>
              <w:left w:val="nil"/>
              <w:bottom w:val="nil"/>
              <w:right w:val="nil"/>
            </w:tcBorders>
            <w:shd w:val="clear" w:color="auto" w:fill="auto"/>
            <w:hideMark/>
          </w:tcPr>
          <w:p w14:paraId="4ED8FF9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44</w:t>
            </w:r>
          </w:p>
        </w:tc>
        <w:tc>
          <w:tcPr>
            <w:tcW w:w="1283" w:type="dxa"/>
            <w:tcBorders>
              <w:top w:val="nil"/>
              <w:left w:val="nil"/>
              <w:bottom w:val="nil"/>
              <w:right w:val="nil"/>
            </w:tcBorders>
            <w:shd w:val="clear" w:color="auto" w:fill="auto"/>
            <w:hideMark/>
          </w:tcPr>
          <w:p w14:paraId="75D1397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695</w:t>
            </w:r>
          </w:p>
        </w:tc>
        <w:tc>
          <w:tcPr>
            <w:tcW w:w="1484" w:type="dxa"/>
            <w:tcBorders>
              <w:top w:val="nil"/>
              <w:left w:val="nil"/>
              <w:bottom w:val="nil"/>
              <w:right w:val="nil"/>
            </w:tcBorders>
            <w:shd w:val="clear" w:color="auto" w:fill="auto"/>
            <w:hideMark/>
          </w:tcPr>
          <w:p w14:paraId="7696514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5196" w:type="dxa"/>
            <w:tcBorders>
              <w:top w:val="nil"/>
              <w:left w:val="nil"/>
              <w:bottom w:val="nil"/>
              <w:right w:val="nil"/>
            </w:tcBorders>
            <w:shd w:val="clear" w:color="auto" w:fill="auto"/>
            <w:noWrap/>
            <w:vAlign w:val="center"/>
            <w:hideMark/>
          </w:tcPr>
          <w:p w14:paraId="7FB858AB"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10464" behindDoc="0" locked="0" layoutInCell="1" allowOverlap="1" wp14:anchorId="564A99FB" wp14:editId="070216AB">
                  <wp:simplePos x="0" y="0"/>
                  <wp:positionH relativeFrom="column">
                    <wp:posOffset>59690</wp:posOffset>
                  </wp:positionH>
                  <wp:positionV relativeFrom="paragraph">
                    <wp:posOffset>-162560</wp:posOffset>
                  </wp:positionV>
                  <wp:extent cx="3060700" cy="1727200"/>
                  <wp:effectExtent l="0" t="0" r="6350" b="0"/>
                  <wp:wrapNone/>
                  <wp:docPr id="47" name="Picture 115" descr="A close-up of leaves on the ground&#10;&#10;Description automatically generated">
                    <a:extLst xmlns:a="http://schemas.openxmlformats.org/drawingml/2006/main">
                      <a:ext uri="{FF2B5EF4-FFF2-40B4-BE49-F238E27FC236}">
                        <a16:creationId xmlns:a16="http://schemas.microsoft.com/office/drawing/2014/main" id="{B7E23AB1-82B6-07B1-D1D5-335EE0D1B3BE}"/>
                      </a:ext>
                    </a:extLst>
                  </wp:docPr>
                  <wp:cNvGraphicFramePr/>
                  <a:graphic xmlns:a="http://schemas.openxmlformats.org/drawingml/2006/main">
                    <a:graphicData uri="http://schemas.openxmlformats.org/drawingml/2006/picture">
                      <pic:pic xmlns:pic="http://schemas.openxmlformats.org/drawingml/2006/picture">
                        <pic:nvPicPr>
                          <pic:cNvPr id="47" name="Picture 115" descr="A close-up of leaves on the ground&#10;&#10;Description automatically generated">
                            <a:extLst>
                              <a:ext uri="{FF2B5EF4-FFF2-40B4-BE49-F238E27FC236}">
                                <a16:creationId xmlns:a16="http://schemas.microsoft.com/office/drawing/2014/main" id="{B7E23AB1-82B6-07B1-D1D5-335EE0D1B3BE}"/>
                              </a:ext>
                            </a:extLst>
                          </pic:cNvPr>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ED07F76" w14:textId="77777777" w:rsidTr="00DE6D61">
        <w:trPr>
          <w:trHeight w:val="3000"/>
          <w:jc w:val="center"/>
        </w:trPr>
        <w:tc>
          <w:tcPr>
            <w:tcW w:w="877" w:type="dxa"/>
            <w:tcBorders>
              <w:top w:val="nil"/>
              <w:left w:val="nil"/>
              <w:bottom w:val="nil"/>
              <w:right w:val="nil"/>
            </w:tcBorders>
            <w:shd w:val="clear" w:color="auto" w:fill="auto"/>
            <w:hideMark/>
          </w:tcPr>
          <w:p w14:paraId="3C517D0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45</w:t>
            </w:r>
          </w:p>
        </w:tc>
        <w:tc>
          <w:tcPr>
            <w:tcW w:w="1283" w:type="dxa"/>
            <w:tcBorders>
              <w:top w:val="nil"/>
              <w:left w:val="nil"/>
              <w:bottom w:val="nil"/>
              <w:right w:val="nil"/>
            </w:tcBorders>
            <w:shd w:val="clear" w:color="auto" w:fill="auto"/>
            <w:hideMark/>
          </w:tcPr>
          <w:p w14:paraId="1D355F8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697</w:t>
            </w:r>
          </w:p>
        </w:tc>
        <w:tc>
          <w:tcPr>
            <w:tcW w:w="1484" w:type="dxa"/>
            <w:tcBorders>
              <w:top w:val="nil"/>
              <w:left w:val="nil"/>
              <w:bottom w:val="nil"/>
              <w:right w:val="nil"/>
            </w:tcBorders>
            <w:shd w:val="clear" w:color="auto" w:fill="auto"/>
            <w:hideMark/>
          </w:tcPr>
          <w:p w14:paraId="239EF23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Raccoon activity during nighttime</w:t>
            </w:r>
          </w:p>
        </w:tc>
        <w:tc>
          <w:tcPr>
            <w:tcW w:w="5196" w:type="dxa"/>
            <w:tcBorders>
              <w:top w:val="nil"/>
              <w:left w:val="nil"/>
              <w:bottom w:val="nil"/>
              <w:right w:val="nil"/>
            </w:tcBorders>
            <w:shd w:val="clear" w:color="auto" w:fill="auto"/>
            <w:noWrap/>
            <w:vAlign w:val="center"/>
            <w:hideMark/>
          </w:tcPr>
          <w:p w14:paraId="23C02ECF"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11488" behindDoc="0" locked="0" layoutInCell="1" allowOverlap="1" wp14:anchorId="762C417C" wp14:editId="1AD92810">
                  <wp:simplePos x="0" y="0"/>
                  <wp:positionH relativeFrom="column">
                    <wp:posOffset>46990</wp:posOffset>
                  </wp:positionH>
                  <wp:positionV relativeFrom="paragraph">
                    <wp:posOffset>-184785</wp:posOffset>
                  </wp:positionV>
                  <wp:extent cx="3060700" cy="1720850"/>
                  <wp:effectExtent l="0" t="0" r="6350" b="0"/>
                  <wp:wrapNone/>
                  <wp:docPr id="48" name="Picture 114" descr="A raccoon lying on the ground&#10;&#10;Description automatically generated">
                    <a:extLst xmlns:a="http://schemas.openxmlformats.org/drawingml/2006/main">
                      <a:ext uri="{FF2B5EF4-FFF2-40B4-BE49-F238E27FC236}">
                        <a16:creationId xmlns:a16="http://schemas.microsoft.com/office/drawing/2014/main" id="{B15F839F-D58E-FC3E-1EDE-35A54C7B2D04}"/>
                      </a:ext>
                    </a:extLst>
                  </wp:docPr>
                  <wp:cNvGraphicFramePr/>
                  <a:graphic xmlns:a="http://schemas.openxmlformats.org/drawingml/2006/main">
                    <a:graphicData uri="http://schemas.openxmlformats.org/drawingml/2006/picture">
                      <pic:pic xmlns:pic="http://schemas.openxmlformats.org/drawingml/2006/picture">
                        <pic:nvPicPr>
                          <pic:cNvPr id="48" name="Picture 114" descr="A raccoon lying on the ground&#10;&#10;Description automatically generated">
                            <a:extLst>
                              <a:ext uri="{FF2B5EF4-FFF2-40B4-BE49-F238E27FC236}">
                                <a16:creationId xmlns:a16="http://schemas.microsoft.com/office/drawing/2014/main" id="{B15F839F-D58E-FC3E-1EDE-35A54C7B2D04}"/>
                              </a:ext>
                            </a:extLst>
                          </pic:cNvPr>
                          <pic:cNvPicPr>
                            <a:picLocks noChangeAspect="1"/>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5AA0248" w14:textId="77777777" w:rsidTr="00DE6D61">
        <w:trPr>
          <w:trHeight w:val="3000"/>
          <w:jc w:val="center"/>
        </w:trPr>
        <w:tc>
          <w:tcPr>
            <w:tcW w:w="877" w:type="dxa"/>
            <w:tcBorders>
              <w:top w:val="nil"/>
              <w:left w:val="nil"/>
              <w:bottom w:val="nil"/>
              <w:right w:val="nil"/>
            </w:tcBorders>
            <w:shd w:val="clear" w:color="auto" w:fill="auto"/>
            <w:hideMark/>
          </w:tcPr>
          <w:p w14:paraId="3FB6978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46</w:t>
            </w:r>
          </w:p>
        </w:tc>
        <w:tc>
          <w:tcPr>
            <w:tcW w:w="1283" w:type="dxa"/>
            <w:tcBorders>
              <w:top w:val="nil"/>
              <w:left w:val="nil"/>
              <w:bottom w:val="nil"/>
              <w:right w:val="nil"/>
            </w:tcBorders>
            <w:shd w:val="clear" w:color="auto" w:fill="auto"/>
            <w:hideMark/>
          </w:tcPr>
          <w:p w14:paraId="5AE0D33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699 to 700</w:t>
            </w:r>
          </w:p>
        </w:tc>
        <w:tc>
          <w:tcPr>
            <w:tcW w:w="1484" w:type="dxa"/>
            <w:tcBorders>
              <w:top w:val="nil"/>
              <w:left w:val="nil"/>
              <w:bottom w:val="nil"/>
              <w:right w:val="nil"/>
            </w:tcBorders>
            <w:shd w:val="clear" w:color="auto" w:fill="auto"/>
            <w:hideMark/>
          </w:tcPr>
          <w:p w14:paraId="7E13BA6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55E2B797"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12512" behindDoc="0" locked="0" layoutInCell="1" allowOverlap="1" wp14:anchorId="17E2A496" wp14:editId="6CD0DFDD">
                  <wp:simplePos x="0" y="0"/>
                  <wp:positionH relativeFrom="column">
                    <wp:posOffset>62230</wp:posOffset>
                  </wp:positionH>
                  <wp:positionV relativeFrom="paragraph">
                    <wp:posOffset>-377190</wp:posOffset>
                  </wp:positionV>
                  <wp:extent cx="3067050" cy="1720850"/>
                  <wp:effectExtent l="0" t="0" r="0" b="0"/>
                  <wp:wrapNone/>
                  <wp:docPr id="49" name="Picture 113" descr="A close-up of a bird&#10;&#10;Description automatically generated">
                    <a:extLst xmlns:a="http://schemas.openxmlformats.org/drawingml/2006/main">
                      <a:ext uri="{FF2B5EF4-FFF2-40B4-BE49-F238E27FC236}">
                        <a16:creationId xmlns:a16="http://schemas.microsoft.com/office/drawing/2014/main" id="{2921EF49-BC9A-4AB6-14D2-A154B7FF3878}"/>
                      </a:ext>
                    </a:extLst>
                  </wp:docPr>
                  <wp:cNvGraphicFramePr/>
                  <a:graphic xmlns:a="http://schemas.openxmlformats.org/drawingml/2006/main">
                    <a:graphicData uri="http://schemas.openxmlformats.org/drawingml/2006/picture">
                      <pic:pic xmlns:pic="http://schemas.openxmlformats.org/drawingml/2006/picture">
                        <pic:nvPicPr>
                          <pic:cNvPr id="49" name="Picture 113" descr="A close-up of a bird&#10;&#10;Description automatically generated">
                            <a:extLst>
                              <a:ext uri="{FF2B5EF4-FFF2-40B4-BE49-F238E27FC236}">
                                <a16:creationId xmlns:a16="http://schemas.microsoft.com/office/drawing/2014/main" id="{2921EF49-BC9A-4AB6-14D2-A154B7FF3878}"/>
                              </a:ext>
                            </a:extLst>
                          </pic:cNvPr>
                          <pic:cNvPicPr>
                            <a:picLocks noChangeAspect="1"/>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306705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6D3AB8E" w14:textId="77777777" w:rsidTr="00DE6D61">
        <w:trPr>
          <w:trHeight w:val="3000"/>
          <w:jc w:val="center"/>
        </w:trPr>
        <w:tc>
          <w:tcPr>
            <w:tcW w:w="877" w:type="dxa"/>
            <w:tcBorders>
              <w:top w:val="nil"/>
              <w:left w:val="nil"/>
              <w:bottom w:val="nil"/>
              <w:right w:val="nil"/>
            </w:tcBorders>
            <w:shd w:val="clear" w:color="auto" w:fill="auto"/>
            <w:hideMark/>
          </w:tcPr>
          <w:p w14:paraId="1626699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47</w:t>
            </w:r>
          </w:p>
        </w:tc>
        <w:tc>
          <w:tcPr>
            <w:tcW w:w="1283" w:type="dxa"/>
            <w:tcBorders>
              <w:top w:val="nil"/>
              <w:left w:val="nil"/>
              <w:bottom w:val="nil"/>
              <w:right w:val="nil"/>
            </w:tcBorders>
            <w:shd w:val="clear" w:color="auto" w:fill="auto"/>
            <w:hideMark/>
          </w:tcPr>
          <w:p w14:paraId="5AAE5D6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701</w:t>
            </w:r>
          </w:p>
        </w:tc>
        <w:tc>
          <w:tcPr>
            <w:tcW w:w="1484" w:type="dxa"/>
            <w:tcBorders>
              <w:top w:val="nil"/>
              <w:left w:val="nil"/>
              <w:bottom w:val="nil"/>
              <w:right w:val="nil"/>
            </w:tcBorders>
            <w:shd w:val="clear" w:color="auto" w:fill="auto"/>
            <w:hideMark/>
          </w:tcPr>
          <w:p w14:paraId="6E4279E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during daytime</w:t>
            </w:r>
          </w:p>
        </w:tc>
        <w:tc>
          <w:tcPr>
            <w:tcW w:w="5196" w:type="dxa"/>
            <w:tcBorders>
              <w:top w:val="nil"/>
              <w:left w:val="nil"/>
              <w:bottom w:val="nil"/>
              <w:right w:val="nil"/>
            </w:tcBorders>
            <w:shd w:val="clear" w:color="auto" w:fill="auto"/>
            <w:noWrap/>
            <w:vAlign w:val="center"/>
            <w:hideMark/>
          </w:tcPr>
          <w:p w14:paraId="074AACCB"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13536" behindDoc="0" locked="0" layoutInCell="1" allowOverlap="1" wp14:anchorId="2429052B" wp14:editId="54B7FB0B">
                  <wp:simplePos x="0" y="0"/>
                  <wp:positionH relativeFrom="column">
                    <wp:posOffset>59690</wp:posOffset>
                  </wp:positionH>
                  <wp:positionV relativeFrom="paragraph">
                    <wp:posOffset>-279400</wp:posOffset>
                  </wp:positionV>
                  <wp:extent cx="3060700" cy="1720850"/>
                  <wp:effectExtent l="0" t="0" r="6350" b="0"/>
                  <wp:wrapNone/>
                  <wp:docPr id="50" name="Picture 112" descr="A close-up of some branches&#10;&#10;Description automatically generated">
                    <a:extLst xmlns:a="http://schemas.openxmlformats.org/drawingml/2006/main">
                      <a:ext uri="{FF2B5EF4-FFF2-40B4-BE49-F238E27FC236}">
                        <a16:creationId xmlns:a16="http://schemas.microsoft.com/office/drawing/2014/main" id="{E65B0780-1853-B79B-D99D-22829890C6FC}"/>
                      </a:ext>
                    </a:extLst>
                  </wp:docPr>
                  <wp:cNvGraphicFramePr/>
                  <a:graphic xmlns:a="http://schemas.openxmlformats.org/drawingml/2006/main">
                    <a:graphicData uri="http://schemas.openxmlformats.org/drawingml/2006/picture">
                      <pic:pic xmlns:pic="http://schemas.openxmlformats.org/drawingml/2006/picture">
                        <pic:nvPicPr>
                          <pic:cNvPr id="50" name="Picture 112" descr="A close-up of some branches&#10;&#10;Description automatically generated">
                            <a:extLst>
                              <a:ext uri="{FF2B5EF4-FFF2-40B4-BE49-F238E27FC236}">
                                <a16:creationId xmlns:a16="http://schemas.microsoft.com/office/drawing/2014/main" id="{E65B0780-1853-B79B-D99D-22829890C6FC}"/>
                              </a:ext>
                            </a:extLst>
                          </pic:cNvPr>
                          <pic:cNvPicPr>
                            <a:picLocks noChangeAspect="1"/>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6137E61" w14:textId="77777777" w:rsidTr="00DE6D61">
        <w:trPr>
          <w:trHeight w:val="3000"/>
          <w:jc w:val="center"/>
        </w:trPr>
        <w:tc>
          <w:tcPr>
            <w:tcW w:w="877" w:type="dxa"/>
            <w:tcBorders>
              <w:top w:val="nil"/>
              <w:left w:val="nil"/>
              <w:bottom w:val="nil"/>
              <w:right w:val="nil"/>
            </w:tcBorders>
            <w:shd w:val="clear" w:color="auto" w:fill="auto"/>
            <w:hideMark/>
          </w:tcPr>
          <w:p w14:paraId="11694F3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48</w:t>
            </w:r>
          </w:p>
        </w:tc>
        <w:tc>
          <w:tcPr>
            <w:tcW w:w="1283" w:type="dxa"/>
            <w:tcBorders>
              <w:top w:val="nil"/>
              <w:left w:val="nil"/>
              <w:bottom w:val="nil"/>
              <w:right w:val="nil"/>
            </w:tcBorders>
            <w:shd w:val="clear" w:color="auto" w:fill="auto"/>
            <w:hideMark/>
          </w:tcPr>
          <w:p w14:paraId="100FADC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703 to 705</w:t>
            </w:r>
          </w:p>
        </w:tc>
        <w:tc>
          <w:tcPr>
            <w:tcW w:w="1484" w:type="dxa"/>
            <w:tcBorders>
              <w:top w:val="nil"/>
              <w:left w:val="nil"/>
              <w:bottom w:val="nil"/>
              <w:right w:val="nil"/>
            </w:tcBorders>
            <w:shd w:val="clear" w:color="auto" w:fill="auto"/>
            <w:hideMark/>
          </w:tcPr>
          <w:p w14:paraId="448B17E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27215DA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14560" behindDoc="0" locked="0" layoutInCell="1" allowOverlap="1" wp14:anchorId="3126A638" wp14:editId="32C3884A">
                  <wp:simplePos x="0" y="0"/>
                  <wp:positionH relativeFrom="column">
                    <wp:posOffset>59690</wp:posOffset>
                  </wp:positionH>
                  <wp:positionV relativeFrom="paragraph">
                    <wp:posOffset>-171450</wp:posOffset>
                  </wp:positionV>
                  <wp:extent cx="3060700" cy="1720850"/>
                  <wp:effectExtent l="0" t="0" r="6350" b="0"/>
                  <wp:wrapNone/>
                  <wp:docPr id="51" name="Picture 111" descr="A bottle lying in the ground&#10;&#10;Description automatically generated">
                    <a:extLst xmlns:a="http://schemas.openxmlformats.org/drawingml/2006/main">
                      <a:ext uri="{FF2B5EF4-FFF2-40B4-BE49-F238E27FC236}">
                        <a16:creationId xmlns:a16="http://schemas.microsoft.com/office/drawing/2014/main" id="{59AB01EE-1949-AB21-0B0E-08639C5EA5BC}"/>
                      </a:ext>
                    </a:extLst>
                  </wp:docPr>
                  <wp:cNvGraphicFramePr/>
                  <a:graphic xmlns:a="http://schemas.openxmlformats.org/drawingml/2006/main">
                    <a:graphicData uri="http://schemas.openxmlformats.org/drawingml/2006/picture">
                      <pic:pic xmlns:pic="http://schemas.openxmlformats.org/drawingml/2006/picture">
                        <pic:nvPicPr>
                          <pic:cNvPr id="51" name="Picture 111" descr="A bottle lying in the ground&#10;&#10;Description automatically generated">
                            <a:extLst>
                              <a:ext uri="{FF2B5EF4-FFF2-40B4-BE49-F238E27FC236}">
                                <a16:creationId xmlns:a16="http://schemas.microsoft.com/office/drawing/2014/main" id="{59AB01EE-1949-AB21-0B0E-08639C5EA5BC}"/>
                              </a:ext>
                            </a:extLst>
                          </pic:cNvPr>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CE68F34" w14:textId="77777777" w:rsidTr="00DE6D61">
        <w:trPr>
          <w:trHeight w:val="3000"/>
          <w:jc w:val="center"/>
        </w:trPr>
        <w:tc>
          <w:tcPr>
            <w:tcW w:w="877" w:type="dxa"/>
            <w:tcBorders>
              <w:top w:val="nil"/>
              <w:left w:val="nil"/>
              <w:bottom w:val="nil"/>
              <w:right w:val="nil"/>
            </w:tcBorders>
            <w:shd w:val="clear" w:color="auto" w:fill="auto"/>
            <w:hideMark/>
          </w:tcPr>
          <w:p w14:paraId="74E4227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49</w:t>
            </w:r>
          </w:p>
        </w:tc>
        <w:tc>
          <w:tcPr>
            <w:tcW w:w="1283" w:type="dxa"/>
            <w:tcBorders>
              <w:top w:val="nil"/>
              <w:left w:val="nil"/>
              <w:bottom w:val="nil"/>
              <w:right w:val="nil"/>
            </w:tcBorders>
            <w:shd w:val="clear" w:color="auto" w:fill="auto"/>
            <w:hideMark/>
          </w:tcPr>
          <w:p w14:paraId="6F0BC15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709 to 712</w:t>
            </w:r>
          </w:p>
        </w:tc>
        <w:tc>
          <w:tcPr>
            <w:tcW w:w="1484" w:type="dxa"/>
            <w:tcBorders>
              <w:top w:val="nil"/>
              <w:left w:val="nil"/>
              <w:bottom w:val="nil"/>
              <w:right w:val="nil"/>
            </w:tcBorders>
            <w:shd w:val="clear" w:color="auto" w:fill="auto"/>
            <w:hideMark/>
          </w:tcPr>
          <w:p w14:paraId="31042B5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07FFD6F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15584" behindDoc="0" locked="0" layoutInCell="1" allowOverlap="1" wp14:anchorId="12503F79" wp14:editId="2B9FCE77">
                  <wp:simplePos x="0" y="0"/>
                  <wp:positionH relativeFrom="column">
                    <wp:posOffset>53340</wp:posOffset>
                  </wp:positionH>
                  <wp:positionV relativeFrom="paragraph">
                    <wp:posOffset>-222250</wp:posOffset>
                  </wp:positionV>
                  <wp:extent cx="3060700" cy="1720850"/>
                  <wp:effectExtent l="0" t="0" r="6350" b="0"/>
                  <wp:wrapNone/>
                  <wp:docPr id="52" name="Picture 110" descr="A close-up of leaves on the ground&#10;&#10;Description automatically generated">
                    <a:extLst xmlns:a="http://schemas.openxmlformats.org/drawingml/2006/main">
                      <a:ext uri="{FF2B5EF4-FFF2-40B4-BE49-F238E27FC236}">
                        <a16:creationId xmlns:a16="http://schemas.microsoft.com/office/drawing/2014/main" id="{9EF34DC2-02D1-5472-1035-667EF337390D}"/>
                      </a:ext>
                    </a:extLst>
                  </wp:docPr>
                  <wp:cNvGraphicFramePr/>
                  <a:graphic xmlns:a="http://schemas.openxmlformats.org/drawingml/2006/main">
                    <a:graphicData uri="http://schemas.openxmlformats.org/drawingml/2006/picture">
                      <pic:pic xmlns:pic="http://schemas.openxmlformats.org/drawingml/2006/picture">
                        <pic:nvPicPr>
                          <pic:cNvPr id="52" name="Picture 110" descr="A close-up of leaves on the ground&#10;&#10;Description automatically generated">
                            <a:extLst>
                              <a:ext uri="{FF2B5EF4-FFF2-40B4-BE49-F238E27FC236}">
                                <a16:creationId xmlns:a16="http://schemas.microsoft.com/office/drawing/2014/main" id="{9EF34DC2-02D1-5472-1035-667EF337390D}"/>
                              </a:ext>
                            </a:extLst>
                          </pic:cNvPr>
                          <pic:cNvPicPr>
                            <a:picLocks noChangeAspect="1"/>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1B87233" w14:textId="77777777" w:rsidTr="00DE6D61">
        <w:trPr>
          <w:trHeight w:val="3000"/>
          <w:jc w:val="center"/>
        </w:trPr>
        <w:tc>
          <w:tcPr>
            <w:tcW w:w="877" w:type="dxa"/>
            <w:tcBorders>
              <w:top w:val="nil"/>
              <w:left w:val="nil"/>
              <w:bottom w:val="nil"/>
              <w:right w:val="nil"/>
            </w:tcBorders>
            <w:shd w:val="clear" w:color="auto" w:fill="auto"/>
            <w:hideMark/>
          </w:tcPr>
          <w:p w14:paraId="3410B70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50</w:t>
            </w:r>
          </w:p>
        </w:tc>
        <w:tc>
          <w:tcPr>
            <w:tcW w:w="1283" w:type="dxa"/>
            <w:tcBorders>
              <w:top w:val="nil"/>
              <w:left w:val="nil"/>
              <w:bottom w:val="nil"/>
              <w:right w:val="nil"/>
            </w:tcBorders>
            <w:shd w:val="clear" w:color="auto" w:fill="auto"/>
            <w:hideMark/>
          </w:tcPr>
          <w:p w14:paraId="004B3CA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713 to 714</w:t>
            </w:r>
          </w:p>
        </w:tc>
        <w:tc>
          <w:tcPr>
            <w:tcW w:w="1484" w:type="dxa"/>
            <w:tcBorders>
              <w:top w:val="nil"/>
              <w:left w:val="nil"/>
              <w:bottom w:val="nil"/>
              <w:right w:val="nil"/>
            </w:tcBorders>
            <w:shd w:val="clear" w:color="auto" w:fill="auto"/>
            <w:hideMark/>
          </w:tcPr>
          <w:p w14:paraId="616183D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5196" w:type="dxa"/>
            <w:tcBorders>
              <w:top w:val="nil"/>
              <w:left w:val="nil"/>
              <w:bottom w:val="nil"/>
              <w:right w:val="nil"/>
            </w:tcBorders>
            <w:shd w:val="clear" w:color="auto" w:fill="auto"/>
            <w:noWrap/>
            <w:vAlign w:val="center"/>
            <w:hideMark/>
          </w:tcPr>
          <w:p w14:paraId="750CA8E6"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16608" behindDoc="0" locked="0" layoutInCell="1" allowOverlap="1" wp14:anchorId="2CC065FA" wp14:editId="6C14EAE1">
                  <wp:simplePos x="0" y="0"/>
                  <wp:positionH relativeFrom="column">
                    <wp:posOffset>49530</wp:posOffset>
                  </wp:positionH>
                  <wp:positionV relativeFrom="paragraph">
                    <wp:posOffset>-273685</wp:posOffset>
                  </wp:positionV>
                  <wp:extent cx="3060700" cy="1727200"/>
                  <wp:effectExtent l="0" t="0" r="6350" b="0"/>
                  <wp:wrapNone/>
                  <wp:docPr id="53" name="Picture 109" descr="A black and white photo of a tree&#10;&#10;Description automatically generated">
                    <a:extLst xmlns:a="http://schemas.openxmlformats.org/drawingml/2006/main">
                      <a:ext uri="{FF2B5EF4-FFF2-40B4-BE49-F238E27FC236}">
                        <a16:creationId xmlns:a16="http://schemas.microsoft.com/office/drawing/2014/main" id="{C9CD3E1A-B426-2965-1F5B-4B4617D8D363}"/>
                      </a:ext>
                    </a:extLst>
                  </wp:docPr>
                  <wp:cNvGraphicFramePr/>
                  <a:graphic xmlns:a="http://schemas.openxmlformats.org/drawingml/2006/main">
                    <a:graphicData uri="http://schemas.openxmlformats.org/drawingml/2006/picture">
                      <pic:pic xmlns:pic="http://schemas.openxmlformats.org/drawingml/2006/picture">
                        <pic:nvPicPr>
                          <pic:cNvPr id="53" name="Picture 109" descr="A black and white photo of a tree&#10;&#10;Description automatically generated">
                            <a:extLst>
                              <a:ext uri="{FF2B5EF4-FFF2-40B4-BE49-F238E27FC236}">
                                <a16:creationId xmlns:a16="http://schemas.microsoft.com/office/drawing/2014/main" id="{C9CD3E1A-B426-2965-1F5B-4B4617D8D363}"/>
                              </a:ext>
                            </a:extLst>
                          </pic:cNvPr>
                          <pic:cNvPicPr>
                            <a:picLocks noChangeAspect="1"/>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63E10CA" w14:textId="77777777" w:rsidTr="00DE6D61">
        <w:trPr>
          <w:trHeight w:val="3000"/>
          <w:jc w:val="center"/>
        </w:trPr>
        <w:tc>
          <w:tcPr>
            <w:tcW w:w="877" w:type="dxa"/>
            <w:tcBorders>
              <w:top w:val="nil"/>
              <w:left w:val="nil"/>
              <w:bottom w:val="nil"/>
              <w:right w:val="nil"/>
            </w:tcBorders>
            <w:shd w:val="clear" w:color="auto" w:fill="auto"/>
            <w:hideMark/>
          </w:tcPr>
          <w:p w14:paraId="1C01BEB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51</w:t>
            </w:r>
          </w:p>
        </w:tc>
        <w:tc>
          <w:tcPr>
            <w:tcW w:w="1283" w:type="dxa"/>
            <w:tcBorders>
              <w:top w:val="nil"/>
              <w:left w:val="nil"/>
              <w:bottom w:val="nil"/>
              <w:right w:val="nil"/>
            </w:tcBorders>
            <w:shd w:val="clear" w:color="auto" w:fill="auto"/>
            <w:hideMark/>
          </w:tcPr>
          <w:p w14:paraId="09FDF7B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717</w:t>
            </w:r>
          </w:p>
        </w:tc>
        <w:tc>
          <w:tcPr>
            <w:tcW w:w="1484" w:type="dxa"/>
            <w:tcBorders>
              <w:top w:val="nil"/>
              <w:left w:val="nil"/>
              <w:bottom w:val="nil"/>
              <w:right w:val="nil"/>
            </w:tcBorders>
            <w:shd w:val="clear" w:color="auto" w:fill="auto"/>
            <w:hideMark/>
          </w:tcPr>
          <w:p w14:paraId="6F15807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5196" w:type="dxa"/>
            <w:tcBorders>
              <w:top w:val="nil"/>
              <w:left w:val="nil"/>
              <w:bottom w:val="nil"/>
              <w:right w:val="nil"/>
            </w:tcBorders>
            <w:shd w:val="clear" w:color="auto" w:fill="auto"/>
            <w:noWrap/>
            <w:vAlign w:val="center"/>
            <w:hideMark/>
          </w:tcPr>
          <w:p w14:paraId="26EE7CFF"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17632" behindDoc="0" locked="0" layoutInCell="1" allowOverlap="1" wp14:anchorId="7983A961" wp14:editId="4B05E0F4">
                  <wp:simplePos x="0" y="0"/>
                  <wp:positionH relativeFrom="column">
                    <wp:posOffset>46990</wp:posOffset>
                  </wp:positionH>
                  <wp:positionV relativeFrom="paragraph">
                    <wp:posOffset>-372110</wp:posOffset>
                  </wp:positionV>
                  <wp:extent cx="3060700" cy="1714500"/>
                  <wp:effectExtent l="0" t="0" r="0" b="0"/>
                  <wp:wrapNone/>
                  <wp:docPr id="54" name="Picture 108" descr="A deer in the woods&#10;&#10;Description automatically generated">
                    <a:extLst xmlns:a="http://schemas.openxmlformats.org/drawingml/2006/main">
                      <a:ext uri="{FF2B5EF4-FFF2-40B4-BE49-F238E27FC236}">
                        <a16:creationId xmlns:a16="http://schemas.microsoft.com/office/drawing/2014/main" id="{D6B5E968-A722-9790-421C-638C6CC849EE}"/>
                      </a:ext>
                    </a:extLst>
                  </wp:docPr>
                  <wp:cNvGraphicFramePr/>
                  <a:graphic xmlns:a="http://schemas.openxmlformats.org/drawingml/2006/main">
                    <a:graphicData uri="http://schemas.openxmlformats.org/drawingml/2006/picture">
                      <pic:pic xmlns:pic="http://schemas.openxmlformats.org/drawingml/2006/picture">
                        <pic:nvPicPr>
                          <pic:cNvPr id="54" name="Picture 108" descr="A deer in the woods&#10;&#10;Description automatically generated">
                            <a:extLst>
                              <a:ext uri="{FF2B5EF4-FFF2-40B4-BE49-F238E27FC236}">
                                <a16:creationId xmlns:a16="http://schemas.microsoft.com/office/drawing/2014/main" id="{D6B5E968-A722-9790-421C-638C6CC849EE}"/>
                              </a:ext>
                            </a:extLst>
                          </pic:cNvPr>
                          <pic:cNvPicPr>
                            <a:picLocks noChangeAspect="1"/>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861248C" w14:textId="77777777" w:rsidTr="00DE6D61">
        <w:trPr>
          <w:trHeight w:val="3000"/>
          <w:jc w:val="center"/>
        </w:trPr>
        <w:tc>
          <w:tcPr>
            <w:tcW w:w="877" w:type="dxa"/>
            <w:tcBorders>
              <w:top w:val="nil"/>
              <w:left w:val="nil"/>
              <w:bottom w:val="nil"/>
              <w:right w:val="nil"/>
            </w:tcBorders>
            <w:shd w:val="clear" w:color="auto" w:fill="auto"/>
            <w:hideMark/>
          </w:tcPr>
          <w:p w14:paraId="3616DA2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52</w:t>
            </w:r>
          </w:p>
        </w:tc>
        <w:tc>
          <w:tcPr>
            <w:tcW w:w="1283" w:type="dxa"/>
            <w:tcBorders>
              <w:top w:val="nil"/>
              <w:left w:val="nil"/>
              <w:bottom w:val="nil"/>
              <w:right w:val="nil"/>
            </w:tcBorders>
            <w:shd w:val="clear" w:color="auto" w:fill="auto"/>
            <w:hideMark/>
          </w:tcPr>
          <w:p w14:paraId="25BC73B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719</w:t>
            </w:r>
          </w:p>
        </w:tc>
        <w:tc>
          <w:tcPr>
            <w:tcW w:w="1484" w:type="dxa"/>
            <w:tcBorders>
              <w:top w:val="nil"/>
              <w:left w:val="nil"/>
              <w:bottom w:val="nil"/>
              <w:right w:val="nil"/>
            </w:tcBorders>
            <w:shd w:val="clear" w:color="auto" w:fill="auto"/>
            <w:hideMark/>
          </w:tcPr>
          <w:p w14:paraId="49B03A5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5196" w:type="dxa"/>
            <w:tcBorders>
              <w:top w:val="nil"/>
              <w:left w:val="nil"/>
              <w:bottom w:val="nil"/>
              <w:right w:val="nil"/>
            </w:tcBorders>
            <w:shd w:val="clear" w:color="auto" w:fill="auto"/>
            <w:noWrap/>
            <w:vAlign w:val="center"/>
            <w:hideMark/>
          </w:tcPr>
          <w:p w14:paraId="08BB66B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18656" behindDoc="0" locked="0" layoutInCell="1" allowOverlap="1" wp14:anchorId="3B93CE14" wp14:editId="30559C26">
                  <wp:simplePos x="0" y="0"/>
                  <wp:positionH relativeFrom="column">
                    <wp:posOffset>53340</wp:posOffset>
                  </wp:positionH>
                  <wp:positionV relativeFrom="paragraph">
                    <wp:posOffset>-236855</wp:posOffset>
                  </wp:positionV>
                  <wp:extent cx="3060700" cy="1720850"/>
                  <wp:effectExtent l="0" t="0" r="6350" b="0"/>
                  <wp:wrapNone/>
                  <wp:docPr id="55" name="Picture 107" descr="A close-up of leaves on the ground&#10;&#10;Description automatically generated">
                    <a:extLst xmlns:a="http://schemas.openxmlformats.org/drawingml/2006/main">
                      <a:ext uri="{FF2B5EF4-FFF2-40B4-BE49-F238E27FC236}">
                        <a16:creationId xmlns:a16="http://schemas.microsoft.com/office/drawing/2014/main" id="{E9B9E267-A7F0-FED8-5BA8-1E229F6B25FB}"/>
                      </a:ext>
                    </a:extLst>
                  </wp:docPr>
                  <wp:cNvGraphicFramePr/>
                  <a:graphic xmlns:a="http://schemas.openxmlformats.org/drawingml/2006/main">
                    <a:graphicData uri="http://schemas.openxmlformats.org/drawingml/2006/picture">
                      <pic:pic xmlns:pic="http://schemas.openxmlformats.org/drawingml/2006/picture">
                        <pic:nvPicPr>
                          <pic:cNvPr id="55" name="Picture 107" descr="A close-up of leaves on the ground&#10;&#10;Description automatically generated">
                            <a:extLst>
                              <a:ext uri="{FF2B5EF4-FFF2-40B4-BE49-F238E27FC236}">
                                <a16:creationId xmlns:a16="http://schemas.microsoft.com/office/drawing/2014/main" id="{E9B9E267-A7F0-FED8-5BA8-1E229F6B25FB}"/>
                              </a:ext>
                            </a:extLst>
                          </pic:cNvPr>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C4A89EB" w14:textId="77777777" w:rsidTr="00DE6D61">
        <w:trPr>
          <w:trHeight w:val="3000"/>
          <w:jc w:val="center"/>
        </w:trPr>
        <w:tc>
          <w:tcPr>
            <w:tcW w:w="877" w:type="dxa"/>
            <w:tcBorders>
              <w:top w:val="nil"/>
              <w:left w:val="nil"/>
              <w:bottom w:val="nil"/>
              <w:right w:val="nil"/>
            </w:tcBorders>
            <w:shd w:val="clear" w:color="auto" w:fill="auto"/>
            <w:hideMark/>
          </w:tcPr>
          <w:p w14:paraId="61C3D81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53</w:t>
            </w:r>
          </w:p>
        </w:tc>
        <w:tc>
          <w:tcPr>
            <w:tcW w:w="1283" w:type="dxa"/>
            <w:tcBorders>
              <w:top w:val="nil"/>
              <w:left w:val="nil"/>
              <w:bottom w:val="nil"/>
              <w:right w:val="nil"/>
            </w:tcBorders>
            <w:shd w:val="clear" w:color="auto" w:fill="auto"/>
            <w:hideMark/>
          </w:tcPr>
          <w:p w14:paraId="3144C96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721</w:t>
            </w:r>
          </w:p>
        </w:tc>
        <w:tc>
          <w:tcPr>
            <w:tcW w:w="1484" w:type="dxa"/>
            <w:tcBorders>
              <w:top w:val="nil"/>
              <w:left w:val="nil"/>
              <w:bottom w:val="nil"/>
              <w:right w:val="nil"/>
            </w:tcBorders>
            <w:shd w:val="clear" w:color="auto" w:fill="auto"/>
            <w:hideMark/>
          </w:tcPr>
          <w:p w14:paraId="36EF94B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20281216"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19680" behindDoc="0" locked="0" layoutInCell="1" allowOverlap="1" wp14:anchorId="5F543133" wp14:editId="3BF051BC">
                  <wp:simplePos x="0" y="0"/>
                  <wp:positionH relativeFrom="column">
                    <wp:posOffset>46990</wp:posOffset>
                  </wp:positionH>
                  <wp:positionV relativeFrom="paragraph">
                    <wp:posOffset>-163195</wp:posOffset>
                  </wp:positionV>
                  <wp:extent cx="3060700" cy="1720850"/>
                  <wp:effectExtent l="0" t="0" r="6350" b="0"/>
                  <wp:wrapNone/>
                  <wp:docPr id="56" name="Picture 106" descr="A bottle lying on the ground&#10;&#10;Description automatically generated">
                    <a:extLst xmlns:a="http://schemas.openxmlformats.org/drawingml/2006/main">
                      <a:ext uri="{FF2B5EF4-FFF2-40B4-BE49-F238E27FC236}">
                        <a16:creationId xmlns:a16="http://schemas.microsoft.com/office/drawing/2014/main" id="{21E4A84F-ACA2-0FB1-CDA1-FA1DECD2A8BC}"/>
                      </a:ext>
                    </a:extLst>
                  </wp:docPr>
                  <wp:cNvGraphicFramePr/>
                  <a:graphic xmlns:a="http://schemas.openxmlformats.org/drawingml/2006/main">
                    <a:graphicData uri="http://schemas.openxmlformats.org/drawingml/2006/picture">
                      <pic:pic xmlns:pic="http://schemas.openxmlformats.org/drawingml/2006/picture">
                        <pic:nvPicPr>
                          <pic:cNvPr id="56" name="Picture 106" descr="A bottle lying on the ground&#10;&#10;Description automatically generated">
                            <a:extLst>
                              <a:ext uri="{FF2B5EF4-FFF2-40B4-BE49-F238E27FC236}">
                                <a16:creationId xmlns:a16="http://schemas.microsoft.com/office/drawing/2014/main" id="{21E4A84F-ACA2-0FB1-CDA1-FA1DECD2A8BC}"/>
                              </a:ext>
                            </a:extLst>
                          </pic:cNvPr>
                          <pic:cNvPicPr>
                            <a:picLocks noChangeAspect="1"/>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546EA8A" w14:textId="77777777" w:rsidTr="00DE6D61">
        <w:trPr>
          <w:trHeight w:val="3000"/>
          <w:jc w:val="center"/>
        </w:trPr>
        <w:tc>
          <w:tcPr>
            <w:tcW w:w="877" w:type="dxa"/>
            <w:tcBorders>
              <w:top w:val="nil"/>
              <w:left w:val="nil"/>
              <w:bottom w:val="nil"/>
              <w:right w:val="nil"/>
            </w:tcBorders>
            <w:shd w:val="clear" w:color="auto" w:fill="auto"/>
            <w:hideMark/>
          </w:tcPr>
          <w:p w14:paraId="1299D17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54</w:t>
            </w:r>
          </w:p>
        </w:tc>
        <w:tc>
          <w:tcPr>
            <w:tcW w:w="1283" w:type="dxa"/>
            <w:tcBorders>
              <w:top w:val="nil"/>
              <w:left w:val="nil"/>
              <w:bottom w:val="nil"/>
              <w:right w:val="nil"/>
            </w:tcBorders>
            <w:shd w:val="clear" w:color="auto" w:fill="auto"/>
            <w:hideMark/>
          </w:tcPr>
          <w:p w14:paraId="32068F7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723 to 724</w:t>
            </w:r>
          </w:p>
        </w:tc>
        <w:tc>
          <w:tcPr>
            <w:tcW w:w="1484" w:type="dxa"/>
            <w:tcBorders>
              <w:top w:val="nil"/>
              <w:left w:val="nil"/>
              <w:bottom w:val="nil"/>
              <w:right w:val="nil"/>
            </w:tcBorders>
            <w:shd w:val="clear" w:color="auto" w:fill="auto"/>
            <w:hideMark/>
          </w:tcPr>
          <w:p w14:paraId="40B98C2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Possum activity during nighttime</w:t>
            </w:r>
          </w:p>
        </w:tc>
        <w:tc>
          <w:tcPr>
            <w:tcW w:w="5196" w:type="dxa"/>
            <w:tcBorders>
              <w:top w:val="nil"/>
              <w:left w:val="nil"/>
              <w:bottom w:val="nil"/>
              <w:right w:val="nil"/>
            </w:tcBorders>
            <w:shd w:val="clear" w:color="auto" w:fill="auto"/>
            <w:noWrap/>
            <w:vAlign w:val="center"/>
            <w:hideMark/>
          </w:tcPr>
          <w:p w14:paraId="2942DDE2"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20704" behindDoc="0" locked="0" layoutInCell="1" allowOverlap="1" wp14:anchorId="0D7C7BD5" wp14:editId="7BA74862">
                  <wp:simplePos x="0" y="0"/>
                  <wp:positionH relativeFrom="column">
                    <wp:posOffset>46990</wp:posOffset>
                  </wp:positionH>
                  <wp:positionV relativeFrom="paragraph">
                    <wp:posOffset>-261620</wp:posOffset>
                  </wp:positionV>
                  <wp:extent cx="3060700" cy="1720850"/>
                  <wp:effectExtent l="0" t="0" r="6350" b="0"/>
                  <wp:wrapNone/>
                  <wp:docPr id="57" name="Picture 105" descr="A animal lying on the ground&#10;&#10;Description automatically generated">
                    <a:extLst xmlns:a="http://schemas.openxmlformats.org/drawingml/2006/main">
                      <a:ext uri="{FF2B5EF4-FFF2-40B4-BE49-F238E27FC236}">
                        <a16:creationId xmlns:a16="http://schemas.microsoft.com/office/drawing/2014/main" id="{372CA658-514F-CFC3-14A7-06A2DF3E2F2E}"/>
                      </a:ext>
                    </a:extLst>
                  </wp:docPr>
                  <wp:cNvGraphicFramePr/>
                  <a:graphic xmlns:a="http://schemas.openxmlformats.org/drawingml/2006/main">
                    <a:graphicData uri="http://schemas.openxmlformats.org/drawingml/2006/picture">
                      <pic:pic xmlns:pic="http://schemas.openxmlformats.org/drawingml/2006/picture">
                        <pic:nvPicPr>
                          <pic:cNvPr id="57" name="Picture 105" descr="A animal lying on the ground&#10;&#10;Description automatically generated">
                            <a:extLst>
                              <a:ext uri="{FF2B5EF4-FFF2-40B4-BE49-F238E27FC236}">
                                <a16:creationId xmlns:a16="http://schemas.microsoft.com/office/drawing/2014/main" id="{372CA658-514F-CFC3-14A7-06A2DF3E2F2E}"/>
                              </a:ext>
                            </a:extLst>
                          </pic:cNvPr>
                          <pic:cNvPicPr>
                            <a:picLocks noChangeAspect="1"/>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A26C219" w14:textId="77777777" w:rsidTr="00DE6D61">
        <w:trPr>
          <w:trHeight w:val="3000"/>
          <w:jc w:val="center"/>
        </w:trPr>
        <w:tc>
          <w:tcPr>
            <w:tcW w:w="877" w:type="dxa"/>
            <w:tcBorders>
              <w:top w:val="nil"/>
              <w:left w:val="nil"/>
              <w:bottom w:val="nil"/>
              <w:right w:val="nil"/>
            </w:tcBorders>
            <w:shd w:val="clear" w:color="auto" w:fill="auto"/>
            <w:hideMark/>
          </w:tcPr>
          <w:p w14:paraId="0CA075E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55</w:t>
            </w:r>
          </w:p>
        </w:tc>
        <w:tc>
          <w:tcPr>
            <w:tcW w:w="1283" w:type="dxa"/>
            <w:tcBorders>
              <w:top w:val="nil"/>
              <w:left w:val="nil"/>
              <w:bottom w:val="nil"/>
              <w:right w:val="nil"/>
            </w:tcBorders>
            <w:shd w:val="clear" w:color="auto" w:fill="auto"/>
            <w:hideMark/>
          </w:tcPr>
          <w:p w14:paraId="02D789C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725 to 726</w:t>
            </w:r>
          </w:p>
        </w:tc>
        <w:tc>
          <w:tcPr>
            <w:tcW w:w="1484" w:type="dxa"/>
            <w:tcBorders>
              <w:top w:val="nil"/>
              <w:left w:val="nil"/>
              <w:bottom w:val="nil"/>
              <w:right w:val="nil"/>
            </w:tcBorders>
            <w:shd w:val="clear" w:color="auto" w:fill="auto"/>
            <w:hideMark/>
          </w:tcPr>
          <w:p w14:paraId="21CDDBA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71717F1F"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21728" behindDoc="0" locked="0" layoutInCell="1" allowOverlap="1" wp14:anchorId="5B90C5AB" wp14:editId="5BFC2AE1">
                  <wp:simplePos x="0" y="0"/>
                  <wp:positionH relativeFrom="column">
                    <wp:posOffset>46990</wp:posOffset>
                  </wp:positionH>
                  <wp:positionV relativeFrom="paragraph">
                    <wp:posOffset>-139700</wp:posOffset>
                  </wp:positionV>
                  <wp:extent cx="3060700" cy="1714500"/>
                  <wp:effectExtent l="0" t="0" r="0" b="0"/>
                  <wp:wrapNone/>
                  <wp:docPr id="58" name="Picture 104" descr="A black and white photo of a leaf&#10;&#10;Description automatically generated">
                    <a:extLst xmlns:a="http://schemas.openxmlformats.org/drawingml/2006/main">
                      <a:ext uri="{FF2B5EF4-FFF2-40B4-BE49-F238E27FC236}">
                        <a16:creationId xmlns:a16="http://schemas.microsoft.com/office/drawing/2014/main" id="{FFF3C724-1345-1F7B-F211-69D9F941862E}"/>
                      </a:ext>
                    </a:extLst>
                  </wp:docPr>
                  <wp:cNvGraphicFramePr/>
                  <a:graphic xmlns:a="http://schemas.openxmlformats.org/drawingml/2006/main">
                    <a:graphicData uri="http://schemas.openxmlformats.org/drawingml/2006/picture">
                      <pic:pic xmlns:pic="http://schemas.openxmlformats.org/drawingml/2006/picture">
                        <pic:nvPicPr>
                          <pic:cNvPr id="58" name="Picture 104" descr="A black and white photo of a leaf&#10;&#10;Description automatically generated">
                            <a:extLst>
                              <a:ext uri="{FF2B5EF4-FFF2-40B4-BE49-F238E27FC236}">
                                <a16:creationId xmlns:a16="http://schemas.microsoft.com/office/drawing/2014/main" id="{FFF3C724-1345-1F7B-F211-69D9F941862E}"/>
                              </a:ext>
                            </a:extLst>
                          </pic:cNvPr>
                          <pic:cNvPicPr>
                            <a:picLocks noChangeAspect="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9AA66DD" w14:textId="77777777" w:rsidTr="00DE6D61">
        <w:trPr>
          <w:trHeight w:val="3000"/>
          <w:jc w:val="center"/>
        </w:trPr>
        <w:tc>
          <w:tcPr>
            <w:tcW w:w="877" w:type="dxa"/>
            <w:tcBorders>
              <w:top w:val="nil"/>
              <w:left w:val="nil"/>
              <w:bottom w:val="nil"/>
              <w:right w:val="nil"/>
            </w:tcBorders>
            <w:shd w:val="clear" w:color="auto" w:fill="auto"/>
            <w:hideMark/>
          </w:tcPr>
          <w:p w14:paraId="2BF0FA0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56</w:t>
            </w:r>
          </w:p>
        </w:tc>
        <w:tc>
          <w:tcPr>
            <w:tcW w:w="1283" w:type="dxa"/>
            <w:tcBorders>
              <w:top w:val="nil"/>
              <w:left w:val="nil"/>
              <w:bottom w:val="nil"/>
              <w:right w:val="nil"/>
            </w:tcBorders>
            <w:shd w:val="clear" w:color="auto" w:fill="auto"/>
            <w:hideMark/>
          </w:tcPr>
          <w:p w14:paraId="56B5645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727 to 728</w:t>
            </w:r>
          </w:p>
        </w:tc>
        <w:tc>
          <w:tcPr>
            <w:tcW w:w="1484" w:type="dxa"/>
            <w:tcBorders>
              <w:top w:val="nil"/>
              <w:left w:val="nil"/>
              <w:bottom w:val="nil"/>
              <w:right w:val="nil"/>
            </w:tcBorders>
            <w:shd w:val="clear" w:color="auto" w:fill="auto"/>
            <w:hideMark/>
          </w:tcPr>
          <w:p w14:paraId="07D7507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during daytime</w:t>
            </w:r>
          </w:p>
        </w:tc>
        <w:tc>
          <w:tcPr>
            <w:tcW w:w="5196" w:type="dxa"/>
            <w:tcBorders>
              <w:top w:val="nil"/>
              <w:left w:val="nil"/>
              <w:bottom w:val="nil"/>
              <w:right w:val="nil"/>
            </w:tcBorders>
            <w:shd w:val="clear" w:color="auto" w:fill="auto"/>
            <w:noWrap/>
            <w:vAlign w:val="center"/>
            <w:hideMark/>
          </w:tcPr>
          <w:p w14:paraId="6A36F6E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22752" behindDoc="0" locked="0" layoutInCell="1" allowOverlap="1" wp14:anchorId="7405D9F1" wp14:editId="1F86FB72">
                  <wp:simplePos x="0" y="0"/>
                  <wp:positionH relativeFrom="column">
                    <wp:posOffset>60960</wp:posOffset>
                  </wp:positionH>
                  <wp:positionV relativeFrom="paragraph">
                    <wp:posOffset>-179070</wp:posOffset>
                  </wp:positionV>
                  <wp:extent cx="3060700" cy="1720850"/>
                  <wp:effectExtent l="0" t="0" r="6350" b="0"/>
                  <wp:wrapNone/>
                  <wp:docPr id="59" name="Picture 103" descr="A close-up of a patch of grass&#10;&#10;Description automatically generated">
                    <a:extLst xmlns:a="http://schemas.openxmlformats.org/drawingml/2006/main">
                      <a:ext uri="{FF2B5EF4-FFF2-40B4-BE49-F238E27FC236}">
                        <a16:creationId xmlns:a16="http://schemas.microsoft.com/office/drawing/2014/main" id="{5D75E2ED-3BA6-77F6-F620-D4EC7E1D7DE2}"/>
                      </a:ext>
                    </a:extLst>
                  </wp:docPr>
                  <wp:cNvGraphicFramePr/>
                  <a:graphic xmlns:a="http://schemas.openxmlformats.org/drawingml/2006/main">
                    <a:graphicData uri="http://schemas.openxmlformats.org/drawingml/2006/picture">
                      <pic:pic xmlns:pic="http://schemas.openxmlformats.org/drawingml/2006/picture">
                        <pic:nvPicPr>
                          <pic:cNvPr id="59" name="Picture 103" descr="A close-up of a patch of grass&#10;&#10;Description automatically generated">
                            <a:extLst>
                              <a:ext uri="{FF2B5EF4-FFF2-40B4-BE49-F238E27FC236}">
                                <a16:creationId xmlns:a16="http://schemas.microsoft.com/office/drawing/2014/main" id="{5D75E2ED-3BA6-77F6-F620-D4EC7E1D7DE2}"/>
                              </a:ext>
                            </a:extLst>
                          </pic:cNvPr>
                          <pic:cNvPicPr>
                            <a:picLocks noChangeAspect="1"/>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06DEDF7" w14:textId="77777777" w:rsidTr="00DE6D61">
        <w:trPr>
          <w:trHeight w:val="3000"/>
          <w:jc w:val="center"/>
        </w:trPr>
        <w:tc>
          <w:tcPr>
            <w:tcW w:w="877" w:type="dxa"/>
            <w:tcBorders>
              <w:top w:val="nil"/>
              <w:left w:val="nil"/>
              <w:bottom w:val="nil"/>
              <w:right w:val="nil"/>
            </w:tcBorders>
            <w:shd w:val="clear" w:color="auto" w:fill="auto"/>
            <w:hideMark/>
          </w:tcPr>
          <w:p w14:paraId="7939048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57</w:t>
            </w:r>
          </w:p>
        </w:tc>
        <w:tc>
          <w:tcPr>
            <w:tcW w:w="1283" w:type="dxa"/>
            <w:tcBorders>
              <w:top w:val="nil"/>
              <w:left w:val="nil"/>
              <w:bottom w:val="nil"/>
              <w:right w:val="nil"/>
            </w:tcBorders>
            <w:shd w:val="clear" w:color="auto" w:fill="auto"/>
            <w:hideMark/>
          </w:tcPr>
          <w:p w14:paraId="1B706E0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729</w:t>
            </w:r>
          </w:p>
        </w:tc>
        <w:tc>
          <w:tcPr>
            <w:tcW w:w="1484" w:type="dxa"/>
            <w:tcBorders>
              <w:top w:val="nil"/>
              <w:left w:val="nil"/>
              <w:bottom w:val="nil"/>
              <w:right w:val="nil"/>
            </w:tcBorders>
            <w:shd w:val="clear" w:color="auto" w:fill="auto"/>
            <w:hideMark/>
          </w:tcPr>
          <w:p w14:paraId="43394C5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0833A5D7"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23776" behindDoc="0" locked="0" layoutInCell="1" allowOverlap="1" wp14:anchorId="186918DC" wp14:editId="12EB7E9A">
                  <wp:simplePos x="0" y="0"/>
                  <wp:positionH relativeFrom="column">
                    <wp:posOffset>46990</wp:posOffset>
                  </wp:positionH>
                  <wp:positionV relativeFrom="paragraph">
                    <wp:posOffset>-175260</wp:posOffset>
                  </wp:positionV>
                  <wp:extent cx="3060700" cy="1720850"/>
                  <wp:effectExtent l="0" t="0" r="6350" b="0"/>
                  <wp:wrapNone/>
                  <wp:docPr id="60" name="Picture 102" descr="A close-up of a plant&#10;&#10;Description automatically generated">
                    <a:extLst xmlns:a="http://schemas.openxmlformats.org/drawingml/2006/main">
                      <a:ext uri="{FF2B5EF4-FFF2-40B4-BE49-F238E27FC236}">
                        <a16:creationId xmlns:a16="http://schemas.microsoft.com/office/drawing/2014/main" id="{65FCEF2D-CDCA-B39D-D312-59DE5420A15B}"/>
                      </a:ext>
                    </a:extLst>
                  </wp:docPr>
                  <wp:cNvGraphicFramePr/>
                  <a:graphic xmlns:a="http://schemas.openxmlformats.org/drawingml/2006/main">
                    <a:graphicData uri="http://schemas.openxmlformats.org/drawingml/2006/picture">
                      <pic:pic xmlns:pic="http://schemas.openxmlformats.org/drawingml/2006/picture">
                        <pic:nvPicPr>
                          <pic:cNvPr id="60" name="Picture 102" descr="A close-up of a plant&#10;&#10;Description automatically generated">
                            <a:extLst>
                              <a:ext uri="{FF2B5EF4-FFF2-40B4-BE49-F238E27FC236}">
                                <a16:creationId xmlns:a16="http://schemas.microsoft.com/office/drawing/2014/main" id="{65FCEF2D-CDCA-B39D-D312-59DE5420A15B}"/>
                              </a:ext>
                            </a:extLst>
                          </pic:cNvPr>
                          <pic:cNvPicPr>
                            <a:picLocks noChangeAspect="1"/>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001393E" w14:textId="77777777" w:rsidTr="00DE6D61">
        <w:trPr>
          <w:trHeight w:val="3000"/>
          <w:jc w:val="center"/>
        </w:trPr>
        <w:tc>
          <w:tcPr>
            <w:tcW w:w="877" w:type="dxa"/>
            <w:tcBorders>
              <w:top w:val="nil"/>
              <w:left w:val="nil"/>
              <w:bottom w:val="nil"/>
              <w:right w:val="nil"/>
            </w:tcBorders>
            <w:shd w:val="clear" w:color="auto" w:fill="auto"/>
            <w:hideMark/>
          </w:tcPr>
          <w:p w14:paraId="544EF3C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58</w:t>
            </w:r>
          </w:p>
        </w:tc>
        <w:tc>
          <w:tcPr>
            <w:tcW w:w="1283" w:type="dxa"/>
            <w:tcBorders>
              <w:top w:val="nil"/>
              <w:left w:val="nil"/>
              <w:bottom w:val="nil"/>
              <w:right w:val="nil"/>
            </w:tcBorders>
            <w:shd w:val="clear" w:color="auto" w:fill="auto"/>
            <w:hideMark/>
          </w:tcPr>
          <w:p w14:paraId="73EBB57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733 to 736</w:t>
            </w:r>
          </w:p>
        </w:tc>
        <w:tc>
          <w:tcPr>
            <w:tcW w:w="1484" w:type="dxa"/>
            <w:tcBorders>
              <w:top w:val="nil"/>
              <w:left w:val="nil"/>
              <w:bottom w:val="nil"/>
              <w:right w:val="nil"/>
            </w:tcBorders>
            <w:shd w:val="clear" w:color="auto" w:fill="auto"/>
            <w:hideMark/>
          </w:tcPr>
          <w:p w14:paraId="349EA18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River otter (multiple) activity during nighttime</w:t>
            </w:r>
          </w:p>
        </w:tc>
        <w:tc>
          <w:tcPr>
            <w:tcW w:w="5196" w:type="dxa"/>
            <w:tcBorders>
              <w:top w:val="nil"/>
              <w:left w:val="nil"/>
              <w:bottom w:val="nil"/>
              <w:right w:val="nil"/>
            </w:tcBorders>
            <w:shd w:val="clear" w:color="auto" w:fill="auto"/>
            <w:noWrap/>
            <w:vAlign w:val="center"/>
            <w:hideMark/>
          </w:tcPr>
          <w:p w14:paraId="44A884F3"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24800" behindDoc="0" locked="0" layoutInCell="1" allowOverlap="1" wp14:anchorId="6F6482C7" wp14:editId="7DFA0C44">
                  <wp:simplePos x="0" y="0"/>
                  <wp:positionH relativeFrom="column">
                    <wp:posOffset>53340</wp:posOffset>
                  </wp:positionH>
                  <wp:positionV relativeFrom="paragraph">
                    <wp:posOffset>-243840</wp:posOffset>
                  </wp:positionV>
                  <wp:extent cx="3060700" cy="1727200"/>
                  <wp:effectExtent l="0" t="0" r="6350" b="0"/>
                  <wp:wrapNone/>
                  <wp:docPr id="62" name="Picture 101" descr="A black animal on the ground&#10;&#10;Description automatically generated">
                    <a:extLst xmlns:a="http://schemas.openxmlformats.org/drawingml/2006/main">
                      <a:ext uri="{FF2B5EF4-FFF2-40B4-BE49-F238E27FC236}">
                        <a16:creationId xmlns:a16="http://schemas.microsoft.com/office/drawing/2014/main" id="{42800BF3-5DDC-0CEB-621C-E454664A2D99}"/>
                      </a:ext>
                    </a:extLst>
                  </wp:docPr>
                  <wp:cNvGraphicFramePr/>
                  <a:graphic xmlns:a="http://schemas.openxmlformats.org/drawingml/2006/main">
                    <a:graphicData uri="http://schemas.openxmlformats.org/drawingml/2006/picture">
                      <pic:pic xmlns:pic="http://schemas.openxmlformats.org/drawingml/2006/picture">
                        <pic:nvPicPr>
                          <pic:cNvPr id="62" name="Picture 101" descr="A black animal on the ground&#10;&#10;Description automatically generated">
                            <a:extLst>
                              <a:ext uri="{FF2B5EF4-FFF2-40B4-BE49-F238E27FC236}">
                                <a16:creationId xmlns:a16="http://schemas.microsoft.com/office/drawing/2014/main" id="{42800BF3-5DDC-0CEB-621C-E454664A2D99}"/>
                              </a:ext>
                            </a:extLst>
                          </pic:cNvPr>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414DC87" w14:textId="77777777" w:rsidTr="00DE6D61">
        <w:trPr>
          <w:trHeight w:val="3000"/>
          <w:jc w:val="center"/>
        </w:trPr>
        <w:tc>
          <w:tcPr>
            <w:tcW w:w="877" w:type="dxa"/>
            <w:tcBorders>
              <w:top w:val="nil"/>
              <w:left w:val="nil"/>
              <w:bottom w:val="nil"/>
              <w:right w:val="nil"/>
            </w:tcBorders>
            <w:shd w:val="clear" w:color="auto" w:fill="auto"/>
            <w:hideMark/>
          </w:tcPr>
          <w:p w14:paraId="19FDC6A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59</w:t>
            </w:r>
          </w:p>
        </w:tc>
        <w:tc>
          <w:tcPr>
            <w:tcW w:w="1283" w:type="dxa"/>
            <w:tcBorders>
              <w:top w:val="nil"/>
              <w:left w:val="nil"/>
              <w:bottom w:val="nil"/>
              <w:right w:val="nil"/>
            </w:tcBorders>
            <w:shd w:val="clear" w:color="auto" w:fill="auto"/>
            <w:hideMark/>
          </w:tcPr>
          <w:p w14:paraId="37B9F6C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737 to 738</w:t>
            </w:r>
          </w:p>
        </w:tc>
        <w:tc>
          <w:tcPr>
            <w:tcW w:w="1484" w:type="dxa"/>
            <w:tcBorders>
              <w:top w:val="nil"/>
              <w:left w:val="nil"/>
              <w:bottom w:val="nil"/>
              <w:right w:val="nil"/>
            </w:tcBorders>
            <w:shd w:val="clear" w:color="auto" w:fill="auto"/>
            <w:hideMark/>
          </w:tcPr>
          <w:p w14:paraId="743D773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5196" w:type="dxa"/>
            <w:tcBorders>
              <w:top w:val="nil"/>
              <w:left w:val="nil"/>
              <w:bottom w:val="nil"/>
              <w:right w:val="nil"/>
            </w:tcBorders>
            <w:shd w:val="clear" w:color="auto" w:fill="auto"/>
            <w:noWrap/>
            <w:vAlign w:val="center"/>
            <w:hideMark/>
          </w:tcPr>
          <w:p w14:paraId="7513CFB9"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25824" behindDoc="0" locked="0" layoutInCell="1" allowOverlap="1" wp14:anchorId="7CB59631" wp14:editId="5D4FE1FD">
                  <wp:simplePos x="0" y="0"/>
                  <wp:positionH relativeFrom="column">
                    <wp:posOffset>53340</wp:posOffset>
                  </wp:positionH>
                  <wp:positionV relativeFrom="paragraph">
                    <wp:posOffset>-188595</wp:posOffset>
                  </wp:positionV>
                  <wp:extent cx="3060700" cy="1720850"/>
                  <wp:effectExtent l="0" t="0" r="6350" b="0"/>
                  <wp:wrapNone/>
                  <wp:docPr id="63" name="Picture 100" descr="A deer walking in the grass&#10;&#10;Description automatically generated">
                    <a:extLst xmlns:a="http://schemas.openxmlformats.org/drawingml/2006/main">
                      <a:ext uri="{FF2B5EF4-FFF2-40B4-BE49-F238E27FC236}">
                        <a16:creationId xmlns:a16="http://schemas.microsoft.com/office/drawing/2014/main" id="{C3AE2985-78BE-4F05-613E-C03122F4A2D4}"/>
                      </a:ext>
                    </a:extLst>
                  </wp:docPr>
                  <wp:cNvGraphicFramePr/>
                  <a:graphic xmlns:a="http://schemas.openxmlformats.org/drawingml/2006/main">
                    <a:graphicData uri="http://schemas.openxmlformats.org/drawingml/2006/picture">
                      <pic:pic xmlns:pic="http://schemas.openxmlformats.org/drawingml/2006/picture">
                        <pic:nvPicPr>
                          <pic:cNvPr id="63" name="Picture 100" descr="A deer walking in the grass&#10;&#10;Description automatically generated">
                            <a:extLst>
                              <a:ext uri="{FF2B5EF4-FFF2-40B4-BE49-F238E27FC236}">
                                <a16:creationId xmlns:a16="http://schemas.microsoft.com/office/drawing/2014/main" id="{C3AE2985-78BE-4F05-613E-C03122F4A2D4}"/>
                              </a:ext>
                            </a:extLst>
                          </pic:cNvPr>
                          <pic:cNvPicPr>
                            <a:picLocks noChangeAspect="1"/>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9343133" w14:textId="77777777" w:rsidTr="00DE6D61">
        <w:trPr>
          <w:trHeight w:val="3000"/>
          <w:jc w:val="center"/>
        </w:trPr>
        <w:tc>
          <w:tcPr>
            <w:tcW w:w="877" w:type="dxa"/>
            <w:tcBorders>
              <w:top w:val="nil"/>
              <w:left w:val="nil"/>
              <w:bottom w:val="nil"/>
              <w:right w:val="nil"/>
            </w:tcBorders>
            <w:shd w:val="clear" w:color="auto" w:fill="auto"/>
            <w:hideMark/>
          </w:tcPr>
          <w:p w14:paraId="7F5CE54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60</w:t>
            </w:r>
          </w:p>
        </w:tc>
        <w:tc>
          <w:tcPr>
            <w:tcW w:w="1283" w:type="dxa"/>
            <w:tcBorders>
              <w:top w:val="nil"/>
              <w:left w:val="nil"/>
              <w:bottom w:val="nil"/>
              <w:right w:val="nil"/>
            </w:tcBorders>
            <w:shd w:val="clear" w:color="auto" w:fill="auto"/>
            <w:hideMark/>
          </w:tcPr>
          <w:p w14:paraId="29D5DF5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739</w:t>
            </w:r>
          </w:p>
        </w:tc>
        <w:tc>
          <w:tcPr>
            <w:tcW w:w="1484" w:type="dxa"/>
            <w:tcBorders>
              <w:top w:val="nil"/>
              <w:left w:val="nil"/>
              <w:bottom w:val="nil"/>
              <w:right w:val="nil"/>
            </w:tcBorders>
            <w:shd w:val="clear" w:color="auto" w:fill="auto"/>
            <w:hideMark/>
          </w:tcPr>
          <w:p w14:paraId="0CE6E0B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River otter activity during daytime</w:t>
            </w:r>
          </w:p>
        </w:tc>
        <w:tc>
          <w:tcPr>
            <w:tcW w:w="5196" w:type="dxa"/>
            <w:tcBorders>
              <w:top w:val="nil"/>
              <w:left w:val="nil"/>
              <w:bottom w:val="nil"/>
              <w:right w:val="nil"/>
            </w:tcBorders>
            <w:shd w:val="clear" w:color="auto" w:fill="auto"/>
            <w:noWrap/>
            <w:vAlign w:val="center"/>
            <w:hideMark/>
          </w:tcPr>
          <w:p w14:paraId="1047452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26848" behindDoc="0" locked="0" layoutInCell="1" allowOverlap="1" wp14:anchorId="5C9DA16B" wp14:editId="26465F0A">
                  <wp:simplePos x="0" y="0"/>
                  <wp:positionH relativeFrom="column">
                    <wp:posOffset>54610</wp:posOffset>
                  </wp:positionH>
                  <wp:positionV relativeFrom="paragraph">
                    <wp:posOffset>-245745</wp:posOffset>
                  </wp:positionV>
                  <wp:extent cx="3060700" cy="1720850"/>
                  <wp:effectExtent l="0" t="0" r="6350" b="0"/>
                  <wp:wrapNone/>
                  <wp:docPr id="64" name="Picture 99" descr="A close-up of a grass field&#10;&#10;Description automatically generated">
                    <a:extLst xmlns:a="http://schemas.openxmlformats.org/drawingml/2006/main">
                      <a:ext uri="{FF2B5EF4-FFF2-40B4-BE49-F238E27FC236}">
                        <a16:creationId xmlns:a16="http://schemas.microsoft.com/office/drawing/2014/main" id="{8A226BAC-89A0-CBDE-C565-60ADC3E7969E}"/>
                      </a:ext>
                    </a:extLst>
                  </wp:docPr>
                  <wp:cNvGraphicFramePr/>
                  <a:graphic xmlns:a="http://schemas.openxmlformats.org/drawingml/2006/main">
                    <a:graphicData uri="http://schemas.openxmlformats.org/drawingml/2006/picture">
                      <pic:pic xmlns:pic="http://schemas.openxmlformats.org/drawingml/2006/picture">
                        <pic:nvPicPr>
                          <pic:cNvPr id="64" name="Picture 99" descr="A close-up of a grass field&#10;&#10;Description automatically generated">
                            <a:extLst>
                              <a:ext uri="{FF2B5EF4-FFF2-40B4-BE49-F238E27FC236}">
                                <a16:creationId xmlns:a16="http://schemas.microsoft.com/office/drawing/2014/main" id="{8A226BAC-89A0-CBDE-C565-60ADC3E7969E}"/>
                              </a:ext>
                            </a:extLst>
                          </pic:cNvPr>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9DFD639" w14:textId="77777777" w:rsidTr="00DE6D61">
        <w:trPr>
          <w:trHeight w:val="3000"/>
          <w:jc w:val="center"/>
        </w:trPr>
        <w:tc>
          <w:tcPr>
            <w:tcW w:w="877" w:type="dxa"/>
            <w:tcBorders>
              <w:top w:val="nil"/>
              <w:left w:val="nil"/>
              <w:bottom w:val="nil"/>
              <w:right w:val="nil"/>
            </w:tcBorders>
            <w:shd w:val="clear" w:color="auto" w:fill="auto"/>
            <w:hideMark/>
          </w:tcPr>
          <w:p w14:paraId="0250311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61</w:t>
            </w:r>
          </w:p>
        </w:tc>
        <w:tc>
          <w:tcPr>
            <w:tcW w:w="1283" w:type="dxa"/>
            <w:tcBorders>
              <w:top w:val="nil"/>
              <w:left w:val="nil"/>
              <w:bottom w:val="nil"/>
              <w:right w:val="nil"/>
            </w:tcBorders>
            <w:shd w:val="clear" w:color="auto" w:fill="auto"/>
            <w:hideMark/>
          </w:tcPr>
          <w:p w14:paraId="5977343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741</w:t>
            </w:r>
          </w:p>
        </w:tc>
        <w:tc>
          <w:tcPr>
            <w:tcW w:w="1484" w:type="dxa"/>
            <w:tcBorders>
              <w:top w:val="nil"/>
              <w:left w:val="nil"/>
              <w:bottom w:val="nil"/>
              <w:right w:val="nil"/>
            </w:tcBorders>
            <w:shd w:val="clear" w:color="auto" w:fill="auto"/>
            <w:hideMark/>
          </w:tcPr>
          <w:p w14:paraId="4D1AF00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1D784445"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27872" behindDoc="0" locked="0" layoutInCell="1" allowOverlap="1" wp14:anchorId="74B8BBF3" wp14:editId="6E0F57C1">
                  <wp:simplePos x="0" y="0"/>
                  <wp:positionH relativeFrom="column">
                    <wp:posOffset>52070</wp:posOffset>
                  </wp:positionH>
                  <wp:positionV relativeFrom="paragraph">
                    <wp:posOffset>-213360</wp:posOffset>
                  </wp:positionV>
                  <wp:extent cx="3060700" cy="1720850"/>
                  <wp:effectExtent l="0" t="0" r="6350" b="0"/>
                  <wp:wrapNone/>
                  <wp:docPr id="65" name="Picture 98" descr="A close-up of a shell on the ground&#10;&#10;Description automatically generated">
                    <a:extLst xmlns:a="http://schemas.openxmlformats.org/drawingml/2006/main">
                      <a:ext uri="{FF2B5EF4-FFF2-40B4-BE49-F238E27FC236}">
                        <a16:creationId xmlns:a16="http://schemas.microsoft.com/office/drawing/2014/main" id="{4BC5A4D9-6B4D-C39A-E223-FB4F67599E47}"/>
                      </a:ext>
                    </a:extLst>
                  </wp:docPr>
                  <wp:cNvGraphicFramePr/>
                  <a:graphic xmlns:a="http://schemas.openxmlformats.org/drawingml/2006/main">
                    <a:graphicData uri="http://schemas.openxmlformats.org/drawingml/2006/picture">
                      <pic:pic xmlns:pic="http://schemas.openxmlformats.org/drawingml/2006/picture">
                        <pic:nvPicPr>
                          <pic:cNvPr id="65" name="Picture 98" descr="A close-up of a shell on the ground&#10;&#10;Description automatically generated">
                            <a:extLst>
                              <a:ext uri="{FF2B5EF4-FFF2-40B4-BE49-F238E27FC236}">
                                <a16:creationId xmlns:a16="http://schemas.microsoft.com/office/drawing/2014/main" id="{4BC5A4D9-6B4D-C39A-E223-FB4F67599E47}"/>
                              </a:ext>
                            </a:extLst>
                          </pic:cNvPr>
                          <pic:cNvPicPr>
                            <a:picLocks noChangeAspect="1"/>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D220620" w14:textId="77777777" w:rsidTr="00DE6D61">
        <w:trPr>
          <w:trHeight w:val="3000"/>
          <w:jc w:val="center"/>
        </w:trPr>
        <w:tc>
          <w:tcPr>
            <w:tcW w:w="877" w:type="dxa"/>
            <w:tcBorders>
              <w:top w:val="nil"/>
              <w:left w:val="nil"/>
              <w:bottom w:val="nil"/>
              <w:right w:val="nil"/>
            </w:tcBorders>
            <w:shd w:val="clear" w:color="auto" w:fill="auto"/>
            <w:hideMark/>
          </w:tcPr>
          <w:p w14:paraId="0B2A034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62</w:t>
            </w:r>
          </w:p>
        </w:tc>
        <w:tc>
          <w:tcPr>
            <w:tcW w:w="1283" w:type="dxa"/>
            <w:tcBorders>
              <w:top w:val="nil"/>
              <w:left w:val="nil"/>
              <w:bottom w:val="nil"/>
              <w:right w:val="nil"/>
            </w:tcBorders>
            <w:shd w:val="clear" w:color="auto" w:fill="auto"/>
            <w:hideMark/>
          </w:tcPr>
          <w:p w14:paraId="65CD7C7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743 to 747</w:t>
            </w:r>
          </w:p>
        </w:tc>
        <w:tc>
          <w:tcPr>
            <w:tcW w:w="1484" w:type="dxa"/>
            <w:tcBorders>
              <w:top w:val="nil"/>
              <w:left w:val="nil"/>
              <w:bottom w:val="nil"/>
              <w:right w:val="nil"/>
            </w:tcBorders>
            <w:shd w:val="clear" w:color="auto" w:fill="auto"/>
            <w:hideMark/>
          </w:tcPr>
          <w:p w14:paraId="172C8C6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2312A3C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28896" behindDoc="0" locked="0" layoutInCell="1" allowOverlap="1" wp14:anchorId="5DA67854" wp14:editId="56631A09">
                  <wp:simplePos x="0" y="0"/>
                  <wp:positionH relativeFrom="column">
                    <wp:posOffset>45720</wp:posOffset>
                  </wp:positionH>
                  <wp:positionV relativeFrom="paragraph">
                    <wp:posOffset>-207645</wp:posOffset>
                  </wp:positionV>
                  <wp:extent cx="3060700" cy="1720850"/>
                  <wp:effectExtent l="0" t="0" r="6350" b="0"/>
                  <wp:wrapNone/>
                  <wp:docPr id="66" name="Picture 97" descr="A leaf on the ground&#10;&#10;Description automatically generated">
                    <a:extLst xmlns:a="http://schemas.openxmlformats.org/drawingml/2006/main">
                      <a:ext uri="{FF2B5EF4-FFF2-40B4-BE49-F238E27FC236}">
                        <a16:creationId xmlns:a16="http://schemas.microsoft.com/office/drawing/2014/main" id="{CE1F28C8-0EDC-48F3-3DF4-540182B21C60}"/>
                      </a:ext>
                    </a:extLst>
                  </wp:docPr>
                  <wp:cNvGraphicFramePr/>
                  <a:graphic xmlns:a="http://schemas.openxmlformats.org/drawingml/2006/main">
                    <a:graphicData uri="http://schemas.openxmlformats.org/drawingml/2006/picture">
                      <pic:pic xmlns:pic="http://schemas.openxmlformats.org/drawingml/2006/picture">
                        <pic:nvPicPr>
                          <pic:cNvPr id="66" name="Picture 97" descr="A leaf on the ground&#10;&#10;Description automatically generated">
                            <a:extLst>
                              <a:ext uri="{FF2B5EF4-FFF2-40B4-BE49-F238E27FC236}">
                                <a16:creationId xmlns:a16="http://schemas.microsoft.com/office/drawing/2014/main" id="{CE1F28C8-0EDC-48F3-3DF4-540182B21C60}"/>
                              </a:ext>
                            </a:extLst>
                          </pic:cNvPr>
                          <pic:cNvPicPr>
                            <a:picLocks noChangeAspect="1"/>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E3040CA" w14:textId="77777777" w:rsidTr="00DE6D61">
        <w:trPr>
          <w:trHeight w:val="3000"/>
          <w:jc w:val="center"/>
        </w:trPr>
        <w:tc>
          <w:tcPr>
            <w:tcW w:w="877" w:type="dxa"/>
            <w:tcBorders>
              <w:top w:val="nil"/>
              <w:left w:val="nil"/>
              <w:bottom w:val="nil"/>
              <w:right w:val="nil"/>
            </w:tcBorders>
            <w:shd w:val="clear" w:color="auto" w:fill="auto"/>
            <w:hideMark/>
          </w:tcPr>
          <w:p w14:paraId="3D51C4A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63</w:t>
            </w:r>
          </w:p>
        </w:tc>
        <w:tc>
          <w:tcPr>
            <w:tcW w:w="1283" w:type="dxa"/>
            <w:tcBorders>
              <w:top w:val="nil"/>
              <w:left w:val="nil"/>
              <w:bottom w:val="nil"/>
              <w:right w:val="nil"/>
            </w:tcBorders>
            <w:shd w:val="clear" w:color="auto" w:fill="auto"/>
            <w:hideMark/>
          </w:tcPr>
          <w:p w14:paraId="04F1278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749</w:t>
            </w:r>
          </w:p>
        </w:tc>
        <w:tc>
          <w:tcPr>
            <w:tcW w:w="1484" w:type="dxa"/>
            <w:tcBorders>
              <w:top w:val="nil"/>
              <w:left w:val="nil"/>
              <w:bottom w:val="nil"/>
              <w:right w:val="nil"/>
            </w:tcBorders>
            <w:shd w:val="clear" w:color="auto" w:fill="auto"/>
            <w:hideMark/>
          </w:tcPr>
          <w:p w14:paraId="328589F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480A4CC7"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29920" behindDoc="0" locked="0" layoutInCell="1" allowOverlap="1" wp14:anchorId="32EABE36" wp14:editId="728FE984">
                  <wp:simplePos x="0" y="0"/>
                  <wp:positionH relativeFrom="column">
                    <wp:posOffset>40640</wp:posOffset>
                  </wp:positionH>
                  <wp:positionV relativeFrom="paragraph">
                    <wp:posOffset>-327660</wp:posOffset>
                  </wp:positionV>
                  <wp:extent cx="3060700" cy="1727200"/>
                  <wp:effectExtent l="0" t="0" r="6350" b="0"/>
                  <wp:wrapNone/>
                  <wp:docPr id="67" name="Picture 96" descr="A small animal on the ground&#10;&#10;Description automatically generated">
                    <a:extLst xmlns:a="http://schemas.openxmlformats.org/drawingml/2006/main">
                      <a:ext uri="{FF2B5EF4-FFF2-40B4-BE49-F238E27FC236}">
                        <a16:creationId xmlns:a16="http://schemas.microsoft.com/office/drawing/2014/main" id="{0C7EE217-8FE6-4346-3124-E63960A0423A}"/>
                      </a:ext>
                    </a:extLst>
                  </wp:docPr>
                  <wp:cNvGraphicFramePr/>
                  <a:graphic xmlns:a="http://schemas.openxmlformats.org/drawingml/2006/main">
                    <a:graphicData uri="http://schemas.openxmlformats.org/drawingml/2006/picture">
                      <pic:pic xmlns:pic="http://schemas.openxmlformats.org/drawingml/2006/picture">
                        <pic:nvPicPr>
                          <pic:cNvPr id="67" name="Picture 96" descr="A small animal on the ground&#10;&#10;Description automatically generated">
                            <a:extLst>
                              <a:ext uri="{FF2B5EF4-FFF2-40B4-BE49-F238E27FC236}">
                                <a16:creationId xmlns:a16="http://schemas.microsoft.com/office/drawing/2014/main" id="{0C7EE217-8FE6-4346-3124-E63960A0423A}"/>
                              </a:ext>
                            </a:extLst>
                          </pic:cNvPr>
                          <pic:cNvPicPr>
                            <a:picLocks noChangeAspect="1"/>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6FE17A7" w14:textId="77777777" w:rsidTr="00DE6D61">
        <w:trPr>
          <w:trHeight w:val="3000"/>
          <w:jc w:val="center"/>
        </w:trPr>
        <w:tc>
          <w:tcPr>
            <w:tcW w:w="877" w:type="dxa"/>
            <w:tcBorders>
              <w:top w:val="nil"/>
              <w:left w:val="nil"/>
              <w:bottom w:val="nil"/>
              <w:right w:val="nil"/>
            </w:tcBorders>
            <w:shd w:val="clear" w:color="auto" w:fill="auto"/>
            <w:hideMark/>
          </w:tcPr>
          <w:p w14:paraId="2C325EB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64</w:t>
            </w:r>
          </w:p>
        </w:tc>
        <w:tc>
          <w:tcPr>
            <w:tcW w:w="1283" w:type="dxa"/>
            <w:tcBorders>
              <w:top w:val="nil"/>
              <w:left w:val="nil"/>
              <w:bottom w:val="nil"/>
              <w:right w:val="nil"/>
            </w:tcBorders>
            <w:shd w:val="clear" w:color="auto" w:fill="auto"/>
            <w:hideMark/>
          </w:tcPr>
          <w:p w14:paraId="2367C04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751</w:t>
            </w:r>
          </w:p>
        </w:tc>
        <w:tc>
          <w:tcPr>
            <w:tcW w:w="1484" w:type="dxa"/>
            <w:tcBorders>
              <w:top w:val="nil"/>
              <w:left w:val="nil"/>
              <w:bottom w:val="nil"/>
              <w:right w:val="nil"/>
            </w:tcBorders>
            <w:shd w:val="clear" w:color="auto" w:fill="auto"/>
            <w:hideMark/>
          </w:tcPr>
          <w:p w14:paraId="5E48806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1E726E4C"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30944" behindDoc="0" locked="0" layoutInCell="1" allowOverlap="1" wp14:anchorId="15FE6D3C" wp14:editId="5CB14913">
                  <wp:simplePos x="0" y="0"/>
                  <wp:positionH relativeFrom="column">
                    <wp:posOffset>36830</wp:posOffset>
                  </wp:positionH>
                  <wp:positionV relativeFrom="paragraph">
                    <wp:posOffset>-210820</wp:posOffset>
                  </wp:positionV>
                  <wp:extent cx="3060700" cy="1720850"/>
                  <wp:effectExtent l="0" t="0" r="6350" b="0"/>
                  <wp:wrapNone/>
                  <wp:docPr id="68" name="Picture 95" descr="A close-up of a leaf&#10;&#10;Description automatically generated">
                    <a:extLst xmlns:a="http://schemas.openxmlformats.org/drawingml/2006/main">
                      <a:ext uri="{FF2B5EF4-FFF2-40B4-BE49-F238E27FC236}">
                        <a16:creationId xmlns:a16="http://schemas.microsoft.com/office/drawing/2014/main" id="{CE8D3C2D-71F7-9F24-98A3-D0B8BD26FB12}"/>
                      </a:ext>
                    </a:extLst>
                  </wp:docPr>
                  <wp:cNvGraphicFramePr/>
                  <a:graphic xmlns:a="http://schemas.openxmlformats.org/drawingml/2006/main">
                    <a:graphicData uri="http://schemas.openxmlformats.org/drawingml/2006/picture">
                      <pic:pic xmlns:pic="http://schemas.openxmlformats.org/drawingml/2006/picture">
                        <pic:nvPicPr>
                          <pic:cNvPr id="68" name="Picture 95" descr="A close-up of a leaf&#10;&#10;Description automatically generated">
                            <a:extLst>
                              <a:ext uri="{FF2B5EF4-FFF2-40B4-BE49-F238E27FC236}">
                                <a16:creationId xmlns:a16="http://schemas.microsoft.com/office/drawing/2014/main" id="{CE8D3C2D-71F7-9F24-98A3-D0B8BD26FB12}"/>
                              </a:ext>
                            </a:extLst>
                          </pic:cNvPr>
                          <pic:cNvPicPr>
                            <a:picLocks noChangeAspect="1"/>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000C7D5" w14:textId="77777777" w:rsidTr="00DE6D61">
        <w:trPr>
          <w:trHeight w:val="3000"/>
          <w:jc w:val="center"/>
        </w:trPr>
        <w:tc>
          <w:tcPr>
            <w:tcW w:w="877" w:type="dxa"/>
            <w:tcBorders>
              <w:top w:val="nil"/>
              <w:left w:val="nil"/>
              <w:bottom w:val="nil"/>
              <w:right w:val="nil"/>
            </w:tcBorders>
            <w:shd w:val="clear" w:color="auto" w:fill="auto"/>
            <w:hideMark/>
          </w:tcPr>
          <w:p w14:paraId="7CDE246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65</w:t>
            </w:r>
          </w:p>
        </w:tc>
        <w:tc>
          <w:tcPr>
            <w:tcW w:w="1283" w:type="dxa"/>
            <w:tcBorders>
              <w:top w:val="nil"/>
              <w:left w:val="nil"/>
              <w:bottom w:val="nil"/>
              <w:right w:val="nil"/>
            </w:tcBorders>
            <w:shd w:val="clear" w:color="auto" w:fill="auto"/>
            <w:hideMark/>
          </w:tcPr>
          <w:p w14:paraId="712863B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753</w:t>
            </w:r>
          </w:p>
        </w:tc>
        <w:tc>
          <w:tcPr>
            <w:tcW w:w="1484" w:type="dxa"/>
            <w:tcBorders>
              <w:top w:val="nil"/>
              <w:left w:val="nil"/>
              <w:bottom w:val="nil"/>
              <w:right w:val="nil"/>
            </w:tcBorders>
            <w:shd w:val="clear" w:color="auto" w:fill="auto"/>
            <w:hideMark/>
          </w:tcPr>
          <w:p w14:paraId="3586D9C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115D3682"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31968" behindDoc="0" locked="0" layoutInCell="1" allowOverlap="1" wp14:anchorId="184D332C" wp14:editId="64B0ED95">
                  <wp:simplePos x="0" y="0"/>
                  <wp:positionH relativeFrom="column">
                    <wp:posOffset>39370</wp:posOffset>
                  </wp:positionH>
                  <wp:positionV relativeFrom="paragraph">
                    <wp:posOffset>-220345</wp:posOffset>
                  </wp:positionV>
                  <wp:extent cx="3060700" cy="1720850"/>
                  <wp:effectExtent l="0" t="0" r="6350" b="0"/>
                  <wp:wrapNone/>
                  <wp:docPr id="69" name="Picture 94" descr="A black and white photo of leaves and plants&#10;&#10;Description automatically generated">
                    <a:extLst xmlns:a="http://schemas.openxmlformats.org/drawingml/2006/main">
                      <a:ext uri="{FF2B5EF4-FFF2-40B4-BE49-F238E27FC236}">
                        <a16:creationId xmlns:a16="http://schemas.microsoft.com/office/drawing/2014/main" id="{F30D085B-8CAB-9D05-43CE-583BF2C663AB}"/>
                      </a:ext>
                    </a:extLst>
                  </wp:docPr>
                  <wp:cNvGraphicFramePr/>
                  <a:graphic xmlns:a="http://schemas.openxmlformats.org/drawingml/2006/main">
                    <a:graphicData uri="http://schemas.openxmlformats.org/drawingml/2006/picture">
                      <pic:pic xmlns:pic="http://schemas.openxmlformats.org/drawingml/2006/picture">
                        <pic:nvPicPr>
                          <pic:cNvPr id="69" name="Picture 94" descr="A black and white photo of leaves and plants&#10;&#10;Description automatically generated">
                            <a:extLst>
                              <a:ext uri="{FF2B5EF4-FFF2-40B4-BE49-F238E27FC236}">
                                <a16:creationId xmlns:a16="http://schemas.microsoft.com/office/drawing/2014/main" id="{F30D085B-8CAB-9D05-43CE-583BF2C663AB}"/>
                              </a:ext>
                            </a:extLst>
                          </pic:cNvPr>
                          <pic:cNvPicPr>
                            <a:picLocks noChangeAspect="1"/>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8D18A99" w14:textId="77777777" w:rsidTr="00DE6D61">
        <w:trPr>
          <w:trHeight w:val="3000"/>
          <w:jc w:val="center"/>
        </w:trPr>
        <w:tc>
          <w:tcPr>
            <w:tcW w:w="877" w:type="dxa"/>
            <w:tcBorders>
              <w:top w:val="nil"/>
              <w:left w:val="nil"/>
              <w:bottom w:val="nil"/>
              <w:right w:val="nil"/>
            </w:tcBorders>
            <w:shd w:val="clear" w:color="auto" w:fill="auto"/>
            <w:hideMark/>
          </w:tcPr>
          <w:p w14:paraId="78FF0F7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66</w:t>
            </w:r>
          </w:p>
        </w:tc>
        <w:tc>
          <w:tcPr>
            <w:tcW w:w="1283" w:type="dxa"/>
            <w:tcBorders>
              <w:top w:val="nil"/>
              <w:left w:val="nil"/>
              <w:bottom w:val="nil"/>
              <w:right w:val="nil"/>
            </w:tcBorders>
            <w:shd w:val="clear" w:color="auto" w:fill="auto"/>
            <w:hideMark/>
          </w:tcPr>
          <w:p w14:paraId="6C01474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755</w:t>
            </w:r>
          </w:p>
        </w:tc>
        <w:tc>
          <w:tcPr>
            <w:tcW w:w="1484" w:type="dxa"/>
            <w:tcBorders>
              <w:top w:val="nil"/>
              <w:left w:val="nil"/>
              <w:bottom w:val="nil"/>
              <w:right w:val="nil"/>
            </w:tcBorders>
            <w:shd w:val="clear" w:color="auto" w:fill="auto"/>
            <w:hideMark/>
          </w:tcPr>
          <w:p w14:paraId="08197DF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55012AB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32992" behindDoc="0" locked="0" layoutInCell="1" allowOverlap="1" wp14:anchorId="72975BB8" wp14:editId="33A6A5F2">
                  <wp:simplePos x="0" y="0"/>
                  <wp:positionH relativeFrom="column">
                    <wp:posOffset>29210</wp:posOffset>
                  </wp:positionH>
                  <wp:positionV relativeFrom="paragraph">
                    <wp:posOffset>-322580</wp:posOffset>
                  </wp:positionV>
                  <wp:extent cx="3060700" cy="1727200"/>
                  <wp:effectExtent l="0" t="0" r="6350" b="0"/>
                  <wp:wrapNone/>
                  <wp:docPr id="70" name="Picture 93" descr="A bottle on the ground&#10;&#10;Description automatically generated">
                    <a:extLst xmlns:a="http://schemas.openxmlformats.org/drawingml/2006/main">
                      <a:ext uri="{FF2B5EF4-FFF2-40B4-BE49-F238E27FC236}">
                        <a16:creationId xmlns:a16="http://schemas.microsoft.com/office/drawing/2014/main" id="{99C9697A-C725-62DE-308A-6DE623637420}"/>
                      </a:ext>
                    </a:extLst>
                  </wp:docPr>
                  <wp:cNvGraphicFramePr/>
                  <a:graphic xmlns:a="http://schemas.openxmlformats.org/drawingml/2006/main">
                    <a:graphicData uri="http://schemas.openxmlformats.org/drawingml/2006/picture">
                      <pic:pic xmlns:pic="http://schemas.openxmlformats.org/drawingml/2006/picture">
                        <pic:nvPicPr>
                          <pic:cNvPr id="70" name="Picture 93" descr="A bottle on the ground&#10;&#10;Description automatically generated">
                            <a:extLst>
                              <a:ext uri="{FF2B5EF4-FFF2-40B4-BE49-F238E27FC236}">
                                <a16:creationId xmlns:a16="http://schemas.microsoft.com/office/drawing/2014/main" id="{99C9697A-C725-62DE-308A-6DE623637420}"/>
                              </a:ext>
                            </a:extLst>
                          </pic:cNvPr>
                          <pic:cNvPicPr>
                            <a:picLocks noChangeAspect="1"/>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D34234B" w14:textId="77777777" w:rsidTr="00DE6D61">
        <w:trPr>
          <w:trHeight w:val="3000"/>
          <w:jc w:val="center"/>
        </w:trPr>
        <w:tc>
          <w:tcPr>
            <w:tcW w:w="877" w:type="dxa"/>
            <w:tcBorders>
              <w:top w:val="nil"/>
              <w:left w:val="nil"/>
              <w:bottom w:val="nil"/>
              <w:right w:val="nil"/>
            </w:tcBorders>
            <w:shd w:val="clear" w:color="auto" w:fill="auto"/>
            <w:hideMark/>
          </w:tcPr>
          <w:p w14:paraId="09BEE5A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67</w:t>
            </w:r>
          </w:p>
        </w:tc>
        <w:tc>
          <w:tcPr>
            <w:tcW w:w="1283" w:type="dxa"/>
            <w:tcBorders>
              <w:top w:val="nil"/>
              <w:left w:val="nil"/>
              <w:bottom w:val="nil"/>
              <w:right w:val="nil"/>
            </w:tcBorders>
            <w:shd w:val="clear" w:color="auto" w:fill="auto"/>
            <w:hideMark/>
          </w:tcPr>
          <w:p w14:paraId="7B7DEC5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757</w:t>
            </w:r>
          </w:p>
        </w:tc>
        <w:tc>
          <w:tcPr>
            <w:tcW w:w="1484" w:type="dxa"/>
            <w:tcBorders>
              <w:top w:val="nil"/>
              <w:left w:val="nil"/>
              <w:bottom w:val="nil"/>
              <w:right w:val="nil"/>
            </w:tcBorders>
            <w:shd w:val="clear" w:color="auto" w:fill="auto"/>
            <w:hideMark/>
          </w:tcPr>
          <w:p w14:paraId="28E1E02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7C6080A5"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34016" behindDoc="0" locked="0" layoutInCell="1" allowOverlap="1" wp14:anchorId="1B38F162" wp14:editId="7291067A">
                  <wp:simplePos x="0" y="0"/>
                  <wp:positionH relativeFrom="column">
                    <wp:posOffset>21590</wp:posOffset>
                  </wp:positionH>
                  <wp:positionV relativeFrom="paragraph">
                    <wp:posOffset>-296545</wp:posOffset>
                  </wp:positionV>
                  <wp:extent cx="3060700" cy="1720850"/>
                  <wp:effectExtent l="0" t="0" r="6350" b="0"/>
                  <wp:wrapNone/>
                  <wp:docPr id="71" name="Picture 92" descr="A close-up of leaves&#10;&#10;Description automatically generated">
                    <a:extLst xmlns:a="http://schemas.openxmlformats.org/drawingml/2006/main">
                      <a:ext uri="{FF2B5EF4-FFF2-40B4-BE49-F238E27FC236}">
                        <a16:creationId xmlns:a16="http://schemas.microsoft.com/office/drawing/2014/main" id="{C07BEB1F-F3F9-C3F9-FA03-1857C050622A}"/>
                      </a:ext>
                    </a:extLst>
                  </wp:docPr>
                  <wp:cNvGraphicFramePr/>
                  <a:graphic xmlns:a="http://schemas.openxmlformats.org/drawingml/2006/main">
                    <a:graphicData uri="http://schemas.openxmlformats.org/drawingml/2006/picture">
                      <pic:pic xmlns:pic="http://schemas.openxmlformats.org/drawingml/2006/picture">
                        <pic:nvPicPr>
                          <pic:cNvPr id="71" name="Picture 92" descr="A close-up of leaves&#10;&#10;Description automatically generated">
                            <a:extLst>
                              <a:ext uri="{FF2B5EF4-FFF2-40B4-BE49-F238E27FC236}">
                                <a16:creationId xmlns:a16="http://schemas.microsoft.com/office/drawing/2014/main" id="{C07BEB1F-F3F9-C3F9-FA03-1857C050622A}"/>
                              </a:ext>
                            </a:extLst>
                          </pic:cNvPr>
                          <pic:cNvPicPr>
                            <a:picLocks noChangeAspect="1"/>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387C150" w14:textId="77777777" w:rsidTr="00DE6D61">
        <w:trPr>
          <w:trHeight w:val="3000"/>
          <w:jc w:val="center"/>
        </w:trPr>
        <w:tc>
          <w:tcPr>
            <w:tcW w:w="877" w:type="dxa"/>
            <w:tcBorders>
              <w:top w:val="nil"/>
              <w:left w:val="nil"/>
              <w:bottom w:val="nil"/>
              <w:right w:val="nil"/>
            </w:tcBorders>
            <w:shd w:val="clear" w:color="auto" w:fill="auto"/>
            <w:hideMark/>
          </w:tcPr>
          <w:p w14:paraId="743AB6B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68</w:t>
            </w:r>
          </w:p>
        </w:tc>
        <w:tc>
          <w:tcPr>
            <w:tcW w:w="1283" w:type="dxa"/>
            <w:tcBorders>
              <w:top w:val="nil"/>
              <w:left w:val="nil"/>
              <w:bottom w:val="nil"/>
              <w:right w:val="nil"/>
            </w:tcBorders>
            <w:shd w:val="clear" w:color="auto" w:fill="auto"/>
            <w:hideMark/>
          </w:tcPr>
          <w:p w14:paraId="0B801C0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759 to 760</w:t>
            </w:r>
          </w:p>
        </w:tc>
        <w:tc>
          <w:tcPr>
            <w:tcW w:w="1484" w:type="dxa"/>
            <w:tcBorders>
              <w:top w:val="nil"/>
              <w:left w:val="nil"/>
              <w:bottom w:val="nil"/>
              <w:right w:val="nil"/>
            </w:tcBorders>
            <w:shd w:val="clear" w:color="auto" w:fill="auto"/>
            <w:hideMark/>
          </w:tcPr>
          <w:p w14:paraId="4CBF8C6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Raccoon activity during nighttime</w:t>
            </w:r>
          </w:p>
        </w:tc>
        <w:tc>
          <w:tcPr>
            <w:tcW w:w="5196" w:type="dxa"/>
            <w:tcBorders>
              <w:top w:val="nil"/>
              <w:left w:val="nil"/>
              <w:bottom w:val="nil"/>
              <w:right w:val="nil"/>
            </w:tcBorders>
            <w:shd w:val="clear" w:color="auto" w:fill="auto"/>
            <w:noWrap/>
            <w:vAlign w:val="center"/>
            <w:hideMark/>
          </w:tcPr>
          <w:p w14:paraId="6B7A728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35040" behindDoc="0" locked="0" layoutInCell="1" allowOverlap="1" wp14:anchorId="40B27A45" wp14:editId="1A097DF6">
                  <wp:simplePos x="0" y="0"/>
                  <wp:positionH relativeFrom="column">
                    <wp:posOffset>21590</wp:posOffset>
                  </wp:positionH>
                  <wp:positionV relativeFrom="paragraph">
                    <wp:posOffset>-149225</wp:posOffset>
                  </wp:positionV>
                  <wp:extent cx="3060700" cy="1727200"/>
                  <wp:effectExtent l="0" t="0" r="6350" b="0"/>
                  <wp:wrapNone/>
                  <wp:docPr id="72" name="Picture 91" descr="A raccoon walking on the ground&#10;&#10;Description automatically generated">
                    <a:extLst xmlns:a="http://schemas.openxmlformats.org/drawingml/2006/main">
                      <a:ext uri="{FF2B5EF4-FFF2-40B4-BE49-F238E27FC236}">
                        <a16:creationId xmlns:a16="http://schemas.microsoft.com/office/drawing/2014/main" id="{C9660561-E06D-2D43-019A-ED3986A1F762}"/>
                      </a:ext>
                    </a:extLst>
                  </wp:docPr>
                  <wp:cNvGraphicFramePr/>
                  <a:graphic xmlns:a="http://schemas.openxmlformats.org/drawingml/2006/main">
                    <a:graphicData uri="http://schemas.openxmlformats.org/drawingml/2006/picture">
                      <pic:pic xmlns:pic="http://schemas.openxmlformats.org/drawingml/2006/picture">
                        <pic:nvPicPr>
                          <pic:cNvPr id="72" name="Picture 91" descr="A raccoon walking on the ground&#10;&#10;Description automatically generated">
                            <a:extLst>
                              <a:ext uri="{FF2B5EF4-FFF2-40B4-BE49-F238E27FC236}">
                                <a16:creationId xmlns:a16="http://schemas.microsoft.com/office/drawing/2014/main" id="{C9660561-E06D-2D43-019A-ED3986A1F762}"/>
                              </a:ext>
                            </a:extLst>
                          </pic:cNvPr>
                          <pic:cNvPicPr>
                            <a:picLocks noChangeAspect="1"/>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385E22E" w14:textId="77777777" w:rsidTr="00DE6D61">
        <w:trPr>
          <w:trHeight w:val="3000"/>
          <w:jc w:val="center"/>
        </w:trPr>
        <w:tc>
          <w:tcPr>
            <w:tcW w:w="877" w:type="dxa"/>
            <w:tcBorders>
              <w:top w:val="nil"/>
              <w:left w:val="nil"/>
              <w:bottom w:val="nil"/>
              <w:right w:val="nil"/>
            </w:tcBorders>
            <w:shd w:val="clear" w:color="auto" w:fill="auto"/>
            <w:hideMark/>
          </w:tcPr>
          <w:p w14:paraId="1A0FFD0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69</w:t>
            </w:r>
          </w:p>
        </w:tc>
        <w:tc>
          <w:tcPr>
            <w:tcW w:w="1283" w:type="dxa"/>
            <w:tcBorders>
              <w:top w:val="nil"/>
              <w:left w:val="nil"/>
              <w:bottom w:val="nil"/>
              <w:right w:val="nil"/>
            </w:tcBorders>
            <w:shd w:val="clear" w:color="auto" w:fill="auto"/>
            <w:hideMark/>
          </w:tcPr>
          <w:p w14:paraId="726B66C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761</w:t>
            </w:r>
          </w:p>
        </w:tc>
        <w:tc>
          <w:tcPr>
            <w:tcW w:w="1484" w:type="dxa"/>
            <w:tcBorders>
              <w:top w:val="nil"/>
              <w:left w:val="nil"/>
              <w:bottom w:val="nil"/>
              <w:right w:val="nil"/>
            </w:tcBorders>
            <w:shd w:val="clear" w:color="auto" w:fill="auto"/>
            <w:hideMark/>
          </w:tcPr>
          <w:p w14:paraId="1D540EE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3CCCAFE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36064" behindDoc="0" locked="0" layoutInCell="1" allowOverlap="1" wp14:anchorId="7932187C" wp14:editId="11E25040">
                  <wp:simplePos x="0" y="0"/>
                  <wp:positionH relativeFrom="column">
                    <wp:posOffset>15240</wp:posOffset>
                  </wp:positionH>
                  <wp:positionV relativeFrom="paragraph">
                    <wp:posOffset>-210820</wp:posOffset>
                  </wp:positionV>
                  <wp:extent cx="3060700" cy="1720850"/>
                  <wp:effectExtent l="0" t="0" r="6350" b="0"/>
                  <wp:wrapNone/>
                  <wp:docPr id="73" name="Picture 90" descr="A rodent on the ground&#10;&#10;Description automatically generated">
                    <a:extLst xmlns:a="http://schemas.openxmlformats.org/drawingml/2006/main">
                      <a:ext uri="{FF2B5EF4-FFF2-40B4-BE49-F238E27FC236}">
                        <a16:creationId xmlns:a16="http://schemas.microsoft.com/office/drawing/2014/main" id="{41B50985-C6EA-F929-7CB3-B3A93860C3F4}"/>
                      </a:ext>
                    </a:extLst>
                  </wp:docPr>
                  <wp:cNvGraphicFramePr/>
                  <a:graphic xmlns:a="http://schemas.openxmlformats.org/drawingml/2006/main">
                    <a:graphicData uri="http://schemas.openxmlformats.org/drawingml/2006/picture">
                      <pic:pic xmlns:pic="http://schemas.openxmlformats.org/drawingml/2006/picture">
                        <pic:nvPicPr>
                          <pic:cNvPr id="73" name="Picture 90" descr="A rodent on the ground&#10;&#10;Description automatically generated">
                            <a:extLst>
                              <a:ext uri="{FF2B5EF4-FFF2-40B4-BE49-F238E27FC236}">
                                <a16:creationId xmlns:a16="http://schemas.microsoft.com/office/drawing/2014/main" id="{41B50985-C6EA-F929-7CB3-B3A93860C3F4}"/>
                              </a:ext>
                            </a:extLst>
                          </pic:cNvPr>
                          <pic:cNvPicPr>
                            <a:picLocks noChangeAspect="1"/>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9BAC6A0" w14:textId="77777777" w:rsidTr="00DE6D61">
        <w:trPr>
          <w:trHeight w:val="3000"/>
          <w:jc w:val="center"/>
        </w:trPr>
        <w:tc>
          <w:tcPr>
            <w:tcW w:w="877" w:type="dxa"/>
            <w:tcBorders>
              <w:top w:val="nil"/>
              <w:left w:val="nil"/>
              <w:bottom w:val="nil"/>
              <w:right w:val="nil"/>
            </w:tcBorders>
            <w:shd w:val="clear" w:color="auto" w:fill="auto"/>
            <w:hideMark/>
          </w:tcPr>
          <w:p w14:paraId="1242B25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70</w:t>
            </w:r>
          </w:p>
        </w:tc>
        <w:tc>
          <w:tcPr>
            <w:tcW w:w="1283" w:type="dxa"/>
            <w:tcBorders>
              <w:top w:val="nil"/>
              <w:left w:val="nil"/>
              <w:bottom w:val="nil"/>
              <w:right w:val="nil"/>
            </w:tcBorders>
            <w:shd w:val="clear" w:color="auto" w:fill="auto"/>
            <w:hideMark/>
          </w:tcPr>
          <w:p w14:paraId="23C06CD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763</w:t>
            </w:r>
          </w:p>
        </w:tc>
        <w:tc>
          <w:tcPr>
            <w:tcW w:w="1484" w:type="dxa"/>
            <w:tcBorders>
              <w:top w:val="nil"/>
              <w:left w:val="nil"/>
              <w:bottom w:val="nil"/>
              <w:right w:val="nil"/>
            </w:tcBorders>
            <w:shd w:val="clear" w:color="auto" w:fill="auto"/>
            <w:hideMark/>
          </w:tcPr>
          <w:p w14:paraId="281CB85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70D8D6F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37088" behindDoc="0" locked="0" layoutInCell="1" allowOverlap="1" wp14:anchorId="322D5CD3" wp14:editId="114EDFA0">
                  <wp:simplePos x="0" y="0"/>
                  <wp:positionH relativeFrom="column">
                    <wp:posOffset>36830</wp:posOffset>
                  </wp:positionH>
                  <wp:positionV relativeFrom="paragraph">
                    <wp:posOffset>-233680</wp:posOffset>
                  </wp:positionV>
                  <wp:extent cx="3060700" cy="1727200"/>
                  <wp:effectExtent l="0" t="0" r="6350" b="0"/>
                  <wp:wrapNone/>
                  <wp:docPr id="74" name="Picture 89" descr="A hedgehog on the ground&#10;&#10;Description automatically generated">
                    <a:extLst xmlns:a="http://schemas.openxmlformats.org/drawingml/2006/main">
                      <a:ext uri="{FF2B5EF4-FFF2-40B4-BE49-F238E27FC236}">
                        <a16:creationId xmlns:a16="http://schemas.microsoft.com/office/drawing/2014/main" id="{29711E9F-C7BF-54C2-81E3-6C95ECB865AF}"/>
                      </a:ext>
                    </a:extLst>
                  </wp:docPr>
                  <wp:cNvGraphicFramePr/>
                  <a:graphic xmlns:a="http://schemas.openxmlformats.org/drawingml/2006/main">
                    <a:graphicData uri="http://schemas.openxmlformats.org/drawingml/2006/picture">
                      <pic:pic xmlns:pic="http://schemas.openxmlformats.org/drawingml/2006/picture">
                        <pic:nvPicPr>
                          <pic:cNvPr id="74" name="Picture 89" descr="A hedgehog on the ground&#10;&#10;Description automatically generated">
                            <a:extLst>
                              <a:ext uri="{FF2B5EF4-FFF2-40B4-BE49-F238E27FC236}">
                                <a16:creationId xmlns:a16="http://schemas.microsoft.com/office/drawing/2014/main" id="{29711E9F-C7BF-54C2-81E3-6C95ECB865AF}"/>
                              </a:ext>
                            </a:extLst>
                          </pic:cNvPr>
                          <pic:cNvPicPr>
                            <a:picLocks noChangeAspect="1"/>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CE7264D" w14:textId="77777777" w:rsidTr="00DE6D61">
        <w:trPr>
          <w:trHeight w:val="3000"/>
          <w:jc w:val="center"/>
        </w:trPr>
        <w:tc>
          <w:tcPr>
            <w:tcW w:w="877" w:type="dxa"/>
            <w:tcBorders>
              <w:top w:val="nil"/>
              <w:left w:val="nil"/>
              <w:bottom w:val="nil"/>
              <w:right w:val="nil"/>
            </w:tcBorders>
            <w:shd w:val="clear" w:color="auto" w:fill="auto"/>
            <w:hideMark/>
          </w:tcPr>
          <w:p w14:paraId="1D62B15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71</w:t>
            </w:r>
          </w:p>
        </w:tc>
        <w:tc>
          <w:tcPr>
            <w:tcW w:w="1283" w:type="dxa"/>
            <w:tcBorders>
              <w:top w:val="nil"/>
              <w:left w:val="nil"/>
              <w:bottom w:val="nil"/>
              <w:right w:val="nil"/>
            </w:tcBorders>
            <w:shd w:val="clear" w:color="auto" w:fill="auto"/>
            <w:hideMark/>
          </w:tcPr>
          <w:p w14:paraId="6E39CF1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765</w:t>
            </w:r>
          </w:p>
        </w:tc>
        <w:tc>
          <w:tcPr>
            <w:tcW w:w="1484" w:type="dxa"/>
            <w:tcBorders>
              <w:top w:val="nil"/>
              <w:left w:val="nil"/>
              <w:bottom w:val="nil"/>
              <w:right w:val="nil"/>
            </w:tcBorders>
            <w:shd w:val="clear" w:color="auto" w:fill="auto"/>
            <w:hideMark/>
          </w:tcPr>
          <w:p w14:paraId="3ACB5F1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270B707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38112" behindDoc="0" locked="0" layoutInCell="1" allowOverlap="1" wp14:anchorId="19E5AFDB" wp14:editId="1B9816EA">
                  <wp:simplePos x="0" y="0"/>
                  <wp:positionH relativeFrom="column">
                    <wp:posOffset>34290</wp:posOffset>
                  </wp:positionH>
                  <wp:positionV relativeFrom="paragraph">
                    <wp:posOffset>-322580</wp:posOffset>
                  </wp:positionV>
                  <wp:extent cx="3060700" cy="1720850"/>
                  <wp:effectExtent l="0" t="0" r="6350" b="0"/>
                  <wp:wrapNone/>
                  <wp:docPr id="75" name="Picture 88" descr="A mouse in the leaves&#10;&#10;Description automatically generated">
                    <a:extLst xmlns:a="http://schemas.openxmlformats.org/drawingml/2006/main">
                      <a:ext uri="{FF2B5EF4-FFF2-40B4-BE49-F238E27FC236}">
                        <a16:creationId xmlns:a16="http://schemas.microsoft.com/office/drawing/2014/main" id="{996C07EB-B0F6-0DB4-CACB-6C3364B8259B}"/>
                      </a:ext>
                    </a:extLst>
                  </wp:docPr>
                  <wp:cNvGraphicFramePr/>
                  <a:graphic xmlns:a="http://schemas.openxmlformats.org/drawingml/2006/main">
                    <a:graphicData uri="http://schemas.openxmlformats.org/drawingml/2006/picture">
                      <pic:pic xmlns:pic="http://schemas.openxmlformats.org/drawingml/2006/picture">
                        <pic:nvPicPr>
                          <pic:cNvPr id="75" name="Picture 88" descr="A mouse in the leaves&#10;&#10;Description automatically generated">
                            <a:extLst>
                              <a:ext uri="{FF2B5EF4-FFF2-40B4-BE49-F238E27FC236}">
                                <a16:creationId xmlns:a16="http://schemas.microsoft.com/office/drawing/2014/main" id="{996C07EB-B0F6-0DB4-CACB-6C3364B8259B}"/>
                              </a:ext>
                            </a:extLst>
                          </pic:cNvPr>
                          <pic:cNvPicPr>
                            <a:picLocks noChangeAspect="1"/>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E247119" w14:textId="77777777" w:rsidTr="00DE6D61">
        <w:trPr>
          <w:trHeight w:val="3000"/>
          <w:jc w:val="center"/>
        </w:trPr>
        <w:tc>
          <w:tcPr>
            <w:tcW w:w="877" w:type="dxa"/>
            <w:tcBorders>
              <w:top w:val="nil"/>
              <w:left w:val="nil"/>
              <w:bottom w:val="nil"/>
              <w:right w:val="nil"/>
            </w:tcBorders>
            <w:shd w:val="clear" w:color="auto" w:fill="auto"/>
            <w:hideMark/>
          </w:tcPr>
          <w:p w14:paraId="4AB54F5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72</w:t>
            </w:r>
          </w:p>
        </w:tc>
        <w:tc>
          <w:tcPr>
            <w:tcW w:w="1283" w:type="dxa"/>
            <w:tcBorders>
              <w:top w:val="nil"/>
              <w:left w:val="nil"/>
              <w:bottom w:val="nil"/>
              <w:right w:val="nil"/>
            </w:tcBorders>
            <w:shd w:val="clear" w:color="auto" w:fill="auto"/>
            <w:hideMark/>
          </w:tcPr>
          <w:p w14:paraId="28B1575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767 to 769</w:t>
            </w:r>
          </w:p>
        </w:tc>
        <w:tc>
          <w:tcPr>
            <w:tcW w:w="1484" w:type="dxa"/>
            <w:tcBorders>
              <w:top w:val="nil"/>
              <w:left w:val="nil"/>
              <w:bottom w:val="nil"/>
              <w:right w:val="nil"/>
            </w:tcBorders>
            <w:shd w:val="clear" w:color="auto" w:fill="auto"/>
            <w:hideMark/>
          </w:tcPr>
          <w:p w14:paraId="367111F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2ACB8E72"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39136" behindDoc="0" locked="0" layoutInCell="1" allowOverlap="1" wp14:anchorId="34B3C4E2" wp14:editId="6F94DC94">
                  <wp:simplePos x="0" y="0"/>
                  <wp:positionH relativeFrom="column">
                    <wp:posOffset>49530</wp:posOffset>
                  </wp:positionH>
                  <wp:positionV relativeFrom="paragraph">
                    <wp:posOffset>-232410</wp:posOffset>
                  </wp:positionV>
                  <wp:extent cx="3060700" cy="1727200"/>
                  <wp:effectExtent l="0" t="0" r="6350" b="0"/>
                  <wp:wrapNone/>
                  <wp:docPr id="76" name="Picture 87" descr="A rock on the ground&#10;&#10;Description automatically generated">
                    <a:extLst xmlns:a="http://schemas.openxmlformats.org/drawingml/2006/main">
                      <a:ext uri="{FF2B5EF4-FFF2-40B4-BE49-F238E27FC236}">
                        <a16:creationId xmlns:a16="http://schemas.microsoft.com/office/drawing/2014/main" id="{3BFB9F8E-E3E5-6D2A-509B-4A41B75583FA}"/>
                      </a:ext>
                    </a:extLst>
                  </wp:docPr>
                  <wp:cNvGraphicFramePr/>
                  <a:graphic xmlns:a="http://schemas.openxmlformats.org/drawingml/2006/main">
                    <a:graphicData uri="http://schemas.openxmlformats.org/drawingml/2006/picture">
                      <pic:pic xmlns:pic="http://schemas.openxmlformats.org/drawingml/2006/picture">
                        <pic:nvPicPr>
                          <pic:cNvPr id="76" name="Picture 87" descr="A rock on the ground&#10;&#10;Description automatically generated">
                            <a:extLst>
                              <a:ext uri="{FF2B5EF4-FFF2-40B4-BE49-F238E27FC236}">
                                <a16:creationId xmlns:a16="http://schemas.microsoft.com/office/drawing/2014/main" id="{3BFB9F8E-E3E5-6D2A-509B-4A41B75583FA}"/>
                              </a:ext>
                            </a:extLst>
                          </pic:cNvPr>
                          <pic:cNvPicPr>
                            <a:picLocks noChangeAspect="1"/>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6C0C059" w14:textId="77777777" w:rsidTr="00DE6D61">
        <w:trPr>
          <w:trHeight w:val="3000"/>
          <w:jc w:val="center"/>
        </w:trPr>
        <w:tc>
          <w:tcPr>
            <w:tcW w:w="877" w:type="dxa"/>
            <w:tcBorders>
              <w:top w:val="nil"/>
              <w:left w:val="nil"/>
              <w:bottom w:val="nil"/>
              <w:right w:val="nil"/>
            </w:tcBorders>
            <w:shd w:val="clear" w:color="auto" w:fill="auto"/>
            <w:hideMark/>
          </w:tcPr>
          <w:p w14:paraId="3713A31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73</w:t>
            </w:r>
          </w:p>
        </w:tc>
        <w:tc>
          <w:tcPr>
            <w:tcW w:w="1283" w:type="dxa"/>
            <w:tcBorders>
              <w:top w:val="nil"/>
              <w:left w:val="nil"/>
              <w:bottom w:val="nil"/>
              <w:right w:val="nil"/>
            </w:tcBorders>
            <w:shd w:val="clear" w:color="auto" w:fill="auto"/>
            <w:hideMark/>
          </w:tcPr>
          <w:p w14:paraId="0763E55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771 to 773</w:t>
            </w:r>
          </w:p>
        </w:tc>
        <w:tc>
          <w:tcPr>
            <w:tcW w:w="1484" w:type="dxa"/>
            <w:tcBorders>
              <w:top w:val="nil"/>
              <w:left w:val="nil"/>
              <w:bottom w:val="nil"/>
              <w:right w:val="nil"/>
            </w:tcBorders>
            <w:shd w:val="clear" w:color="auto" w:fill="auto"/>
            <w:hideMark/>
          </w:tcPr>
          <w:p w14:paraId="1E61575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(doe and fawn) activity during daytime</w:t>
            </w:r>
          </w:p>
        </w:tc>
        <w:tc>
          <w:tcPr>
            <w:tcW w:w="5196" w:type="dxa"/>
            <w:tcBorders>
              <w:top w:val="nil"/>
              <w:left w:val="nil"/>
              <w:bottom w:val="nil"/>
              <w:right w:val="nil"/>
            </w:tcBorders>
            <w:shd w:val="clear" w:color="auto" w:fill="auto"/>
            <w:noWrap/>
            <w:vAlign w:val="center"/>
            <w:hideMark/>
          </w:tcPr>
          <w:p w14:paraId="175FF182"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40160" behindDoc="0" locked="0" layoutInCell="1" allowOverlap="1" wp14:anchorId="3CDF08BC" wp14:editId="535EEE96">
                  <wp:simplePos x="0" y="0"/>
                  <wp:positionH relativeFrom="column">
                    <wp:posOffset>53340</wp:posOffset>
                  </wp:positionH>
                  <wp:positionV relativeFrom="paragraph">
                    <wp:posOffset>-138430</wp:posOffset>
                  </wp:positionV>
                  <wp:extent cx="3060700" cy="1720850"/>
                  <wp:effectExtent l="0" t="0" r="6350" b="0"/>
                  <wp:wrapNone/>
                  <wp:docPr id="77" name="Picture 86" descr="A pair of deer running in the grass&#10;&#10;Description automatically generated">
                    <a:extLst xmlns:a="http://schemas.openxmlformats.org/drawingml/2006/main">
                      <a:ext uri="{FF2B5EF4-FFF2-40B4-BE49-F238E27FC236}">
                        <a16:creationId xmlns:a16="http://schemas.microsoft.com/office/drawing/2014/main" id="{623A301E-1BF0-BEE3-A7A1-96AA3227DBA3}"/>
                      </a:ext>
                    </a:extLst>
                  </wp:docPr>
                  <wp:cNvGraphicFramePr/>
                  <a:graphic xmlns:a="http://schemas.openxmlformats.org/drawingml/2006/main">
                    <a:graphicData uri="http://schemas.openxmlformats.org/drawingml/2006/picture">
                      <pic:pic xmlns:pic="http://schemas.openxmlformats.org/drawingml/2006/picture">
                        <pic:nvPicPr>
                          <pic:cNvPr id="77" name="Picture 86" descr="A pair of deer running in the grass&#10;&#10;Description automatically generated">
                            <a:extLst>
                              <a:ext uri="{FF2B5EF4-FFF2-40B4-BE49-F238E27FC236}">
                                <a16:creationId xmlns:a16="http://schemas.microsoft.com/office/drawing/2014/main" id="{623A301E-1BF0-BEE3-A7A1-96AA3227DBA3}"/>
                              </a:ext>
                            </a:extLst>
                          </pic:cNvPr>
                          <pic:cNvPicPr>
                            <a:picLocks noChangeAspect="1"/>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8BE35D8" w14:textId="77777777" w:rsidTr="00DE6D61">
        <w:trPr>
          <w:trHeight w:val="3000"/>
          <w:jc w:val="center"/>
        </w:trPr>
        <w:tc>
          <w:tcPr>
            <w:tcW w:w="877" w:type="dxa"/>
            <w:tcBorders>
              <w:top w:val="nil"/>
              <w:left w:val="nil"/>
              <w:bottom w:val="nil"/>
              <w:right w:val="nil"/>
            </w:tcBorders>
            <w:shd w:val="clear" w:color="auto" w:fill="auto"/>
            <w:hideMark/>
          </w:tcPr>
          <w:p w14:paraId="3B9FF20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74</w:t>
            </w:r>
          </w:p>
        </w:tc>
        <w:tc>
          <w:tcPr>
            <w:tcW w:w="1283" w:type="dxa"/>
            <w:tcBorders>
              <w:top w:val="nil"/>
              <w:left w:val="nil"/>
              <w:bottom w:val="nil"/>
              <w:right w:val="nil"/>
            </w:tcBorders>
            <w:shd w:val="clear" w:color="auto" w:fill="auto"/>
            <w:hideMark/>
          </w:tcPr>
          <w:p w14:paraId="0215766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775</w:t>
            </w:r>
          </w:p>
        </w:tc>
        <w:tc>
          <w:tcPr>
            <w:tcW w:w="1484" w:type="dxa"/>
            <w:tcBorders>
              <w:top w:val="nil"/>
              <w:left w:val="nil"/>
              <w:bottom w:val="nil"/>
              <w:right w:val="nil"/>
            </w:tcBorders>
            <w:shd w:val="clear" w:color="auto" w:fill="auto"/>
            <w:hideMark/>
          </w:tcPr>
          <w:p w14:paraId="0C6CF2B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(fawn) activity during daytime</w:t>
            </w:r>
          </w:p>
        </w:tc>
        <w:tc>
          <w:tcPr>
            <w:tcW w:w="5196" w:type="dxa"/>
            <w:tcBorders>
              <w:top w:val="nil"/>
              <w:left w:val="nil"/>
              <w:bottom w:val="nil"/>
              <w:right w:val="nil"/>
            </w:tcBorders>
            <w:shd w:val="clear" w:color="auto" w:fill="auto"/>
            <w:noWrap/>
            <w:vAlign w:val="center"/>
            <w:hideMark/>
          </w:tcPr>
          <w:p w14:paraId="4AA7218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41184" behindDoc="0" locked="0" layoutInCell="1" allowOverlap="1" wp14:anchorId="7BF3C59B" wp14:editId="51F0D8B3">
                  <wp:simplePos x="0" y="0"/>
                  <wp:positionH relativeFrom="column">
                    <wp:posOffset>81280</wp:posOffset>
                  </wp:positionH>
                  <wp:positionV relativeFrom="paragraph">
                    <wp:posOffset>-274955</wp:posOffset>
                  </wp:positionV>
                  <wp:extent cx="3060700" cy="1727200"/>
                  <wp:effectExtent l="0" t="0" r="6350" b="0"/>
                  <wp:wrapNone/>
                  <wp:docPr id="78" name="Picture 85" descr="A deer walking on the grass&#10;&#10;Description automatically generated">
                    <a:extLst xmlns:a="http://schemas.openxmlformats.org/drawingml/2006/main">
                      <a:ext uri="{FF2B5EF4-FFF2-40B4-BE49-F238E27FC236}">
                        <a16:creationId xmlns:a16="http://schemas.microsoft.com/office/drawing/2014/main" id="{41E5F808-FA45-8D33-1561-AF5AC767E36F}"/>
                      </a:ext>
                    </a:extLst>
                  </wp:docPr>
                  <wp:cNvGraphicFramePr/>
                  <a:graphic xmlns:a="http://schemas.openxmlformats.org/drawingml/2006/main">
                    <a:graphicData uri="http://schemas.openxmlformats.org/drawingml/2006/picture">
                      <pic:pic xmlns:pic="http://schemas.openxmlformats.org/drawingml/2006/picture">
                        <pic:nvPicPr>
                          <pic:cNvPr id="78" name="Picture 85" descr="A deer walking on the grass&#10;&#10;Description automatically generated">
                            <a:extLst>
                              <a:ext uri="{FF2B5EF4-FFF2-40B4-BE49-F238E27FC236}">
                                <a16:creationId xmlns:a16="http://schemas.microsoft.com/office/drawing/2014/main" id="{41E5F808-FA45-8D33-1561-AF5AC767E36F}"/>
                              </a:ext>
                            </a:extLst>
                          </pic:cNvPr>
                          <pic:cNvPicPr>
                            <a:picLocks noChangeAspect="1"/>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844D533" w14:textId="77777777" w:rsidTr="00DE6D61">
        <w:trPr>
          <w:trHeight w:val="3000"/>
          <w:jc w:val="center"/>
        </w:trPr>
        <w:tc>
          <w:tcPr>
            <w:tcW w:w="877" w:type="dxa"/>
            <w:tcBorders>
              <w:top w:val="nil"/>
              <w:left w:val="nil"/>
              <w:bottom w:val="nil"/>
              <w:right w:val="nil"/>
            </w:tcBorders>
            <w:shd w:val="clear" w:color="auto" w:fill="auto"/>
            <w:hideMark/>
          </w:tcPr>
          <w:p w14:paraId="042442B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75</w:t>
            </w:r>
          </w:p>
        </w:tc>
        <w:tc>
          <w:tcPr>
            <w:tcW w:w="1283" w:type="dxa"/>
            <w:tcBorders>
              <w:top w:val="nil"/>
              <w:left w:val="nil"/>
              <w:bottom w:val="nil"/>
              <w:right w:val="nil"/>
            </w:tcBorders>
            <w:shd w:val="clear" w:color="auto" w:fill="auto"/>
            <w:hideMark/>
          </w:tcPr>
          <w:p w14:paraId="7E1F1BA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777</w:t>
            </w:r>
          </w:p>
        </w:tc>
        <w:tc>
          <w:tcPr>
            <w:tcW w:w="1484" w:type="dxa"/>
            <w:tcBorders>
              <w:top w:val="nil"/>
              <w:left w:val="nil"/>
              <w:bottom w:val="nil"/>
              <w:right w:val="nil"/>
            </w:tcBorders>
            <w:shd w:val="clear" w:color="auto" w:fill="auto"/>
            <w:hideMark/>
          </w:tcPr>
          <w:p w14:paraId="0A74949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(doe) activity during daytime</w:t>
            </w:r>
          </w:p>
        </w:tc>
        <w:tc>
          <w:tcPr>
            <w:tcW w:w="5196" w:type="dxa"/>
            <w:tcBorders>
              <w:top w:val="nil"/>
              <w:left w:val="nil"/>
              <w:bottom w:val="nil"/>
              <w:right w:val="nil"/>
            </w:tcBorders>
            <w:shd w:val="clear" w:color="auto" w:fill="auto"/>
            <w:noWrap/>
            <w:vAlign w:val="center"/>
            <w:hideMark/>
          </w:tcPr>
          <w:p w14:paraId="3575EE5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42208" behindDoc="0" locked="0" layoutInCell="1" allowOverlap="1" wp14:anchorId="1FB61B94" wp14:editId="284CBA5C">
                  <wp:simplePos x="0" y="0"/>
                  <wp:positionH relativeFrom="column">
                    <wp:posOffset>74930</wp:posOffset>
                  </wp:positionH>
                  <wp:positionV relativeFrom="paragraph">
                    <wp:posOffset>-364490</wp:posOffset>
                  </wp:positionV>
                  <wp:extent cx="3060700" cy="1720850"/>
                  <wp:effectExtent l="0" t="0" r="6350" b="0"/>
                  <wp:wrapNone/>
                  <wp:docPr id="79" name="Picture 84" descr="A deer walking through the grass&#10;&#10;Description automatically generated">
                    <a:extLst xmlns:a="http://schemas.openxmlformats.org/drawingml/2006/main">
                      <a:ext uri="{FF2B5EF4-FFF2-40B4-BE49-F238E27FC236}">
                        <a16:creationId xmlns:a16="http://schemas.microsoft.com/office/drawing/2014/main" id="{752D7ACE-FEDC-19BF-2968-F95B443238E6}"/>
                      </a:ext>
                    </a:extLst>
                  </wp:docPr>
                  <wp:cNvGraphicFramePr/>
                  <a:graphic xmlns:a="http://schemas.openxmlformats.org/drawingml/2006/main">
                    <a:graphicData uri="http://schemas.openxmlformats.org/drawingml/2006/picture">
                      <pic:pic xmlns:pic="http://schemas.openxmlformats.org/drawingml/2006/picture">
                        <pic:nvPicPr>
                          <pic:cNvPr id="79" name="Picture 84" descr="A deer walking through the grass&#10;&#10;Description automatically generated">
                            <a:extLst>
                              <a:ext uri="{FF2B5EF4-FFF2-40B4-BE49-F238E27FC236}">
                                <a16:creationId xmlns:a16="http://schemas.microsoft.com/office/drawing/2014/main" id="{752D7ACE-FEDC-19BF-2968-F95B443238E6}"/>
                              </a:ext>
                            </a:extLst>
                          </pic:cNvPr>
                          <pic:cNvPicPr>
                            <a:picLocks noChangeAspect="1"/>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7B031AE" w14:textId="77777777" w:rsidTr="00DE6D61">
        <w:trPr>
          <w:trHeight w:val="3000"/>
          <w:jc w:val="center"/>
        </w:trPr>
        <w:tc>
          <w:tcPr>
            <w:tcW w:w="877" w:type="dxa"/>
            <w:tcBorders>
              <w:top w:val="nil"/>
              <w:left w:val="nil"/>
              <w:bottom w:val="nil"/>
              <w:right w:val="nil"/>
            </w:tcBorders>
            <w:shd w:val="clear" w:color="auto" w:fill="auto"/>
            <w:hideMark/>
          </w:tcPr>
          <w:p w14:paraId="53B3C05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76</w:t>
            </w:r>
          </w:p>
        </w:tc>
        <w:tc>
          <w:tcPr>
            <w:tcW w:w="1283" w:type="dxa"/>
            <w:tcBorders>
              <w:top w:val="nil"/>
              <w:left w:val="nil"/>
              <w:bottom w:val="nil"/>
              <w:right w:val="nil"/>
            </w:tcBorders>
            <w:shd w:val="clear" w:color="auto" w:fill="auto"/>
            <w:hideMark/>
          </w:tcPr>
          <w:p w14:paraId="31E6E05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779</w:t>
            </w:r>
          </w:p>
        </w:tc>
        <w:tc>
          <w:tcPr>
            <w:tcW w:w="1484" w:type="dxa"/>
            <w:tcBorders>
              <w:top w:val="nil"/>
              <w:left w:val="nil"/>
              <w:bottom w:val="nil"/>
              <w:right w:val="nil"/>
            </w:tcBorders>
            <w:shd w:val="clear" w:color="auto" w:fill="auto"/>
            <w:hideMark/>
          </w:tcPr>
          <w:p w14:paraId="013A14F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2C42547E"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43232" behindDoc="0" locked="0" layoutInCell="1" allowOverlap="1" wp14:anchorId="22961ABD" wp14:editId="738C8ACA">
                  <wp:simplePos x="0" y="0"/>
                  <wp:positionH relativeFrom="column">
                    <wp:posOffset>78740</wp:posOffset>
                  </wp:positionH>
                  <wp:positionV relativeFrom="paragraph">
                    <wp:posOffset>-283210</wp:posOffset>
                  </wp:positionV>
                  <wp:extent cx="3067050" cy="1720850"/>
                  <wp:effectExtent l="0" t="0" r="0" b="0"/>
                  <wp:wrapNone/>
                  <wp:docPr id="80" name="Picture 83" descr="A close-up of a plant&#10;&#10;Description automatically generated">
                    <a:extLst xmlns:a="http://schemas.openxmlformats.org/drawingml/2006/main">
                      <a:ext uri="{FF2B5EF4-FFF2-40B4-BE49-F238E27FC236}">
                        <a16:creationId xmlns:a16="http://schemas.microsoft.com/office/drawing/2014/main" id="{38769E50-61E5-1542-A801-A831F4791F1C}"/>
                      </a:ext>
                    </a:extLst>
                  </wp:docPr>
                  <wp:cNvGraphicFramePr/>
                  <a:graphic xmlns:a="http://schemas.openxmlformats.org/drawingml/2006/main">
                    <a:graphicData uri="http://schemas.openxmlformats.org/drawingml/2006/picture">
                      <pic:pic xmlns:pic="http://schemas.openxmlformats.org/drawingml/2006/picture">
                        <pic:nvPicPr>
                          <pic:cNvPr id="80" name="Picture 83" descr="A close-up of a plant&#10;&#10;Description automatically generated">
                            <a:extLst>
                              <a:ext uri="{FF2B5EF4-FFF2-40B4-BE49-F238E27FC236}">
                                <a16:creationId xmlns:a16="http://schemas.microsoft.com/office/drawing/2014/main" id="{38769E50-61E5-1542-A801-A831F4791F1C}"/>
                              </a:ext>
                            </a:extLst>
                          </pic:cNvPr>
                          <pic:cNvPicPr>
                            <a:picLocks noChangeAspect="1"/>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306705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3173BF5" w14:textId="77777777" w:rsidTr="00DE6D61">
        <w:trPr>
          <w:trHeight w:val="3000"/>
          <w:jc w:val="center"/>
        </w:trPr>
        <w:tc>
          <w:tcPr>
            <w:tcW w:w="877" w:type="dxa"/>
            <w:tcBorders>
              <w:top w:val="nil"/>
              <w:left w:val="nil"/>
              <w:bottom w:val="nil"/>
              <w:right w:val="nil"/>
            </w:tcBorders>
            <w:shd w:val="clear" w:color="auto" w:fill="auto"/>
            <w:hideMark/>
          </w:tcPr>
          <w:p w14:paraId="0D6E9F4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77</w:t>
            </w:r>
          </w:p>
        </w:tc>
        <w:tc>
          <w:tcPr>
            <w:tcW w:w="1283" w:type="dxa"/>
            <w:tcBorders>
              <w:top w:val="nil"/>
              <w:left w:val="nil"/>
              <w:bottom w:val="nil"/>
              <w:right w:val="nil"/>
            </w:tcBorders>
            <w:shd w:val="clear" w:color="auto" w:fill="auto"/>
            <w:hideMark/>
          </w:tcPr>
          <w:p w14:paraId="67E0B4A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781</w:t>
            </w:r>
          </w:p>
        </w:tc>
        <w:tc>
          <w:tcPr>
            <w:tcW w:w="1484" w:type="dxa"/>
            <w:tcBorders>
              <w:top w:val="nil"/>
              <w:left w:val="nil"/>
              <w:bottom w:val="nil"/>
              <w:right w:val="nil"/>
            </w:tcBorders>
            <w:shd w:val="clear" w:color="auto" w:fill="auto"/>
            <w:hideMark/>
          </w:tcPr>
          <w:p w14:paraId="327E5A2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3456055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44256" behindDoc="0" locked="0" layoutInCell="1" allowOverlap="1" wp14:anchorId="71B5682F" wp14:editId="576AB634">
                  <wp:simplePos x="0" y="0"/>
                  <wp:positionH relativeFrom="column">
                    <wp:posOffset>72390</wp:posOffset>
                  </wp:positionH>
                  <wp:positionV relativeFrom="paragraph">
                    <wp:posOffset>-175895</wp:posOffset>
                  </wp:positionV>
                  <wp:extent cx="3060700" cy="1714500"/>
                  <wp:effectExtent l="0" t="0" r="0" b="0"/>
                  <wp:wrapNone/>
                  <wp:docPr id="81" name="Picture 82" descr="A small animal walking on leaves&#10;&#10;Description automatically generated">
                    <a:extLst xmlns:a="http://schemas.openxmlformats.org/drawingml/2006/main">
                      <a:ext uri="{FF2B5EF4-FFF2-40B4-BE49-F238E27FC236}">
                        <a16:creationId xmlns:a16="http://schemas.microsoft.com/office/drawing/2014/main" id="{2A32E070-02F2-309A-6F41-D11D787AF75C}"/>
                      </a:ext>
                    </a:extLst>
                  </wp:docPr>
                  <wp:cNvGraphicFramePr/>
                  <a:graphic xmlns:a="http://schemas.openxmlformats.org/drawingml/2006/main">
                    <a:graphicData uri="http://schemas.openxmlformats.org/drawingml/2006/picture">
                      <pic:pic xmlns:pic="http://schemas.openxmlformats.org/drawingml/2006/picture">
                        <pic:nvPicPr>
                          <pic:cNvPr id="81" name="Picture 82" descr="A small animal walking on leaves&#10;&#10;Description automatically generated">
                            <a:extLst>
                              <a:ext uri="{FF2B5EF4-FFF2-40B4-BE49-F238E27FC236}">
                                <a16:creationId xmlns:a16="http://schemas.microsoft.com/office/drawing/2014/main" id="{2A32E070-02F2-309A-6F41-D11D787AF75C}"/>
                              </a:ext>
                            </a:extLst>
                          </pic:cNvPr>
                          <pic:cNvPicPr>
                            <a:picLocks noChangeAspect="1"/>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2520536" w14:textId="77777777" w:rsidTr="00DE6D61">
        <w:trPr>
          <w:trHeight w:val="3000"/>
          <w:jc w:val="center"/>
        </w:trPr>
        <w:tc>
          <w:tcPr>
            <w:tcW w:w="877" w:type="dxa"/>
            <w:tcBorders>
              <w:top w:val="nil"/>
              <w:left w:val="nil"/>
              <w:bottom w:val="nil"/>
              <w:right w:val="nil"/>
            </w:tcBorders>
            <w:shd w:val="clear" w:color="auto" w:fill="auto"/>
            <w:hideMark/>
          </w:tcPr>
          <w:p w14:paraId="0D641B0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78</w:t>
            </w:r>
          </w:p>
        </w:tc>
        <w:tc>
          <w:tcPr>
            <w:tcW w:w="1283" w:type="dxa"/>
            <w:tcBorders>
              <w:top w:val="nil"/>
              <w:left w:val="nil"/>
              <w:bottom w:val="nil"/>
              <w:right w:val="nil"/>
            </w:tcBorders>
            <w:shd w:val="clear" w:color="auto" w:fill="auto"/>
            <w:hideMark/>
          </w:tcPr>
          <w:p w14:paraId="546E443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783</w:t>
            </w:r>
          </w:p>
        </w:tc>
        <w:tc>
          <w:tcPr>
            <w:tcW w:w="1484" w:type="dxa"/>
            <w:tcBorders>
              <w:top w:val="nil"/>
              <w:left w:val="nil"/>
              <w:bottom w:val="nil"/>
              <w:right w:val="nil"/>
            </w:tcBorders>
            <w:shd w:val="clear" w:color="auto" w:fill="auto"/>
            <w:hideMark/>
          </w:tcPr>
          <w:p w14:paraId="253B0BC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bottom"/>
            <w:hideMark/>
          </w:tcPr>
          <w:p w14:paraId="653FB46C" w14:textId="77777777" w:rsidR="00F02A07" w:rsidRPr="00DA03FC" w:rsidRDefault="00F02A07" w:rsidP="00DE6D61">
            <w:pPr>
              <w:spacing w:after="0" w:line="240" w:lineRule="auto"/>
              <w:rPr>
                <w:rFonts w:ascii="Calibri" w:eastAsia="Times New Roman" w:hAnsi="Calibri" w:cs="Calibri"/>
                <w:color w:val="000000"/>
                <w:kern w:val="0"/>
                <w14:ligatures w14:val="none"/>
              </w:rPr>
            </w:pPr>
          </w:p>
          <w:tbl>
            <w:tblPr>
              <w:tblW w:w="0" w:type="auto"/>
              <w:tblCellSpacing w:w="0" w:type="dxa"/>
              <w:tblCellMar>
                <w:left w:w="0" w:type="dxa"/>
                <w:right w:w="0" w:type="dxa"/>
              </w:tblCellMar>
              <w:tblLook w:val="04A0" w:firstRow="1" w:lastRow="0" w:firstColumn="1" w:lastColumn="0" w:noHBand="0" w:noVBand="1"/>
            </w:tblPr>
            <w:tblGrid>
              <w:gridCol w:w="4980"/>
            </w:tblGrid>
            <w:tr w:rsidR="00F02A07" w:rsidRPr="00DA03FC" w14:paraId="18A34F04" w14:textId="77777777" w:rsidTr="00DE6D61">
              <w:trPr>
                <w:trHeight w:val="3000"/>
                <w:tblCellSpacing w:w="0" w:type="dxa"/>
              </w:trPr>
              <w:tc>
                <w:tcPr>
                  <w:tcW w:w="4980" w:type="dxa"/>
                  <w:tcBorders>
                    <w:top w:val="nil"/>
                    <w:left w:val="nil"/>
                    <w:bottom w:val="nil"/>
                    <w:right w:val="nil"/>
                  </w:tcBorders>
                  <w:shd w:val="clear" w:color="auto" w:fill="auto"/>
                  <w:noWrap/>
                  <w:vAlign w:val="center"/>
                  <w:hideMark/>
                </w:tcPr>
                <w:p w14:paraId="57F978FC"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45280" behindDoc="0" locked="0" layoutInCell="1" allowOverlap="1" wp14:anchorId="33DCCEB8" wp14:editId="38F33CEA">
                        <wp:simplePos x="0" y="0"/>
                        <wp:positionH relativeFrom="column">
                          <wp:posOffset>93980</wp:posOffset>
                        </wp:positionH>
                        <wp:positionV relativeFrom="paragraph">
                          <wp:posOffset>-560070</wp:posOffset>
                        </wp:positionV>
                        <wp:extent cx="3073400" cy="1727200"/>
                        <wp:effectExtent l="0" t="0" r="0" b="6350"/>
                        <wp:wrapNone/>
                        <wp:docPr id="82" name="Picture 82" descr="A small animal on the ground&#10;&#10;Description automatically generated">
                          <a:extLst xmlns:a="http://schemas.openxmlformats.org/drawingml/2006/main">
                            <a:ext uri="{FF2B5EF4-FFF2-40B4-BE49-F238E27FC236}">
                              <a16:creationId xmlns:a16="http://schemas.microsoft.com/office/drawing/2014/main" id="{889E5A72-4E4C-023F-E06A-094489D2CD90}"/>
                            </a:ext>
                          </a:extLst>
                        </wp:docPr>
                        <wp:cNvGraphicFramePr/>
                        <a:graphic xmlns:a="http://schemas.openxmlformats.org/drawingml/2006/main">
                          <a:graphicData uri="http://schemas.openxmlformats.org/drawingml/2006/picture">
                            <pic:pic xmlns:pic="http://schemas.openxmlformats.org/drawingml/2006/picture">
                              <pic:nvPicPr>
                                <pic:cNvPr id="82" name="Picture 82" descr="A small animal on the ground&#10;&#10;Description automatically generated">
                                  <a:extLst>
                                    <a:ext uri="{FF2B5EF4-FFF2-40B4-BE49-F238E27FC236}">
                                      <a16:creationId xmlns:a16="http://schemas.microsoft.com/office/drawing/2014/main" id="{889E5A72-4E4C-023F-E06A-094489D2CD90}"/>
                                    </a:ext>
                                  </a:extLst>
                                </pic:cNvPr>
                                <pic:cNvPicPr>
                                  <a:picLocks noChangeAspect="1"/>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3073400" cy="1727200"/>
                                </a:xfrm>
                                <a:prstGeom prst="rect">
                                  <a:avLst/>
                                </a:prstGeom>
                              </pic:spPr>
                            </pic:pic>
                          </a:graphicData>
                        </a:graphic>
                        <wp14:sizeRelH relativeFrom="page">
                          <wp14:pctWidth>0</wp14:pctWidth>
                        </wp14:sizeRelH>
                        <wp14:sizeRelV relativeFrom="page">
                          <wp14:pctHeight>0</wp14:pctHeight>
                        </wp14:sizeRelV>
                      </wp:anchor>
                    </w:drawing>
                  </w:r>
                </w:p>
              </w:tc>
            </w:tr>
          </w:tbl>
          <w:p w14:paraId="4C1AFC68" w14:textId="77777777" w:rsidR="00F02A07" w:rsidRPr="00DA03FC" w:rsidRDefault="00F02A07" w:rsidP="00DE6D61">
            <w:pPr>
              <w:spacing w:after="0" w:line="240" w:lineRule="auto"/>
              <w:rPr>
                <w:rFonts w:ascii="Calibri" w:eastAsia="Times New Roman" w:hAnsi="Calibri" w:cs="Calibri"/>
                <w:color w:val="000000"/>
                <w:kern w:val="0"/>
                <w14:ligatures w14:val="none"/>
              </w:rPr>
            </w:pPr>
          </w:p>
        </w:tc>
      </w:tr>
      <w:tr w:rsidR="00F02A07" w:rsidRPr="00DA03FC" w14:paraId="103E1F3B" w14:textId="77777777" w:rsidTr="00DE6D61">
        <w:trPr>
          <w:trHeight w:val="3000"/>
          <w:jc w:val="center"/>
        </w:trPr>
        <w:tc>
          <w:tcPr>
            <w:tcW w:w="877" w:type="dxa"/>
            <w:tcBorders>
              <w:top w:val="nil"/>
              <w:left w:val="nil"/>
              <w:bottom w:val="nil"/>
              <w:right w:val="nil"/>
            </w:tcBorders>
            <w:shd w:val="clear" w:color="auto" w:fill="auto"/>
            <w:hideMark/>
          </w:tcPr>
          <w:p w14:paraId="5F9EC3E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79</w:t>
            </w:r>
          </w:p>
        </w:tc>
        <w:tc>
          <w:tcPr>
            <w:tcW w:w="1283" w:type="dxa"/>
            <w:tcBorders>
              <w:top w:val="nil"/>
              <w:left w:val="nil"/>
              <w:bottom w:val="nil"/>
              <w:right w:val="nil"/>
            </w:tcBorders>
            <w:shd w:val="clear" w:color="auto" w:fill="auto"/>
            <w:hideMark/>
          </w:tcPr>
          <w:p w14:paraId="68CD71B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785 to 787</w:t>
            </w:r>
          </w:p>
        </w:tc>
        <w:tc>
          <w:tcPr>
            <w:tcW w:w="1484" w:type="dxa"/>
            <w:tcBorders>
              <w:top w:val="nil"/>
              <w:left w:val="nil"/>
              <w:bottom w:val="nil"/>
              <w:right w:val="nil"/>
            </w:tcBorders>
            <w:shd w:val="clear" w:color="auto" w:fill="auto"/>
            <w:hideMark/>
          </w:tcPr>
          <w:p w14:paraId="2C9077A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(fawn) activity during daytime</w:t>
            </w:r>
          </w:p>
        </w:tc>
        <w:tc>
          <w:tcPr>
            <w:tcW w:w="5196" w:type="dxa"/>
            <w:tcBorders>
              <w:top w:val="nil"/>
              <w:left w:val="nil"/>
              <w:bottom w:val="nil"/>
              <w:right w:val="nil"/>
            </w:tcBorders>
            <w:shd w:val="clear" w:color="auto" w:fill="auto"/>
            <w:noWrap/>
            <w:vAlign w:val="center"/>
            <w:hideMark/>
          </w:tcPr>
          <w:p w14:paraId="3D4B63B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46304" behindDoc="0" locked="0" layoutInCell="1" allowOverlap="1" wp14:anchorId="6674AF34" wp14:editId="257241B2">
                  <wp:simplePos x="0" y="0"/>
                  <wp:positionH relativeFrom="column">
                    <wp:posOffset>85090</wp:posOffset>
                  </wp:positionH>
                  <wp:positionV relativeFrom="paragraph">
                    <wp:posOffset>-253365</wp:posOffset>
                  </wp:positionV>
                  <wp:extent cx="3060700" cy="1720850"/>
                  <wp:effectExtent l="0" t="0" r="6350" b="0"/>
                  <wp:wrapNone/>
                  <wp:docPr id="83" name="Picture 81" descr="A deer standing in the grass&#10;&#10;Description automatically generated">
                    <a:extLst xmlns:a="http://schemas.openxmlformats.org/drawingml/2006/main">
                      <a:ext uri="{FF2B5EF4-FFF2-40B4-BE49-F238E27FC236}">
                        <a16:creationId xmlns:a16="http://schemas.microsoft.com/office/drawing/2014/main" id="{4B256514-7BAC-7F11-366C-1CA400ED8226}"/>
                      </a:ext>
                    </a:extLst>
                  </wp:docPr>
                  <wp:cNvGraphicFramePr/>
                  <a:graphic xmlns:a="http://schemas.openxmlformats.org/drawingml/2006/main">
                    <a:graphicData uri="http://schemas.openxmlformats.org/drawingml/2006/picture">
                      <pic:pic xmlns:pic="http://schemas.openxmlformats.org/drawingml/2006/picture">
                        <pic:nvPicPr>
                          <pic:cNvPr id="83" name="Picture 81" descr="A deer standing in the grass&#10;&#10;Description automatically generated">
                            <a:extLst>
                              <a:ext uri="{FF2B5EF4-FFF2-40B4-BE49-F238E27FC236}">
                                <a16:creationId xmlns:a16="http://schemas.microsoft.com/office/drawing/2014/main" id="{4B256514-7BAC-7F11-366C-1CA400ED8226}"/>
                              </a:ext>
                            </a:extLst>
                          </pic:cNvPr>
                          <pic:cNvPicPr>
                            <a:picLocks noChangeAspect="1"/>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B2FECD7" w14:textId="77777777" w:rsidTr="00DE6D61">
        <w:trPr>
          <w:trHeight w:val="3000"/>
          <w:jc w:val="center"/>
        </w:trPr>
        <w:tc>
          <w:tcPr>
            <w:tcW w:w="877" w:type="dxa"/>
            <w:tcBorders>
              <w:top w:val="nil"/>
              <w:left w:val="nil"/>
              <w:bottom w:val="nil"/>
              <w:right w:val="nil"/>
            </w:tcBorders>
            <w:shd w:val="clear" w:color="auto" w:fill="auto"/>
            <w:hideMark/>
          </w:tcPr>
          <w:p w14:paraId="3A40DE8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80</w:t>
            </w:r>
          </w:p>
        </w:tc>
        <w:tc>
          <w:tcPr>
            <w:tcW w:w="1283" w:type="dxa"/>
            <w:tcBorders>
              <w:top w:val="nil"/>
              <w:left w:val="nil"/>
              <w:bottom w:val="nil"/>
              <w:right w:val="nil"/>
            </w:tcBorders>
            <w:shd w:val="clear" w:color="auto" w:fill="auto"/>
            <w:hideMark/>
          </w:tcPr>
          <w:p w14:paraId="65A6589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791 to 797</w:t>
            </w:r>
          </w:p>
        </w:tc>
        <w:tc>
          <w:tcPr>
            <w:tcW w:w="1484" w:type="dxa"/>
            <w:tcBorders>
              <w:top w:val="nil"/>
              <w:left w:val="nil"/>
              <w:bottom w:val="nil"/>
              <w:right w:val="nil"/>
            </w:tcBorders>
            <w:shd w:val="clear" w:color="auto" w:fill="auto"/>
            <w:hideMark/>
          </w:tcPr>
          <w:p w14:paraId="39A2118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1987D62B"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47328" behindDoc="0" locked="0" layoutInCell="1" allowOverlap="1" wp14:anchorId="2B4F2168" wp14:editId="15C16129">
                  <wp:simplePos x="0" y="0"/>
                  <wp:positionH relativeFrom="column">
                    <wp:posOffset>80010</wp:posOffset>
                  </wp:positionH>
                  <wp:positionV relativeFrom="paragraph">
                    <wp:posOffset>-347980</wp:posOffset>
                  </wp:positionV>
                  <wp:extent cx="3060700" cy="1720850"/>
                  <wp:effectExtent l="0" t="0" r="6350" b="0"/>
                  <wp:wrapNone/>
                  <wp:docPr id="84" name="Picture 80" descr="An animal on the ground&#10;&#10;Description automatically generated">
                    <a:extLst xmlns:a="http://schemas.openxmlformats.org/drawingml/2006/main">
                      <a:ext uri="{FF2B5EF4-FFF2-40B4-BE49-F238E27FC236}">
                        <a16:creationId xmlns:a16="http://schemas.microsoft.com/office/drawing/2014/main" id="{23B2291E-21B1-384D-7EB3-94AF7D773AF8}"/>
                      </a:ext>
                    </a:extLst>
                  </wp:docPr>
                  <wp:cNvGraphicFramePr/>
                  <a:graphic xmlns:a="http://schemas.openxmlformats.org/drawingml/2006/main">
                    <a:graphicData uri="http://schemas.openxmlformats.org/drawingml/2006/picture">
                      <pic:pic xmlns:pic="http://schemas.openxmlformats.org/drawingml/2006/picture">
                        <pic:nvPicPr>
                          <pic:cNvPr id="84" name="Picture 80" descr="An animal on the ground&#10;&#10;Description automatically generated">
                            <a:extLst>
                              <a:ext uri="{FF2B5EF4-FFF2-40B4-BE49-F238E27FC236}">
                                <a16:creationId xmlns:a16="http://schemas.microsoft.com/office/drawing/2014/main" id="{23B2291E-21B1-384D-7EB3-94AF7D773AF8}"/>
                              </a:ext>
                            </a:extLst>
                          </pic:cNvPr>
                          <pic:cNvPicPr>
                            <a:picLocks noChangeAspect="1"/>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B63890F" w14:textId="77777777" w:rsidTr="00DE6D61">
        <w:trPr>
          <w:trHeight w:val="3000"/>
          <w:jc w:val="center"/>
        </w:trPr>
        <w:tc>
          <w:tcPr>
            <w:tcW w:w="877" w:type="dxa"/>
            <w:tcBorders>
              <w:top w:val="nil"/>
              <w:left w:val="nil"/>
              <w:bottom w:val="nil"/>
              <w:right w:val="nil"/>
            </w:tcBorders>
            <w:shd w:val="clear" w:color="auto" w:fill="auto"/>
            <w:hideMark/>
          </w:tcPr>
          <w:p w14:paraId="489DB6F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81</w:t>
            </w:r>
          </w:p>
        </w:tc>
        <w:tc>
          <w:tcPr>
            <w:tcW w:w="1283" w:type="dxa"/>
            <w:tcBorders>
              <w:top w:val="nil"/>
              <w:left w:val="nil"/>
              <w:bottom w:val="nil"/>
              <w:right w:val="nil"/>
            </w:tcBorders>
            <w:shd w:val="clear" w:color="auto" w:fill="auto"/>
            <w:hideMark/>
          </w:tcPr>
          <w:p w14:paraId="6580164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805</w:t>
            </w:r>
          </w:p>
        </w:tc>
        <w:tc>
          <w:tcPr>
            <w:tcW w:w="1484" w:type="dxa"/>
            <w:tcBorders>
              <w:top w:val="nil"/>
              <w:left w:val="nil"/>
              <w:bottom w:val="nil"/>
              <w:right w:val="nil"/>
            </w:tcBorders>
            <w:shd w:val="clear" w:color="auto" w:fill="auto"/>
            <w:hideMark/>
          </w:tcPr>
          <w:p w14:paraId="7DE3ED7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2C19231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48352" behindDoc="0" locked="0" layoutInCell="1" allowOverlap="1" wp14:anchorId="36B91539" wp14:editId="756FEF70">
                  <wp:simplePos x="0" y="0"/>
                  <wp:positionH relativeFrom="column">
                    <wp:posOffset>72390</wp:posOffset>
                  </wp:positionH>
                  <wp:positionV relativeFrom="paragraph">
                    <wp:posOffset>-250190</wp:posOffset>
                  </wp:positionV>
                  <wp:extent cx="3060700" cy="1720850"/>
                  <wp:effectExtent l="0" t="0" r="6350" b="0"/>
                  <wp:wrapNone/>
                  <wp:docPr id="85" name="Picture 79" descr="A small animal on the ground&#10;&#10;Description automatically generated">
                    <a:extLst xmlns:a="http://schemas.openxmlformats.org/drawingml/2006/main">
                      <a:ext uri="{FF2B5EF4-FFF2-40B4-BE49-F238E27FC236}">
                        <a16:creationId xmlns:a16="http://schemas.microsoft.com/office/drawing/2014/main" id="{FEF70E36-70A3-5C17-7364-39F8ACB6EAC4}"/>
                      </a:ext>
                    </a:extLst>
                  </wp:docPr>
                  <wp:cNvGraphicFramePr/>
                  <a:graphic xmlns:a="http://schemas.openxmlformats.org/drawingml/2006/main">
                    <a:graphicData uri="http://schemas.openxmlformats.org/drawingml/2006/picture">
                      <pic:pic xmlns:pic="http://schemas.openxmlformats.org/drawingml/2006/picture">
                        <pic:nvPicPr>
                          <pic:cNvPr id="85" name="Picture 79" descr="A small animal on the ground&#10;&#10;Description automatically generated">
                            <a:extLst>
                              <a:ext uri="{FF2B5EF4-FFF2-40B4-BE49-F238E27FC236}">
                                <a16:creationId xmlns:a16="http://schemas.microsoft.com/office/drawing/2014/main" id="{FEF70E36-70A3-5C17-7364-39F8ACB6EAC4}"/>
                              </a:ext>
                            </a:extLst>
                          </pic:cNvPr>
                          <pic:cNvPicPr>
                            <a:picLocks noChangeAspect="1"/>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E29A0CB" w14:textId="77777777" w:rsidTr="00DE6D61">
        <w:trPr>
          <w:trHeight w:val="3000"/>
          <w:jc w:val="center"/>
        </w:trPr>
        <w:tc>
          <w:tcPr>
            <w:tcW w:w="877" w:type="dxa"/>
            <w:tcBorders>
              <w:top w:val="nil"/>
              <w:left w:val="nil"/>
              <w:bottom w:val="nil"/>
              <w:right w:val="nil"/>
            </w:tcBorders>
            <w:shd w:val="clear" w:color="auto" w:fill="auto"/>
            <w:hideMark/>
          </w:tcPr>
          <w:p w14:paraId="148DF9A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82</w:t>
            </w:r>
          </w:p>
        </w:tc>
        <w:tc>
          <w:tcPr>
            <w:tcW w:w="1283" w:type="dxa"/>
            <w:tcBorders>
              <w:top w:val="nil"/>
              <w:left w:val="nil"/>
              <w:bottom w:val="nil"/>
              <w:right w:val="nil"/>
            </w:tcBorders>
            <w:shd w:val="clear" w:color="auto" w:fill="auto"/>
            <w:hideMark/>
          </w:tcPr>
          <w:p w14:paraId="25AEBF5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807</w:t>
            </w:r>
          </w:p>
        </w:tc>
        <w:tc>
          <w:tcPr>
            <w:tcW w:w="1484" w:type="dxa"/>
            <w:tcBorders>
              <w:top w:val="nil"/>
              <w:left w:val="nil"/>
              <w:bottom w:val="nil"/>
              <w:right w:val="nil"/>
            </w:tcBorders>
            <w:shd w:val="clear" w:color="auto" w:fill="auto"/>
            <w:hideMark/>
          </w:tcPr>
          <w:p w14:paraId="3BEFB11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7568BD0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49376" behindDoc="0" locked="0" layoutInCell="1" allowOverlap="1" wp14:anchorId="6241A3AE" wp14:editId="0B313E21">
                  <wp:simplePos x="0" y="0"/>
                  <wp:positionH relativeFrom="column">
                    <wp:posOffset>62230</wp:posOffset>
                  </wp:positionH>
                  <wp:positionV relativeFrom="paragraph">
                    <wp:posOffset>-325120</wp:posOffset>
                  </wp:positionV>
                  <wp:extent cx="3060700" cy="1727200"/>
                  <wp:effectExtent l="0" t="0" r="6350" b="0"/>
                  <wp:wrapNone/>
                  <wp:docPr id="86" name="Picture 78" descr="A leaf on the ground&#10;&#10;Description automatically generated">
                    <a:extLst xmlns:a="http://schemas.openxmlformats.org/drawingml/2006/main">
                      <a:ext uri="{FF2B5EF4-FFF2-40B4-BE49-F238E27FC236}">
                        <a16:creationId xmlns:a16="http://schemas.microsoft.com/office/drawing/2014/main" id="{D4BAA4DF-8803-2725-91CA-1202ED36D264}"/>
                      </a:ext>
                    </a:extLst>
                  </wp:docPr>
                  <wp:cNvGraphicFramePr/>
                  <a:graphic xmlns:a="http://schemas.openxmlformats.org/drawingml/2006/main">
                    <a:graphicData uri="http://schemas.openxmlformats.org/drawingml/2006/picture">
                      <pic:pic xmlns:pic="http://schemas.openxmlformats.org/drawingml/2006/picture">
                        <pic:nvPicPr>
                          <pic:cNvPr id="86" name="Picture 78" descr="A leaf on the ground&#10;&#10;Description automatically generated">
                            <a:extLst>
                              <a:ext uri="{FF2B5EF4-FFF2-40B4-BE49-F238E27FC236}">
                                <a16:creationId xmlns:a16="http://schemas.microsoft.com/office/drawing/2014/main" id="{D4BAA4DF-8803-2725-91CA-1202ED36D264}"/>
                              </a:ext>
                            </a:extLst>
                          </pic:cNvPr>
                          <pic:cNvPicPr>
                            <a:picLocks noChangeAspect="1"/>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2705855" w14:textId="77777777" w:rsidTr="00DE6D61">
        <w:trPr>
          <w:trHeight w:val="3000"/>
          <w:jc w:val="center"/>
        </w:trPr>
        <w:tc>
          <w:tcPr>
            <w:tcW w:w="877" w:type="dxa"/>
            <w:tcBorders>
              <w:top w:val="nil"/>
              <w:left w:val="nil"/>
              <w:bottom w:val="nil"/>
              <w:right w:val="nil"/>
            </w:tcBorders>
            <w:shd w:val="clear" w:color="auto" w:fill="auto"/>
            <w:hideMark/>
          </w:tcPr>
          <w:p w14:paraId="2E0A7C5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83</w:t>
            </w:r>
          </w:p>
        </w:tc>
        <w:tc>
          <w:tcPr>
            <w:tcW w:w="1283" w:type="dxa"/>
            <w:tcBorders>
              <w:top w:val="nil"/>
              <w:left w:val="nil"/>
              <w:bottom w:val="nil"/>
              <w:right w:val="nil"/>
            </w:tcBorders>
            <w:shd w:val="clear" w:color="auto" w:fill="auto"/>
            <w:hideMark/>
          </w:tcPr>
          <w:p w14:paraId="6351D5D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811</w:t>
            </w:r>
          </w:p>
        </w:tc>
        <w:tc>
          <w:tcPr>
            <w:tcW w:w="1484" w:type="dxa"/>
            <w:tcBorders>
              <w:top w:val="nil"/>
              <w:left w:val="nil"/>
              <w:bottom w:val="nil"/>
              <w:right w:val="nil"/>
            </w:tcBorders>
            <w:shd w:val="clear" w:color="auto" w:fill="auto"/>
            <w:hideMark/>
          </w:tcPr>
          <w:p w14:paraId="5585CC6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Coyote activity during nighttime</w:t>
            </w:r>
          </w:p>
        </w:tc>
        <w:tc>
          <w:tcPr>
            <w:tcW w:w="5196" w:type="dxa"/>
            <w:tcBorders>
              <w:top w:val="nil"/>
              <w:left w:val="nil"/>
              <w:bottom w:val="nil"/>
              <w:right w:val="nil"/>
            </w:tcBorders>
            <w:shd w:val="clear" w:color="auto" w:fill="auto"/>
            <w:noWrap/>
            <w:vAlign w:val="center"/>
            <w:hideMark/>
          </w:tcPr>
          <w:p w14:paraId="08FFA52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50400" behindDoc="0" locked="0" layoutInCell="1" allowOverlap="1" wp14:anchorId="7B292B63" wp14:editId="75726607">
                  <wp:simplePos x="0" y="0"/>
                  <wp:positionH relativeFrom="column">
                    <wp:posOffset>53340</wp:posOffset>
                  </wp:positionH>
                  <wp:positionV relativeFrom="paragraph">
                    <wp:posOffset>-269875</wp:posOffset>
                  </wp:positionV>
                  <wp:extent cx="3060700" cy="1720850"/>
                  <wp:effectExtent l="0" t="0" r="6350" b="0"/>
                  <wp:wrapNone/>
                  <wp:docPr id="87" name="Picture 77" descr="A close-up of a plant&#10;&#10;Description automatically generated">
                    <a:extLst xmlns:a="http://schemas.openxmlformats.org/drawingml/2006/main">
                      <a:ext uri="{FF2B5EF4-FFF2-40B4-BE49-F238E27FC236}">
                        <a16:creationId xmlns:a16="http://schemas.microsoft.com/office/drawing/2014/main" id="{3D71E1A2-333C-9940-6EC1-CE28C1098F1E}"/>
                      </a:ext>
                    </a:extLst>
                  </wp:docPr>
                  <wp:cNvGraphicFramePr/>
                  <a:graphic xmlns:a="http://schemas.openxmlformats.org/drawingml/2006/main">
                    <a:graphicData uri="http://schemas.openxmlformats.org/drawingml/2006/picture">
                      <pic:pic xmlns:pic="http://schemas.openxmlformats.org/drawingml/2006/picture">
                        <pic:nvPicPr>
                          <pic:cNvPr id="87" name="Picture 77" descr="A close-up of a plant&#10;&#10;Description automatically generated">
                            <a:extLst>
                              <a:ext uri="{FF2B5EF4-FFF2-40B4-BE49-F238E27FC236}">
                                <a16:creationId xmlns:a16="http://schemas.microsoft.com/office/drawing/2014/main" id="{3D71E1A2-333C-9940-6EC1-CE28C1098F1E}"/>
                              </a:ext>
                            </a:extLst>
                          </pic:cNvPr>
                          <pic:cNvPicPr>
                            <a:picLocks noChangeAspect="1"/>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E77CF71" w14:textId="77777777" w:rsidTr="00DE6D61">
        <w:trPr>
          <w:trHeight w:val="3000"/>
          <w:jc w:val="center"/>
        </w:trPr>
        <w:tc>
          <w:tcPr>
            <w:tcW w:w="877" w:type="dxa"/>
            <w:tcBorders>
              <w:top w:val="nil"/>
              <w:left w:val="nil"/>
              <w:bottom w:val="nil"/>
              <w:right w:val="nil"/>
            </w:tcBorders>
            <w:shd w:val="clear" w:color="auto" w:fill="auto"/>
            <w:hideMark/>
          </w:tcPr>
          <w:p w14:paraId="3AF99C6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84</w:t>
            </w:r>
          </w:p>
        </w:tc>
        <w:tc>
          <w:tcPr>
            <w:tcW w:w="1283" w:type="dxa"/>
            <w:tcBorders>
              <w:top w:val="nil"/>
              <w:left w:val="nil"/>
              <w:bottom w:val="nil"/>
              <w:right w:val="nil"/>
            </w:tcBorders>
            <w:shd w:val="clear" w:color="auto" w:fill="auto"/>
            <w:hideMark/>
          </w:tcPr>
          <w:p w14:paraId="14F302D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813 to 815</w:t>
            </w:r>
          </w:p>
        </w:tc>
        <w:tc>
          <w:tcPr>
            <w:tcW w:w="1484" w:type="dxa"/>
            <w:tcBorders>
              <w:top w:val="nil"/>
              <w:left w:val="nil"/>
              <w:bottom w:val="nil"/>
              <w:right w:val="nil"/>
            </w:tcBorders>
            <w:shd w:val="clear" w:color="auto" w:fill="auto"/>
            <w:hideMark/>
          </w:tcPr>
          <w:p w14:paraId="49C1255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11C21A4E"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51424" behindDoc="0" locked="0" layoutInCell="1" allowOverlap="1" wp14:anchorId="40C11E7E" wp14:editId="4BBB9CAB">
                  <wp:simplePos x="0" y="0"/>
                  <wp:positionH relativeFrom="column">
                    <wp:posOffset>66040</wp:posOffset>
                  </wp:positionH>
                  <wp:positionV relativeFrom="paragraph">
                    <wp:posOffset>-190500</wp:posOffset>
                  </wp:positionV>
                  <wp:extent cx="3060700" cy="1727200"/>
                  <wp:effectExtent l="0" t="0" r="6350" b="0"/>
                  <wp:wrapNone/>
                  <wp:docPr id="88" name="Picture 76" descr="A black and white photo of leaves&#10;&#10;Description automatically generated">
                    <a:extLst xmlns:a="http://schemas.openxmlformats.org/drawingml/2006/main">
                      <a:ext uri="{FF2B5EF4-FFF2-40B4-BE49-F238E27FC236}">
                        <a16:creationId xmlns:a16="http://schemas.microsoft.com/office/drawing/2014/main" id="{931AD5E9-8552-B3FC-E9CF-21998AEFA15E}"/>
                      </a:ext>
                    </a:extLst>
                  </wp:docPr>
                  <wp:cNvGraphicFramePr/>
                  <a:graphic xmlns:a="http://schemas.openxmlformats.org/drawingml/2006/main">
                    <a:graphicData uri="http://schemas.openxmlformats.org/drawingml/2006/picture">
                      <pic:pic xmlns:pic="http://schemas.openxmlformats.org/drawingml/2006/picture">
                        <pic:nvPicPr>
                          <pic:cNvPr id="88" name="Picture 76" descr="A black and white photo of leaves&#10;&#10;Description automatically generated">
                            <a:extLst>
                              <a:ext uri="{FF2B5EF4-FFF2-40B4-BE49-F238E27FC236}">
                                <a16:creationId xmlns:a16="http://schemas.microsoft.com/office/drawing/2014/main" id="{931AD5E9-8552-B3FC-E9CF-21998AEFA15E}"/>
                              </a:ext>
                            </a:extLst>
                          </pic:cNvPr>
                          <pic:cNvPicPr>
                            <a:picLocks noChangeAspect="1"/>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CC04F63" w14:textId="77777777" w:rsidTr="00DE6D61">
        <w:trPr>
          <w:trHeight w:val="3000"/>
          <w:jc w:val="center"/>
        </w:trPr>
        <w:tc>
          <w:tcPr>
            <w:tcW w:w="877" w:type="dxa"/>
            <w:tcBorders>
              <w:top w:val="nil"/>
              <w:left w:val="nil"/>
              <w:bottom w:val="nil"/>
              <w:right w:val="nil"/>
            </w:tcBorders>
            <w:shd w:val="clear" w:color="auto" w:fill="auto"/>
            <w:hideMark/>
          </w:tcPr>
          <w:p w14:paraId="355E093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85</w:t>
            </w:r>
          </w:p>
        </w:tc>
        <w:tc>
          <w:tcPr>
            <w:tcW w:w="1283" w:type="dxa"/>
            <w:tcBorders>
              <w:top w:val="nil"/>
              <w:left w:val="nil"/>
              <w:bottom w:val="nil"/>
              <w:right w:val="nil"/>
            </w:tcBorders>
            <w:shd w:val="clear" w:color="auto" w:fill="auto"/>
            <w:hideMark/>
          </w:tcPr>
          <w:p w14:paraId="7394D47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823 to 824</w:t>
            </w:r>
          </w:p>
        </w:tc>
        <w:tc>
          <w:tcPr>
            <w:tcW w:w="1484" w:type="dxa"/>
            <w:tcBorders>
              <w:top w:val="nil"/>
              <w:left w:val="nil"/>
              <w:bottom w:val="nil"/>
              <w:right w:val="nil"/>
            </w:tcBorders>
            <w:shd w:val="clear" w:color="auto" w:fill="auto"/>
            <w:hideMark/>
          </w:tcPr>
          <w:p w14:paraId="2FA8476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during daytime</w:t>
            </w:r>
          </w:p>
        </w:tc>
        <w:tc>
          <w:tcPr>
            <w:tcW w:w="5196" w:type="dxa"/>
            <w:tcBorders>
              <w:top w:val="nil"/>
              <w:left w:val="nil"/>
              <w:bottom w:val="nil"/>
              <w:right w:val="nil"/>
            </w:tcBorders>
            <w:shd w:val="clear" w:color="auto" w:fill="auto"/>
            <w:noWrap/>
            <w:vAlign w:val="center"/>
            <w:hideMark/>
          </w:tcPr>
          <w:p w14:paraId="65C90B3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52448" behindDoc="0" locked="0" layoutInCell="1" allowOverlap="1" wp14:anchorId="77761E3D" wp14:editId="09730D5D">
                  <wp:simplePos x="0" y="0"/>
                  <wp:positionH relativeFrom="column">
                    <wp:posOffset>68580</wp:posOffset>
                  </wp:positionH>
                  <wp:positionV relativeFrom="paragraph">
                    <wp:posOffset>-180340</wp:posOffset>
                  </wp:positionV>
                  <wp:extent cx="3060700" cy="1720850"/>
                  <wp:effectExtent l="0" t="0" r="6350" b="0"/>
                  <wp:wrapNone/>
                  <wp:docPr id="89" name="Picture 75" descr="A close-up of a ground&#10;&#10;Description automatically generated">
                    <a:extLst xmlns:a="http://schemas.openxmlformats.org/drawingml/2006/main">
                      <a:ext uri="{FF2B5EF4-FFF2-40B4-BE49-F238E27FC236}">
                        <a16:creationId xmlns:a16="http://schemas.microsoft.com/office/drawing/2014/main" id="{BE897CE1-CA04-1E32-E50D-671C549F53B3}"/>
                      </a:ext>
                    </a:extLst>
                  </wp:docPr>
                  <wp:cNvGraphicFramePr/>
                  <a:graphic xmlns:a="http://schemas.openxmlformats.org/drawingml/2006/main">
                    <a:graphicData uri="http://schemas.openxmlformats.org/drawingml/2006/picture">
                      <pic:pic xmlns:pic="http://schemas.openxmlformats.org/drawingml/2006/picture">
                        <pic:nvPicPr>
                          <pic:cNvPr id="89" name="Picture 75" descr="A close-up of a ground&#10;&#10;Description automatically generated">
                            <a:extLst>
                              <a:ext uri="{FF2B5EF4-FFF2-40B4-BE49-F238E27FC236}">
                                <a16:creationId xmlns:a16="http://schemas.microsoft.com/office/drawing/2014/main" id="{BE897CE1-CA04-1E32-E50D-671C549F53B3}"/>
                              </a:ext>
                            </a:extLst>
                          </pic:cNvPr>
                          <pic:cNvPicPr>
                            <a:picLocks noChangeAspect="1"/>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992EFFB" w14:textId="77777777" w:rsidTr="00DE6D61">
        <w:trPr>
          <w:trHeight w:val="3000"/>
          <w:jc w:val="center"/>
        </w:trPr>
        <w:tc>
          <w:tcPr>
            <w:tcW w:w="877" w:type="dxa"/>
            <w:tcBorders>
              <w:top w:val="nil"/>
              <w:left w:val="nil"/>
              <w:bottom w:val="nil"/>
              <w:right w:val="nil"/>
            </w:tcBorders>
            <w:shd w:val="clear" w:color="auto" w:fill="auto"/>
            <w:hideMark/>
          </w:tcPr>
          <w:p w14:paraId="28B2865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86</w:t>
            </w:r>
          </w:p>
        </w:tc>
        <w:tc>
          <w:tcPr>
            <w:tcW w:w="1283" w:type="dxa"/>
            <w:tcBorders>
              <w:top w:val="nil"/>
              <w:left w:val="nil"/>
              <w:bottom w:val="nil"/>
              <w:right w:val="nil"/>
            </w:tcBorders>
            <w:shd w:val="clear" w:color="auto" w:fill="auto"/>
            <w:hideMark/>
          </w:tcPr>
          <w:p w14:paraId="63D7CD4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825</w:t>
            </w:r>
          </w:p>
        </w:tc>
        <w:tc>
          <w:tcPr>
            <w:tcW w:w="1484" w:type="dxa"/>
            <w:tcBorders>
              <w:top w:val="nil"/>
              <w:left w:val="nil"/>
              <w:bottom w:val="nil"/>
              <w:right w:val="nil"/>
            </w:tcBorders>
            <w:shd w:val="clear" w:color="auto" w:fill="auto"/>
            <w:hideMark/>
          </w:tcPr>
          <w:p w14:paraId="68EB26A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203703A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53472" behindDoc="0" locked="0" layoutInCell="1" allowOverlap="1" wp14:anchorId="1DD45E5C" wp14:editId="7734C463">
                  <wp:simplePos x="0" y="0"/>
                  <wp:positionH relativeFrom="column">
                    <wp:posOffset>62230</wp:posOffset>
                  </wp:positionH>
                  <wp:positionV relativeFrom="paragraph">
                    <wp:posOffset>-260985</wp:posOffset>
                  </wp:positionV>
                  <wp:extent cx="3060700" cy="1720850"/>
                  <wp:effectExtent l="0" t="0" r="6350" b="0"/>
                  <wp:wrapNone/>
                  <wp:docPr id="90" name="Picture 74" descr="A metal can on the ground&#10;&#10;Description automatically generated">
                    <a:extLst xmlns:a="http://schemas.openxmlformats.org/drawingml/2006/main">
                      <a:ext uri="{FF2B5EF4-FFF2-40B4-BE49-F238E27FC236}">
                        <a16:creationId xmlns:a16="http://schemas.microsoft.com/office/drawing/2014/main" id="{BEC6A2BB-29E5-0D59-7FED-067A9EF2CE00}"/>
                      </a:ext>
                    </a:extLst>
                  </wp:docPr>
                  <wp:cNvGraphicFramePr/>
                  <a:graphic xmlns:a="http://schemas.openxmlformats.org/drawingml/2006/main">
                    <a:graphicData uri="http://schemas.openxmlformats.org/drawingml/2006/picture">
                      <pic:pic xmlns:pic="http://schemas.openxmlformats.org/drawingml/2006/picture">
                        <pic:nvPicPr>
                          <pic:cNvPr id="90" name="Picture 74" descr="A metal can on the ground&#10;&#10;Description automatically generated">
                            <a:extLst>
                              <a:ext uri="{FF2B5EF4-FFF2-40B4-BE49-F238E27FC236}">
                                <a16:creationId xmlns:a16="http://schemas.microsoft.com/office/drawing/2014/main" id="{BEC6A2BB-29E5-0D59-7FED-067A9EF2CE00}"/>
                              </a:ext>
                            </a:extLst>
                          </pic:cNvPr>
                          <pic:cNvPicPr>
                            <a:picLocks noChangeAspect="1"/>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FDEB29C" w14:textId="77777777" w:rsidTr="00DE6D61">
        <w:trPr>
          <w:trHeight w:val="3000"/>
          <w:jc w:val="center"/>
        </w:trPr>
        <w:tc>
          <w:tcPr>
            <w:tcW w:w="877" w:type="dxa"/>
            <w:tcBorders>
              <w:top w:val="nil"/>
              <w:left w:val="nil"/>
              <w:bottom w:val="nil"/>
              <w:right w:val="nil"/>
            </w:tcBorders>
            <w:shd w:val="clear" w:color="auto" w:fill="auto"/>
            <w:hideMark/>
          </w:tcPr>
          <w:p w14:paraId="150D6EB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87</w:t>
            </w:r>
          </w:p>
        </w:tc>
        <w:tc>
          <w:tcPr>
            <w:tcW w:w="1283" w:type="dxa"/>
            <w:tcBorders>
              <w:top w:val="nil"/>
              <w:left w:val="nil"/>
              <w:bottom w:val="nil"/>
              <w:right w:val="nil"/>
            </w:tcBorders>
            <w:shd w:val="clear" w:color="auto" w:fill="auto"/>
            <w:hideMark/>
          </w:tcPr>
          <w:p w14:paraId="3F5E1A8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827</w:t>
            </w:r>
          </w:p>
        </w:tc>
        <w:tc>
          <w:tcPr>
            <w:tcW w:w="1484" w:type="dxa"/>
            <w:tcBorders>
              <w:top w:val="nil"/>
              <w:left w:val="nil"/>
              <w:bottom w:val="nil"/>
              <w:right w:val="nil"/>
            </w:tcBorders>
            <w:shd w:val="clear" w:color="auto" w:fill="auto"/>
            <w:hideMark/>
          </w:tcPr>
          <w:p w14:paraId="182DA7E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5196" w:type="dxa"/>
            <w:tcBorders>
              <w:top w:val="nil"/>
              <w:left w:val="nil"/>
              <w:bottom w:val="nil"/>
              <w:right w:val="nil"/>
            </w:tcBorders>
            <w:shd w:val="clear" w:color="auto" w:fill="auto"/>
            <w:noWrap/>
            <w:vAlign w:val="center"/>
            <w:hideMark/>
          </w:tcPr>
          <w:p w14:paraId="2A8E4AF7"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54496" behindDoc="0" locked="0" layoutInCell="1" allowOverlap="1" wp14:anchorId="3E5F096B" wp14:editId="5EF926A9">
                  <wp:simplePos x="0" y="0"/>
                  <wp:positionH relativeFrom="column">
                    <wp:posOffset>66040</wp:posOffset>
                  </wp:positionH>
                  <wp:positionV relativeFrom="paragraph">
                    <wp:posOffset>-431800</wp:posOffset>
                  </wp:positionV>
                  <wp:extent cx="3060700" cy="1720850"/>
                  <wp:effectExtent l="0" t="0" r="6350" b="0"/>
                  <wp:wrapNone/>
                  <wp:docPr id="91" name="Picture 73" descr="A close-up of a green field&#10;&#10;Description automatically generated">
                    <a:extLst xmlns:a="http://schemas.openxmlformats.org/drawingml/2006/main">
                      <a:ext uri="{FF2B5EF4-FFF2-40B4-BE49-F238E27FC236}">
                        <a16:creationId xmlns:a16="http://schemas.microsoft.com/office/drawing/2014/main" id="{F0E8C5CB-4065-6E57-035A-B606B9C856C7}"/>
                      </a:ext>
                    </a:extLst>
                  </wp:docPr>
                  <wp:cNvGraphicFramePr/>
                  <a:graphic xmlns:a="http://schemas.openxmlformats.org/drawingml/2006/main">
                    <a:graphicData uri="http://schemas.openxmlformats.org/drawingml/2006/picture">
                      <pic:pic xmlns:pic="http://schemas.openxmlformats.org/drawingml/2006/picture">
                        <pic:nvPicPr>
                          <pic:cNvPr id="91" name="Picture 73" descr="A close-up of a green field&#10;&#10;Description automatically generated">
                            <a:extLst>
                              <a:ext uri="{FF2B5EF4-FFF2-40B4-BE49-F238E27FC236}">
                                <a16:creationId xmlns:a16="http://schemas.microsoft.com/office/drawing/2014/main" id="{F0E8C5CB-4065-6E57-035A-B606B9C856C7}"/>
                              </a:ext>
                            </a:extLst>
                          </pic:cNvPr>
                          <pic:cNvPicPr>
                            <a:picLocks noChangeAspect="1"/>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D63505B" w14:textId="77777777" w:rsidTr="00DE6D61">
        <w:trPr>
          <w:trHeight w:val="3000"/>
          <w:jc w:val="center"/>
        </w:trPr>
        <w:tc>
          <w:tcPr>
            <w:tcW w:w="877" w:type="dxa"/>
            <w:tcBorders>
              <w:top w:val="nil"/>
              <w:left w:val="nil"/>
              <w:bottom w:val="nil"/>
              <w:right w:val="nil"/>
            </w:tcBorders>
            <w:shd w:val="clear" w:color="auto" w:fill="auto"/>
            <w:hideMark/>
          </w:tcPr>
          <w:p w14:paraId="0D76CC1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88</w:t>
            </w:r>
          </w:p>
        </w:tc>
        <w:tc>
          <w:tcPr>
            <w:tcW w:w="1283" w:type="dxa"/>
            <w:tcBorders>
              <w:top w:val="nil"/>
              <w:left w:val="nil"/>
              <w:bottom w:val="nil"/>
              <w:right w:val="nil"/>
            </w:tcBorders>
            <w:shd w:val="clear" w:color="auto" w:fill="auto"/>
            <w:hideMark/>
          </w:tcPr>
          <w:p w14:paraId="2180316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831 to 835</w:t>
            </w:r>
          </w:p>
        </w:tc>
        <w:tc>
          <w:tcPr>
            <w:tcW w:w="1484" w:type="dxa"/>
            <w:tcBorders>
              <w:top w:val="nil"/>
              <w:left w:val="nil"/>
              <w:bottom w:val="nil"/>
              <w:right w:val="nil"/>
            </w:tcBorders>
            <w:shd w:val="clear" w:color="auto" w:fill="auto"/>
            <w:hideMark/>
          </w:tcPr>
          <w:p w14:paraId="4DF4D65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44D0E80F"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55520" behindDoc="0" locked="0" layoutInCell="1" allowOverlap="1" wp14:anchorId="174D049A" wp14:editId="00B64E4F">
                  <wp:simplePos x="0" y="0"/>
                  <wp:positionH relativeFrom="column">
                    <wp:posOffset>59690</wp:posOffset>
                  </wp:positionH>
                  <wp:positionV relativeFrom="paragraph">
                    <wp:posOffset>-156210</wp:posOffset>
                  </wp:positionV>
                  <wp:extent cx="3067050" cy="1727200"/>
                  <wp:effectExtent l="0" t="0" r="0" b="6350"/>
                  <wp:wrapNone/>
                  <wp:docPr id="92" name="Picture 72" descr="A black object on the ground&#10;&#10;Description automatically generated">
                    <a:extLst xmlns:a="http://schemas.openxmlformats.org/drawingml/2006/main">
                      <a:ext uri="{FF2B5EF4-FFF2-40B4-BE49-F238E27FC236}">
                        <a16:creationId xmlns:a16="http://schemas.microsoft.com/office/drawing/2014/main" id="{42EC4EE5-26DE-502E-F2DC-DEC68E29D523}"/>
                      </a:ext>
                    </a:extLst>
                  </wp:docPr>
                  <wp:cNvGraphicFramePr/>
                  <a:graphic xmlns:a="http://schemas.openxmlformats.org/drawingml/2006/main">
                    <a:graphicData uri="http://schemas.openxmlformats.org/drawingml/2006/picture">
                      <pic:pic xmlns:pic="http://schemas.openxmlformats.org/drawingml/2006/picture">
                        <pic:nvPicPr>
                          <pic:cNvPr id="92" name="Picture 72" descr="A black object on the ground&#10;&#10;Description automatically generated">
                            <a:extLst>
                              <a:ext uri="{FF2B5EF4-FFF2-40B4-BE49-F238E27FC236}">
                                <a16:creationId xmlns:a16="http://schemas.microsoft.com/office/drawing/2014/main" id="{42EC4EE5-26DE-502E-F2DC-DEC68E29D523}"/>
                              </a:ext>
                            </a:extLst>
                          </pic:cNvPr>
                          <pic:cNvPicPr>
                            <a:picLocks noChangeAspect="1"/>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306705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DDA0D67" w14:textId="77777777" w:rsidTr="00DE6D61">
        <w:trPr>
          <w:trHeight w:val="3000"/>
          <w:jc w:val="center"/>
        </w:trPr>
        <w:tc>
          <w:tcPr>
            <w:tcW w:w="877" w:type="dxa"/>
            <w:tcBorders>
              <w:top w:val="nil"/>
              <w:left w:val="nil"/>
              <w:bottom w:val="nil"/>
              <w:right w:val="nil"/>
            </w:tcBorders>
            <w:shd w:val="clear" w:color="auto" w:fill="auto"/>
            <w:hideMark/>
          </w:tcPr>
          <w:p w14:paraId="060E82C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89</w:t>
            </w:r>
          </w:p>
        </w:tc>
        <w:tc>
          <w:tcPr>
            <w:tcW w:w="1283" w:type="dxa"/>
            <w:tcBorders>
              <w:top w:val="nil"/>
              <w:left w:val="nil"/>
              <w:bottom w:val="nil"/>
              <w:right w:val="nil"/>
            </w:tcBorders>
            <w:shd w:val="clear" w:color="auto" w:fill="auto"/>
            <w:hideMark/>
          </w:tcPr>
          <w:p w14:paraId="75BC16A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837 to 839</w:t>
            </w:r>
          </w:p>
        </w:tc>
        <w:tc>
          <w:tcPr>
            <w:tcW w:w="1484" w:type="dxa"/>
            <w:tcBorders>
              <w:top w:val="nil"/>
              <w:left w:val="nil"/>
              <w:bottom w:val="nil"/>
              <w:right w:val="nil"/>
            </w:tcBorders>
            <w:shd w:val="clear" w:color="auto" w:fill="auto"/>
            <w:hideMark/>
          </w:tcPr>
          <w:p w14:paraId="4BBF243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7EDD60D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56544" behindDoc="0" locked="0" layoutInCell="1" allowOverlap="1" wp14:anchorId="6CE6CF50" wp14:editId="6DAC2D1E">
                  <wp:simplePos x="0" y="0"/>
                  <wp:positionH relativeFrom="column">
                    <wp:posOffset>66040</wp:posOffset>
                  </wp:positionH>
                  <wp:positionV relativeFrom="paragraph">
                    <wp:posOffset>-239395</wp:posOffset>
                  </wp:positionV>
                  <wp:extent cx="3060700" cy="1714500"/>
                  <wp:effectExtent l="0" t="0" r="0" b="0"/>
                  <wp:wrapNone/>
                  <wp:docPr id="93" name="Picture 71" descr="A porcupine on the ground&#10;&#10;Description automatically generated">
                    <a:extLst xmlns:a="http://schemas.openxmlformats.org/drawingml/2006/main">
                      <a:ext uri="{FF2B5EF4-FFF2-40B4-BE49-F238E27FC236}">
                        <a16:creationId xmlns:a16="http://schemas.microsoft.com/office/drawing/2014/main" id="{8FB47B2F-6B35-80BE-8530-E2FF5CA69C3C}"/>
                      </a:ext>
                    </a:extLst>
                  </wp:docPr>
                  <wp:cNvGraphicFramePr/>
                  <a:graphic xmlns:a="http://schemas.openxmlformats.org/drawingml/2006/main">
                    <a:graphicData uri="http://schemas.openxmlformats.org/drawingml/2006/picture">
                      <pic:pic xmlns:pic="http://schemas.openxmlformats.org/drawingml/2006/picture">
                        <pic:nvPicPr>
                          <pic:cNvPr id="93" name="Picture 71" descr="A porcupine on the ground&#10;&#10;Description automatically generated">
                            <a:extLst>
                              <a:ext uri="{FF2B5EF4-FFF2-40B4-BE49-F238E27FC236}">
                                <a16:creationId xmlns:a16="http://schemas.microsoft.com/office/drawing/2014/main" id="{8FB47B2F-6B35-80BE-8530-E2FF5CA69C3C}"/>
                              </a:ext>
                            </a:extLst>
                          </pic:cNvPr>
                          <pic:cNvPicPr>
                            <a:picLocks noChangeAspect="1"/>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37F4808" w14:textId="77777777" w:rsidTr="00DE6D61">
        <w:trPr>
          <w:trHeight w:val="3000"/>
          <w:jc w:val="center"/>
        </w:trPr>
        <w:tc>
          <w:tcPr>
            <w:tcW w:w="877" w:type="dxa"/>
            <w:tcBorders>
              <w:top w:val="nil"/>
              <w:left w:val="nil"/>
              <w:bottom w:val="nil"/>
              <w:right w:val="nil"/>
            </w:tcBorders>
            <w:shd w:val="clear" w:color="auto" w:fill="auto"/>
            <w:hideMark/>
          </w:tcPr>
          <w:p w14:paraId="0140D98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90</w:t>
            </w:r>
          </w:p>
        </w:tc>
        <w:tc>
          <w:tcPr>
            <w:tcW w:w="1283" w:type="dxa"/>
            <w:tcBorders>
              <w:top w:val="nil"/>
              <w:left w:val="nil"/>
              <w:bottom w:val="nil"/>
              <w:right w:val="nil"/>
            </w:tcBorders>
            <w:shd w:val="clear" w:color="auto" w:fill="auto"/>
            <w:hideMark/>
          </w:tcPr>
          <w:p w14:paraId="2FE4B60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841 to 843</w:t>
            </w:r>
          </w:p>
        </w:tc>
        <w:tc>
          <w:tcPr>
            <w:tcW w:w="1484" w:type="dxa"/>
            <w:tcBorders>
              <w:top w:val="nil"/>
              <w:left w:val="nil"/>
              <w:bottom w:val="nil"/>
              <w:right w:val="nil"/>
            </w:tcBorders>
            <w:shd w:val="clear" w:color="auto" w:fill="auto"/>
            <w:hideMark/>
          </w:tcPr>
          <w:p w14:paraId="7427082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during daytime</w:t>
            </w:r>
          </w:p>
        </w:tc>
        <w:tc>
          <w:tcPr>
            <w:tcW w:w="5196" w:type="dxa"/>
            <w:tcBorders>
              <w:top w:val="nil"/>
              <w:left w:val="nil"/>
              <w:bottom w:val="nil"/>
              <w:right w:val="nil"/>
            </w:tcBorders>
            <w:shd w:val="clear" w:color="auto" w:fill="auto"/>
            <w:noWrap/>
            <w:vAlign w:val="center"/>
            <w:hideMark/>
          </w:tcPr>
          <w:p w14:paraId="18717417"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57568" behindDoc="0" locked="0" layoutInCell="1" allowOverlap="1" wp14:anchorId="014BC36D" wp14:editId="5294D2E3">
                  <wp:simplePos x="0" y="0"/>
                  <wp:positionH relativeFrom="column">
                    <wp:posOffset>2540</wp:posOffset>
                  </wp:positionH>
                  <wp:positionV relativeFrom="paragraph">
                    <wp:posOffset>-230505</wp:posOffset>
                  </wp:positionV>
                  <wp:extent cx="3060700" cy="1727200"/>
                  <wp:effectExtent l="0" t="0" r="6350" b="0"/>
                  <wp:wrapNone/>
                  <wp:docPr id="94" name="Picture 70" descr="A squirrel in the grass&#10;&#10;Description automatically generated">
                    <a:extLst xmlns:a="http://schemas.openxmlformats.org/drawingml/2006/main">
                      <a:ext uri="{FF2B5EF4-FFF2-40B4-BE49-F238E27FC236}">
                        <a16:creationId xmlns:a16="http://schemas.microsoft.com/office/drawing/2014/main" id="{49BD1534-C97A-402E-992F-BEB30AAA48FB}"/>
                      </a:ext>
                    </a:extLst>
                  </wp:docPr>
                  <wp:cNvGraphicFramePr/>
                  <a:graphic xmlns:a="http://schemas.openxmlformats.org/drawingml/2006/main">
                    <a:graphicData uri="http://schemas.openxmlformats.org/drawingml/2006/picture">
                      <pic:pic xmlns:pic="http://schemas.openxmlformats.org/drawingml/2006/picture">
                        <pic:nvPicPr>
                          <pic:cNvPr id="94" name="Picture 70" descr="A squirrel in the grass&#10;&#10;Description automatically generated">
                            <a:extLst>
                              <a:ext uri="{FF2B5EF4-FFF2-40B4-BE49-F238E27FC236}">
                                <a16:creationId xmlns:a16="http://schemas.microsoft.com/office/drawing/2014/main" id="{49BD1534-C97A-402E-992F-BEB30AAA48FB}"/>
                              </a:ext>
                            </a:extLst>
                          </pic:cNvPr>
                          <pic:cNvPicPr>
                            <a:picLocks noChangeAspect="1"/>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E9B7585" w14:textId="77777777" w:rsidTr="00DE6D61">
        <w:trPr>
          <w:trHeight w:val="3000"/>
          <w:jc w:val="center"/>
        </w:trPr>
        <w:tc>
          <w:tcPr>
            <w:tcW w:w="877" w:type="dxa"/>
            <w:tcBorders>
              <w:top w:val="nil"/>
              <w:left w:val="nil"/>
              <w:bottom w:val="nil"/>
              <w:right w:val="nil"/>
            </w:tcBorders>
            <w:shd w:val="clear" w:color="auto" w:fill="auto"/>
            <w:hideMark/>
          </w:tcPr>
          <w:p w14:paraId="54FB452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91</w:t>
            </w:r>
          </w:p>
        </w:tc>
        <w:tc>
          <w:tcPr>
            <w:tcW w:w="1283" w:type="dxa"/>
            <w:tcBorders>
              <w:top w:val="nil"/>
              <w:left w:val="nil"/>
              <w:bottom w:val="nil"/>
              <w:right w:val="nil"/>
            </w:tcBorders>
            <w:shd w:val="clear" w:color="auto" w:fill="auto"/>
            <w:hideMark/>
          </w:tcPr>
          <w:p w14:paraId="4698D8B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845</w:t>
            </w:r>
          </w:p>
        </w:tc>
        <w:tc>
          <w:tcPr>
            <w:tcW w:w="1484" w:type="dxa"/>
            <w:tcBorders>
              <w:top w:val="nil"/>
              <w:left w:val="nil"/>
              <w:bottom w:val="nil"/>
              <w:right w:val="nil"/>
            </w:tcBorders>
            <w:shd w:val="clear" w:color="auto" w:fill="auto"/>
            <w:hideMark/>
          </w:tcPr>
          <w:p w14:paraId="70BF8FE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during daytime</w:t>
            </w:r>
          </w:p>
        </w:tc>
        <w:tc>
          <w:tcPr>
            <w:tcW w:w="5196" w:type="dxa"/>
            <w:tcBorders>
              <w:top w:val="nil"/>
              <w:left w:val="nil"/>
              <w:bottom w:val="nil"/>
              <w:right w:val="nil"/>
            </w:tcBorders>
            <w:shd w:val="clear" w:color="auto" w:fill="auto"/>
            <w:noWrap/>
            <w:vAlign w:val="center"/>
            <w:hideMark/>
          </w:tcPr>
          <w:p w14:paraId="000017BE"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58592" behindDoc="0" locked="0" layoutInCell="1" allowOverlap="1" wp14:anchorId="326B2156" wp14:editId="52EAC180">
                  <wp:simplePos x="0" y="0"/>
                  <wp:positionH relativeFrom="column">
                    <wp:posOffset>-3810</wp:posOffset>
                  </wp:positionH>
                  <wp:positionV relativeFrom="paragraph">
                    <wp:posOffset>-121285</wp:posOffset>
                  </wp:positionV>
                  <wp:extent cx="3060700" cy="1720850"/>
                  <wp:effectExtent l="0" t="0" r="6350" b="0"/>
                  <wp:wrapNone/>
                  <wp:docPr id="95" name="Picture 69" descr="A squirrel in the grass&#10;&#10;Description automatically generated">
                    <a:extLst xmlns:a="http://schemas.openxmlformats.org/drawingml/2006/main">
                      <a:ext uri="{FF2B5EF4-FFF2-40B4-BE49-F238E27FC236}">
                        <a16:creationId xmlns:a16="http://schemas.microsoft.com/office/drawing/2014/main" id="{84FADA75-A180-35B2-24A7-A281CF0CE694}"/>
                      </a:ext>
                    </a:extLst>
                  </wp:docPr>
                  <wp:cNvGraphicFramePr/>
                  <a:graphic xmlns:a="http://schemas.openxmlformats.org/drawingml/2006/main">
                    <a:graphicData uri="http://schemas.openxmlformats.org/drawingml/2006/picture">
                      <pic:pic xmlns:pic="http://schemas.openxmlformats.org/drawingml/2006/picture">
                        <pic:nvPicPr>
                          <pic:cNvPr id="95" name="Picture 69" descr="A squirrel in the grass&#10;&#10;Description automatically generated">
                            <a:extLst>
                              <a:ext uri="{FF2B5EF4-FFF2-40B4-BE49-F238E27FC236}">
                                <a16:creationId xmlns:a16="http://schemas.microsoft.com/office/drawing/2014/main" id="{84FADA75-A180-35B2-24A7-A281CF0CE694}"/>
                              </a:ext>
                            </a:extLst>
                          </pic:cNvPr>
                          <pic:cNvPicPr>
                            <a:picLocks noChangeAspect="1"/>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2D55246" w14:textId="77777777" w:rsidTr="00DE6D61">
        <w:trPr>
          <w:trHeight w:val="3000"/>
          <w:jc w:val="center"/>
        </w:trPr>
        <w:tc>
          <w:tcPr>
            <w:tcW w:w="877" w:type="dxa"/>
            <w:tcBorders>
              <w:top w:val="nil"/>
              <w:left w:val="nil"/>
              <w:bottom w:val="nil"/>
              <w:right w:val="nil"/>
            </w:tcBorders>
            <w:shd w:val="clear" w:color="auto" w:fill="auto"/>
            <w:hideMark/>
          </w:tcPr>
          <w:p w14:paraId="4CF82A3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92</w:t>
            </w:r>
          </w:p>
        </w:tc>
        <w:tc>
          <w:tcPr>
            <w:tcW w:w="1283" w:type="dxa"/>
            <w:tcBorders>
              <w:top w:val="nil"/>
              <w:left w:val="nil"/>
              <w:bottom w:val="nil"/>
              <w:right w:val="nil"/>
            </w:tcBorders>
            <w:shd w:val="clear" w:color="auto" w:fill="auto"/>
            <w:hideMark/>
          </w:tcPr>
          <w:p w14:paraId="6778386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847</w:t>
            </w:r>
          </w:p>
        </w:tc>
        <w:tc>
          <w:tcPr>
            <w:tcW w:w="1484" w:type="dxa"/>
            <w:tcBorders>
              <w:top w:val="nil"/>
              <w:left w:val="nil"/>
              <w:bottom w:val="nil"/>
              <w:right w:val="nil"/>
            </w:tcBorders>
            <w:shd w:val="clear" w:color="auto" w:fill="auto"/>
            <w:hideMark/>
          </w:tcPr>
          <w:p w14:paraId="0A1898A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during daytime</w:t>
            </w:r>
          </w:p>
        </w:tc>
        <w:tc>
          <w:tcPr>
            <w:tcW w:w="5196" w:type="dxa"/>
            <w:tcBorders>
              <w:top w:val="nil"/>
              <w:left w:val="nil"/>
              <w:bottom w:val="nil"/>
              <w:right w:val="nil"/>
            </w:tcBorders>
            <w:shd w:val="clear" w:color="auto" w:fill="auto"/>
            <w:noWrap/>
            <w:vAlign w:val="center"/>
            <w:hideMark/>
          </w:tcPr>
          <w:p w14:paraId="6CA4A185"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59616" behindDoc="0" locked="0" layoutInCell="1" allowOverlap="1" wp14:anchorId="130E1C80" wp14:editId="1F681B8A">
                  <wp:simplePos x="0" y="0"/>
                  <wp:positionH relativeFrom="column">
                    <wp:posOffset>-7620</wp:posOffset>
                  </wp:positionH>
                  <wp:positionV relativeFrom="paragraph">
                    <wp:posOffset>-161290</wp:posOffset>
                  </wp:positionV>
                  <wp:extent cx="3060700" cy="1727200"/>
                  <wp:effectExtent l="0" t="0" r="6350" b="0"/>
                  <wp:wrapNone/>
                  <wp:docPr id="96" name="Picture 68" descr="A lizard in the grass&#10;&#10;Description automatically generated">
                    <a:extLst xmlns:a="http://schemas.openxmlformats.org/drawingml/2006/main">
                      <a:ext uri="{FF2B5EF4-FFF2-40B4-BE49-F238E27FC236}">
                        <a16:creationId xmlns:a16="http://schemas.microsoft.com/office/drawing/2014/main" id="{B3A2FB5E-A26E-48E1-8429-44987A7B46A7}"/>
                      </a:ext>
                    </a:extLst>
                  </wp:docPr>
                  <wp:cNvGraphicFramePr/>
                  <a:graphic xmlns:a="http://schemas.openxmlformats.org/drawingml/2006/main">
                    <a:graphicData uri="http://schemas.openxmlformats.org/drawingml/2006/picture">
                      <pic:pic xmlns:pic="http://schemas.openxmlformats.org/drawingml/2006/picture">
                        <pic:nvPicPr>
                          <pic:cNvPr id="96" name="Picture 68" descr="A lizard in the grass&#10;&#10;Description automatically generated">
                            <a:extLst>
                              <a:ext uri="{FF2B5EF4-FFF2-40B4-BE49-F238E27FC236}">
                                <a16:creationId xmlns:a16="http://schemas.microsoft.com/office/drawing/2014/main" id="{B3A2FB5E-A26E-48E1-8429-44987A7B46A7}"/>
                              </a:ext>
                            </a:extLst>
                          </pic:cNvPr>
                          <pic:cNvPicPr>
                            <a:picLocks noChangeAspect="1"/>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E60C2D7" w14:textId="77777777" w:rsidTr="00DE6D61">
        <w:trPr>
          <w:trHeight w:val="3000"/>
          <w:jc w:val="center"/>
        </w:trPr>
        <w:tc>
          <w:tcPr>
            <w:tcW w:w="877" w:type="dxa"/>
            <w:tcBorders>
              <w:top w:val="nil"/>
              <w:left w:val="nil"/>
              <w:bottom w:val="nil"/>
              <w:right w:val="nil"/>
            </w:tcBorders>
            <w:shd w:val="clear" w:color="auto" w:fill="auto"/>
            <w:hideMark/>
          </w:tcPr>
          <w:p w14:paraId="4CC1EAB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93</w:t>
            </w:r>
          </w:p>
        </w:tc>
        <w:tc>
          <w:tcPr>
            <w:tcW w:w="1283" w:type="dxa"/>
            <w:tcBorders>
              <w:top w:val="nil"/>
              <w:left w:val="nil"/>
              <w:bottom w:val="nil"/>
              <w:right w:val="nil"/>
            </w:tcBorders>
            <w:shd w:val="clear" w:color="auto" w:fill="auto"/>
            <w:hideMark/>
          </w:tcPr>
          <w:p w14:paraId="465683E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849</w:t>
            </w:r>
          </w:p>
        </w:tc>
        <w:tc>
          <w:tcPr>
            <w:tcW w:w="1484" w:type="dxa"/>
            <w:tcBorders>
              <w:top w:val="nil"/>
              <w:left w:val="nil"/>
              <w:bottom w:val="nil"/>
              <w:right w:val="nil"/>
            </w:tcBorders>
            <w:shd w:val="clear" w:color="auto" w:fill="auto"/>
            <w:hideMark/>
          </w:tcPr>
          <w:p w14:paraId="000E93A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during daytime</w:t>
            </w:r>
          </w:p>
        </w:tc>
        <w:tc>
          <w:tcPr>
            <w:tcW w:w="5196" w:type="dxa"/>
            <w:tcBorders>
              <w:top w:val="nil"/>
              <w:left w:val="nil"/>
              <w:bottom w:val="nil"/>
              <w:right w:val="nil"/>
            </w:tcBorders>
            <w:shd w:val="clear" w:color="auto" w:fill="auto"/>
            <w:noWrap/>
            <w:vAlign w:val="center"/>
            <w:hideMark/>
          </w:tcPr>
          <w:p w14:paraId="4A432EA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60640" behindDoc="0" locked="0" layoutInCell="1" allowOverlap="1" wp14:anchorId="77F54A15" wp14:editId="1827F660">
                  <wp:simplePos x="0" y="0"/>
                  <wp:positionH relativeFrom="column">
                    <wp:posOffset>-16510</wp:posOffset>
                  </wp:positionH>
                  <wp:positionV relativeFrom="paragraph">
                    <wp:posOffset>-186690</wp:posOffset>
                  </wp:positionV>
                  <wp:extent cx="3060700" cy="1714500"/>
                  <wp:effectExtent l="0" t="0" r="0" b="0"/>
                  <wp:wrapNone/>
                  <wp:docPr id="97" name="Picture 67" descr="A patch of green and yellow leaves&#10;&#10;Description automatically generated">
                    <a:extLst xmlns:a="http://schemas.openxmlformats.org/drawingml/2006/main">
                      <a:ext uri="{FF2B5EF4-FFF2-40B4-BE49-F238E27FC236}">
                        <a16:creationId xmlns:a16="http://schemas.microsoft.com/office/drawing/2014/main" id="{0752B220-469C-A1EA-A553-AEFC96C57221}"/>
                      </a:ext>
                    </a:extLst>
                  </wp:docPr>
                  <wp:cNvGraphicFramePr/>
                  <a:graphic xmlns:a="http://schemas.openxmlformats.org/drawingml/2006/main">
                    <a:graphicData uri="http://schemas.openxmlformats.org/drawingml/2006/picture">
                      <pic:pic xmlns:pic="http://schemas.openxmlformats.org/drawingml/2006/picture">
                        <pic:nvPicPr>
                          <pic:cNvPr id="97" name="Picture 67" descr="A patch of green and yellow leaves&#10;&#10;Description automatically generated">
                            <a:extLst>
                              <a:ext uri="{FF2B5EF4-FFF2-40B4-BE49-F238E27FC236}">
                                <a16:creationId xmlns:a16="http://schemas.microsoft.com/office/drawing/2014/main" id="{0752B220-469C-A1EA-A553-AEFC96C57221}"/>
                              </a:ext>
                            </a:extLst>
                          </pic:cNvPr>
                          <pic:cNvPicPr>
                            <a:picLocks noChangeAspect="1"/>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C788DD1" w14:textId="77777777" w:rsidTr="00DE6D61">
        <w:trPr>
          <w:trHeight w:val="3000"/>
          <w:jc w:val="center"/>
        </w:trPr>
        <w:tc>
          <w:tcPr>
            <w:tcW w:w="877" w:type="dxa"/>
            <w:tcBorders>
              <w:top w:val="nil"/>
              <w:left w:val="nil"/>
              <w:bottom w:val="nil"/>
              <w:right w:val="nil"/>
            </w:tcBorders>
            <w:shd w:val="clear" w:color="auto" w:fill="auto"/>
            <w:hideMark/>
          </w:tcPr>
          <w:p w14:paraId="311F65E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94</w:t>
            </w:r>
          </w:p>
        </w:tc>
        <w:tc>
          <w:tcPr>
            <w:tcW w:w="1283" w:type="dxa"/>
            <w:tcBorders>
              <w:top w:val="nil"/>
              <w:left w:val="nil"/>
              <w:bottom w:val="nil"/>
              <w:right w:val="nil"/>
            </w:tcBorders>
            <w:shd w:val="clear" w:color="auto" w:fill="auto"/>
            <w:hideMark/>
          </w:tcPr>
          <w:p w14:paraId="1C94564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851 to 852</w:t>
            </w:r>
          </w:p>
        </w:tc>
        <w:tc>
          <w:tcPr>
            <w:tcW w:w="1484" w:type="dxa"/>
            <w:tcBorders>
              <w:top w:val="nil"/>
              <w:left w:val="nil"/>
              <w:bottom w:val="nil"/>
              <w:right w:val="nil"/>
            </w:tcBorders>
            <w:shd w:val="clear" w:color="auto" w:fill="auto"/>
            <w:hideMark/>
          </w:tcPr>
          <w:p w14:paraId="01BEF76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River otter (multiple) activity during daytime</w:t>
            </w:r>
          </w:p>
        </w:tc>
        <w:tc>
          <w:tcPr>
            <w:tcW w:w="5196" w:type="dxa"/>
            <w:tcBorders>
              <w:top w:val="nil"/>
              <w:left w:val="nil"/>
              <w:bottom w:val="nil"/>
              <w:right w:val="nil"/>
            </w:tcBorders>
            <w:shd w:val="clear" w:color="auto" w:fill="auto"/>
            <w:noWrap/>
            <w:vAlign w:val="center"/>
            <w:hideMark/>
          </w:tcPr>
          <w:p w14:paraId="1626E053"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61664" behindDoc="0" locked="0" layoutInCell="1" allowOverlap="1" wp14:anchorId="50238655" wp14:editId="7DE55353">
                  <wp:simplePos x="0" y="0"/>
                  <wp:positionH relativeFrom="column">
                    <wp:posOffset>46990</wp:posOffset>
                  </wp:positionH>
                  <wp:positionV relativeFrom="paragraph">
                    <wp:posOffset>-191135</wp:posOffset>
                  </wp:positionV>
                  <wp:extent cx="3060700" cy="1727200"/>
                  <wp:effectExtent l="0" t="0" r="6350" b="0"/>
                  <wp:wrapNone/>
                  <wp:docPr id="98" name="Picture 66" descr="A group of otters in the grass&#10;&#10;Description automatically generated">
                    <a:extLst xmlns:a="http://schemas.openxmlformats.org/drawingml/2006/main">
                      <a:ext uri="{FF2B5EF4-FFF2-40B4-BE49-F238E27FC236}">
                        <a16:creationId xmlns:a16="http://schemas.microsoft.com/office/drawing/2014/main" id="{36079680-51A3-64DB-E954-B92018E8DEC5}"/>
                      </a:ext>
                    </a:extLst>
                  </wp:docPr>
                  <wp:cNvGraphicFramePr/>
                  <a:graphic xmlns:a="http://schemas.openxmlformats.org/drawingml/2006/main">
                    <a:graphicData uri="http://schemas.openxmlformats.org/drawingml/2006/picture">
                      <pic:pic xmlns:pic="http://schemas.openxmlformats.org/drawingml/2006/picture">
                        <pic:nvPicPr>
                          <pic:cNvPr id="98" name="Picture 66" descr="A group of otters in the grass&#10;&#10;Description automatically generated">
                            <a:extLst>
                              <a:ext uri="{FF2B5EF4-FFF2-40B4-BE49-F238E27FC236}">
                                <a16:creationId xmlns:a16="http://schemas.microsoft.com/office/drawing/2014/main" id="{36079680-51A3-64DB-E954-B92018E8DEC5}"/>
                              </a:ext>
                            </a:extLst>
                          </pic:cNvPr>
                          <pic:cNvPicPr>
                            <a:picLocks noChangeAspect="1"/>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E882ED2" w14:textId="77777777" w:rsidTr="00DE6D61">
        <w:trPr>
          <w:trHeight w:val="3000"/>
          <w:jc w:val="center"/>
        </w:trPr>
        <w:tc>
          <w:tcPr>
            <w:tcW w:w="877" w:type="dxa"/>
            <w:tcBorders>
              <w:top w:val="nil"/>
              <w:left w:val="nil"/>
              <w:bottom w:val="nil"/>
              <w:right w:val="nil"/>
            </w:tcBorders>
            <w:shd w:val="clear" w:color="auto" w:fill="auto"/>
            <w:hideMark/>
          </w:tcPr>
          <w:p w14:paraId="67E58E9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95</w:t>
            </w:r>
          </w:p>
        </w:tc>
        <w:tc>
          <w:tcPr>
            <w:tcW w:w="1283" w:type="dxa"/>
            <w:tcBorders>
              <w:top w:val="nil"/>
              <w:left w:val="nil"/>
              <w:bottom w:val="nil"/>
              <w:right w:val="nil"/>
            </w:tcBorders>
            <w:shd w:val="clear" w:color="auto" w:fill="auto"/>
            <w:hideMark/>
          </w:tcPr>
          <w:p w14:paraId="6C9B7CC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853</w:t>
            </w:r>
          </w:p>
        </w:tc>
        <w:tc>
          <w:tcPr>
            <w:tcW w:w="1484" w:type="dxa"/>
            <w:tcBorders>
              <w:top w:val="nil"/>
              <w:left w:val="nil"/>
              <w:bottom w:val="nil"/>
              <w:right w:val="nil"/>
            </w:tcBorders>
            <w:shd w:val="clear" w:color="auto" w:fill="auto"/>
            <w:hideMark/>
          </w:tcPr>
          <w:p w14:paraId="240F0DA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Snake activity during nighttime</w:t>
            </w:r>
          </w:p>
        </w:tc>
        <w:tc>
          <w:tcPr>
            <w:tcW w:w="5196" w:type="dxa"/>
            <w:tcBorders>
              <w:top w:val="nil"/>
              <w:left w:val="nil"/>
              <w:bottom w:val="nil"/>
              <w:right w:val="nil"/>
            </w:tcBorders>
            <w:shd w:val="clear" w:color="auto" w:fill="auto"/>
            <w:noWrap/>
            <w:vAlign w:val="center"/>
            <w:hideMark/>
          </w:tcPr>
          <w:p w14:paraId="708A8E76"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62688" behindDoc="0" locked="0" layoutInCell="1" allowOverlap="1" wp14:anchorId="61BA9F4C" wp14:editId="4F7E0219">
                  <wp:simplePos x="0" y="0"/>
                  <wp:positionH relativeFrom="column">
                    <wp:posOffset>46990</wp:posOffset>
                  </wp:positionH>
                  <wp:positionV relativeFrom="paragraph">
                    <wp:posOffset>-195580</wp:posOffset>
                  </wp:positionV>
                  <wp:extent cx="3060700" cy="1720850"/>
                  <wp:effectExtent l="0" t="0" r="6350" b="0"/>
                  <wp:wrapNone/>
                  <wp:docPr id="99" name="Picture 65" descr="A close-up of leaves on the ground&#10;&#10;Description automatically generated">
                    <a:extLst xmlns:a="http://schemas.openxmlformats.org/drawingml/2006/main">
                      <a:ext uri="{FF2B5EF4-FFF2-40B4-BE49-F238E27FC236}">
                        <a16:creationId xmlns:a16="http://schemas.microsoft.com/office/drawing/2014/main" id="{18DC9EB1-5460-0EE2-75E7-72413F9C45F3}"/>
                      </a:ext>
                    </a:extLst>
                  </wp:docPr>
                  <wp:cNvGraphicFramePr/>
                  <a:graphic xmlns:a="http://schemas.openxmlformats.org/drawingml/2006/main">
                    <a:graphicData uri="http://schemas.openxmlformats.org/drawingml/2006/picture">
                      <pic:pic xmlns:pic="http://schemas.openxmlformats.org/drawingml/2006/picture">
                        <pic:nvPicPr>
                          <pic:cNvPr id="99" name="Picture 65" descr="A close-up of leaves on the ground&#10;&#10;Description automatically generated">
                            <a:extLst>
                              <a:ext uri="{FF2B5EF4-FFF2-40B4-BE49-F238E27FC236}">
                                <a16:creationId xmlns:a16="http://schemas.microsoft.com/office/drawing/2014/main" id="{18DC9EB1-5460-0EE2-75E7-72413F9C45F3}"/>
                              </a:ext>
                            </a:extLst>
                          </pic:cNvPr>
                          <pic:cNvPicPr>
                            <a:picLocks noChangeAspect="1"/>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7172E31" w14:textId="77777777" w:rsidTr="00DE6D61">
        <w:trPr>
          <w:trHeight w:val="3000"/>
          <w:jc w:val="center"/>
        </w:trPr>
        <w:tc>
          <w:tcPr>
            <w:tcW w:w="877" w:type="dxa"/>
            <w:tcBorders>
              <w:top w:val="nil"/>
              <w:left w:val="nil"/>
              <w:bottom w:val="nil"/>
              <w:right w:val="nil"/>
            </w:tcBorders>
            <w:shd w:val="clear" w:color="auto" w:fill="auto"/>
            <w:hideMark/>
          </w:tcPr>
          <w:p w14:paraId="1978DBC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96</w:t>
            </w:r>
          </w:p>
        </w:tc>
        <w:tc>
          <w:tcPr>
            <w:tcW w:w="1283" w:type="dxa"/>
            <w:tcBorders>
              <w:top w:val="nil"/>
              <w:left w:val="nil"/>
              <w:bottom w:val="nil"/>
              <w:right w:val="nil"/>
            </w:tcBorders>
            <w:shd w:val="clear" w:color="auto" w:fill="auto"/>
            <w:hideMark/>
          </w:tcPr>
          <w:p w14:paraId="4C93F83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855 to 856</w:t>
            </w:r>
          </w:p>
        </w:tc>
        <w:tc>
          <w:tcPr>
            <w:tcW w:w="1484" w:type="dxa"/>
            <w:tcBorders>
              <w:top w:val="nil"/>
              <w:left w:val="nil"/>
              <w:bottom w:val="nil"/>
              <w:right w:val="nil"/>
            </w:tcBorders>
            <w:shd w:val="clear" w:color="auto" w:fill="auto"/>
            <w:hideMark/>
          </w:tcPr>
          <w:p w14:paraId="63A66C8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Raccoon activity during nighttime</w:t>
            </w:r>
          </w:p>
        </w:tc>
        <w:tc>
          <w:tcPr>
            <w:tcW w:w="5196" w:type="dxa"/>
            <w:tcBorders>
              <w:top w:val="nil"/>
              <w:left w:val="nil"/>
              <w:bottom w:val="nil"/>
              <w:right w:val="nil"/>
            </w:tcBorders>
            <w:shd w:val="clear" w:color="auto" w:fill="auto"/>
            <w:noWrap/>
            <w:vAlign w:val="center"/>
            <w:hideMark/>
          </w:tcPr>
          <w:p w14:paraId="029DB436"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63712" behindDoc="0" locked="0" layoutInCell="1" allowOverlap="1" wp14:anchorId="30234A9B" wp14:editId="54F1E7C3">
                  <wp:simplePos x="0" y="0"/>
                  <wp:positionH relativeFrom="column">
                    <wp:posOffset>59690</wp:posOffset>
                  </wp:positionH>
                  <wp:positionV relativeFrom="paragraph">
                    <wp:posOffset>-181610</wp:posOffset>
                  </wp:positionV>
                  <wp:extent cx="3060700" cy="1727200"/>
                  <wp:effectExtent l="0" t="0" r="6350" b="0"/>
                  <wp:wrapNone/>
                  <wp:docPr id="100" name="Picture 64" descr="A small animal lying on the ground&#10;&#10;Description automatically generated">
                    <a:extLst xmlns:a="http://schemas.openxmlformats.org/drawingml/2006/main">
                      <a:ext uri="{FF2B5EF4-FFF2-40B4-BE49-F238E27FC236}">
                        <a16:creationId xmlns:a16="http://schemas.microsoft.com/office/drawing/2014/main" id="{53340F48-1313-28F8-5165-AEED61B787DE}"/>
                      </a:ext>
                    </a:extLst>
                  </wp:docPr>
                  <wp:cNvGraphicFramePr/>
                  <a:graphic xmlns:a="http://schemas.openxmlformats.org/drawingml/2006/main">
                    <a:graphicData uri="http://schemas.openxmlformats.org/drawingml/2006/picture">
                      <pic:pic xmlns:pic="http://schemas.openxmlformats.org/drawingml/2006/picture">
                        <pic:nvPicPr>
                          <pic:cNvPr id="100" name="Picture 64" descr="A small animal lying on the ground&#10;&#10;Description automatically generated">
                            <a:extLst>
                              <a:ext uri="{FF2B5EF4-FFF2-40B4-BE49-F238E27FC236}">
                                <a16:creationId xmlns:a16="http://schemas.microsoft.com/office/drawing/2014/main" id="{53340F48-1313-28F8-5165-AEED61B787DE}"/>
                              </a:ext>
                            </a:extLst>
                          </pic:cNvPr>
                          <pic:cNvPicPr>
                            <a:picLocks noChangeAspect="1"/>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1BD89CC" w14:textId="77777777" w:rsidTr="00DE6D61">
        <w:trPr>
          <w:trHeight w:val="3000"/>
          <w:jc w:val="center"/>
        </w:trPr>
        <w:tc>
          <w:tcPr>
            <w:tcW w:w="877" w:type="dxa"/>
            <w:tcBorders>
              <w:top w:val="nil"/>
              <w:left w:val="nil"/>
              <w:bottom w:val="nil"/>
              <w:right w:val="nil"/>
            </w:tcBorders>
            <w:shd w:val="clear" w:color="auto" w:fill="auto"/>
            <w:hideMark/>
          </w:tcPr>
          <w:p w14:paraId="4F53FEF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97</w:t>
            </w:r>
          </w:p>
        </w:tc>
        <w:tc>
          <w:tcPr>
            <w:tcW w:w="1283" w:type="dxa"/>
            <w:tcBorders>
              <w:top w:val="nil"/>
              <w:left w:val="nil"/>
              <w:bottom w:val="nil"/>
              <w:right w:val="nil"/>
            </w:tcBorders>
            <w:shd w:val="clear" w:color="auto" w:fill="auto"/>
            <w:hideMark/>
          </w:tcPr>
          <w:p w14:paraId="64685F1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857 to 859</w:t>
            </w:r>
          </w:p>
        </w:tc>
        <w:tc>
          <w:tcPr>
            <w:tcW w:w="1484" w:type="dxa"/>
            <w:tcBorders>
              <w:top w:val="nil"/>
              <w:left w:val="nil"/>
              <w:bottom w:val="nil"/>
              <w:right w:val="nil"/>
            </w:tcBorders>
            <w:shd w:val="clear" w:color="auto" w:fill="auto"/>
            <w:hideMark/>
          </w:tcPr>
          <w:p w14:paraId="13157CC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3A61B730"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64736" behindDoc="0" locked="0" layoutInCell="1" allowOverlap="1" wp14:anchorId="5F54FA4E" wp14:editId="5A1373B4">
                  <wp:simplePos x="0" y="0"/>
                  <wp:positionH relativeFrom="column">
                    <wp:posOffset>54610</wp:posOffset>
                  </wp:positionH>
                  <wp:positionV relativeFrom="paragraph">
                    <wp:posOffset>-171450</wp:posOffset>
                  </wp:positionV>
                  <wp:extent cx="3060700" cy="1714500"/>
                  <wp:effectExtent l="0" t="0" r="0" b="0"/>
                  <wp:wrapNone/>
                  <wp:docPr id="101" name="Picture 63" descr="A small animal on the ground&#10;&#10;Description automatically generated">
                    <a:extLst xmlns:a="http://schemas.openxmlformats.org/drawingml/2006/main">
                      <a:ext uri="{FF2B5EF4-FFF2-40B4-BE49-F238E27FC236}">
                        <a16:creationId xmlns:a16="http://schemas.microsoft.com/office/drawing/2014/main" id="{3593A09B-60B0-471A-6C1C-E2CF24724308}"/>
                      </a:ext>
                    </a:extLst>
                  </wp:docPr>
                  <wp:cNvGraphicFramePr/>
                  <a:graphic xmlns:a="http://schemas.openxmlformats.org/drawingml/2006/main">
                    <a:graphicData uri="http://schemas.openxmlformats.org/drawingml/2006/picture">
                      <pic:pic xmlns:pic="http://schemas.openxmlformats.org/drawingml/2006/picture">
                        <pic:nvPicPr>
                          <pic:cNvPr id="101" name="Picture 63" descr="A small animal on the ground&#10;&#10;Description automatically generated">
                            <a:extLst>
                              <a:ext uri="{FF2B5EF4-FFF2-40B4-BE49-F238E27FC236}">
                                <a16:creationId xmlns:a16="http://schemas.microsoft.com/office/drawing/2014/main" id="{3593A09B-60B0-471A-6C1C-E2CF24724308}"/>
                              </a:ext>
                            </a:extLst>
                          </pic:cNvPr>
                          <pic:cNvPicPr>
                            <a:picLocks noChangeAspect="1"/>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E75B156" w14:textId="77777777" w:rsidTr="00DE6D61">
        <w:trPr>
          <w:trHeight w:val="6000"/>
          <w:jc w:val="center"/>
        </w:trPr>
        <w:tc>
          <w:tcPr>
            <w:tcW w:w="877" w:type="dxa"/>
            <w:tcBorders>
              <w:top w:val="nil"/>
              <w:left w:val="nil"/>
              <w:bottom w:val="nil"/>
              <w:right w:val="nil"/>
            </w:tcBorders>
            <w:shd w:val="clear" w:color="auto" w:fill="auto"/>
            <w:hideMark/>
          </w:tcPr>
          <w:p w14:paraId="6F5C3D6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98</w:t>
            </w:r>
          </w:p>
        </w:tc>
        <w:tc>
          <w:tcPr>
            <w:tcW w:w="1283" w:type="dxa"/>
            <w:tcBorders>
              <w:top w:val="nil"/>
              <w:left w:val="nil"/>
              <w:bottom w:val="nil"/>
              <w:right w:val="nil"/>
            </w:tcBorders>
            <w:shd w:val="clear" w:color="auto" w:fill="auto"/>
            <w:hideMark/>
          </w:tcPr>
          <w:p w14:paraId="40ABD67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861 to 867</w:t>
            </w:r>
          </w:p>
        </w:tc>
        <w:tc>
          <w:tcPr>
            <w:tcW w:w="1484" w:type="dxa"/>
            <w:tcBorders>
              <w:top w:val="nil"/>
              <w:left w:val="nil"/>
              <w:bottom w:val="nil"/>
              <w:right w:val="nil"/>
            </w:tcBorders>
            <w:shd w:val="clear" w:color="auto" w:fill="auto"/>
            <w:hideMark/>
          </w:tcPr>
          <w:p w14:paraId="1B500C8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(doe and fawn) activity during daytime</w:t>
            </w:r>
          </w:p>
        </w:tc>
        <w:tc>
          <w:tcPr>
            <w:tcW w:w="5196" w:type="dxa"/>
            <w:tcBorders>
              <w:top w:val="nil"/>
              <w:left w:val="nil"/>
              <w:bottom w:val="nil"/>
              <w:right w:val="nil"/>
            </w:tcBorders>
            <w:shd w:val="clear" w:color="auto" w:fill="auto"/>
            <w:noWrap/>
            <w:vAlign w:val="center"/>
            <w:hideMark/>
          </w:tcPr>
          <w:p w14:paraId="68FD0A0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65760" behindDoc="0" locked="0" layoutInCell="1" allowOverlap="1" wp14:anchorId="374A9369" wp14:editId="430606E0">
                  <wp:simplePos x="0" y="0"/>
                  <wp:positionH relativeFrom="column">
                    <wp:posOffset>7620</wp:posOffset>
                  </wp:positionH>
                  <wp:positionV relativeFrom="paragraph">
                    <wp:posOffset>-320040</wp:posOffset>
                  </wp:positionV>
                  <wp:extent cx="3060700" cy="1720850"/>
                  <wp:effectExtent l="0" t="0" r="6350" b="0"/>
                  <wp:wrapNone/>
                  <wp:docPr id="102" name="Picture 62" descr="A deer standing on the ground&#10;&#10;Description automatically generated">
                    <a:extLst xmlns:a="http://schemas.openxmlformats.org/drawingml/2006/main">
                      <a:ext uri="{FF2B5EF4-FFF2-40B4-BE49-F238E27FC236}">
                        <a16:creationId xmlns:a16="http://schemas.microsoft.com/office/drawing/2014/main" id="{BDD26913-5E32-751E-2305-3DFB2EA49937}"/>
                      </a:ext>
                    </a:extLst>
                  </wp:docPr>
                  <wp:cNvGraphicFramePr/>
                  <a:graphic xmlns:a="http://schemas.openxmlformats.org/drawingml/2006/main">
                    <a:graphicData uri="http://schemas.openxmlformats.org/drawingml/2006/picture">
                      <pic:pic xmlns:pic="http://schemas.openxmlformats.org/drawingml/2006/picture">
                        <pic:nvPicPr>
                          <pic:cNvPr id="102" name="Picture 62" descr="A deer standing on the ground&#10;&#10;Description automatically generated">
                            <a:extLst>
                              <a:ext uri="{FF2B5EF4-FFF2-40B4-BE49-F238E27FC236}">
                                <a16:creationId xmlns:a16="http://schemas.microsoft.com/office/drawing/2014/main" id="{BDD26913-5E32-751E-2305-3DFB2EA49937}"/>
                              </a:ext>
                            </a:extLst>
                          </pic:cNvPr>
                          <pic:cNvPicPr>
                            <a:picLocks noChangeAspect="1"/>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r w:rsidRPr="00DA03FC">
              <w:rPr>
                <w:rFonts w:ascii="Calibri" w:eastAsia="Times New Roman" w:hAnsi="Calibri" w:cs="Calibri"/>
                <w:noProof/>
                <w:color w:val="000000"/>
                <w:kern w:val="0"/>
                <w14:ligatures w14:val="none"/>
              </w:rPr>
              <w:drawing>
                <wp:anchor distT="0" distB="0" distL="114300" distR="114300" simplePos="0" relativeHeight="251766784" behindDoc="0" locked="0" layoutInCell="1" allowOverlap="1" wp14:anchorId="59429025" wp14:editId="69A0D44C">
                  <wp:simplePos x="0" y="0"/>
                  <wp:positionH relativeFrom="column">
                    <wp:posOffset>20955</wp:posOffset>
                  </wp:positionH>
                  <wp:positionV relativeFrom="paragraph">
                    <wp:posOffset>1556385</wp:posOffset>
                  </wp:positionV>
                  <wp:extent cx="3060700" cy="1714500"/>
                  <wp:effectExtent l="0" t="0" r="0" b="0"/>
                  <wp:wrapNone/>
                  <wp:docPr id="103" name="Picture 61" descr="A deer lying on the ground&#10;&#10;Description automatically generated">
                    <a:extLst xmlns:a="http://schemas.openxmlformats.org/drawingml/2006/main">
                      <a:ext uri="{FF2B5EF4-FFF2-40B4-BE49-F238E27FC236}">
                        <a16:creationId xmlns:a16="http://schemas.microsoft.com/office/drawing/2014/main" id="{4BD20717-3B0B-B1BD-AF1C-532061CD1703}"/>
                      </a:ext>
                    </a:extLst>
                  </wp:docPr>
                  <wp:cNvGraphicFramePr/>
                  <a:graphic xmlns:a="http://schemas.openxmlformats.org/drawingml/2006/main">
                    <a:graphicData uri="http://schemas.openxmlformats.org/drawingml/2006/picture">
                      <pic:pic xmlns:pic="http://schemas.openxmlformats.org/drawingml/2006/picture">
                        <pic:nvPicPr>
                          <pic:cNvPr id="103" name="Picture 61" descr="A deer lying on the ground&#10;&#10;Description automatically generated">
                            <a:extLst>
                              <a:ext uri="{FF2B5EF4-FFF2-40B4-BE49-F238E27FC236}">
                                <a16:creationId xmlns:a16="http://schemas.microsoft.com/office/drawing/2014/main" id="{4BD20717-3B0B-B1BD-AF1C-532061CD1703}"/>
                              </a:ext>
                            </a:extLst>
                          </pic:cNvPr>
                          <pic:cNvPicPr>
                            <a:picLocks noChangeAspect="1"/>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76A1A3F" w14:textId="77777777" w:rsidTr="00DE6D61">
        <w:trPr>
          <w:trHeight w:val="3000"/>
          <w:jc w:val="center"/>
        </w:trPr>
        <w:tc>
          <w:tcPr>
            <w:tcW w:w="877" w:type="dxa"/>
            <w:tcBorders>
              <w:top w:val="nil"/>
              <w:left w:val="nil"/>
              <w:bottom w:val="nil"/>
              <w:right w:val="nil"/>
            </w:tcBorders>
            <w:shd w:val="clear" w:color="auto" w:fill="auto"/>
            <w:hideMark/>
          </w:tcPr>
          <w:p w14:paraId="14211C7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99</w:t>
            </w:r>
          </w:p>
        </w:tc>
        <w:tc>
          <w:tcPr>
            <w:tcW w:w="1283" w:type="dxa"/>
            <w:tcBorders>
              <w:top w:val="nil"/>
              <w:left w:val="nil"/>
              <w:bottom w:val="nil"/>
              <w:right w:val="nil"/>
            </w:tcBorders>
            <w:shd w:val="clear" w:color="auto" w:fill="auto"/>
            <w:hideMark/>
          </w:tcPr>
          <w:p w14:paraId="554CD99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869 to 872</w:t>
            </w:r>
          </w:p>
        </w:tc>
        <w:tc>
          <w:tcPr>
            <w:tcW w:w="1484" w:type="dxa"/>
            <w:tcBorders>
              <w:top w:val="nil"/>
              <w:left w:val="nil"/>
              <w:bottom w:val="nil"/>
              <w:right w:val="nil"/>
            </w:tcBorders>
            <w:shd w:val="clear" w:color="auto" w:fill="auto"/>
            <w:hideMark/>
          </w:tcPr>
          <w:p w14:paraId="00454F9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(doe and fawn) activity during daytime</w:t>
            </w:r>
          </w:p>
        </w:tc>
        <w:tc>
          <w:tcPr>
            <w:tcW w:w="5196" w:type="dxa"/>
            <w:tcBorders>
              <w:top w:val="nil"/>
              <w:left w:val="nil"/>
              <w:bottom w:val="nil"/>
              <w:right w:val="nil"/>
            </w:tcBorders>
            <w:shd w:val="clear" w:color="auto" w:fill="auto"/>
            <w:noWrap/>
            <w:vAlign w:val="center"/>
            <w:hideMark/>
          </w:tcPr>
          <w:p w14:paraId="7E0A97AF"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67808" behindDoc="0" locked="0" layoutInCell="1" allowOverlap="1" wp14:anchorId="59FD6749" wp14:editId="69704923">
                  <wp:simplePos x="0" y="0"/>
                  <wp:positionH relativeFrom="column">
                    <wp:posOffset>20320</wp:posOffset>
                  </wp:positionH>
                  <wp:positionV relativeFrom="paragraph">
                    <wp:posOffset>-257175</wp:posOffset>
                  </wp:positionV>
                  <wp:extent cx="3060700" cy="1727200"/>
                  <wp:effectExtent l="0" t="0" r="6350" b="0"/>
                  <wp:wrapNone/>
                  <wp:docPr id="104" name="Picture 60" descr="A deer standing on the ground&#10;&#10;Description automatically generated">
                    <a:extLst xmlns:a="http://schemas.openxmlformats.org/drawingml/2006/main">
                      <a:ext uri="{FF2B5EF4-FFF2-40B4-BE49-F238E27FC236}">
                        <a16:creationId xmlns:a16="http://schemas.microsoft.com/office/drawing/2014/main" id="{992BFE20-D443-684E-6674-09F154378EA4}"/>
                      </a:ext>
                    </a:extLst>
                  </wp:docPr>
                  <wp:cNvGraphicFramePr/>
                  <a:graphic xmlns:a="http://schemas.openxmlformats.org/drawingml/2006/main">
                    <a:graphicData uri="http://schemas.openxmlformats.org/drawingml/2006/picture">
                      <pic:pic xmlns:pic="http://schemas.openxmlformats.org/drawingml/2006/picture">
                        <pic:nvPicPr>
                          <pic:cNvPr id="104" name="Picture 60" descr="A deer standing on the ground&#10;&#10;Description automatically generated">
                            <a:extLst>
                              <a:ext uri="{FF2B5EF4-FFF2-40B4-BE49-F238E27FC236}">
                                <a16:creationId xmlns:a16="http://schemas.microsoft.com/office/drawing/2014/main" id="{992BFE20-D443-684E-6674-09F154378EA4}"/>
                              </a:ext>
                            </a:extLst>
                          </pic:cNvPr>
                          <pic:cNvPicPr>
                            <a:picLocks noChangeAspect="1"/>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92C4075" w14:textId="77777777" w:rsidTr="00DE6D61">
        <w:trPr>
          <w:trHeight w:val="3000"/>
          <w:jc w:val="center"/>
        </w:trPr>
        <w:tc>
          <w:tcPr>
            <w:tcW w:w="877" w:type="dxa"/>
            <w:tcBorders>
              <w:top w:val="nil"/>
              <w:left w:val="nil"/>
              <w:bottom w:val="nil"/>
              <w:right w:val="nil"/>
            </w:tcBorders>
            <w:shd w:val="clear" w:color="auto" w:fill="auto"/>
            <w:hideMark/>
          </w:tcPr>
          <w:p w14:paraId="3C7DCCE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100</w:t>
            </w:r>
          </w:p>
        </w:tc>
        <w:tc>
          <w:tcPr>
            <w:tcW w:w="1283" w:type="dxa"/>
            <w:tcBorders>
              <w:top w:val="nil"/>
              <w:left w:val="nil"/>
              <w:bottom w:val="nil"/>
              <w:right w:val="nil"/>
            </w:tcBorders>
            <w:shd w:val="clear" w:color="auto" w:fill="auto"/>
            <w:hideMark/>
          </w:tcPr>
          <w:p w14:paraId="412AE16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873 to 877</w:t>
            </w:r>
          </w:p>
        </w:tc>
        <w:tc>
          <w:tcPr>
            <w:tcW w:w="1484" w:type="dxa"/>
            <w:tcBorders>
              <w:top w:val="nil"/>
              <w:left w:val="nil"/>
              <w:bottom w:val="nil"/>
              <w:right w:val="nil"/>
            </w:tcBorders>
            <w:shd w:val="clear" w:color="auto" w:fill="auto"/>
            <w:hideMark/>
          </w:tcPr>
          <w:p w14:paraId="2515452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3C0B50EC"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68832" behindDoc="0" locked="0" layoutInCell="1" allowOverlap="1" wp14:anchorId="13B2B9F4" wp14:editId="4A94913E">
                  <wp:simplePos x="0" y="0"/>
                  <wp:positionH relativeFrom="column">
                    <wp:posOffset>17780</wp:posOffset>
                  </wp:positionH>
                  <wp:positionV relativeFrom="paragraph">
                    <wp:posOffset>-139700</wp:posOffset>
                  </wp:positionV>
                  <wp:extent cx="3060700" cy="1720850"/>
                  <wp:effectExtent l="0" t="0" r="6350" b="0"/>
                  <wp:wrapNone/>
                  <wp:docPr id="105" name="Picture 59" descr="A mouse on the ground&#10;&#10;Description automatically generated">
                    <a:extLst xmlns:a="http://schemas.openxmlformats.org/drawingml/2006/main">
                      <a:ext uri="{FF2B5EF4-FFF2-40B4-BE49-F238E27FC236}">
                        <a16:creationId xmlns:a16="http://schemas.microsoft.com/office/drawing/2014/main" id="{E0347D5A-AD91-5B5F-F66A-CF4FE4EBBEC3}"/>
                      </a:ext>
                    </a:extLst>
                  </wp:docPr>
                  <wp:cNvGraphicFramePr/>
                  <a:graphic xmlns:a="http://schemas.openxmlformats.org/drawingml/2006/main">
                    <a:graphicData uri="http://schemas.openxmlformats.org/drawingml/2006/picture">
                      <pic:pic xmlns:pic="http://schemas.openxmlformats.org/drawingml/2006/picture">
                        <pic:nvPicPr>
                          <pic:cNvPr id="105" name="Picture 59" descr="A mouse on the ground&#10;&#10;Description automatically generated">
                            <a:extLst>
                              <a:ext uri="{FF2B5EF4-FFF2-40B4-BE49-F238E27FC236}">
                                <a16:creationId xmlns:a16="http://schemas.microsoft.com/office/drawing/2014/main" id="{E0347D5A-AD91-5B5F-F66A-CF4FE4EBBEC3}"/>
                              </a:ext>
                            </a:extLst>
                          </pic:cNvPr>
                          <pic:cNvPicPr>
                            <a:picLocks noChangeAspect="1"/>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AE157FB" w14:textId="77777777" w:rsidTr="00DE6D61">
        <w:trPr>
          <w:trHeight w:val="3000"/>
          <w:jc w:val="center"/>
        </w:trPr>
        <w:tc>
          <w:tcPr>
            <w:tcW w:w="877" w:type="dxa"/>
            <w:tcBorders>
              <w:top w:val="nil"/>
              <w:left w:val="nil"/>
              <w:bottom w:val="nil"/>
              <w:right w:val="nil"/>
            </w:tcBorders>
            <w:shd w:val="clear" w:color="auto" w:fill="auto"/>
            <w:hideMark/>
          </w:tcPr>
          <w:p w14:paraId="51B1905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101</w:t>
            </w:r>
          </w:p>
        </w:tc>
        <w:tc>
          <w:tcPr>
            <w:tcW w:w="1283" w:type="dxa"/>
            <w:tcBorders>
              <w:top w:val="nil"/>
              <w:left w:val="nil"/>
              <w:bottom w:val="nil"/>
              <w:right w:val="nil"/>
            </w:tcBorders>
            <w:shd w:val="clear" w:color="auto" w:fill="auto"/>
            <w:hideMark/>
          </w:tcPr>
          <w:p w14:paraId="23FBFAA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879 to 880</w:t>
            </w:r>
          </w:p>
        </w:tc>
        <w:tc>
          <w:tcPr>
            <w:tcW w:w="1484" w:type="dxa"/>
            <w:tcBorders>
              <w:top w:val="nil"/>
              <w:left w:val="nil"/>
              <w:bottom w:val="nil"/>
              <w:right w:val="nil"/>
            </w:tcBorders>
            <w:shd w:val="clear" w:color="auto" w:fill="auto"/>
            <w:hideMark/>
          </w:tcPr>
          <w:p w14:paraId="14CCB63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0C76F6A9"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69856" behindDoc="0" locked="0" layoutInCell="1" allowOverlap="1" wp14:anchorId="4094DBED" wp14:editId="29C5FC39">
                  <wp:simplePos x="0" y="0"/>
                  <wp:positionH relativeFrom="column">
                    <wp:posOffset>55880</wp:posOffset>
                  </wp:positionH>
                  <wp:positionV relativeFrom="paragraph">
                    <wp:posOffset>-166370</wp:posOffset>
                  </wp:positionV>
                  <wp:extent cx="3060700" cy="1727200"/>
                  <wp:effectExtent l="0" t="0" r="6350" b="0"/>
                  <wp:wrapNone/>
                  <wp:docPr id="106" name="Picture 58" descr="A small animal on the ground&#10;&#10;Description automatically generated">
                    <a:extLst xmlns:a="http://schemas.openxmlformats.org/drawingml/2006/main">
                      <a:ext uri="{FF2B5EF4-FFF2-40B4-BE49-F238E27FC236}">
                        <a16:creationId xmlns:a16="http://schemas.microsoft.com/office/drawing/2014/main" id="{2E22661D-A2C4-BF76-1471-FE134CF1E246}"/>
                      </a:ext>
                    </a:extLst>
                  </wp:docPr>
                  <wp:cNvGraphicFramePr/>
                  <a:graphic xmlns:a="http://schemas.openxmlformats.org/drawingml/2006/main">
                    <a:graphicData uri="http://schemas.openxmlformats.org/drawingml/2006/picture">
                      <pic:pic xmlns:pic="http://schemas.openxmlformats.org/drawingml/2006/picture">
                        <pic:nvPicPr>
                          <pic:cNvPr id="106" name="Picture 58" descr="A small animal on the ground&#10;&#10;Description automatically generated">
                            <a:extLst>
                              <a:ext uri="{FF2B5EF4-FFF2-40B4-BE49-F238E27FC236}">
                                <a16:creationId xmlns:a16="http://schemas.microsoft.com/office/drawing/2014/main" id="{2E22661D-A2C4-BF76-1471-FE134CF1E246}"/>
                              </a:ext>
                            </a:extLst>
                          </pic:cNvPr>
                          <pic:cNvPicPr>
                            <a:picLocks noChangeAspect="1"/>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FF7278C" w14:textId="77777777" w:rsidTr="00DE6D61">
        <w:trPr>
          <w:trHeight w:val="3000"/>
          <w:jc w:val="center"/>
        </w:trPr>
        <w:tc>
          <w:tcPr>
            <w:tcW w:w="877" w:type="dxa"/>
            <w:tcBorders>
              <w:top w:val="nil"/>
              <w:left w:val="nil"/>
              <w:bottom w:val="nil"/>
              <w:right w:val="nil"/>
            </w:tcBorders>
            <w:shd w:val="clear" w:color="auto" w:fill="auto"/>
            <w:hideMark/>
          </w:tcPr>
          <w:p w14:paraId="41F926E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102</w:t>
            </w:r>
          </w:p>
        </w:tc>
        <w:tc>
          <w:tcPr>
            <w:tcW w:w="1283" w:type="dxa"/>
            <w:tcBorders>
              <w:top w:val="nil"/>
              <w:left w:val="nil"/>
              <w:bottom w:val="nil"/>
              <w:right w:val="nil"/>
            </w:tcBorders>
            <w:shd w:val="clear" w:color="auto" w:fill="auto"/>
            <w:hideMark/>
          </w:tcPr>
          <w:p w14:paraId="0E573DC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883 to 884</w:t>
            </w:r>
          </w:p>
        </w:tc>
        <w:tc>
          <w:tcPr>
            <w:tcW w:w="1484" w:type="dxa"/>
            <w:tcBorders>
              <w:top w:val="nil"/>
              <w:left w:val="nil"/>
              <w:bottom w:val="nil"/>
              <w:right w:val="nil"/>
            </w:tcBorders>
            <w:shd w:val="clear" w:color="auto" w:fill="auto"/>
            <w:hideMark/>
          </w:tcPr>
          <w:p w14:paraId="43E9891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Raccoon activity during nighttime</w:t>
            </w:r>
          </w:p>
        </w:tc>
        <w:tc>
          <w:tcPr>
            <w:tcW w:w="5196" w:type="dxa"/>
            <w:tcBorders>
              <w:top w:val="nil"/>
              <w:left w:val="nil"/>
              <w:bottom w:val="nil"/>
              <w:right w:val="nil"/>
            </w:tcBorders>
            <w:shd w:val="clear" w:color="auto" w:fill="auto"/>
            <w:noWrap/>
            <w:vAlign w:val="center"/>
            <w:hideMark/>
          </w:tcPr>
          <w:p w14:paraId="713CAE49"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70880" behindDoc="0" locked="0" layoutInCell="1" allowOverlap="1" wp14:anchorId="2B69EA7A" wp14:editId="19552702">
                  <wp:simplePos x="0" y="0"/>
                  <wp:positionH relativeFrom="column">
                    <wp:posOffset>46990</wp:posOffset>
                  </wp:positionH>
                  <wp:positionV relativeFrom="paragraph">
                    <wp:posOffset>-132080</wp:posOffset>
                  </wp:positionV>
                  <wp:extent cx="3060700" cy="1720850"/>
                  <wp:effectExtent l="0" t="0" r="6350" b="0"/>
                  <wp:wrapNone/>
                  <wp:docPr id="107" name="Picture 57" descr="A raccoon in the dark&#10;&#10;Description automatically generated">
                    <a:extLst xmlns:a="http://schemas.openxmlformats.org/drawingml/2006/main">
                      <a:ext uri="{FF2B5EF4-FFF2-40B4-BE49-F238E27FC236}">
                        <a16:creationId xmlns:a16="http://schemas.microsoft.com/office/drawing/2014/main" id="{F0E5E04A-F32C-57B7-8C3A-8F26512B5EA6}"/>
                      </a:ext>
                    </a:extLst>
                  </wp:docPr>
                  <wp:cNvGraphicFramePr/>
                  <a:graphic xmlns:a="http://schemas.openxmlformats.org/drawingml/2006/main">
                    <a:graphicData uri="http://schemas.openxmlformats.org/drawingml/2006/picture">
                      <pic:pic xmlns:pic="http://schemas.openxmlformats.org/drawingml/2006/picture">
                        <pic:nvPicPr>
                          <pic:cNvPr id="107" name="Picture 57" descr="A raccoon in the dark&#10;&#10;Description automatically generated">
                            <a:extLst>
                              <a:ext uri="{FF2B5EF4-FFF2-40B4-BE49-F238E27FC236}">
                                <a16:creationId xmlns:a16="http://schemas.microsoft.com/office/drawing/2014/main" id="{F0E5E04A-F32C-57B7-8C3A-8F26512B5EA6}"/>
                              </a:ext>
                            </a:extLst>
                          </pic:cNvPr>
                          <pic:cNvPicPr>
                            <a:picLocks noChangeAspect="1"/>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9FF38FD" w14:textId="77777777" w:rsidTr="00DE6D61">
        <w:trPr>
          <w:trHeight w:val="3000"/>
          <w:jc w:val="center"/>
        </w:trPr>
        <w:tc>
          <w:tcPr>
            <w:tcW w:w="877" w:type="dxa"/>
            <w:tcBorders>
              <w:top w:val="nil"/>
              <w:left w:val="nil"/>
              <w:bottom w:val="nil"/>
              <w:right w:val="nil"/>
            </w:tcBorders>
            <w:shd w:val="clear" w:color="auto" w:fill="auto"/>
            <w:hideMark/>
          </w:tcPr>
          <w:p w14:paraId="07B4F79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103</w:t>
            </w:r>
          </w:p>
        </w:tc>
        <w:tc>
          <w:tcPr>
            <w:tcW w:w="1283" w:type="dxa"/>
            <w:tcBorders>
              <w:top w:val="nil"/>
              <w:left w:val="nil"/>
              <w:bottom w:val="nil"/>
              <w:right w:val="nil"/>
            </w:tcBorders>
            <w:shd w:val="clear" w:color="auto" w:fill="auto"/>
            <w:hideMark/>
          </w:tcPr>
          <w:p w14:paraId="448BD5A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885</w:t>
            </w:r>
          </w:p>
        </w:tc>
        <w:tc>
          <w:tcPr>
            <w:tcW w:w="1484" w:type="dxa"/>
            <w:tcBorders>
              <w:top w:val="nil"/>
              <w:left w:val="nil"/>
              <w:bottom w:val="nil"/>
              <w:right w:val="nil"/>
            </w:tcBorders>
            <w:shd w:val="clear" w:color="auto" w:fill="auto"/>
            <w:hideMark/>
          </w:tcPr>
          <w:p w14:paraId="4390CB3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24D13C33"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71904" behindDoc="0" locked="0" layoutInCell="1" allowOverlap="1" wp14:anchorId="72C645A6" wp14:editId="3B6AEDE9">
                  <wp:simplePos x="0" y="0"/>
                  <wp:positionH relativeFrom="column">
                    <wp:posOffset>53340</wp:posOffset>
                  </wp:positionH>
                  <wp:positionV relativeFrom="paragraph">
                    <wp:posOffset>-191770</wp:posOffset>
                  </wp:positionV>
                  <wp:extent cx="3060700" cy="1727200"/>
                  <wp:effectExtent l="0" t="0" r="6350" b="0"/>
                  <wp:wrapNone/>
                  <wp:docPr id="108" name="Picture 56" descr="A animal on the ground&#10;&#10;Description automatically generated">
                    <a:extLst xmlns:a="http://schemas.openxmlformats.org/drawingml/2006/main">
                      <a:ext uri="{FF2B5EF4-FFF2-40B4-BE49-F238E27FC236}">
                        <a16:creationId xmlns:a16="http://schemas.microsoft.com/office/drawing/2014/main" id="{C11AACB6-2244-DFC0-E097-16AE91B57869}"/>
                      </a:ext>
                    </a:extLst>
                  </wp:docPr>
                  <wp:cNvGraphicFramePr/>
                  <a:graphic xmlns:a="http://schemas.openxmlformats.org/drawingml/2006/main">
                    <a:graphicData uri="http://schemas.openxmlformats.org/drawingml/2006/picture">
                      <pic:pic xmlns:pic="http://schemas.openxmlformats.org/drawingml/2006/picture">
                        <pic:nvPicPr>
                          <pic:cNvPr id="108" name="Picture 56" descr="A animal on the ground&#10;&#10;Description automatically generated">
                            <a:extLst>
                              <a:ext uri="{FF2B5EF4-FFF2-40B4-BE49-F238E27FC236}">
                                <a16:creationId xmlns:a16="http://schemas.microsoft.com/office/drawing/2014/main" id="{C11AACB6-2244-DFC0-E097-16AE91B57869}"/>
                              </a:ext>
                            </a:extLst>
                          </pic:cNvPr>
                          <pic:cNvPicPr>
                            <a:picLocks noChangeAspect="1"/>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68833BB" w14:textId="77777777" w:rsidTr="00DE6D61">
        <w:trPr>
          <w:trHeight w:val="3000"/>
          <w:jc w:val="center"/>
        </w:trPr>
        <w:tc>
          <w:tcPr>
            <w:tcW w:w="877" w:type="dxa"/>
            <w:tcBorders>
              <w:top w:val="nil"/>
              <w:left w:val="nil"/>
              <w:bottom w:val="nil"/>
              <w:right w:val="nil"/>
            </w:tcBorders>
            <w:shd w:val="clear" w:color="auto" w:fill="auto"/>
            <w:hideMark/>
          </w:tcPr>
          <w:p w14:paraId="1F39E7D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104</w:t>
            </w:r>
          </w:p>
        </w:tc>
        <w:tc>
          <w:tcPr>
            <w:tcW w:w="1283" w:type="dxa"/>
            <w:tcBorders>
              <w:top w:val="nil"/>
              <w:left w:val="nil"/>
              <w:bottom w:val="nil"/>
              <w:right w:val="nil"/>
            </w:tcBorders>
            <w:shd w:val="clear" w:color="auto" w:fill="auto"/>
            <w:hideMark/>
          </w:tcPr>
          <w:p w14:paraId="0B7F600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887 to 888</w:t>
            </w:r>
          </w:p>
        </w:tc>
        <w:tc>
          <w:tcPr>
            <w:tcW w:w="1484" w:type="dxa"/>
            <w:tcBorders>
              <w:top w:val="nil"/>
              <w:left w:val="nil"/>
              <w:bottom w:val="nil"/>
              <w:right w:val="nil"/>
            </w:tcBorders>
            <w:shd w:val="clear" w:color="auto" w:fill="auto"/>
            <w:hideMark/>
          </w:tcPr>
          <w:p w14:paraId="3094706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Possum activity during nighttime</w:t>
            </w:r>
          </w:p>
        </w:tc>
        <w:tc>
          <w:tcPr>
            <w:tcW w:w="5196" w:type="dxa"/>
            <w:tcBorders>
              <w:top w:val="nil"/>
              <w:left w:val="nil"/>
              <w:bottom w:val="nil"/>
              <w:right w:val="nil"/>
            </w:tcBorders>
            <w:shd w:val="clear" w:color="auto" w:fill="auto"/>
            <w:noWrap/>
            <w:vAlign w:val="center"/>
            <w:hideMark/>
          </w:tcPr>
          <w:p w14:paraId="49A8A9D5"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72928" behindDoc="0" locked="0" layoutInCell="1" allowOverlap="1" wp14:anchorId="1035E02F" wp14:editId="7DE62B0F">
                  <wp:simplePos x="0" y="0"/>
                  <wp:positionH relativeFrom="column">
                    <wp:posOffset>49530</wp:posOffset>
                  </wp:positionH>
                  <wp:positionV relativeFrom="paragraph">
                    <wp:posOffset>-151130</wp:posOffset>
                  </wp:positionV>
                  <wp:extent cx="3067050" cy="1714500"/>
                  <wp:effectExtent l="0" t="0" r="0" b="0"/>
                  <wp:wrapNone/>
                  <wp:docPr id="109" name="Picture 55" descr="A rodent on the ground&#10;&#10;Description automatically generated">
                    <a:extLst xmlns:a="http://schemas.openxmlformats.org/drawingml/2006/main">
                      <a:ext uri="{FF2B5EF4-FFF2-40B4-BE49-F238E27FC236}">
                        <a16:creationId xmlns:a16="http://schemas.microsoft.com/office/drawing/2014/main" id="{CA5BE660-8AA8-CE05-5989-68DB3CE6D190}"/>
                      </a:ext>
                    </a:extLst>
                  </wp:docPr>
                  <wp:cNvGraphicFramePr/>
                  <a:graphic xmlns:a="http://schemas.openxmlformats.org/drawingml/2006/main">
                    <a:graphicData uri="http://schemas.openxmlformats.org/drawingml/2006/picture">
                      <pic:pic xmlns:pic="http://schemas.openxmlformats.org/drawingml/2006/picture">
                        <pic:nvPicPr>
                          <pic:cNvPr id="109" name="Picture 55" descr="A rodent on the ground&#10;&#10;Description automatically generated">
                            <a:extLst>
                              <a:ext uri="{FF2B5EF4-FFF2-40B4-BE49-F238E27FC236}">
                                <a16:creationId xmlns:a16="http://schemas.microsoft.com/office/drawing/2014/main" id="{CA5BE660-8AA8-CE05-5989-68DB3CE6D190}"/>
                              </a:ext>
                            </a:extLst>
                          </pic:cNvPr>
                          <pic:cNvPicPr>
                            <a:picLocks noChangeAspect="1"/>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306705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D375BF8" w14:textId="77777777" w:rsidTr="00DE6D61">
        <w:trPr>
          <w:trHeight w:val="3000"/>
          <w:jc w:val="center"/>
        </w:trPr>
        <w:tc>
          <w:tcPr>
            <w:tcW w:w="877" w:type="dxa"/>
            <w:tcBorders>
              <w:top w:val="nil"/>
              <w:left w:val="nil"/>
              <w:bottom w:val="nil"/>
              <w:right w:val="nil"/>
            </w:tcBorders>
            <w:shd w:val="clear" w:color="auto" w:fill="auto"/>
            <w:hideMark/>
          </w:tcPr>
          <w:p w14:paraId="1235879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105</w:t>
            </w:r>
          </w:p>
        </w:tc>
        <w:tc>
          <w:tcPr>
            <w:tcW w:w="1283" w:type="dxa"/>
            <w:tcBorders>
              <w:top w:val="nil"/>
              <w:left w:val="nil"/>
              <w:bottom w:val="nil"/>
              <w:right w:val="nil"/>
            </w:tcBorders>
            <w:shd w:val="clear" w:color="auto" w:fill="auto"/>
            <w:hideMark/>
          </w:tcPr>
          <w:p w14:paraId="2A9F92F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895 to 899</w:t>
            </w:r>
          </w:p>
        </w:tc>
        <w:tc>
          <w:tcPr>
            <w:tcW w:w="1484" w:type="dxa"/>
            <w:tcBorders>
              <w:top w:val="nil"/>
              <w:left w:val="nil"/>
              <w:bottom w:val="nil"/>
              <w:right w:val="nil"/>
            </w:tcBorders>
            <w:shd w:val="clear" w:color="auto" w:fill="auto"/>
            <w:hideMark/>
          </w:tcPr>
          <w:p w14:paraId="46D5987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0B46264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73952" behindDoc="0" locked="0" layoutInCell="1" allowOverlap="1" wp14:anchorId="020EE34D" wp14:editId="1032B666">
                  <wp:simplePos x="0" y="0"/>
                  <wp:positionH relativeFrom="column">
                    <wp:posOffset>10160</wp:posOffset>
                  </wp:positionH>
                  <wp:positionV relativeFrom="paragraph">
                    <wp:posOffset>-118110</wp:posOffset>
                  </wp:positionV>
                  <wp:extent cx="3060700" cy="1720850"/>
                  <wp:effectExtent l="0" t="0" r="6350" b="0"/>
                  <wp:wrapNone/>
                  <wp:docPr id="110" name="Picture 54" descr="An animal on the ground&#10;&#10;Description automatically generated">
                    <a:extLst xmlns:a="http://schemas.openxmlformats.org/drawingml/2006/main">
                      <a:ext uri="{FF2B5EF4-FFF2-40B4-BE49-F238E27FC236}">
                        <a16:creationId xmlns:a16="http://schemas.microsoft.com/office/drawing/2014/main" id="{9EC23D80-C902-689D-E5DE-2F791956A4FD}"/>
                      </a:ext>
                    </a:extLst>
                  </wp:docPr>
                  <wp:cNvGraphicFramePr/>
                  <a:graphic xmlns:a="http://schemas.openxmlformats.org/drawingml/2006/main">
                    <a:graphicData uri="http://schemas.openxmlformats.org/drawingml/2006/picture">
                      <pic:pic xmlns:pic="http://schemas.openxmlformats.org/drawingml/2006/picture">
                        <pic:nvPicPr>
                          <pic:cNvPr id="110" name="Picture 54" descr="An animal on the ground&#10;&#10;Description automatically generated">
                            <a:extLst>
                              <a:ext uri="{FF2B5EF4-FFF2-40B4-BE49-F238E27FC236}">
                                <a16:creationId xmlns:a16="http://schemas.microsoft.com/office/drawing/2014/main" id="{9EC23D80-C902-689D-E5DE-2F791956A4FD}"/>
                              </a:ext>
                            </a:extLst>
                          </pic:cNvPr>
                          <pic:cNvPicPr>
                            <a:picLocks noChangeAspect="1"/>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48F557A" w14:textId="77777777" w:rsidTr="00DE6D61">
        <w:trPr>
          <w:trHeight w:val="3000"/>
          <w:jc w:val="center"/>
        </w:trPr>
        <w:tc>
          <w:tcPr>
            <w:tcW w:w="877" w:type="dxa"/>
            <w:tcBorders>
              <w:top w:val="nil"/>
              <w:left w:val="nil"/>
              <w:bottom w:val="nil"/>
              <w:right w:val="nil"/>
            </w:tcBorders>
            <w:shd w:val="clear" w:color="auto" w:fill="auto"/>
            <w:hideMark/>
          </w:tcPr>
          <w:p w14:paraId="6FCFFB5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106</w:t>
            </w:r>
          </w:p>
        </w:tc>
        <w:tc>
          <w:tcPr>
            <w:tcW w:w="1283" w:type="dxa"/>
            <w:tcBorders>
              <w:top w:val="nil"/>
              <w:left w:val="nil"/>
              <w:bottom w:val="nil"/>
              <w:right w:val="nil"/>
            </w:tcBorders>
            <w:shd w:val="clear" w:color="auto" w:fill="auto"/>
            <w:hideMark/>
          </w:tcPr>
          <w:p w14:paraId="18E9B53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907 to 908</w:t>
            </w:r>
          </w:p>
        </w:tc>
        <w:tc>
          <w:tcPr>
            <w:tcW w:w="1484" w:type="dxa"/>
            <w:tcBorders>
              <w:top w:val="nil"/>
              <w:left w:val="nil"/>
              <w:bottom w:val="nil"/>
              <w:right w:val="nil"/>
            </w:tcBorders>
            <w:shd w:val="clear" w:color="auto" w:fill="auto"/>
            <w:hideMark/>
          </w:tcPr>
          <w:p w14:paraId="58DA920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5421824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74976" behindDoc="0" locked="0" layoutInCell="1" allowOverlap="1" wp14:anchorId="048C2E18" wp14:editId="10D0FA55">
                  <wp:simplePos x="0" y="0"/>
                  <wp:positionH relativeFrom="column">
                    <wp:posOffset>3810</wp:posOffset>
                  </wp:positionH>
                  <wp:positionV relativeFrom="paragraph">
                    <wp:posOffset>-102870</wp:posOffset>
                  </wp:positionV>
                  <wp:extent cx="3060700" cy="1720850"/>
                  <wp:effectExtent l="0" t="0" r="6350" b="0"/>
                  <wp:wrapNone/>
                  <wp:docPr id="111" name="Picture 53" descr="An armadillo on the ground&#10;&#10;Description automatically generated">
                    <a:extLst xmlns:a="http://schemas.openxmlformats.org/drawingml/2006/main">
                      <a:ext uri="{FF2B5EF4-FFF2-40B4-BE49-F238E27FC236}">
                        <a16:creationId xmlns:a16="http://schemas.microsoft.com/office/drawing/2014/main" id="{8244BA11-FF62-46D8-9FD3-D39149DAA1E8}"/>
                      </a:ext>
                    </a:extLst>
                  </wp:docPr>
                  <wp:cNvGraphicFramePr/>
                  <a:graphic xmlns:a="http://schemas.openxmlformats.org/drawingml/2006/main">
                    <a:graphicData uri="http://schemas.openxmlformats.org/drawingml/2006/picture">
                      <pic:pic xmlns:pic="http://schemas.openxmlformats.org/drawingml/2006/picture">
                        <pic:nvPicPr>
                          <pic:cNvPr id="111" name="Picture 53" descr="An armadillo on the ground&#10;&#10;Description automatically generated">
                            <a:extLst>
                              <a:ext uri="{FF2B5EF4-FFF2-40B4-BE49-F238E27FC236}">
                                <a16:creationId xmlns:a16="http://schemas.microsoft.com/office/drawing/2014/main" id="{8244BA11-FF62-46D8-9FD3-D39149DAA1E8}"/>
                              </a:ext>
                            </a:extLst>
                          </pic:cNvPr>
                          <pic:cNvPicPr>
                            <a:picLocks noChangeAspect="1"/>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8158E8B" w14:textId="77777777" w:rsidTr="00DE6D61">
        <w:trPr>
          <w:trHeight w:val="3000"/>
          <w:jc w:val="center"/>
        </w:trPr>
        <w:tc>
          <w:tcPr>
            <w:tcW w:w="877" w:type="dxa"/>
            <w:tcBorders>
              <w:top w:val="nil"/>
              <w:left w:val="nil"/>
              <w:bottom w:val="nil"/>
              <w:right w:val="nil"/>
            </w:tcBorders>
            <w:shd w:val="clear" w:color="auto" w:fill="auto"/>
            <w:hideMark/>
          </w:tcPr>
          <w:p w14:paraId="29CEFCF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107</w:t>
            </w:r>
          </w:p>
        </w:tc>
        <w:tc>
          <w:tcPr>
            <w:tcW w:w="1283" w:type="dxa"/>
            <w:tcBorders>
              <w:top w:val="nil"/>
              <w:left w:val="nil"/>
              <w:bottom w:val="nil"/>
              <w:right w:val="nil"/>
            </w:tcBorders>
            <w:shd w:val="clear" w:color="auto" w:fill="auto"/>
            <w:hideMark/>
          </w:tcPr>
          <w:p w14:paraId="04CA784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909 to 910</w:t>
            </w:r>
          </w:p>
        </w:tc>
        <w:tc>
          <w:tcPr>
            <w:tcW w:w="1484" w:type="dxa"/>
            <w:tcBorders>
              <w:top w:val="nil"/>
              <w:left w:val="nil"/>
              <w:bottom w:val="nil"/>
              <w:right w:val="nil"/>
            </w:tcBorders>
            <w:shd w:val="clear" w:color="auto" w:fill="auto"/>
            <w:hideMark/>
          </w:tcPr>
          <w:p w14:paraId="6675F82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Coyote activity during nighttime</w:t>
            </w:r>
          </w:p>
        </w:tc>
        <w:tc>
          <w:tcPr>
            <w:tcW w:w="5196" w:type="dxa"/>
            <w:tcBorders>
              <w:top w:val="nil"/>
              <w:left w:val="nil"/>
              <w:bottom w:val="nil"/>
              <w:right w:val="nil"/>
            </w:tcBorders>
            <w:shd w:val="clear" w:color="auto" w:fill="auto"/>
            <w:noWrap/>
            <w:vAlign w:val="center"/>
            <w:hideMark/>
          </w:tcPr>
          <w:p w14:paraId="56BD5292"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76000" behindDoc="0" locked="0" layoutInCell="1" allowOverlap="1" wp14:anchorId="3C20376A" wp14:editId="3AFAC19D">
                  <wp:simplePos x="0" y="0"/>
                  <wp:positionH relativeFrom="column">
                    <wp:posOffset>-2540</wp:posOffset>
                  </wp:positionH>
                  <wp:positionV relativeFrom="paragraph">
                    <wp:posOffset>-128905</wp:posOffset>
                  </wp:positionV>
                  <wp:extent cx="3060700" cy="1720850"/>
                  <wp:effectExtent l="0" t="0" r="6350" b="0"/>
                  <wp:wrapNone/>
                  <wp:docPr id="112" name="Picture 52" descr="A dog lying on leaves&#10;&#10;Description automatically generated">
                    <a:extLst xmlns:a="http://schemas.openxmlformats.org/drawingml/2006/main">
                      <a:ext uri="{FF2B5EF4-FFF2-40B4-BE49-F238E27FC236}">
                        <a16:creationId xmlns:a16="http://schemas.microsoft.com/office/drawing/2014/main" id="{B624D602-20B6-3F34-1C88-AC986A75F811}"/>
                      </a:ext>
                    </a:extLst>
                  </wp:docPr>
                  <wp:cNvGraphicFramePr/>
                  <a:graphic xmlns:a="http://schemas.openxmlformats.org/drawingml/2006/main">
                    <a:graphicData uri="http://schemas.openxmlformats.org/drawingml/2006/picture">
                      <pic:pic xmlns:pic="http://schemas.openxmlformats.org/drawingml/2006/picture">
                        <pic:nvPicPr>
                          <pic:cNvPr id="112" name="Picture 52" descr="A dog lying on leaves&#10;&#10;Description automatically generated">
                            <a:extLst>
                              <a:ext uri="{FF2B5EF4-FFF2-40B4-BE49-F238E27FC236}">
                                <a16:creationId xmlns:a16="http://schemas.microsoft.com/office/drawing/2014/main" id="{B624D602-20B6-3F34-1C88-AC986A75F811}"/>
                              </a:ext>
                            </a:extLst>
                          </pic:cNvPr>
                          <pic:cNvPicPr>
                            <a:picLocks noChangeAspect="1"/>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452EC3E" w14:textId="77777777" w:rsidTr="00DE6D61">
        <w:trPr>
          <w:trHeight w:val="3000"/>
          <w:jc w:val="center"/>
        </w:trPr>
        <w:tc>
          <w:tcPr>
            <w:tcW w:w="877" w:type="dxa"/>
            <w:tcBorders>
              <w:top w:val="nil"/>
              <w:left w:val="nil"/>
              <w:bottom w:val="nil"/>
              <w:right w:val="nil"/>
            </w:tcBorders>
            <w:shd w:val="clear" w:color="auto" w:fill="auto"/>
            <w:hideMark/>
          </w:tcPr>
          <w:p w14:paraId="2E0A4CB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108</w:t>
            </w:r>
          </w:p>
        </w:tc>
        <w:tc>
          <w:tcPr>
            <w:tcW w:w="1283" w:type="dxa"/>
            <w:tcBorders>
              <w:top w:val="nil"/>
              <w:left w:val="nil"/>
              <w:bottom w:val="nil"/>
              <w:right w:val="nil"/>
            </w:tcBorders>
            <w:shd w:val="clear" w:color="auto" w:fill="auto"/>
            <w:hideMark/>
          </w:tcPr>
          <w:p w14:paraId="5C2E5A6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911</w:t>
            </w:r>
          </w:p>
        </w:tc>
        <w:tc>
          <w:tcPr>
            <w:tcW w:w="1484" w:type="dxa"/>
            <w:tcBorders>
              <w:top w:val="nil"/>
              <w:left w:val="nil"/>
              <w:bottom w:val="nil"/>
              <w:right w:val="nil"/>
            </w:tcBorders>
            <w:shd w:val="clear" w:color="auto" w:fill="auto"/>
            <w:hideMark/>
          </w:tcPr>
          <w:p w14:paraId="7950062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5196" w:type="dxa"/>
            <w:tcBorders>
              <w:top w:val="nil"/>
              <w:left w:val="nil"/>
              <w:bottom w:val="nil"/>
              <w:right w:val="nil"/>
            </w:tcBorders>
            <w:shd w:val="clear" w:color="auto" w:fill="auto"/>
            <w:noWrap/>
            <w:vAlign w:val="center"/>
            <w:hideMark/>
          </w:tcPr>
          <w:p w14:paraId="0E08D7FE"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77024" behindDoc="0" locked="0" layoutInCell="1" allowOverlap="1" wp14:anchorId="40E27149" wp14:editId="4A20E1C6">
                  <wp:simplePos x="0" y="0"/>
                  <wp:positionH relativeFrom="column">
                    <wp:posOffset>-7620</wp:posOffset>
                  </wp:positionH>
                  <wp:positionV relativeFrom="paragraph">
                    <wp:posOffset>-151130</wp:posOffset>
                  </wp:positionV>
                  <wp:extent cx="3060700" cy="1714500"/>
                  <wp:effectExtent l="0" t="0" r="0" b="0"/>
                  <wp:wrapNone/>
                  <wp:docPr id="113" name="Picture 51" descr="A close-up of leaves on the ground&#10;&#10;Description automatically generated">
                    <a:extLst xmlns:a="http://schemas.openxmlformats.org/drawingml/2006/main">
                      <a:ext uri="{FF2B5EF4-FFF2-40B4-BE49-F238E27FC236}">
                        <a16:creationId xmlns:a16="http://schemas.microsoft.com/office/drawing/2014/main" id="{2282CD21-0906-8A50-A091-DB081D5A04A4}"/>
                      </a:ext>
                    </a:extLst>
                  </wp:docPr>
                  <wp:cNvGraphicFramePr/>
                  <a:graphic xmlns:a="http://schemas.openxmlformats.org/drawingml/2006/main">
                    <a:graphicData uri="http://schemas.openxmlformats.org/drawingml/2006/picture">
                      <pic:pic xmlns:pic="http://schemas.openxmlformats.org/drawingml/2006/picture">
                        <pic:nvPicPr>
                          <pic:cNvPr id="113" name="Picture 51" descr="A close-up of leaves on the ground&#10;&#10;Description automatically generated">
                            <a:extLst>
                              <a:ext uri="{FF2B5EF4-FFF2-40B4-BE49-F238E27FC236}">
                                <a16:creationId xmlns:a16="http://schemas.microsoft.com/office/drawing/2014/main" id="{2282CD21-0906-8A50-A091-DB081D5A04A4}"/>
                              </a:ext>
                            </a:extLst>
                          </pic:cNvPr>
                          <pic:cNvPicPr>
                            <a:picLocks noChangeAspect="1"/>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656A1CE" w14:textId="77777777" w:rsidTr="00DE6D61">
        <w:trPr>
          <w:trHeight w:val="3000"/>
          <w:jc w:val="center"/>
        </w:trPr>
        <w:tc>
          <w:tcPr>
            <w:tcW w:w="877" w:type="dxa"/>
            <w:tcBorders>
              <w:top w:val="nil"/>
              <w:left w:val="nil"/>
              <w:bottom w:val="nil"/>
              <w:right w:val="nil"/>
            </w:tcBorders>
            <w:shd w:val="clear" w:color="auto" w:fill="auto"/>
            <w:hideMark/>
          </w:tcPr>
          <w:p w14:paraId="7C3DA62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109</w:t>
            </w:r>
          </w:p>
        </w:tc>
        <w:tc>
          <w:tcPr>
            <w:tcW w:w="1283" w:type="dxa"/>
            <w:tcBorders>
              <w:top w:val="nil"/>
              <w:left w:val="nil"/>
              <w:bottom w:val="nil"/>
              <w:right w:val="nil"/>
            </w:tcBorders>
            <w:shd w:val="clear" w:color="auto" w:fill="auto"/>
            <w:hideMark/>
          </w:tcPr>
          <w:p w14:paraId="641BA5F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913</w:t>
            </w:r>
          </w:p>
        </w:tc>
        <w:tc>
          <w:tcPr>
            <w:tcW w:w="1484" w:type="dxa"/>
            <w:tcBorders>
              <w:top w:val="nil"/>
              <w:left w:val="nil"/>
              <w:bottom w:val="nil"/>
              <w:right w:val="nil"/>
            </w:tcBorders>
            <w:shd w:val="clear" w:color="auto" w:fill="auto"/>
            <w:hideMark/>
          </w:tcPr>
          <w:p w14:paraId="13B9F9E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Raccoon activity during nighttime</w:t>
            </w:r>
          </w:p>
        </w:tc>
        <w:tc>
          <w:tcPr>
            <w:tcW w:w="5196" w:type="dxa"/>
            <w:tcBorders>
              <w:top w:val="nil"/>
              <w:left w:val="nil"/>
              <w:bottom w:val="nil"/>
              <w:right w:val="nil"/>
            </w:tcBorders>
            <w:shd w:val="clear" w:color="auto" w:fill="auto"/>
            <w:noWrap/>
            <w:vAlign w:val="center"/>
            <w:hideMark/>
          </w:tcPr>
          <w:p w14:paraId="60B5B7BC"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78048" behindDoc="0" locked="0" layoutInCell="1" allowOverlap="1" wp14:anchorId="6A82441D" wp14:editId="227C0EEA">
                  <wp:simplePos x="0" y="0"/>
                  <wp:positionH relativeFrom="column">
                    <wp:posOffset>34290</wp:posOffset>
                  </wp:positionH>
                  <wp:positionV relativeFrom="paragraph">
                    <wp:posOffset>-295275</wp:posOffset>
                  </wp:positionV>
                  <wp:extent cx="3060700" cy="1727200"/>
                  <wp:effectExtent l="0" t="0" r="6350" b="0"/>
                  <wp:wrapNone/>
                  <wp:docPr id="114" name="Picture 50" descr="A cat walking on the ground&#10;&#10;Description automatically generated">
                    <a:extLst xmlns:a="http://schemas.openxmlformats.org/drawingml/2006/main">
                      <a:ext uri="{FF2B5EF4-FFF2-40B4-BE49-F238E27FC236}">
                        <a16:creationId xmlns:a16="http://schemas.microsoft.com/office/drawing/2014/main" id="{C5A6BB8E-3DCD-CB3B-0AA7-CEFC2C3D54F1}"/>
                      </a:ext>
                    </a:extLst>
                  </wp:docPr>
                  <wp:cNvGraphicFramePr/>
                  <a:graphic xmlns:a="http://schemas.openxmlformats.org/drawingml/2006/main">
                    <a:graphicData uri="http://schemas.openxmlformats.org/drawingml/2006/picture">
                      <pic:pic xmlns:pic="http://schemas.openxmlformats.org/drawingml/2006/picture">
                        <pic:nvPicPr>
                          <pic:cNvPr id="114" name="Picture 50" descr="A cat walking on the ground&#10;&#10;Description automatically generated">
                            <a:extLst>
                              <a:ext uri="{FF2B5EF4-FFF2-40B4-BE49-F238E27FC236}">
                                <a16:creationId xmlns:a16="http://schemas.microsoft.com/office/drawing/2014/main" id="{C5A6BB8E-3DCD-CB3B-0AA7-CEFC2C3D54F1}"/>
                              </a:ext>
                            </a:extLst>
                          </pic:cNvPr>
                          <pic:cNvPicPr>
                            <a:picLocks noChangeAspect="1"/>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93B299E" w14:textId="77777777" w:rsidTr="00DE6D61">
        <w:trPr>
          <w:trHeight w:val="3000"/>
          <w:jc w:val="center"/>
        </w:trPr>
        <w:tc>
          <w:tcPr>
            <w:tcW w:w="877" w:type="dxa"/>
            <w:tcBorders>
              <w:top w:val="nil"/>
              <w:left w:val="nil"/>
              <w:bottom w:val="nil"/>
              <w:right w:val="nil"/>
            </w:tcBorders>
            <w:shd w:val="clear" w:color="auto" w:fill="auto"/>
            <w:hideMark/>
          </w:tcPr>
          <w:p w14:paraId="348A350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110</w:t>
            </w:r>
          </w:p>
        </w:tc>
        <w:tc>
          <w:tcPr>
            <w:tcW w:w="1283" w:type="dxa"/>
            <w:tcBorders>
              <w:top w:val="nil"/>
              <w:left w:val="nil"/>
              <w:bottom w:val="nil"/>
              <w:right w:val="nil"/>
            </w:tcBorders>
            <w:shd w:val="clear" w:color="auto" w:fill="auto"/>
            <w:hideMark/>
          </w:tcPr>
          <w:p w14:paraId="352020A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915 to 919</w:t>
            </w:r>
          </w:p>
        </w:tc>
        <w:tc>
          <w:tcPr>
            <w:tcW w:w="1484" w:type="dxa"/>
            <w:tcBorders>
              <w:top w:val="nil"/>
              <w:left w:val="nil"/>
              <w:bottom w:val="nil"/>
              <w:right w:val="nil"/>
            </w:tcBorders>
            <w:shd w:val="clear" w:color="auto" w:fill="auto"/>
            <w:hideMark/>
          </w:tcPr>
          <w:p w14:paraId="2C92B1B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12B79E2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79072" behindDoc="0" locked="0" layoutInCell="1" allowOverlap="1" wp14:anchorId="0C54DC96" wp14:editId="2E9F1519">
                  <wp:simplePos x="0" y="0"/>
                  <wp:positionH relativeFrom="column">
                    <wp:posOffset>29210</wp:posOffset>
                  </wp:positionH>
                  <wp:positionV relativeFrom="paragraph">
                    <wp:posOffset>-264795</wp:posOffset>
                  </wp:positionV>
                  <wp:extent cx="3060700" cy="1720850"/>
                  <wp:effectExtent l="0" t="0" r="6350" b="0"/>
                  <wp:wrapNone/>
                  <wp:docPr id="115" name="Picture 49" descr="A close-up of a leaf&#10;&#10;Description automatically generated">
                    <a:extLst xmlns:a="http://schemas.openxmlformats.org/drawingml/2006/main">
                      <a:ext uri="{FF2B5EF4-FFF2-40B4-BE49-F238E27FC236}">
                        <a16:creationId xmlns:a16="http://schemas.microsoft.com/office/drawing/2014/main" id="{DDE93D5B-1E09-54A1-457D-550CBED4A7F4}"/>
                      </a:ext>
                    </a:extLst>
                  </wp:docPr>
                  <wp:cNvGraphicFramePr/>
                  <a:graphic xmlns:a="http://schemas.openxmlformats.org/drawingml/2006/main">
                    <a:graphicData uri="http://schemas.openxmlformats.org/drawingml/2006/picture">
                      <pic:pic xmlns:pic="http://schemas.openxmlformats.org/drawingml/2006/picture">
                        <pic:nvPicPr>
                          <pic:cNvPr id="115" name="Picture 49" descr="A close-up of a leaf&#10;&#10;Description automatically generated">
                            <a:extLst>
                              <a:ext uri="{FF2B5EF4-FFF2-40B4-BE49-F238E27FC236}">
                                <a16:creationId xmlns:a16="http://schemas.microsoft.com/office/drawing/2014/main" id="{DDE93D5B-1E09-54A1-457D-550CBED4A7F4}"/>
                              </a:ext>
                            </a:extLst>
                          </pic:cNvPr>
                          <pic:cNvPicPr>
                            <a:picLocks noChangeAspect="1"/>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7EE11DF" w14:textId="77777777" w:rsidTr="00DE6D61">
        <w:trPr>
          <w:trHeight w:val="3000"/>
          <w:jc w:val="center"/>
        </w:trPr>
        <w:tc>
          <w:tcPr>
            <w:tcW w:w="877" w:type="dxa"/>
            <w:tcBorders>
              <w:top w:val="nil"/>
              <w:left w:val="nil"/>
              <w:bottom w:val="nil"/>
              <w:right w:val="nil"/>
            </w:tcBorders>
            <w:shd w:val="clear" w:color="auto" w:fill="auto"/>
            <w:hideMark/>
          </w:tcPr>
          <w:p w14:paraId="5DB8580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111</w:t>
            </w:r>
          </w:p>
        </w:tc>
        <w:tc>
          <w:tcPr>
            <w:tcW w:w="1283" w:type="dxa"/>
            <w:tcBorders>
              <w:top w:val="nil"/>
              <w:left w:val="nil"/>
              <w:bottom w:val="nil"/>
              <w:right w:val="nil"/>
            </w:tcBorders>
            <w:shd w:val="clear" w:color="auto" w:fill="auto"/>
            <w:hideMark/>
          </w:tcPr>
          <w:p w14:paraId="041514C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921</w:t>
            </w:r>
          </w:p>
        </w:tc>
        <w:tc>
          <w:tcPr>
            <w:tcW w:w="1484" w:type="dxa"/>
            <w:tcBorders>
              <w:top w:val="nil"/>
              <w:left w:val="nil"/>
              <w:bottom w:val="nil"/>
              <w:right w:val="nil"/>
            </w:tcBorders>
            <w:shd w:val="clear" w:color="auto" w:fill="auto"/>
            <w:hideMark/>
          </w:tcPr>
          <w:p w14:paraId="37C9E34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5196" w:type="dxa"/>
            <w:tcBorders>
              <w:top w:val="nil"/>
              <w:left w:val="nil"/>
              <w:bottom w:val="nil"/>
              <w:right w:val="nil"/>
            </w:tcBorders>
            <w:shd w:val="clear" w:color="auto" w:fill="auto"/>
            <w:noWrap/>
            <w:vAlign w:val="center"/>
            <w:hideMark/>
          </w:tcPr>
          <w:p w14:paraId="57216A0B"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80096" behindDoc="0" locked="0" layoutInCell="1" allowOverlap="1" wp14:anchorId="27F9392C" wp14:editId="1F1325B4">
                  <wp:simplePos x="0" y="0"/>
                  <wp:positionH relativeFrom="column">
                    <wp:posOffset>21590</wp:posOffset>
                  </wp:positionH>
                  <wp:positionV relativeFrom="paragraph">
                    <wp:posOffset>-304165</wp:posOffset>
                  </wp:positionV>
                  <wp:extent cx="3060700" cy="1727200"/>
                  <wp:effectExtent l="0" t="0" r="6350" b="0"/>
                  <wp:wrapNone/>
                  <wp:docPr id="116" name="Picture 48" descr="A dog with pins on it&#10;&#10;Description automatically generated with medium confidence">
                    <a:extLst xmlns:a="http://schemas.openxmlformats.org/drawingml/2006/main">
                      <a:ext uri="{FF2B5EF4-FFF2-40B4-BE49-F238E27FC236}">
                        <a16:creationId xmlns:a16="http://schemas.microsoft.com/office/drawing/2014/main" id="{07B4DB4E-C5F9-694B-2AB2-508E12D51910}"/>
                      </a:ext>
                    </a:extLst>
                  </wp:docPr>
                  <wp:cNvGraphicFramePr/>
                  <a:graphic xmlns:a="http://schemas.openxmlformats.org/drawingml/2006/main">
                    <a:graphicData uri="http://schemas.openxmlformats.org/drawingml/2006/picture">
                      <pic:pic xmlns:pic="http://schemas.openxmlformats.org/drawingml/2006/picture">
                        <pic:nvPicPr>
                          <pic:cNvPr id="116" name="Picture 48" descr="A dog with pins on it&#10;&#10;Description automatically generated with medium confidence">
                            <a:extLst>
                              <a:ext uri="{FF2B5EF4-FFF2-40B4-BE49-F238E27FC236}">
                                <a16:creationId xmlns:a16="http://schemas.microsoft.com/office/drawing/2014/main" id="{07B4DB4E-C5F9-694B-2AB2-508E12D51910}"/>
                              </a:ext>
                            </a:extLst>
                          </pic:cNvPr>
                          <pic:cNvPicPr>
                            <a:picLocks noChangeAspect="1"/>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8FCBE1B" w14:textId="77777777" w:rsidTr="00DE6D61">
        <w:trPr>
          <w:trHeight w:val="3000"/>
          <w:jc w:val="center"/>
        </w:trPr>
        <w:tc>
          <w:tcPr>
            <w:tcW w:w="877" w:type="dxa"/>
            <w:tcBorders>
              <w:top w:val="nil"/>
              <w:left w:val="nil"/>
              <w:bottom w:val="nil"/>
              <w:right w:val="nil"/>
            </w:tcBorders>
            <w:shd w:val="clear" w:color="auto" w:fill="auto"/>
            <w:hideMark/>
          </w:tcPr>
          <w:p w14:paraId="433064B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112</w:t>
            </w:r>
          </w:p>
        </w:tc>
        <w:tc>
          <w:tcPr>
            <w:tcW w:w="1283" w:type="dxa"/>
            <w:tcBorders>
              <w:top w:val="nil"/>
              <w:left w:val="nil"/>
              <w:bottom w:val="nil"/>
              <w:right w:val="nil"/>
            </w:tcBorders>
            <w:shd w:val="clear" w:color="auto" w:fill="auto"/>
            <w:hideMark/>
          </w:tcPr>
          <w:p w14:paraId="3295808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923 to 926</w:t>
            </w:r>
          </w:p>
        </w:tc>
        <w:tc>
          <w:tcPr>
            <w:tcW w:w="1484" w:type="dxa"/>
            <w:tcBorders>
              <w:top w:val="nil"/>
              <w:left w:val="nil"/>
              <w:bottom w:val="nil"/>
              <w:right w:val="nil"/>
            </w:tcBorders>
            <w:shd w:val="clear" w:color="auto" w:fill="auto"/>
            <w:hideMark/>
          </w:tcPr>
          <w:p w14:paraId="2C6F802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Raccoon activity during nighttime</w:t>
            </w:r>
          </w:p>
        </w:tc>
        <w:tc>
          <w:tcPr>
            <w:tcW w:w="5196" w:type="dxa"/>
            <w:tcBorders>
              <w:top w:val="nil"/>
              <w:left w:val="nil"/>
              <w:bottom w:val="nil"/>
              <w:right w:val="nil"/>
            </w:tcBorders>
            <w:shd w:val="clear" w:color="auto" w:fill="auto"/>
            <w:noWrap/>
            <w:vAlign w:val="center"/>
            <w:hideMark/>
          </w:tcPr>
          <w:p w14:paraId="4C94F160"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81120" behindDoc="0" locked="0" layoutInCell="1" allowOverlap="1" wp14:anchorId="3C9A2044" wp14:editId="7FD49B2E">
                  <wp:simplePos x="0" y="0"/>
                  <wp:positionH relativeFrom="column">
                    <wp:posOffset>15240</wp:posOffset>
                  </wp:positionH>
                  <wp:positionV relativeFrom="paragraph">
                    <wp:posOffset>-223520</wp:posOffset>
                  </wp:positionV>
                  <wp:extent cx="3060700" cy="1727200"/>
                  <wp:effectExtent l="0" t="0" r="6350" b="0"/>
                  <wp:wrapNone/>
                  <wp:docPr id="117" name="Picture 47" descr="A small animal walking on the ground&#10;&#10;Description automatically generated">
                    <a:extLst xmlns:a="http://schemas.openxmlformats.org/drawingml/2006/main">
                      <a:ext uri="{FF2B5EF4-FFF2-40B4-BE49-F238E27FC236}">
                        <a16:creationId xmlns:a16="http://schemas.microsoft.com/office/drawing/2014/main" id="{E2BC0A29-4DB0-2948-7251-0878BFE36596}"/>
                      </a:ext>
                    </a:extLst>
                  </wp:docPr>
                  <wp:cNvGraphicFramePr/>
                  <a:graphic xmlns:a="http://schemas.openxmlformats.org/drawingml/2006/main">
                    <a:graphicData uri="http://schemas.openxmlformats.org/drawingml/2006/picture">
                      <pic:pic xmlns:pic="http://schemas.openxmlformats.org/drawingml/2006/picture">
                        <pic:nvPicPr>
                          <pic:cNvPr id="117" name="Picture 47" descr="A small animal walking on the ground&#10;&#10;Description automatically generated">
                            <a:extLst>
                              <a:ext uri="{FF2B5EF4-FFF2-40B4-BE49-F238E27FC236}">
                                <a16:creationId xmlns:a16="http://schemas.microsoft.com/office/drawing/2014/main" id="{E2BC0A29-4DB0-2948-7251-0878BFE36596}"/>
                              </a:ext>
                            </a:extLst>
                          </pic:cNvPr>
                          <pic:cNvPicPr>
                            <a:picLocks noChangeAspect="1"/>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EFC94ED" w14:textId="77777777" w:rsidTr="00DE6D61">
        <w:trPr>
          <w:trHeight w:val="3000"/>
          <w:jc w:val="center"/>
        </w:trPr>
        <w:tc>
          <w:tcPr>
            <w:tcW w:w="877" w:type="dxa"/>
            <w:tcBorders>
              <w:top w:val="nil"/>
              <w:left w:val="nil"/>
              <w:bottom w:val="nil"/>
              <w:right w:val="nil"/>
            </w:tcBorders>
            <w:shd w:val="clear" w:color="auto" w:fill="auto"/>
            <w:hideMark/>
          </w:tcPr>
          <w:p w14:paraId="6315B73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113</w:t>
            </w:r>
          </w:p>
        </w:tc>
        <w:tc>
          <w:tcPr>
            <w:tcW w:w="1283" w:type="dxa"/>
            <w:tcBorders>
              <w:top w:val="nil"/>
              <w:left w:val="nil"/>
              <w:bottom w:val="nil"/>
              <w:right w:val="nil"/>
            </w:tcBorders>
            <w:shd w:val="clear" w:color="auto" w:fill="auto"/>
            <w:hideMark/>
          </w:tcPr>
          <w:p w14:paraId="5321EB8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927 to 932</w:t>
            </w:r>
          </w:p>
        </w:tc>
        <w:tc>
          <w:tcPr>
            <w:tcW w:w="1484" w:type="dxa"/>
            <w:tcBorders>
              <w:top w:val="nil"/>
              <w:left w:val="nil"/>
              <w:bottom w:val="nil"/>
              <w:right w:val="nil"/>
            </w:tcBorders>
            <w:shd w:val="clear" w:color="auto" w:fill="auto"/>
            <w:hideMark/>
          </w:tcPr>
          <w:p w14:paraId="575494B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5196" w:type="dxa"/>
            <w:tcBorders>
              <w:top w:val="nil"/>
              <w:left w:val="nil"/>
              <w:bottom w:val="nil"/>
              <w:right w:val="nil"/>
            </w:tcBorders>
            <w:shd w:val="clear" w:color="auto" w:fill="auto"/>
            <w:noWrap/>
            <w:vAlign w:val="center"/>
            <w:hideMark/>
          </w:tcPr>
          <w:p w14:paraId="62DB37E7"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82144" behindDoc="0" locked="0" layoutInCell="1" allowOverlap="1" wp14:anchorId="1A5222AF" wp14:editId="5C094780">
                  <wp:simplePos x="0" y="0"/>
                  <wp:positionH relativeFrom="column">
                    <wp:posOffset>86360</wp:posOffset>
                  </wp:positionH>
                  <wp:positionV relativeFrom="paragraph">
                    <wp:posOffset>-215265</wp:posOffset>
                  </wp:positionV>
                  <wp:extent cx="3067050" cy="1720850"/>
                  <wp:effectExtent l="0" t="0" r="0" b="0"/>
                  <wp:wrapNone/>
                  <wp:docPr id="118" name="Picture 46" descr="A deer standing on grass&#10;&#10;Description automatically generated">
                    <a:extLst xmlns:a="http://schemas.openxmlformats.org/drawingml/2006/main">
                      <a:ext uri="{FF2B5EF4-FFF2-40B4-BE49-F238E27FC236}">
                        <a16:creationId xmlns:a16="http://schemas.microsoft.com/office/drawing/2014/main" id="{59D03184-C51E-141E-B22E-05BD49C30601}"/>
                      </a:ext>
                    </a:extLst>
                  </wp:docPr>
                  <wp:cNvGraphicFramePr/>
                  <a:graphic xmlns:a="http://schemas.openxmlformats.org/drawingml/2006/main">
                    <a:graphicData uri="http://schemas.openxmlformats.org/drawingml/2006/picture">
                      <pic:pic xmlns:pic="http://schemas.openxmlformats.org/drawingml/2006/picture">
                        <pic:nvPicPr>
                          <pic:cNvPr id="118" name="Picture 46" descr="A deer standing on grass&#10;&#10;Description automatically generated">
                            <a:extLst>
                              <a:ext uri="{FF2B5EF4-FFF2-40B4-BE49-F238E27FC236}">
                                <a16:creationId xmlns:a16="http://schemas.microsoft.com/office/drawing/2014/main" id="{59D03184-C51E-141E-B22E-05BD49C30601}"/>
                              </a:ext>
                            </a:extLst>
                          </pic:cNvPr>
                          <pic:cNvPicPr>
                            <a:picLocks noChangeAspect="1"/>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306705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95BD7F1" w14:textId="77777777" w:rsidTr="00DE6D61">
        <w:trPr>
          <w:trHeight w:val="3000"/>
          <w:jc w:val="center"/>
        </w:trPr>
        <w:tc>
          <w:tcPr>
            <w:tcW w:w="877" w:type="dxa"/>
            <w:tcBorders>
              <w:top w:val="nil"/>
              <w:left w:val="nil"/>
              <w:bottom w:val="nil"/>
              <w:right w:val="nil"/>
            </w:tcBorders>
            <w:shd w:val="clear" w:color="auto" w:fill="auto"/>
            <w:hideMark/>
          </w:tcPr>
          <w:p w14:paraId="0AEA132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114</w:t>
            </w:r>
          </w:p>
        </w:tc>
        <w:tc>
          <w:tcPr>
            <w:tcW w:w="1283" w:type="dxa"/>
            <w:tcBorders>
              <w:top w:val="nil"/>
              <w:left w:val="nil"/>
              <w:bottom w:val="nil"/>
              <w:right w:val="nil"/>
            </w:tcBorders>
            <w:shd w:val="clear" w:color="auto" w:fill="auto"/>
            <w:hideMark/>
          </w:tcPr>
          <w:p w14:paraId="50EE7F5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935 to 936</w:t>
            </w:r>
          </w:p>
        </w:tc>
        <w:tc>
          <w:tcPr>
            <w:tcW w:w="1484" w:type="dxa"/>
            <w:tcBorders>
              <w:top w:val="nil"/>
              <w:left w:val="nil"/>
              <w:bottom w:val="nil"/>
              <w:right w:val="nil"/>
            </w:tcBorders>
            <w:shd w:val="clear" w:color="auto" w:fill="auto"/>
            <w:hideMark/>
          </w:tcPr>
          <w:p w14:paraId="6897E5D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2659AD5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83168" behindDoc="0" locked="0" layoutInCell="1" allowOverlap="1" wp14:anchorId="6B08CE9E" wp14:editId="4BEB6A6D">
                  <wp:simplePos x="0" y="0"/>
                  <wp:positionH relativeFrom="column">
                    <wp:posOffset>78740</wp:posOffset>
                  </wp:positionH>
                  <wp:positionV relativeFrom="paragraph">
                    <wp:posOffset>-210185</wp:posOffset>
                  </wp:positionV>
                  <wp:extent cx="3067050" cy="1720850"/>
                  <wp:effectExtent l="0" t="0" r="0" b="0"/>
                  <wp:wrapNone/>
                  <wp:docPr id="119" name="Picture 45" descr="A close-up of a small animal&#10;&#10;Description automatically generated">
                    <a:extLst xmlns:a="http://schemas.openxmlformats.org/drawingml/2006/main">
                      <a:ext uri="{FF2B5EF4-FFF2-40B4-BE49-F238E27FC236}">
                        <a16:creationId xmlns:a16="http://schemas.microsoft.com/office/drawing/2014/main" id="{0DBB5853-6D7D-A269-BF11-C90554EC6723}"/>
                      </a:ext>
                    </a:extLst>
                  </wp:docPr>
                  <wp:cNvGraphicFramePr/>
                  <a:graphic xmlns:a="http://schemas.openxmlformats.org/drawingml/2006/main">
                    <a:graphicData uri="http://schemas.openxmlformats.org/drawingml/2006/picture">
                      <pic:pic xmlns:pic="http://schemas.openxmlformats.org/drawingml/2006/picture">
                        <pic:nvPicPr>
                          <pic:cNvPr id="119" name="Picture 45" descr="A close-up of a small animal&#10;&#10;Description automatically generated">
                            <a:extLst>
                              <a:ext uri="{FF2B5EF4-FFF2-40B4-BE49-F238E27FC236}">
                                <a16:creationId xmlns:a16="http://schemas.microsoft.com/office/drawing/2014/main" id="{0DBB5853-6D7D-A269-BF11-C90554EC6723}"/>
                              </a:ext>
                            </a:extLst>
                          </pic:cNvPr>
                          <pic:cNvPicPr>
                            <a:picLocks noChangeAspect="1"/>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306705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7C30D35" w14:textId="77777777" w:rsidTr="00DE6D61">
        <w:trPr>
          <w:trHeight w:val="6000"/>
          <w:jc w:val="center"/>
        </w:trPr>
        <w:tc>
          <w:tcPr>
            <w:tcW w:w="877" w:type="dxa"/>
            <w:tcBorders>
              <w:top w:val="nil"/>
              <w:left w:val="nil"/>
              <w:bottom w:val="nil"/>
              <w:right w:val="nil"/>
            </w:tcBorders>
            <w:shd w:val="clear" w:color="auto" w:fill="auto"/>
            <w:hideMark/>
          </w:tcPr>
          <w:p w14:paraId="337823A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115</w:t>
            </w:r>
          </w:p>
        </w:tc>
        <w:tc>
          <w:tcPr>
            <w:tcW w:w="1283" w:type="dxa"/>
            <w:tcBorders>
              <w:top w:val="nil"/>
              <w:left w:val="nil"/>
              <w:bottom w:val="nil"/>
              <w:right w:val="nil"/>
            </w:tcBorders>
            <w:shd w:val="clear" w:color="auto" w:fill="auto"/>
            <w:hideMark/>
          </w:tcPr>
          <w:p w14:paraId="22FB7A4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937 to 939</w:t>
            </w:r>
          </w:p>
        </w:tc>
        <w:tc>
          <w:tcPr>
            <w:tcW w:w="1484" w:type="dxa"/>
            <w:tcBorders>
              <w:top w:val="nil"/>
              <w:left w:val="nil"/>
              <w:bottom w:val="nil"/>
              <w:right w:val="nil"/>
            </w:tcBorders>
            <w:shd w:val="clear" w:color="auto" w:fill="auto"/>
            <w:hideMark/>
          </w:tcPr>
          <w:p w14:paraId="248DF43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Raccoon (mom and baby) activity during nighttime</w:t>
            </w:r>
          </w:p>
        </w:tc>
        <w:tc>
          <w:tcPr>
            <w:tcW w:w="5196" w:type="dxa"/>
            <w:tcBorders>
              <w:top w:val="nil"/>
              <w:left w:val="nil"/>
              <w:bottom w:val="nil"/>
              <w:right w:val="nil"/>
            </w:tcBorders>
            <w:shd w:val="clear" w:color="auto" w:fill="auto"/>
            <w:noWrap/>
            <w:vAlign w:val="center"/>
            <w:hideMark/>
          </w:tcPr>
          <w:p w14:paraId="74DFC630"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84192" behindDoc="0" locked="0" layoutInCell="1" allowOverlap="1" wp14:anchorId="215EA826" wp14:editId="47657765">
                  <wp:simplePos x="0" y="0"/>
                  <wp:positionH relativeFrom="column">
                    <wp:posOffset>86360</wp:posOffset>
                  </wp:positionH>
                  <wp:positionV relativeFrom="paragraph">
                    <wp:posOffset>-264795</wp:posOffset>
                  </wp:positionV>
                  <wp:extent cx="3067050" cy="1720850"/>
                  <wp:effectExtent l="0" t="0" r="0" b="0"/>
                  <wp:wrapNone/>
                  <wp:docPr id="120" name="Picture 44" descr="A raccoon walking on leaves&#10;&#10;Description automatically generated">
                    <a:extLst xmlns:a="http://schemas.openxmlformats.org/drawingml/2006/main">
                      <a:ext uri="{FF2B5EF4-FFF2-40B4-BE49-F238E27FC236}">
                        <a16:creationId xmlns:a16="http://schemas.microsoft.com/office/drawing/2014/main" id="{BC2EDD3B-F204-62B7-9B2B-ADE1F266B6F8}"/>
                      </a:ext>
                    </a:extLst>
                  </wp:docPr>
                  <wp:cNvGraphicFramePr/>
                  <a:graphic xmlns:a="http://schemas.openxmlformats.org/drawingml/2006/main">
                    <a:graphicData uri="http://schemas.openxmlformats.org/drawingml/2006/picture">
                      <pic:pic xmlns:pic="http://schemas.openxmlformats.org/drawingml/2006/picture">
                        <pic:nvPicPr>
                          <pic:cNvPr id="120" name="Picture 44" descr="A raccoon walking on leaves&#10;&#10;Description automatically generated">
                            <a:extLst>
                              <a:ext uri="{FF2B5EF4-FFF2-40B4-BE49-F238E27FC236}">
                                <a16:creationId xmlns:a16="http://schemas.microsoft.com/office/drawing/2014/main" id="{BC2EDD3B-F204-62B7-9B2B-ADE1F266B6F8}"/>
                              </a:ext>
                            </a:extLst>
                          </pic:cNvPr>
                          <pic:cNvPicPr>
                            <a:picLocks noChangeAspect="1"/>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3067050" cy="1720850"/>
                          </a:xfrm>
                          <a:prstGeom prst="rect">
                            <a:avLst/>
                          </a:prstGeom>
                        </pic:spPr>
                      </pic:pic>
                    </a:graphicData>
                  </a:graphic>
                  <wp14:sizeRelH relativeFrom="page">
                    <wp14:pctWidth>0</wp14:pctWidth>
                  </wp14:sizeRelH>
                  <wp14:sizeRelV relativeFrom="page">
                    <wp14:pctHeight>0</wp14:pctHeight>
                  </wp14:sizeRelV>
                </wp:anchor>
              </w:drawing>
            </w:r>
            <w:r w:rsidRPr="00DA03FC">
              <w:rPr>
                <w:rFonts w:ascii="Calibri" w:eastAsia="Times New Roman" w:hAnsi="Calibri" w:cs="Calibri"/>
                <w:noProof/>
                <w:color w:val="000000"/>
                <w:kern w:val="0"/>
                <w14:ligatures w14:val="none"/>
              </w:rPr>
              <w:drawing>
                <wp:anchor distT="0" distB="0" distL="114300" distR="114300" simplePos="0" relativeHeight="251785216" behindDoc="0" locked="0" layoutInCell="1" allowOverlap="1" wp14:anchorId="1AA2435F" wp14:editId="5DFF59A5">
                  <wp:simplePos x="0" y="0"/>
                  <wp:positionH relativeFrom="column">
                    <wp:posOffset>81280</wp:posOffset>
                  </wp:positionH>
                  <wp:positionV relativeFrom="paragraph">
                    <wp:posOffset>1580515</wp:posOffset>
                  </wp:positionV>
                  <wp:extent cx="3067050" cy="1714500"/>
                  <wp:effectExtent l="0" t="0" r="0" b="0"/>
                  <wp:wrapNone/>
                  <wp:docPr id="121" name="Picture 43" descr="A small animal walking on leaves&#10;&#10;Description automatically generated">
                    <a:extLst xmlns:a="http://schemas.openxmlformats.org/drawingml/2006/main">
                      <a:ext uri="{FF2B5EF4-FFF2-40B4-BE49-F238E27FC236}">
                        <a16:creationId xmlns:a16="http://schemas.microsoft.com/office/drawing/2014/main" id="{2C36CE6B-046A-55DE-E15F-C36C640D7E7E}"/>
                      </a:ext>
                    </a:extLst>
                  </wp:docPr>
                  <wp:cNvGraphicFramePr/>
                  <a:graphic xmlns:a="http://schemas.openxmlformats.org/drawingml/2006/main">
                    <a:graphicData uri="http://schemas.openxmlformats.org/drawingml/2006/picture">
                      <pic:pic xmlns:pic="http://schemas.openxmlformats.org/drawingml/2006/picture">
                        <pic:nvPicPr>
                          <pic:cNvPr id="121" name="Picture 43" descr="A small animal walking on leaves&#10;&#10;Description automatically generated">
                            <a:extLst>
                              <a:ext uri="{FF2B5EF4-FFF2-40B4-BE49-F238E27FC236}">
                                <a16:creationId xmlns:a16="http://schemas.microsoft.com/office/drawing/2014/main" id="{2C36CE6B-046A-55DE-E15F-C36C640D7E7E}"/>
                              </a:ext>
                            </a:extLst>
                          </pic:cNvPr>
                          <pic:cNvPicPr>
                            <a:picLocks noChangeAspect="1"/>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306705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2113C38" w14:textId="77777777" w:rsidTr="00DE6D61">
        <w:trPr>
          <w:trHeight w:val="3000"/>
          <w:jc w:val="center"/>
        </w:trPr>
        <w:tc>
          <w:tcPr>
            <w:tcW w:w="877" w:type="dxa"/>
            <w:tcBorders>
              <w:top w:val="nil"/>
              <w:left w:val="nil"/>
              <w:bottom w:val="nil"/>
              <w:right w:val="nil"/>
            </w:tcBorders>
            <w:shd w:val="clear" w:color="auto" w:fill="auto"/>
            <w:hideMark/>
          </w:tcPr>
          <w:p w14:paraId="20DE882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116</w:t>
            </w:r>
          </w:p>
        </w:tc>
        <w:tc>
          <w:tcPr>
            <w:tcW w:w="1283" w:type="dxa"/>
            <w:tcBorders>
              <w:top w:val="nil"/>
              <w:left w:val="nil"/>
              <w:bottom w:val="nil"/>
              <w:right w:val="nil"/>
            </w:tcBorders>
            <w:shd w:val="clear" w:color="auto" w:fill="auto"/>
            <w:hideMark/>
          </w:tcPr>
          <w:p w14:paraId="1419976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941 to 948</w:t>
            </w:r>
          </w:p>
        </w:tc>
        <w:tc>
          <w:tcPr>
            <w:tcW w:w="1484" w:type="dxa"/>
            <w:tcBorders>
              <w:top w:val="nil"/>
              <w:left w:val="nil"/>
              <w:bottom w:val="nil"/>
              <w:right w:val="nil"/>
            </w:tcBorders>
            <w:shd w:val="clear" w:color="auto" w:fill="auto"/>
            <w:hideMark/>
          </w:tcPr>
          <w:p w14:paraId="34D251D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5196" w:type="dxa"/>
            <w:tcBorders>
              <w:top w:val="nil"/>
              <w:left w:val="nil"/>
              <w:bottom w:val="nil"/>
              <w:right w:val="nil"/>
            </w:tcBorders>
            <w:shd w:val="clear" w:color="auto" w:fill="auto"/>
            <w:noWrap/>
            <w:vAlign w:val="center"/>
            <w:hideMark/>
          </w:tcPr>
          <w:p w14:paraId="03997B06"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86240" behindDoc="0" locked="0" layoutInCell="1" allowOverlap="1" wp14:anchorId="281EE962" wp14:editId="44EC114B">
                  <wp:simplePos x="0" y="0"/>
                  <wp:positionH relativeFrom="column">
                    <wp:posOffset>30480</wp:posOffset>
                  </wp:positionH>
                  <wp:positionV relativeFrom="paragraph">
                    <wp:posOffset>-186690</wp:posOffset>
                  </wp:positionV>
                  <wp:extent cx="3060700" cy="1727200"/>
                  <wp:effectExtent l="0" t="0" r="6350" b="0"/>
                  <wp:wrapNone/>
                  <wp:docPr id="122" name="Picture 42" descr="A deer standing on the ground&#10;&#10;Description automatically generated">
                    <a:extLst xmlns:a="http://schemas.openxmlformats.org/drawingml/2006/main">
                      <a:ext uri="{FF2B5EF4-FFF2-40B4-BE49-F238E27FC236}">
                        <a16:creationId xmlns:a16="http://schemas.microsoft.com/office/drawing/2014/main" id="{6D71757D-37B0-868D-FBBB-DEE907551389}"/>
                      </a:ext>
                    </a:extLst>
                  </wp:docPr>
                  <wp:cNvGraphicFramePr/>
                  <a:graphic xmlns:a="http://schemas.openxmlformats.org/drawingml/2006/main">
                    <a:graphicData uri="http://schemas.openxmlformats.org/drawingml/2006/picture">
                      <pic:pic xmlns:pic="http://schemas.openxmlformats.org/drawingml/2006/picture">
                        <pic:nvPicPr>
                          <pic:cNvPr id="122" name="Picture 42" descr="A deer standing on the ground&#10;&#10;Description automatically generated">
                            <a:extLst>
                              <a:ext uri="{FF2B5EF4-FFF2-40B4-BE49-F238E27FC236}">
                                <a16:creationId xmlns:a16="http://schemas.microsoft.com/office/drawing/2014/main" id="{6D71757D-37B0-868D-FBBB-DEE907551389}"/>
                              </a:ext>
                            </a:extLst>
                          </pic:cNvPr>
                          <pic:cNvPicPr>
                            <a:picLocks noChangeAspect="1"/>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0983625" w14:textId="77777777" w:rsidTr="00DE6D61">
        <w:trPr>
          <w:trHeight w:val="3000"/>
          <w:jc w:val="center"/>
        </w:trPr>
        <w:tc>
          <w:tcPr>
            <w:tcW w:w="877" w:type="dxa"/>
            <w:tcBorders>
              <w:top w:val="nil"/>
              <w:left w:val="nil"/>
              <w:bottom w:val="nil"/>
              <w:right w:val="nil"/>
            </w:tcBorders>
            <w:shd w:val="clear" w:color="auto" w:fill="auto"/>
            <w:hideMark/>
          </w:tcPr>
          <w:p w14:paraId="5A3FFC2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117</w:t>
            </w:r>
          </w:p>
        </w:tc>
        <w:tc>
          <w:tcPr>
            <w:tcW w:w="1283" w:type="dxa"/>
            <w:tcBorders>
              <w:top w:val="nil"/>
              <w:left w:val="nil"/>
              <w:bottom w:val="nil"/>
              <w:right w:val="nil"/>
            </w:tcBorders>
            <w:shd w:val="clear" w:color="auto" w:fill="auto"/>
            <w:hideMark/>
          </w:tcPr>
          <w:p w14:paraId="63B9F6E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949</w:t>
            </w:r>
          </w:p>
        </w:tc>
        <w:tc>
          <w:tcPr>
            <w:tcW w:w="1484" w:type="dxa"/>
            <w:tcBorders>
              <w:top w:val="nil"/>
              <w:left w:val="nil"/>
              <w:bottom w:val="nil"/>
              <w:right w:val="nil"/>
            </w:tcBorders>
            <w:shd w:val="clear" w:color="auto" w:fill="auto"/>
            <w:hideMark/>
          </w:tcPr>
          <w:p w14:paraId="7042E53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5196" w:type="dxa"/>
            <w:tcBorders>
              <w:top w:val="nil"/>
              <w:left w:val="nil"/>
              <w:bottom w:val="nil"/>
              <w:right w:val="nil"/>
            </w:tcBorders>
            <w:shd w:val="clear" w:color="auto" w:fill="auto"/>
            <w:noWrap/>
            <w:vAlign w:val="center"/>
            <w:hideMark/>
          </w:tcPr>
          <w:p w14:paraId="5160909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87264" behindDoc="0" locked="0" layoutInCell="1" allowOverlap="1" wp14:anchorId="2F604908" wp14:editId="1BDE8922">
                  <wp:simplePos x="0" y="0"/>
                  <wp:positionH relativeFrom="column">
                    <wp:posOffset>33020</wp:posOffset>
                  </wp:positionH>
                  <wp:positionV relativeFrom="paragraph">
                    <wp:posOffset>-252095</wp:posOffset>
                  </wp:positionV>
                  <wp:extent cx="3060700" cy="1720850"/>
                  <wp:effectExtent l="0" t="0" r="6350" b="0"/>
                  <wp:wrapNone/>
                  <wp:docPr id="123" name="Picture 41" descr="A close-up of a plant&#10;&#10;Description automatically generated">
                    <a:extLst xmlns:a="http://schemas.openxmlformats.org/drawingml/2006/main">
                      <a:ext uri="{FF2B5EF4-FFF2-40B4-BE49-F238E27FC236}">
                        <a16:creationId xmlns:a16="http://schemas.microsoft.com/office/drawing/2014/main" id="{2F60E273-1CAD-1D58-FE24-D8137FDAA178}"/>
                      </a:ext>
                    </a:extLst>
                  </wp:docPr>
                  <wp:cNvGraphicFramePr/>
                  <a:graphic xmlns:a="http://schemas.openxmlformats.org/drawingml/2006/main">
                    <a:graphicData uri="http://schemas.openxmlformats.org/drawingml/2006/picture">
                      <pic:pic xmlns:pic="http://schemas.openxmlformats.org/drawingml/2006/picture">
                        <pic:nvPicPr>
                          <pic:cNvPr id="123" name="Picture 41" descr="A close-up of a plant&#10;&#10;Description automatically generated">
                            <a:extLst>
                              <a:ext uri="{FF2B5EF4-FFF2-40B4-BE49-F238E27FC236}">
                                <a16:creationId xmlns:a16="http://schemas.microsoft.com/office/drawing/2014/main" id="{2F60E273-1CAD-1D58-FE24-D8137FDAA178}"/>
                              </a:ext>
                            </a:extLst>
                          </pic:cNvPr>
                          <pic:cNvPicPr>
                            <a:picLocks noChangeAspect="1"/>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3E6A525" w14:textId="77777777" w:rsidTr="00DE6D61">
        <w:trPr>
          <w:trHeight w:val="3000"/>
          <w:jc w:val="center"/>
        </w:trPr>
        <w:tc>
          <w:tcPr>
            <w:tcW w:w="877" w:type="dxa"/>
            <w:tcBorders>
              <w:top w:val="nil"/>
              <w:left w:val="nil"/>
              <w:bottom w:val="nil"/>
              <w:right w:val="nil"/>
            </w:tcBorders>
            <w:shd w:val="clear" w:color="auto" w:fill="auto"/>
            <w:hideMark/>
          </w:tcPr>
          <w:p w14:paraId="6A61E6E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118</w:t>
            </w:r>
          </w:p>
        </w:tc>
        <w:tc>
          <w:tcPr>
            <w:tcW w:w="1283" w:type="dxa"/>
            <w:tcBorders>
              <w:top w:val="nil"/>
              <w:left w:val="nil"/>
              <w:bottom w:val="nil"/>
              <w:right w:val="nil"/>
            </w:tcBorders>
            <w:shd w:val="clear" w:color="auto" w:fill="auto"/>
            <w:hideMark/>
          </w:tcPr>
          <w:p w14:paraId="48E343D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951</w:t>
            </w:r>
          </w:p>
        </w:tc>
        <w:tc>
          <w:tcPr>
            <w:tcW w:w="1484" w:type="dxa"/>
            <w:tcBorders>
              <w:top w:val="nil"/>
              <w:left w:val="nil"/>
              <w:bottom w:val="nil"/>
              <w:right w:val="nil"/>
            </w:tcBorders>
            <w:shd w:val="clear" w:color="auto" w:fill="auto"/>
            <w:hideMark/>
          </w:tcPr>
          <w:p w14:paraId="51AE8F4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Possum activity during nighttime</w:t>
            </w:r>
          </w:p>
        </w:tc>
        <w:tc>
          <w:tcPr>
            <w:tcW w:w="5196" w:type="dxa"/>
            <w:tcBorders>
              <w:top w:val="nil"/>
              <w:left w:val="nil"/>
              <w:bottom w:val="nil"/>
              <w:right w:val="nil"/>
            </w:tcBorders>
            <w:shd w:val="clear" w:color="auto" w:fill="auto"/>
            <w:noWrap/>
            <w:vAlign w:val="bottom"/>
            <w:hideMark/>
          </w:tcPr>
          <w:p w14:paraId="30BC9B5F" w14:textId="77777777" w:rsidR="00F02A07" w:rsidRPr="00DA03FC" w:rsidRDefault="00F02A07" w:rsidP="00DE6D61">
            <w:pPr>
              <w:spacing w:after="0" w:line="240" w:lineRule="auto"/>
              <w:rPr>
                <w:rFonts w:ascii="Calibri" w:eastAsia="Times New Roman" w:hAnsi="Calibri" w:cs="Calibri"/>
                <w:color w:val="000000"/>
                <w:kern w:val="0"/>
                <w14:ligatures w14:val="none"/>
              </w:rPr>
            </w:pPr>
          </w:p>
          <w:tbl>
            <w:tblPr>
              <w:tblW w:w="0" w:type="auto"/>
              <w:tblCellSpacing w:w="0" w:type="dxa"/>
              <w:tblCellMar>
                <w:left w:w="0" w:type="dxa"/>
                <w:right w:w="0" w:type="dxa"/>
              </w:tblCellMar>
              <w:tblLook w:val="04A0" w:firstRow="1" w:lastRow="0" w:firstColumn="1" w:lastColumn="0" w:noHBand="0" w:noVBand="1"/>
            </w:tblPr>
            <w:tblGrid>
              <w:gridCol w:w="4980"/>
            </w:tblGrid>
            <w:tr w:rsidR="00F02A07" w:rsidRPr="00DA03FC" w14:paraId="20A8C025" w14:textId="77777777" w:rsidTr="00DE6D61">
              <w:trPr>
                <w:trHeight w:val="3000"/>
                <w:tblCellSpacing w:w="0" w:type="dxa"/>
              </w:trPr>
              <w:tc>
                <w:tcPr>
                  <w:tcW w:w="4980" w:type="dxa"/>
                  <w:tcBorders>
                    <w:top w:val="nil"/>
                    <w:left w:val="nil"/>
                    <w:bottom w:val="nil"/>
                    <w:right w:val="nil"/>
                  </w:tcBorders>
                  <w:shd w:val="clear" w:color="auto" w:fill="auto"/>
                  <w:noWrap/>
                  <w:vAlign w:val="center"/>
                  <w:hideMark/>
                </w:tcPr>
                <w:p w14:paraId="4EA164E7"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88288" behindDoc="0" locked="0" layoutInCell="1" allowOverlap="1" wp14:anchorId="433F8CEE" wp14:editId="780E6D69">
                        <wp:simplePos x="0" y="0"/>
                        <wp:positionH relativeFrom="column">
                          <wp:posOffset>16510</wp:posOffset>
                        </wp:positionH>
                        <wp:positionV relativeFrom="paragraph">
                          <wp:posOffset>-484505</wp:posOffset>
                        </wp:positionV>
                        <wp:extent cx="3073400" cy="1727200"/>
                        <wp:effectExtent l="0" t="0" r="0" b="6350"/>
                        <wp:wrapNone/>
                        <wp:docPr id="124" name="Picture 40" descr="A bird on the ground&#10;&#10;Description automatically generated">
                          <a:extLst xmlns:a="http://schemas.openxmlformats.org/drawingml/2006/main">
                            <a:ext uri="{FF2B5EF4-FFF2-40B4-BE49-F238E27FC236}">
                              <a16:creationId xmlns:a16="http://schemas.microsoft.com/office/drawing/2014/main" id="{F6FF8863-39AC-4EBC-207B-7DC41C2E4C8D}"/>
                            </a:ext>
                          </a:extLst>
                        </wp:docPr>
                        <wp:cNvGraphicFramePr/>
                        <a:graphic xmlns:a="http://schemas.openxmlformats.org/drawingml/2006/main">
                          <a:graphicData uri="http://schemas.openxmlformats.org/drawingml/2006/picture">
                            <pic:pic xmlns:pic="http://schemas.openxmlformats.org/drawingml/2006/picture">
                              <pic:nvPicPr>
                                <pic:cNvPr id="124" name="Picture 40" descr="A bird on the ground&#10;&#10;Description automatically generated">
                                  <a:extLst>
                                    <a:ext uri="{FF2B5EF4-FFF2-40B4-BE49-F238E27FC236}">
                                      <a16:creationId xmlns:a16="http://schemas.microsoft.com/office/drawing/2014/main" id="{F6FF8863-39AC-4EBC-207B-7DC41C2E4C8D}"/>
                                    </a:ext>
                                  </a:extLst>
                                </pic:cNvPr>
                                <pic:cNvPicPr>
                                  <a:picLocks noChangeAspect="1"/>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3073400" cy="1727200"/>
                                </a:xfrm>
                                <a:prstGeom prst="rect">
                                  <a:avLst/>
                                </a:prstGeom>
                              </pic:spPr>
                            </pic:pic>
                          </a:graphicData>
                        </a:graphic>
                        <wp14:sizeRelH relativeFrom="page">
                          <wp14:pctWidth>0</wp14:pctWidth>
                        </wp14:sizeRelH>
                        <wp14:sizeRelV relativeFrom="page">
                          <wp14:pctHeight>0</wp14:pctHeight>
                        </wp14:sizeRelV>
                      </wp:anchor>
                    </w:drawing>
                  </w:r>
                </w:p>
              </w:tc>
            </w:tr>
          </w:tbl>
          <w:p w14:paraId="04E01733" w14:textId="77777777" w:rsidR="00F02A07" w:rsidRPr="00DA03FC" w:rsidRDefault="00F02A07" w:rsidP="00DE6D61">
            <w:pPr>
              <w:spacing w:after="0" w:line="240" w:lineRule="auto"/>
              <w:rPr>
                <w:rFonts w:ascii="Calibri" w:eastAsia="Times New Roman" w:hAnsi="Calibri" w:cs="Calibri"/>
                <w:color w:val="000000"/>
                <w:kern w:val="0"/>
                <w14:ligatures w14:val="none"/>
              </w:rPr>
            </w:pPr>
          </w:p>
        </w:tc>
      </w:tr>
      <w:tr w:rsidR="00F02A07" w:rsidRPr="00DA03FC" w14:paraId="1F2C0F64" w14:textId="77777777" w:rsidTr="00DE6D61">
        <w:trPr>
          <w:trHeight w:val="3000"/>
          <w:jc w:val="center"/>
        </w:trPr>
        <w:tc>
          <w:tcPr>
            <w:tcW w:w="877" w:type="dxa"/>
            <w:tcBorders>
              <w:top w:val="nil"/>
              <w:left w:val="nil"/>
              <w:bottom w:val="nil"/>
              <w:right w:val="nil"/>
            </w:tcBorders>
            <w:shd w:val="clear" w:color="auto" w:fill="auto"/>
            <w:hideMark/>
          </w:tcPr>
          <w:p w14:paraId="625A36F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119</w:t>
            </w:r>
          </w:p>
        </w:tc>
        <w:tc>
          <w:tcPr>
            <w:tcW w:w="1283" w:type="dxa"/>
            <w:tcBorders>
              <w:top w:val="nil"/>
              <w:left w:val="nil"/>
              <w:bottom w:val="nil"/>
              <w:right w:val="nil"/>
            </w:tcBorders>
            <w:shd w:val="clear" w:color="auto" w:fill="auto"/>
            <w:hideMark/>
          </w:tcPr>
          <w:p w14:paraId="39FB4FE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953</w:t>
            </w:r>
          </w:p>
        </w:tc>
        <w:tc>
          <w:tcPr>
            <w:tcW w:w="1484" w:type="dxa"/>
            <w:tcBorders>
              <w:top w:val="nil"/>
              <w:left w:val="nil"/>
              <w:bottom w:val="nil"/>
              <w:right w:val="nil"/>
            </w:tcBorders>
            <w:shd w:val="clear" w:color="auto" w:fill="auto"/>
            <w:hideMark/>
          </w:tcPr>
          <w:p w14:paraId="79348D1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daytime</w:t>
            </w:r>
          </w:p>
        </w:tc>
        <w:tc>
          <w:tcPr>
            <w:tcW w:w="5196" w:type="dxa"/>
            <w:tcBorders>
              <w:top w:val="nil"/>
              <w:left w:val="nil"/>
              <w:bottom w:val="nil"/>
              <w:right w:val="nil"/>
            </w:tcBorders>
            <w:shd w:val="clear" w:color="auto" w:fill="auto"/>
            <w:noWrap/>
            <w:vAlign w:val="center"/>
            <w:hideMark/>
          </w:tcPr>
          <w:p w14:paraId="7016363F"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89312" behindDoc="0" locked="0" layoutInCell="1" allowOverlap="1" wp14:anchorId="5C884503" wp14:editId="72CC6545">
                  <wp:simplePos x="0" y="0"/>
                  <wp:positionH relativeFrom="column">
                    <wp:posOffset>8890</wp:posOffset>
                  </wp:positionH>
                  <wp:positionV relativeFrom="paragraph">
                    <wp:posOffset>-165735</wp:posOffset>
                  </wp:positionV>
                  <wp:extent cx="3060700" cy="1720850"/>
                  <wp:effectExtent l="0" t="0" r="6350" b="0"/>
                  <wp:wrapNone/>
                  <wp:docPr id="125" name="Picture 39" descr="An armadillo on the ground&#10;&#10;Description automatically generated">
                    <a:extLst xmlns:a="http://schemas.openxmlformats.org/drawingml/2006/main">
                      <a:ext uri="{FF2B5EF4-FFF2-40B4-BE49-F238E27FC236}">
                        <a16:creationId xmlns:a16="http://schemas.microsoft.com/office/drawing/2014/main" id="{D33B4221-48AF-E551-117F-66C712232C44}"/>
                      </a:ext>
                    </a:extLst>
                  </wp:docPr>
                  <wp:cNvGraphicFramePr/>
                  <a:graphic xmlns:a="http://schemas.openxmlformats.org/drawingml/2006/main">
                    <a:graphicData uri="http://schemas.openxmlformats.org/drawingml/2006/picture">
                      <pic:pic xmlns:pic="http://schemas.openxmlformats.org/drawingml/2006/picture">
                        <pic:nvPicPr>
                          <pic:cNvPr id="125" name="Picture 39" descr="An armadillo on the ground&#10;&#10;Description automatically generated">
                            <a:extLst>
                              <a:ext uri="{FF2B5EF4-FFF2-40B4-BE49-F238E27FC236}">
                                <a16:creationId xmlns:a16="http://schemas.microsoft.com/office/drawing/2014/main" id="{D33B4221-48AF-E551-117F-66C712232C44}"/>
                              </a:ext>
                            </a:extLst>
                          </pic:cNvPr>
                          <pic:cNvPicPr>
                            <a:picLocks noChangeAspect="1"/>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1A38813" w14:textId="77777777" w:rsidTr="00DE6D61">
        <w:trPr>
          <w:trHeight w:val="3000"/>
          <w:jc w:val="center"/>
        </w:trPr>
        <w:tc>
          <w:tcPr>
            <w:tcW w:w="877" w:type="dxa"/>
            <w:tcBorders>
              <w:top w:val="nil"/>
              <w:left w:val="nil"/>
              <w:bottom w:val="nil"/>
              <w:right w:val="nil"/>
            </w:tcBorders>
            <w:shd w:val="clear" w:color="auto" w:fill="auto"/>
            <w:hideMark/>
          </w:tcPr>
          <w:p w14:paraId="7857369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120</w:t>
            </w:r>
          </w:p>
        </w:tc>
        <w:tc>
          <w:tcPr>
            <w:tcW w:w="1283" w:type="dxa"/>
            <w:tcBorders>
              <w:top w:val="nil"/>
              <w:left w:val="nil"/>
              <w:bottom w:val="nil"/>
              <w:right w:val="nil"/>
            </w:tcBorders>
            <w:shd w:val="clear" w:color="auto" w:fill="auto"/>
            <w:hideMark/>
          </w:tcPr>
          <w:p w14:paraId="44D5E85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955 to 956</w:t>
            </w:r>
          </w:p>
        </w:tc>
        <w:tc>
          <w:tcPr>
            <w:tcW w:w="1484" w:type="dxa"/>
            <w:tcBorders>
              <w:top w:val="nil"/>
              <w:left w:val="nil"/>
              <w:bottom w:val="nil"/>
              <w:right w:val="nil"/>
            </w:tcBorders>
            <w:shd w:val="clear" w:color="auto" w:fill="auto"/>
            <w:hideMark/>
          </w:tcPr>
          <w:p w14:paraId="5D4029E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daytime</w:t>
            </w:r>
          </w:p>
        </w:tc>
        <w:tc>
          <w:tcPr>
            <w:tcW w:w="5196" w:type="dxa"/>
            <w:tcBorders>
              <w:top w:val="nil"/>
              <w:left w:val="nil"/>
              <w:bottom w:val="nil"/>
              <w:right w:val="nil"/>
            </w:tcBorders>
            <w:shd w:val="clear" w:color="auto" w:fill="auto"/>
            <w:noWrap/>
            <w:vAlign w:val="center"/>
            <w:hideMark/>
          </w:tcPr>
          <w:p w14:paraId="01944EE6"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90336" behindDoc="0" locked="0" layoutInCell="1" allowOverlap="1" wp14:anchorId="2655F876" wp14:editId="4B298C07">
                  <wp:simplePos x="0" y="0"/>
                  <wp:positionH relativeFrom="column">
                    <wp:posOffset>24130</wp:posOffset>
                  </wp:positionH>
                  <wp:positionV relativeFrom="paragraph">
                    <wp:posOffset>-187960</wp:posOffset>
                  </wp:positionV>
                  <wp:extent cx="3060700" cy="1720850"/>
                  <wp:effectExtent l="0" t="0" r="6350" b="0"/>
                  <wp:wrapNone/>
                  <wp:docPr id="126" name="Picture 38" descr="An animal on the ground&#10;&#10;Description automatically generated">
                    <a:extLst xmlns:a="http://schemas.openxmlformats.org/drawingml/2006/main">
                      <a:ext uri="{FF2B5EF4-FFF2-40B4-BE49-F238E27FC236}">
                        <a16:creationId xmlns:a16="http://schemas.microsoft.com/office/drawing/2014/main" id="{815E2CBE-E1CC-25E5-D7D0-52E3F7B576A5}"/>
                      </a:ext>
                    </a:extLst>
                  </wp:docPr>
                  <wp:cNvGraphicFramePr/>
                  <a:graphic xmlns:a="http://schemas.openxmlformats.org/drawingml/2006/main">
                    <a:graphicData uri="http://schemas.openxmlformats.org/drawingml/2006/picture">
                      <pic:pic xmlns:pic="http://schemas.openxmlformats.org/drawingml/2006/picture">
                        <pic:nvPicPr>
                          <pic:cNvPr id="126" name="Picture 38" descr="An animal on the ground&#10;&#10;Description automatically generated">
                            <a:extLst>
                              <a:ext uri="{FF2B5EF4-FFF2-40B4-BE49-F238E27FC236}">
                                <a16:creationId xmlns:a16="http://schemas.microsoft.com/office/drawing/2014/main" id="{815E2CBE-E1CC-25E5-D7D0-52E3F7B576A5}"/>
                              </a:ext>
                            </a:extLst>
                          </pic:cNvPr>
                          <pic:cNvPicPr>
                            <a:picLocks noChangeAspect="1"/>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6E3E681" w14:textId="77777777" w:rsidTr="00DE6D61">
        <w:trPr>
          <w:trHeight w:val="3000"/>
          <w:jc w:val="center"/>
        </w:trPr>
        <w:tc>
          <w:tcPr>
            <w:tcW w:w="877" w:type="dxa"/>
            <w:tcBorders>
              <w:top w:val="nil"/>
              <w:left w:val="nil"/>
              <w:bottom w:val="nil"/>
              <w:right w:val="nil"/>
            </w:tcBorders>
            <w:shd w:val="clear" w:color="auto" w:fill="auto"/>
            <w:hideMark/>
          </w:tcPr>
          <w:p w14:paraId="69A8156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121</w:t>
            </w:r>
          </w:p>
        </w:tc>
        <w:tc>
          <w:tcPr>
            <w:tcW w:w="1283" w:type="dxa"/>
            <w:tcBorders>
              <w:top w:val="nil"/>
              <w:left w:val="nil"/>
              <w:bottom w:val="nil"/>
              <w:right w:val="nil"/>
            </w:tcBorders>
            <w:shd w:val="clear" w:color="auto" w:fill="auto"/>
            <w:hideMark/>
          </w:tcPr>
          <w:p w14:paraId="704AB16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957 to 958</w:t>
            </w:r>
          </w:p>
        </w:tc>
        <w:tc>
          <w:tcPr>
            <w:tcW w:w="1484" w:type="dxa"/>
            <w:tcBorders>
              <w:top w:val="nil"/>
              <w:left w:val="nil"/>
              <w:bottom w:val="nil"/>
              <w:right w:val="nil"/>
            </w:tcBorders>
            <w:shd w:val="clear" w:color="auto" w:fill="auto"/>
            <w:hideMark/>
          </w:tcPr>
          <w:p w14:paraId="7C83B00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during daytime</w:t>
            </w:r>
          </w:p>
        </w:tc>
        <w:tc>
          <w:tcPr>
            <w:tcW w:w="5196" w:type="dxa"/>
            <w:tcBorders>
              <w:top w:val="nil"/>
              <w:left w:val="nil"/>
              <w:bottom w:val="nil"/>
              <w:right w:val="nil"/>
            </w:tcBorders>
            <w:shd w:val="clear" w:color="auto" w:fill="auto"/>
            <w:noWrap/>
            <w:vAlign w:val="center"/>
            <w:hideMark/>
          </w:tcPr>
          <w:p w14:paraId="6303E137"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91360" behindDoc="0" locked="0" layoutInCell="1" allowOverlap="1" wp14:anchorId="13EDB51F" wp14:editId="214A322B">
                  <wp:simplePos x="0" y="0"/>
                  <wp:positionH relativeFrom="column">
                    <wp:posOffset>21590</wp:posOffset>
                  </wp:positionH>
                  <wp:positionV relativeFrom="paragraph">
                    <wp:posOffset>-194945</wp:posOffset>
                  </wp:positionV>
                  <wp:extent cx="3060700" cy="1720850"/>
                  <wp:effectExtent l="0" t="0" r="6350" b="0"/>
                  <wp:wrapNone/>
                  <wp:docPr id="127" name="Picture 37" descr="A close-up of leaves on the ground&#10;&#10;Description automatically generated">
                    <a:extLst xmlns:a="http://schemas.openxmlformats.org/drawingml/2006/main">
                      <a:ext uri="{FF2B5EF4-FFF2-40B4-BE49-F238E27FC236}">
                        <a16:creationId xmlns:a16="http://schemas.microsoft.com/office/drawing/2014/main" id="{EB0E44BE-3776-081D-21C3-E1F443C30FCF}"/>
                      </a:ext>
                    </a:extLst>
                  </wp:docPr>
                  <wp:cNvGraphicFramePr/>
                  <a:graphic xmlns:a="http://schemas.openxmlformats.org/drawingml/2006/main">
                    <a:graphicData uri="http://schemas.openxmlformats.org/drawingml/2006/picture">
                      <pic:pic xmlns:pic="http://schemas.openxmlformats.org/drawingml/2006/picture">
                        <pic:nvPicPr>
                          <pic:cNvPr id="127" name="Picture 37" descr="A close-up of leaves on the ground&#10;&#10;Description automatically generated">
                            <a:extLst>
                              <a:ext uri="{FF2B5EF4-FFF2-40B4-BE49-F238E27FC236}">
                                <a16:creationId xmlns:a16="http://schemas.microsoft.com/office/drawing/2014/main" id="{EB0E44BE-3776-081D-21C3-E1F443C30FCF}"/>
                              </a:ext>
                            </a:extLst>
                          </pic:cNvPr>
                          <pic:cNvPicPr>
                            <a:picLocks noChangeAspect="1"/>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593E156" w14:textId="77777777" w:rsidTr="00DE6D61">
        <w:trPr>
          <w:trHeight w:val="3000"/>
          <w:jc w:val="center"/>
        </w:trPr>
        <w:tc>
          <w:tcPr>
            <w:tcW w:w="877" w:type="dxa"/>
            <w:tcBorders>
              <w:top w:val="nil"/>
              <w:left w:val="nil"/>
              <w:bottom w:val="nil"/>
              <w:right w:val="nil"/>
            </w:tcBorders>
            <w:shd w:val="clear" w:color="auto" w:fill="auto"/>
            <w:hideMark/>
          </w:tcPr>
          <w:p w14:paraId="100EAF7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122</w:t>
            </w:r>
          </w:p>
        </w:tc>
        <w:tc>
          <w:tcPr>
            <w:tcW w:w="1283" w:type="dxa"/>
            <w:tcBorders>
              <w:top w:val="nil"/>
              <w:left w:val="nil"/>
              <w:bottom w:val="nil"/>
              <w:right w:val="nil"/>
            </w:tcBorders>
            <w:shd w:val="clear" w:color="auto" w:fill="auto"/>
            <w:hideMark/>
          </w:tcPr>
          <w:p w14:paraId="1E6D4DF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959 to 960</w:t>
            </w:r>
          </w:p>
        </w:tc>
        <w:tc>
          <w:tcPr>
            <w:tcW w:w="1484" w:type="dxa"/>
            <w:tcBorders>
              <w:top w:val="nil"/>
              <w:left w:val="nil"/>
              <w:bottom w:val="nil"/>
              <w:right w:val="nil"/>
            </w:tcBorders>
            <w:shd w:val="clear" w:color="auto" w:fill="auto"/>
            <w:hideMark/>
          </w:tcPr>
          <w:p w14:paraId="6254638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daytime</w:t>
            </w:r>
          </w:p>
        </w:tc>
        <w:tc>
          <w:tcPr>
            <w:tcW w:w="5196" w:type="dxa"/>
            <w:tcBorders>
              <w:top w:val="nil"/>
              <w:left w:val="nil"/>
              <w:bottom w:val="nil"/>
              <w:right w:val="nil"/>
            </w:tcBorders>
            <w:shd w:val="clear" w:color="auto" w:fill="auto"/>
            <w:noWrap/>
            <w:vAlign w:val="center"/>
            <w:hideMark/>
          </w:tcPr>
          <w:p w14:paraId="5A7C173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92384" behindDoc="0" locked="0" layoutInCell="1" allowOverlap="1" wp14:anchorId="36734F2C" wp14:editId="00B123A1">
                  <wp:simplePos x="0" y="0"/>
                  <wp:positionH relativeFrom="column">
                    <wp:posOffset>15240</wp:posOffset>
                  </wp:positionH>
                  <wp:positionV relativeFrom="paragraph">
                    <wp:posOffset>-186690</wp:posOffset>
                  </wp:positionV>
                  <wp:extent cx="3067050" cy="1727200"/>
                  <wp:effectExtent l="0" t="0" r="0" b="6350"/>
                  <wp:wrapNone/>
                  <wp:docPr id="128" name="Picture 36" descr="A leaf on the ground&#10;&#10;Description automatically generated">
                    <a:extLst xmlns:a="http://schemas.openxmlformats.org/drawingml/2006/main">
                      <a:ext uri="{FF2B5EF4-FFF2-40B4-BE49-F238E27FC236}">
                        <a16:creationId xmlns:a16="http://schemas.microsoft.com/office/drawing/2014/main" id="{A0423766-F6E8-59E3-FCAD-04B4AD21D096}"/>
                      </a:ext>
                    </a:extLst>
                  </wp:docPr>
                  <wp:cNvGraphicFramePr/>
                  <a:graphic xmlns:a="http://schemas.openxmlformats.org/drawingml/2006/main">
                    <a:graphicData uri="http://schemas.openxmlformats.org/drawingml/2006/picture">
                      <pic:pic xmlns:pic="http://schemas.openxmlformats.org/drawingml/2006/picture">
                        <pic:nvPicPr>
                          <pic:cNvPr id="128" name="Picture 36" descr="A leaf on the ground&#10;&#10;Description automatically generated">
                            <a:extLst>
                              <a:ext uri="{FF2B5EF4-FFF2-40B4-BE49-F238E27FC236}">
                                <a16:creationId xmlns:a16="http://schemas.microsoft.com/office/drawing/2014/main" id="{A0423766-F6E8-59E3-FCAD-04B4AD21D096}"/>
                              </a:ext>
                            </a:extLst>
                          </pic:cNvPr>
                          <pic:cNvPicPr>
                            <a:picLocks noChangeAspect="1"/>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306705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11EF892" w14:textId="77777777" w:rsidTr="00DE6D61">
        <w:trPr>
          <w:trHeight w:val="3000"/>
          <w:jc w:val="center"/>
        </w:trPr>
        <w:tc>
          <w:tcPr>
            <w:tcW w:w="877" w:type="dxa"/>
            <w:tcBorders>
              <w:top w:val="nil"/>
              <w:left w:val="nil"/>
              <w:bottom w:val="nil"/>
              <w:right w:val="nil"/>
            </w:tcBorders>
            <w:shd w:val="clear" w:color="auto" w:fill="auto"/>
            <w:hideMark/>
          </w:tcPr>
          <w:p w14:paraId="7538953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123</w:t>
            </w:r>
          </w:p>
        </w:tc>
        <w:tc>
          <w:tcPr>
            <w:tcW w:w="1283" w:type="dxa"/>
            <w:tcBorders>
              <w:top w:val="nil"/>
              <w:left w:val="nil"/>
              <w:bottom w:val="nil"/>
              <w:right w:val="nil"/>
            </w:tcBorders>
            <w:shd w:val="clear" w:color="auto" w:fill="auto"/>
            <w:hideMark/>
          </w:tcPr>
          <w:p w14:paraId="16C0DA7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961 to 963</w:t>
            </w:r>
          </w:p>
        </w:tc>
        <w:tc>
          <w:tcPr>
            <w:tcW w:w="1484" w:type="dxa"/>
            <w:tcBorders>
              <w:top w:val="nil"/>
              <w:left w:val="nil"/>
              <w:bottom w:val="nil"/>
              <w:right w:val="nil"/>
            </w:tcBorders>
            <w:shd w:val="clear" w:color="auto" w:fill="auto"/>
            <w:hideMark/>
          </w:tcPr>
          <w:p w14:paraId="7F8AA4C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5196" w:type="dxa"/>
            <w:tcBorders>
              <w:top w:val="nil"/>
              <w:left w:val="nil"/>
              <w:bottom w:val="nil"/>
              <w:right w:val="nil"/>
            </w:tcBorders>
            <w:shd w:val="clear" w:color="auto" w:fill="auto"/>
            <w:noWrap/>
            <w:vAlign w:val="center"/>
            <w:hideMark/>
          </w:tcPr>
          <w:p w14:paraId="04E06F6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93408" behindDoc="0" locked="0" layoutInCell="1" allowOverlap="1" wp14:anchorId="26B08665" wp14:editId="5D209F4A">
                  <wp:simplePos x="0" y="0"/>
                  <wp:positionH relativeFrom="column">
                    <wp:posOffset>15240</wp:posOffset>
                  </wp:positionH>
                  <wp:positionV relativeFrom="paragraph">
                    <wp:posOffset>-187325</wp:posOffset>
                  </wp:positionV>
                  <wp:extent cx="3060700" cy="1720850"/>
                  <wp:effectExtent l="0" t="0" r="6350" b="0"/>
                  <wp:wrapNone/>
                  <wp:docPr id="129" name="Picture 35" descr="A close-up of leaves on the ground&#10;&#10;Description automatically generated">
                    <a:extLst xmlns:a="http://schemas.openxmlformats.org/drawingml/2006/main">
                      <a:ext uri="{FF2B5EF4-FFF2-40B4-BE49-F238E27FC236}">
                        <a16:creationId xmlns:a16="http://schemas.microsoft.com/office/drawing/2014/main" id="{F489FA0B-0CEF-06F1-9132-61E217279BA8}"/>
                      </a:ext>
                    </a:extLst>
                  </wp:docPr>
                  <wp:cNvGraphicFramePr/>
                  <a:graphic xmlns:a="http://schemas.openxmlformats.org/drawingml/2006/main">
                    <a:graphicData uri="http://schemas.openxmlformats.org/drawingml/2006/picture">
                      <pic:pic xmlns:pic="http://schemas.openxmlformats.org/drawingml/2006/picture">
                        <pic:nvPicPr>
                          <pic:cNvPr id="129" name="Picture 35" descr="A close-up of leaves on the ground&#10;&#10;Description automatically generated">
                            <a:extLst>
                              <a:ext uri="{FF2B5EF4-FFF2-40B4-BE49-F238E27FC236}">
                                <a16:creationId xmlns:a16="http://schemas.microsoft.com/office/drawing/2014/main" id="{F489FA0B-0CEF-06F1-9132-61E217279BA8}"/>
                              </a:ext>
                            </a:extLst>
                          </pic:cNvPr>
                          <pic:cNvPicPr>
                            <a:picLocks noChangeAspect="1"/>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47112EB" w14:textId="77777777" w:rsidTr="00DE6D61">
        <w:trPr>
          <w:trHeight w:val="3000"/>
          <w:jc w:val="center"/>
        </w:trPr>
        <w:tc>
          <w:tcPr>
            <w:tcW w:w="877" w:type="dxa"/>
            <w:tcBorders>
              <w:top w:val="nil"/>
              <w:left w:val="nil"/>
              <w:bottom w:val="single" w:sz="8" w:space="0" w:color="auto"/>
              <w:right w:val="nil"/>
            </w:tcBorders>
            <w:shd w:val="clear" w:color="auto" w:fill="auto"/>
            <w:hideMark/>
          </w:tcPr>
          <w:p w14:paraId="0C32C25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124</w:t>
            </w:r>
          </w:p>
        </w:tc>
        <w:tc>
          <w:tcPr>
            <w:tcW w:w="1283" w:type="dxa"/>
            <w:tcBorders>
              <w:top w:val="nil"/>
              <w:left w:val="nil"/>
              <w:bottom w:val="single" w:sz="8" w:space="0" w:color="auto"/>
              <w:right w:val="nil"/>
            </w:tcBorders>
            <w:shd w:val="clear" w:color="auto" w:fill="auto"/>
            <w:hideMark/>
          </w:tcPr>
          <w:p w14:paraId="12558FF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965 to 966</w:t>
            </w:r>
          </w:p>
        </w:tc>
        <w:tc>
          <w:tcPr>
            <w:tcW w:w="1484" w:type="dxa"/>
            <w:tcBorders>
              <w:top w:val="nil"/>
              <w:left w:val="nil"/>
              <w:bottom w:val="single" w:sz="8" w:space="0" w:color="auto"/>
              <w:right w:val="nil"/>
            </w:tcBorders>
            <w:shd w:val="clear" w:color="auto" w:fill="auto"/>
            <w:hideMark/>
          </w:tcPr>
          <w:p w14:paraId="7781D2B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Possum activity during nighttime</w:t>
            </w:r>
          </w:p>
        </w:tc>
        <w:tc>
          <w:tcPr>
            <w:tcW w:w="5196" w:type="dxa"/>
            <w:tcBorders>
              <w:top w:val="nil"/>
              <w:left w:val="nil"/>
              <w:bottom w:val="single" w:sz="8" w:space="0" w:color="auto"/>
              <w:right w:val="nil"/>
            </w:tcBorders>
            <w:shd w:val="clear" w:color="auto" w:fill="auto"/>
            <w:noWrap/>
            <w:vAlign w:val="center"/>
            <w:hideMark/>
          </w:tcPr>
          <w:p w14:paraId="4A7CE52F"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94432" behindDoc="0" locked="0" layoutInCell="1" allowOverlap="1" wp14:anchorId="478BD3FA" wp14:editId="5A500A2A">
                  <wp:simplePos x="0" y="0"/>
                  <wp:positionH relativeFrom="column">
                    <wp:posOffset>-16510</wp:posOffset>
                  </wp:positionH>
                  <wp:positionV relativeFrom="paragraph">
                    <wp:posOffset>-245745</wp:posOffset>
                  </wp:positionV>
                  <wp:extent cx="3060700" cy="1720850"/>
                  <wp:effectExtent l="0" t="0" r="6350" b="0"/>
                  <wp:wrapNone/>
                  <wp:docPr id="130" name="Picture 34" descr="A bird on the ground&#10;&#10;Description automatically generated">
                    <a:extLst xmlns:a="http://schemas.openxmlformats.org/drawingml/2006/main">
                      <a:ext uri="{FF2B5EF4-FFF2-40B4-BE49-F238E27FC236}">
                        <a16:creationId xmlns:a16="http://schemas.microsoft.com/office/drawing/2014/main" id="{49DD6E57-5771-6F36-B435-298C3A3FED40}"/>
                      </a:ext>
                    </a:extLst>
                  </wp:docPr>
                  <wp:cNvGraphicFramePr/>
                  <a:graphic xmlns:a="http://schemas.openxmlformats.org/drawingml/2006/main">
                    <a:graphicData uri="http://schemas.openxmlformats.org/drawingml/2006/picture">
                      <pic:pic xmlns:pic="http://schemas.openxmlformats.org/drawingml/2006/picture">
                        <pic:nvPicPr>
                          <pic:cNvPr id="130" name="Picture 34" descr="A bird on the ground&#10;&#10;Description automatically generated">
                            <a:extLst>
                              <a:ext uri="{FF2B5EF4-FFF2-40B4-BE49-F238E27FC236}">
                                <a16:creationId xmlns:a16="http://schemas.microsoft.com/office/drawing/2014/main" id="{49DD6E57-5771-6F36-B435-298C3A3FED40}"/>
                              </a:ext>
                            </a:extLst>
                          </pic:cNvPr>
                          <pic:cNvPicPr>
                            <a:picLocks noChangeAspect="1"/>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bl>
    <w:p w14:paraId="70EF88DA" w14:textId="77777777" w:rsidR="00F02A07" w:rsidRDefault="00F02A07" w:rsidP="00F02A07">
      <w:pPr>
        <w:spacing w:line="480" w:lineRule="auto"/>
        <w:ind w:left="720" w:hanging="720"/>
        <w:rPr>
          <w:rFonts w:ascii="Times New Roman" w:hAnsi="Times New Roman" w:cs="Times New Roman"/>
          <w:sz w:val="24"/>
          <w:szCs w:val="24"/>
        </w:rPr>
      </w:pPr>
    </w:p>
    <w:tbl>
      <w:tblPr>
        <w:tblW w:w="8840" w:type="dxa"/>
        <w:jc w:val="center"/>
        <w:tblLook w:val="04A0" w:firstRow="1" w:lastRow="0" w:firstColumn="1" w:lastColumn="0" w:noHBand="0" w:noVBand="1"/>
      </w:tblPr>
      <w:tblGrid>
        <w:gridCol w:w="957"/>
        <w:gridCol w:w="1174"/>
        <w:gridCol w:w="1713"/>
        <w:gridCol w:w="4996"/>
      </w:tblGrid>
      <w:tr w:rsidR="00F02A07" w:rsidRPr="00DA03FC" w14:paraId="099991DA" w14:textId="77777777" w:rsidTr="00DE6D61">
        <w:trPr>
          <w:trHeight w:val="300"/>
          <w:jc w:val="center"/>
        </w:trPr>
        <w:tc>
          <w:tcPr>
            <w:tcW w:w="3844" w:type="dxa"/>
            <w:gridSpan w:val="3"/>
            <w:tcBorders>
              <w:top w:val="single" w:sz="8" w:space="0" w:color="auto"/>
              <w:left w:val="nil"/>
              <w:bottom w:val="single" w:sz="8" w:space="0" w:color="auto"/>
              <w:right w:val="nil"/>
            </w:tcBorders>
            <w:shd w:val="clear" w:color="auto" w:fill="auto"/>
            <w:hideMark/>
          </w:tcPr>
          <w:p w14:paraId="3061F7FA" w14:textId="77777777" w:rsidR="00F02A07" w:rsidRPr="00DA03FC" w:rsidRDefault="00F02A07" w:rsidP="00DE6D61">
            <w:pPr>
              <w:spacing w:after="0" w:line="240" w:lineRule="auto"/>
              <w:rPr>
                <w:rFonts w:ascii="Times New Roman" w:eastAsia="Times New Roman" w:hAnsi="Times New Roman" w:cs="Times New Roman"/>
                <w:b/>
                <w:bCs/>
                <w:color w:val="000000"/>
                <w:kern w:val="0"/>
                <w14:ligatures w14:val="none"/>
              </w:rPr>
            </w:pPr>
            <w:r w:rsidRPr="00DA03FC">
              <w:rPr>
                <w:rFonts w:ascii="Times New Roman" w:eastAsia="Times New Roman" w:hAnsi="Times New Roman" w:cs="Times New Roman"/>
                <w:b/>
                <w:bCs/>
                <w:color w:val="000000"/>
                <w:kern w:val="0"/>
                <w14:ligatures w14:val="none"/>
              </w:rPr>
              <w:t>Notable Events (Camera ID: LF02_1)</w:t>
            </w:r>
          </w:p>
        </w:tc>
        <w:tc>
          <w:tcPr>
            <w:tcW w:w="4996" w:type="dxa"/>
            <w:tcBorders>
              <w:top w:val="single" w:sz="8" w:space="0" w:color="auto"/>
              <w:left w:val="nil"/>
              <w:bottom w:val="single" w:sz="8" w:space="0" w:color="auto"/>
              <w:right w:val="nil"/>
            </w:tcBorders>
            <w:shd w:val="clear" w:color="auto" w:fill="auto"/>
            <w:noWrap/>
            <w:vAlign w:val="center"/>
            <w:hideMark/>
          </w:tcPr>
          <w:p w14:paraId="3972F123"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color w:val="000000"/>
                <w:kern w:val="0"/>
                <w14:ligatures w14:val="none"/>
              </w:rPr>
              <w:t> </w:t>
            </w:r>
          </w:p>
        </w:tc>
      </w:tr>
      <w:tr w:rsidR="00F02A07" w:rsidRPr="00DA03FC" w14:paraId="49A3C512" w14:textId="77777777" w:rsidTr="00DE6D61">
        <w:trPr>
          <w:trHeight w:val="290"/>
          <w:jc w:val="center"/>
        </w:trPr>
        <w:tc>
          <w:tcPr>
            <w:tcW w:w="957" w:type="dxa"/>
            <w:tcBorders>
              <w:top w:val="nil"/>
              <w:left w:val="nil"/>
              <w:bottom w:val="nil"/>
              <w:right w:val="nil"/>
            </w:tcBorders>
            <w:shd w:val="clear" w:color="auto" w:fill="auto"/>
            <w:hideMark/>
          </w:tcPr>
          <w:p w14:paraId="637D0C45"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EVENT</w:t>
            </w:r>
          </w:p>
        </w:tc>
        <w:tc>
          <w:tcPr>
            <w:tcW w:w="1174" w:type="dxa"/>
            <w:tcBorders>
              <w:top w:val="nil"/>
              <w:left w:val="nil"/>
              <w:bottom w:val="nil"/>
              <w:right w:val="nil"/>
            </w:tcBorders>
            <w:shd w:val="clear" w:color="auto" w:fill="auto"/>
            <w:hideMark/>
          </w:tcPr>
          <w:p w14:paraId="4F4C961F"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PHOTO ID</w:t>
            </w:r>
          </w:p>
        </w:tc>
        <w:tc>
          <w:tcPr>
            <w:tcW w:w="1713" w:type="dxa"/>
            <w:tcBorders>
              <w:top w:val="nil"/>
              <w:left w:val="nil"/>
              <w:bottom w:val="nil"/>
              <w:right w:val="nil"/>
            </w:tcBorders>
            <w:shd w:val="clear" w:color="auto" w:fill="auto"/>
            <w:hideMark/>
          </w:tcPr>
          <w:p w14:paraId="4828020C"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COMMENTS</w:t>
            </w:r>
          </w:p>
        </w:tc>
        <w:tc>
          <w:tcPr>
            <w:tcW w:w="4996" w:type="dxa"/>
            <w:tcBorders>
              <w:top w:val="nil"/>
              <w:left w:val="nil"/>
              <w:bottom w:val="nil"/>
              <w:right w:val="nil"/>
            </w:tcBorders>
            <w:shd w:val="clear" w:color="auto" w:fill="auto"/>
            <w:noWrap/>
            <w:vAlign w:val="center"/>
            <w:hideMark/>
          </w:tcPr>
          <w:p w14:paraId="41E35795" w14:textId="77777777" w:rsidR="00F02A07" w:rsidRPr="00DA03FC" w:rsidRDefault="00F02A07" w:rsidP="00DE6D61">
            <w:pPr>
              <w:spacing w:after="0" w:line="240" w:lineRule="auto"/>
              <w:rPr>
                <w:rFonts w:ascii="Times New Roman" w:eastAsia="Times New Roman" w:hAnsi="Times New Roman" w:cs="Times New Roman"/>
                <w:i/>
                <w:iCs/>
                <w:color w:val="000000"/>
                <w:kern w:val="0"/>
                <w14:ligatures w14:val="none"/>
              </w:rPr>
            </w:pPr>
          </w:p>
        </w:tc>
      </w:tr>
      <w:tr w:rsidR="00F02A07" w:rsidRPr="00DA03FC" w14:paraId="2D5D8B77" w14:textId="77777777" w:rsidTr="00DE6D61">
        <w:trPr>
          <w:trHeight w:val="3000"/>
          <w:jc w:val="center"/>
        </w:trPr>
        <w:tc>
          <w:tcPr>
            <w:tcW w:w="957" w:type="dxa"/>
            <w:tcBorders>
              <w:top w:val="nil"/>
              <w:left w:val="nil"/>
              <w:bottom w:val="nil"/>
              <w:right w:val="nil"/>
            </w:tcBorders>
            <w:shd w:val="clear" w:color="auto" w:fill="auto"/>
            <w:hideMark/>
          </w:tcPr>
          <w:p w14:paraId="2ACC2A7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125</w:t>
            </w:r>
          </w:p>
        </w:tc>
        <w:tc>
          <w:tcPr>
            <w:tcW w:w="1174" w:type="dxa"/>
            <w:tcBorders>
              <w:top w:val="nil"/>
              <w:left w:val="nil"/>
              <w:bottom w:val="nil"/>
              <w:right w:val="nil"/>
            </w:tcBorders>
            <w:shd w:val="clear" w:color="auto" w:fill="auto"/>
            <w:hideMark/>
          </w:tcPr>
          <w:p w14:paraId="7586ED4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49 to 54</w:t>
            </w:r>
          </w:p>
        </w:tc>
        <w:tc>
          <w:tcPr>
            <w:tcW w:w="1713" w:type="dxa"/>
            <w:tcBorders>
              <w:top w:val="nil"/>
              <w:left w:val="nil"/>
              <w:bottom w:val="nil"/>
              <w:right w:val="nil"/>
            </w:tcBorders>
            <w:shd w:val="clear" w:color="auto" w:fill="auto"/>
            <w:hideMark/>
          </w:tcPr>
          <w:p w14:paraId="54499DE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near burrow during nighttime</w:t>
            </w:r>
          </w:p>
        </w:tc>
        <w:tc>
          <w:tcPr>
            <w:tcW w:w="4996" w:type="dxa"/>
            <w:tcBorders>
              <w:top w:val="nil"/>
              <w:left w:val="nil"/>
              <w:bottom w:val="nil"/>
              <w:right w:val="nil"/>
            </w:tcBorders>
            <w:shd w:val="clear" w:color="auto" w:fill="auto"/>
            <w:noWrap/>
            <w:vAlign w:val="center"/>
            <w:hideMark/>
          </w:tcPr>
          <w:p w14:paraId="273B69FB"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95456" behindDoc="0" locked="0" layoutInCell="1" allowOverlap="1" wp14:anchorId="4BA2E01F" wp14:editId="427CF08F">
                  <wp:simplePos x="0" y="0"/>
                  <wp:positionH relativeFrom="column">
                    <wp:posOffset>15240</wp:posOffset>
                  </wp:positionH>
                  <wp:positionV relativeFrom="paragraph">
                    <wp:posOffset>-203200</wp:posOffset>
                  </wp:positionV>
                  <wp:extent cx="3060700" cy="1644650"/>
                  <wp:effectExtent l="0" t="0" r="6350" b="0"/>
                  <wp:wrapNone/>
                  <wp:docPr id="131" name="Picture 180" descr="A close-up of a fish&#10;&#10;Description automatically generated">
                    <a:extLst xmlns:a="http://schemas.openxmlformats.org/drawingml/2006/main">
                      <a:ext uri="{FF2B5EF4-FFF2-40B4-BE49-F238E27FC236}">
                        <a16:creationId xmlns:a16="http://schemas.microsoft.com/office/drawing/2014/main" id="{FA351DB9-EA1B-4047-098E-4507218490D7}"/>
                      </a:ext>
                    </a:extLst>
                  </wp:docPr>
                  <wp:cNvGraphicFramePr/>
                  <a:graphic xmlns:a="http://schemas.openxmlformats.org/drawingml/2006/main">
                    <a:graphicData uri="http://schemas.openxmlformats.org/drawingml/2006/picture">
                      <pic:pic xmlns:pic="http://schemas.openxmlformats.org/drawingml/2006/picture">
                        <pic:nvPicPr>
                          <pic:cNvPr id="131" name="Picture 130" descr="A close-up of a fish&#10;&#10;Description automatically generated">
                            <a:extLst>
                              <a:ext uri="{FF2B5EF4-FFF2-40B4-BE49-F238E27FC236}">
                                <a16:creationId xmlns:a16="http://schemas.microsoft.com/office/drawing/2014/main" id="{FA351DB9-EA1B-4047-098E-4507218490D7}"/>
                              </a:ext>
                            </a:extLst>
                          </pic:cNvPr>
                          <pic:cNvPicPr>
                            <a:picLocks noChangeAspect="1"/>
                          </pic:cNvPicPr>
                        </pic:nvPicPr>
                        <pic:blipFill rotWithShape="1">
                          <a:blip r:embed="rId209" cstate="print">
                            <a:extLst>
                              <a:ext uri="{28A0092B-C50C-407E-A947-70E740481C1C}">
                                <a14:useLocalDpi xmlns:a14="http://schemas.microsoft.com/office/drawing/2010/main" val="0"/>
                              </a:ext>
                            </a:extLst>
                          </a:blip>
                          <a:srcRect b="4463"/>
                          <a:stretch/>
                        </pic:blipFill>
                        <pic:spPr>
                          <a:xfrm>
                            <a:off x="0" y="0"/>
                            <a:ext cx="3060700" cy="16446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D660C3D" w14:textId="77777777" w:rsidTr="00DE6D61">
        <w:trPr>
          <w:trHeight w:val="3000"/>
          <w:jc w:val="center"/>
        </w:trPr>
        <w:tc>
          <w:tcPr>
            <w:tcW w:w="957" w:type="dxa"/>
            <w:tcBorders>
              <w:top w:val="nil"/>
              <w:left w:val="nil"/>
              <w:bottom w:val="nil"/>
              <w:right w:val="nil"/>
            </w:tcBorders>
            <w:shd w:val="clear" w:color="auto" w:fill="auto"/>
            <w:hideMark/>
          </w:tcPr>
          <w:p w14:paraId="78BC206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126</w:t>
            </w:r>
          </w:p>
        </w:tc>
        <w:tc>
          <w:tcPr>
            <w:tcW w:w="1174" w:type="dxa"/>
            <w:tcBorders>
              <w:top w:val="nil"/>
              <w:left w:val="nil"/>
              <w:bottom w:val="nil"/>
              <w:right w:val="nil"/>
            </w:tcBorders>
            <w:shd w:val="clear" w:color="auto" w:fill="auto"/>
            <w:hideMark/>
          </w:tcPr>
          <w:p w14:paraId="643511B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55 to 57</w:t>
            </w:r>
          </w:p>
        </w:tc>
        <w:tc>
          <w:tcPr>
            <w:tcW w:w="1713" w:type="dxa"/>
            <w:tcBorders>
              <w:top w:val="nil"/>
              <w:left w:val="nil"/>
              <w:bottom w:val="nil"/>
              <w:right w:val="nil"/>
            </w:tcBorders>
            <w:shd w:val="clear" w:color="auto" w:fill="auto"/>
            <w:hideMark/>
          </w:tcPr>
          <w:p w14:paraId="62F6BAE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Possum activity near armadillo burrow during nighttime</w:t>
            </w:r>
          </w:p>
        </w:tc>
        <w:tc>
          <w:tcPr>
            <w:tcW w:w="4996" w:type="dxa"/>
            <w:tcBorders>
              <w:top w:val="nil"/>
              <w:left w:val="nil"/>
              <w:bottom w:val="nil"/>
              <w:right w:val="nil"/>
            </w:tcBorders>
            <w:shd w:val="clear" w:color="auto" w:fill="auto"/>
            <w:noWrap/>
            <w:vAlign w:val="center"/>
            <w:hideMark/>
          </w:tcPr>
          <w:p w14:paraId="2E6D2D0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96480" behindDoc="0" locked="0" layoutInCell="1" allowOverlap="1" wp14:anchorId="4E257BFC" wp14:editId="0F124AD1">
                  <wp:simplePos x="0" y="0"/>
                  <wp:positionH relativeFrom="column">
                    <wp:posOffset>8890</wp:posOffset>
                  </wp:positionH>
                  <wp:positionV relativeFrom="paragraph">
                    <wp:posOffset>-198120</wp:posOffset>
                  </wp:positionV>
                  <wp:extent cx="3060700" cy="1631950"/>
                  <wp:effectExtent l="0" t="0" r="6350" b="0"/>
                  <wp:wrapNone/>
                  <wp:docPr id="132" name="Picture 179" descr="A animal on the ground&#10;&#10;Description automatically generated">
                    <a:extLst xmlns:a="http://schemas.openxmlformats.org/drawingml/2006/main">
                      <a:ext uri="{FF2B5EF4-FFF2-40B4-BE49-F238E27FC236}">
                        <a16:creationId xmlns:a16="http://schemas.microsoft.com/office/drawing/2014/main" id="{873FAB60-B428-45DF-A363-16BD1F9160EC}"/>
                      </a:ext>
                    </a:extLst>
                  </wp:docPr>
                  <wp:cNvGraphicFramePr/>
                  <a:graphic xmlns:a="http://schemas.openxmlformats.org/drawingml/2006/main">
                    <a:graphicData uri="http://schemas.openxmlformats.org/drawingml/2006/picture">
                      <pic:pic xmlns:pic="http://schemas.openxmlformats.org/drawingml/2006/picture">
                        <pic:nvPicPr>
                          <pic:cNvPr id="132" name="Picture 131" descr="A animal on the ground&#10;&#10;Description automatically generated">
                            <a:extLst>
                              <a:ext uri="{FF2B5EF4-FFF2-40B4-BE49-F238E27FC236}">
                                <a16:creationId xmlns:a16="http://schemas.microsoft.com/office/drawing/2014/main" id="{873FAB60-B428-45DF-A363-16BD1F9160EC}"/>
                              </a:ext>
                            </a:extLst>
                          </pic:cNvPr>
                          <pic:cNvPicPr>
                            <a:picLocks noChangeAspect="1"/>
                          </pic:cNvPicPr>
                        </pic:nvPicPr>
                        <pic:blipFill rotWithShape="1">
                          <a:blip r:embed="rId210" cstate="print">
                            <a:extLst>
                              <a:ext uri="{28A0092B-C50C-407E-A947-70E740481C1C}">
                                <a14:useLocalDpi xmlns:a14="http://schemas.microsoft.com/office/drawing/2010/main" val="0"/>
                              </a:ext>
                            </a:extLst>
                          </a:blip>
                          <a:srcRect b="5413"/>
                          <a:stretch/>
                        </pic:blipFill>
                        <pic:spPr>
                          <a:xfrm>
                            <a:off x="0" y="0"/>
                            <a:ext cx="3060700" cy="16319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95E24F0" w14:textId="77777777" w:rsidTr="00DE6D61">
        <w:trPr>
          <w:trHeight w:val="3000"/>
          <w:jc w:val="center"/>
        </w:trPr>
        <w:tc>
          <w:tcPr>
            <w:tcW w:w="957" w:type="dxa"/>
            <w:tcBorders>
              <w:top w:val="nil"/>
              <w:left w:val="nil"/>
              <w:bottom w:val="nil"/>
              <w:right w:val="nil"/>
            </w:tcBorders>
            <w:shd w:val="clear" w:color="auto" w:fill="auto"/>
            <w:hideMark/>
          </w:tcPr>
          <w:p w14:paraId="3EF042B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127</w:t>
            </w:r>
          </w:p>
        </w:tc>
        <w:tc>
          <w:tcPr>
            <w:tcW w:w="1174" w:type="dxa"/>
            <w:tcBorders>
              <w:top w:val="nil"/>
              <w:left w:val="nil"/>
              <w:bottom w:val="nil"/>
              <w:right w:val="nil"/>
            </w:tcBorders>
            <w:shd w:val="clear" w:color="auto" w:fill="auto"/>
            <w:hideMark/>
          </w:tcPr>
          <w:p w14:paraId="223B8BE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58 to 60</w:t>
            </w:r>
          </w:p>
        </w:tc>
        <w:tc>
          <w:tcPr>
            <w:tcW w:w="1713" w:type="dxa"/>
            <w:tcBorders>
              <w:top w:val="nil"/>
              <w:left w:val="nil"/>
              <w:bottom w:val="nil"/>
              <w:right w:val="nil"/>
            </w:tcBorders>
            <w:shd w:val="clear" w:color="auto" w:fill="auto"/>
            <w:hideMark/>
          </w:tcPr>
          <w:p w14:paraId="617292E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 snowfall</w:t>
            </w:r>
          </w:p>
        </w:tc>
        <w:tc>
          <w:tcPr>
            <w:tcW w:w="4996" w:type="dxa"/>
            <w:tcBorders>
              <w:top w:val="nil"/>
              <w:left w:val="nil"/>
              <w:bottom w:val="nil"/>
              <w:right w:val="nil"/>
            </w:tcBorders>
            <w:shd w:val="clear" w:color="auto" w:fill="auto"/>
            <w:noWrap/>
            <w:vAlign w:val="center"/>
            <w:hideMark/>
          </w:tcPr>
          <w:p w14:paraId="03798E8B"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97504" behindDoc="0" locked="0" layoutInCell="1" allowOverlap="1" wp14:anchorId="4BCCE65A" wp14:editId="0EADEDE7">
                  <wp:simplePos x="0" y="0"/>
                  <wp:positionH relativeFrom="column">
                    <wp:posOffset>40640</wp:posOffset>
                  </wp:positionH>
                  <wp:positionV relativeFrom="paragraph">
                    <wp:posOffset>-267335</wp:posOffset>
                  </wp:positionV>
                  <wp:extent cx="3060700" cy="1638300"/>
                  <wp:effectExtent l="0" t="0" r="6350" b="0"/>
                  <wp:wrapNone/>
                  <wp:docPr id="133" name="Picture 178" descr="A deer in the snow&#10;&#10;Description automatically generated">
                    <a:extLst xmlns:a="http://schemas.openxmlformats.org/drawingml/2006/main">
                      <a:ext uri="{FF2B5EF4-FFF2-40B4-BE49-F238E27FC236}">
                        <a16:creationId xmlns:a16="http://schemas.microsoft.com/office/drawing/2014/main" id="{1120E5CA-62C6-8F7C-0CE3-D3E6AC0B8F1E}"/>
                      </a:ext>
                    </a:extLst>
                  </wp:docPr>
                  <wp:cNvGraphicFramePr/>
                  <a:graphic xmlns:a="http://schemas.openxmlformats.org/drawingml/2006/main">
                    <a:graphicData uri="http://schemas.openxmlformats.org/drawingml/2006/picture">
                      <pic:pic xmlns:pic="http://schemas.openxmlformats.org/drawingml/2006/picture">
                        <pic:nvPicPr>
                          <pic:cNvPr id="133" name="Picture 132" descr="A deer in the snow&#10;&#10;Description automatically generated">
                            <a:extLst>
                              <a:ext uri="{FF2B5EF4-FFF2-40B4-BE49-F238E27FC236}">
                                <a16:creationId xmlns:a16="http://schemas.microsoft.com/office/drawing/2014/main" id="{1120E5CA-62C6-8F7C-0CE3-D3E6AC0B8F1E}"/>
                              </a:ext>
                            </a:extLst>
                          </pic:cNvPr>
                          <pic:cNvPicPr>
                            <a:picLocks noChangeAspect="1"/>
                          </pic:cNvPicPr>
                        </pic:nvPicPr>
                        <pic:blipFill rotWithShape="1">
                          <a:blip r:embed="rId211" cstate="print">
                            <a:extLst>
                              <a:ext uri="{28A0092B-C50C-407E-A947-70E740481C1C}">
                                <a14:useLocalDpi xmlns:a14="http://schemas.microsoft.com/office/drawing/2010/main" val="0"/>
                              </a:ext>
                            </a:extLst>
                          </a:blip>
                          <a:srcRect b="5033"/>
                          <a:stretch/>
                        </pic:blipFill>
                        <pic:spPr>
                          <a:xfrm>
                            <a:off x="0" y="0"/>
                            <a:ext cx="3060700" cy="16383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CE4DED2" w14:textId="77777777" w:rsidTr="00DE6D61">
        <w:trPr>
          <w:trHeight w:val="3000"/>
          <w:jc w:val="center"/>
        </w:trPr>
        <w:tc>
          <w:tcPr>
            <w:tcW w:w="957" w:type="dxa"/>
            <w:tcBorders>
              <w:top w:val="nil"/>
              <w:left w:val="nil"/>
              <w:bottom w:val="nil"/>
              <w:right w:val="nil"/>
            </w:tcBorders>
            <w:shd w:val="clear" w:color="auto" w:fill="auto"/>
            <w:hideMark/>
          </w:tcPr>
          <w:p w14:paraId="5BBBFF1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128</w:t>
            </w:r>
          </w:p>
        </w:tc>
        <w:tc>
          <w:tcPr>
            <w:tcW w:w="1174" w:type="dxa"/>
            <w:tcBorders>
              <w:top w:val="nil"/>
              <w:left w:val="nil"/>
              <w:bottom w:val="nil"/>
              <w:right w:val="nil"/>
            </w:tcBorders>
            <w:shd w:val="clear" w:color="auto" w:fill="auto"/>
            <w:hideMark/>
          </w:tcPr>
          <w:p w14:paraId="5636623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61 to 63</w:t>
            </w:r>
          </w:p>
        </w:tc>
        <w:tc>
          <w:tcPr>
            <w:tcW w:w="1713" w:type="dxa"/>
            <w:tcBorders>
              <w:top w:val="nil"/>
              <w:left w:val="nil"/>
              <w:bottom w:val="nil"/>
              <w:right w:val="nil"/>
            </w:tcBorders>
            <w:shd w:val="clear" w:color="auto" w:fill="auto"/>
            <w:hideMark/>
          </w:tcPr>
          <w:p w14:paraId="7F627C5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near burrow during nighttime</w:t>
            </w:r>
          </w:p>
        </w:tc>
        <w:tc>
          <w:tcPr>
            <w:tcW w:w="4996" w:type="dxa"/>
            <w:tcBorders>
              <w:top w:val="nil"/>
              <w:left w:val="nil"/>
              <w:bottom w:val="nil"/>
              <w:right w:val="nil"/>
            </w:tcBorders>
            <w:shd w:val="clear" w:color="auto" w:fill="auto"/>
            <w:noWrap/>
            <w:vAlign w:val="center"/>
            <w:hideMark/>
          </w:tcPr>
          <w:p w14:paraId="0048334E"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98528" behindDoc="0" locked="0" layoutInCell="1" allowOverlap="1" wp14:anchorId="418C7D47" wp14:editId="45AED5C6">
                  <wp:simplePos x="0" y="0"/>
                  <wp:positionH relativeFrom="column">
                    <wp:posOffset>34290</wp:posOffset>
                  </wp:positionH>
                  <wp:positionV relativeFrom="paragraph">
                    <wp:posOffset>-234950</wp:posOffset>
                  </wp:positionV>
                  <wp:extent cx="3060700" cy="1619250"/>
                  <wp:effectExtent l="0" t="0" r="0" b="0"/>
                  <wp:wrapNone/>
                  <wp:docPr id="134" name="Picture 177" descr="A small animal walking on the ground&#10;&#10;Description automatically generated">
                    <a:extLst xmlns:a="http://schemas.openxmlformats.org/drawingml/2006/main">
                      <a:ext uri="{FF2B5EF4-FFF2-40B4-BE49-F238E27FC236}">
                        <a16:creationId xmlns:a16="http://schemas.microsoft.com/office/drawing/2014/main" id="{1F886376-ECA3-A2FB-9E8F-844E1AB26208}"/>
                      </a:ext>
                    </a:extLst>
                  </wp:docPr>
                  <wp:cNvGraphicFramePr/>
                  <a:graphic xmlns:a="http://schemas.openxmlformats.org/drawingml/2006/main">
                    <a:graphicData uri="http://schemas.openxmlformats.org/drawingml/2006/picture">
                      <pic:pic xmlns:pic="http://schemas.openxmlformats.org/drawingml/2006/picture">
                        <pic:nvPicPr>
                          <pic:cNvPr id="134" name="Picture 133" descr="A small animal walking on the ground&#10;&#10;Description automatically generated">
                            <a:extLst>
                              <a:ext uri="{FF2B5EF4-FFF2-40B4-BE49-F238E27FC236}">
                                <a16:creationId xmlns:a16="http://schemas.microsoft.com/office/drawing/2014/main" id="{1F886376-ECA3-A2FB-9E8F-844E1AB26208}"/>
                              </a:ext>
                            </a:extLst>
                          </pic:cNvPr>
                          <pic:cNvPicPr>
                            <a:picLocks noChangeAspect="1"/>
                          </pic:cNvPicPr>
                        </pic:nvPicPr>
                        <pic:blipFill rotWithShape="1">
                          <a:blip r:embed="rId212" cstate="print">
                            <a:extLst>
                              <a:ext uri="{28A0092B-C50C-407E-A947-70E740481C1C}">
                                <a14:useLocalDpi xmlns:a14="http://schemas.microsoft.com/office/drawing/2010/main" val="0"/>
                              </a:ext>
                            </a:extLst>
                          </a:blip>
                          <a:srcRect b="5793"/>
                          <a:stretch/>
                        </pic:blipFill>
                        <pic:spPr>
                          <a:xfrm>
                            <a:off x="0" y="0"/>
                            <a:ext cx="3060700" cy="16192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C6C6D77" w14:textId="77777777" w:rsidTr="00DE6D61">
        <w:trPr>
          <w:trHeight w:val="3000"/>
          <w:jc w:val="center"/>
        </w:trPr>
        <w:tc>
          <w:tcPr>
            <w:tcW w:w="957" w:type="dxa"/>
            <w:tcBorders>
              <w:top w:val="nil"/>
              <w:left w:val="nil"/>
              <w:bottom w:val="nil"/>
              <w:right w:val="nil"/>
            </w:tcBorders>
            <w:shd w:val="clear" w:color="auto" w:fill="auto"/>
            <w:hideMark/>
          </w:tcPr>
          <w:p w14:paraId="234513E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129</w:t>
            </w:r>
          </w:p>
        </w:tc>
        <w:tc>
          <w:tcPr>
            <w:tcW w:w="1174" w:type="dxa"/>
            <w:tcBorders>
              <w:top w:val="nil"/>
              <w:left w:val="nil"/>
              <w:bottom w:val="nil"/>
              <w:right w:val="nil"/>
            </w:tcBorders>
            <w:shd w:val="clear" w:color="auto" w:fill="auto"/>
            <w:hideMark/>
          </w:tcPr>
          <w:p w14:paraId="2C1A5A1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64 to 66</w:t>
            </w:r>
          </w:p>
        </w:tc>
        <w:tc>
          <w:tcPr>
            <w:tcW w:w="1713" w:type="dxa"/>
            <w:tcBorders>
              <w:top w:val="nil"/>
              <w:left w:val="nil"/>
              <w:bottom w:val="nil"/>
              <w:right w:val="nil"/>
            </w:tcBorders>
            <w:shd w:val="clear" w:color="auto" w:fill="auto"/>
            <w:hideMark/>
          </w:tcPr>
          <w:p w14:paraId="09FE186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during daytime</w:t>
            </w:r>
          </w:p>
        </w:tc>
        <w:tc>
          <w:tcPr>
            <w:tcW w:w="4996" w:type="dxa"/>
            <w:tcBorders>
              <w:top w:val="nil"/>
              <w:left w:val="nil"/>
              <w:bottom w:val="nil"/>
              <w:right w:val="nil"/>
            </w:tcBorders>
            <w:shd w:val="clear" w:color="auto" w:fill="auto"/>
            <w:noWrap/>
            <w:vAlign w:val="center"/>
            <w:hideMark/>
          </w:tcPr>
          <w:p w14:paraId="73FA827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799552" behindDoc="0" locked="0" layoutInCell="1" allowOverlap="1" wp14:anchorId="5F4BE39F" wp14:editId="7D682AAB">
                  <wp:simplePos x="0" y="0"/>
                  <wp:positionH relativeFrom="column">
                    <wp:posOffset>27940</wp:posOffset>
                  </wp:positionH>
                  <wp:positionV relativeFrom="paragraph">
                    <wp:posOffset>-204470</wp:posOffset>
                  </wp:positionV>
                  <wp:extent cx="3060700" cy="1625600"/>
                  <wp:effectExtent l="0" t="0" r="6350" b="0"/>
                  <wp:wrapNone/>
                  <wp:docPr id="135" name="Picture 176" descr="A hole in the ground&#10;&#10;Description automatically generated">
                    <a:extLst xmlns:a="http://schemas.openxmlformats.org/drawingml/2006/main">
                      <a:ext uri="{FF2B5EF4-FFF2-40B4-BE49-F238E27FC236}">
                        <a16:creationId xmlns:a16="http://schemas.microsoft.com/office/drawing/2014/main" id="{5BA97CBF-7172-2595-625E-02D12FD90744}"/>
                      </a:ext>
                    </a:extLst>
                  </wp:docPr>
                  <wp:cNvGraphicFramePr/>
                  <a:graphic xmlns:a="http://schemas.openxmlformats.org/drawingml/2006/main">
                    <a:graphicData uri="http://schemas.openxmlformats.org/drawingml/2006/picture">
                      <pic:pic xmlns:pic="http://schemas.openxmlformats.org/drawingml/2006/picture">
                        <pic:nvPicPr>
                          <pic:cNvPr id="135" name="Picture 134" descr="A hole in the ground&#10;&#10;Description automatically generated">
                            <a:extLst>
                              <a:ext uri="{FF2B5EF4-FFF2-40B4-BE49-F238E27FC236}">
                                <a16:creationId xmlns:a16="http://schemas.microsoft.com/office/drawing/2014/main" id="{5BA97CBF-7172-2595-625E-02D12FD90744}"/>
                              </a:ext>
                            </a:extLst>
                          </pic:cNvPr>
                          <pic:cNvPicPr>
                            <a:picLocks noChangeAspect="1"/>
                          </pic:cNvPicPr>
                        </pic:nvPicPr>
                        <pic:blipFill rotWithShape="1">
                          <a:blip r:embed="rId213" cstate="print">
                            <a:extLst>
                              <a:ext uri="{28A0092B-C50C-407E-A947-70E740481C1C}">
                                <a14:useLocalDpi xmlns:a14="http://schemas.microsoft.com/office/drawing/2010/main" val="0"/>
                              </a:ext>
                            </a:extLst>
                          </a:blip>
                          <a:srcRect b="5793"/>
                          <a:stretch/>
                        </pic:blipFill>
                        <pic:spPr>
                          <a:xfrm>
                            <a:off x="0" y="0"/>
                            <a:ext cx="3060700" cy="16256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30DC14A" w14:textId="77777777" w:rsidTr="00DE6D61">
        <w:trPr>
          <w:trHeight w:val="3000"/>
          <w:jc w:val="center"/>
        </w:trPr>
        <w:tc>
          <w:tcPr>
            <w:tcW w:w="957" w:type="dxa"/>
            <w:tcBorders>
              <w:top w:val="nil"/>
              <w:left w:val="nil"/>
              <w:bottom w:val="nil"/>
              <w:right w:val="nil"/>
            </w:tcBorders>
            <w:shd w:val="clear" w:color="auto" w:fill="auto"/>
            <w:hideMark/>
          </w:tcPr>
          <w:p w14:paraId="16B064D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130</w:t>
            </w:r>
          </w:p>
        </w:tc>
        <w:tc>
          <w:tcPr>
            <w:tcW w:w="1174" w:type="dxa"/>
            <w:tcBorders>
              <w:top w:val="nil"/>
              <w:left w:val="nil"/>
              <w:bottom w:val="nil"/>
              <w:right w:val="nil"/>
            </w:tcBorders>
            <w:shd w:val="clear" w:color="auto" w:fill="auto"/>
            <w:hideMark/>
          </w:tcPr>
          <w:p w14:paraId="08197AA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67 to 72</w:t>
            </w:r>
          </w:p>
        </w:tc>
        <w:tc>
          <w:tcPr>
            <w:tcW w:w="1713" w:type="dxa"/>
            <w:tcBorders>
              <w:top w:val="nil"/>
              <w:left w:val="nil"/>
              <w:bottom w:val="nil"/>
              <w:right w:val="nil"/>
            </w:tcBorders>
            <w:shd w:val="clear" w:color="auto" w:fill="auto"/>
            <w:hideMark/>
          </w:tcPr>
          <w:p w14:paraId="548222E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1F816BB5"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00576" behindDoc="0" locked="0" layoutInCell="1" allowOverlap="1" wp14:anchorId="2039CF25" wp14:editId="64CC7D01">
                  <wp:simplePos x="0" y="0"/>
                  <wp:positionH relativeFrom="column">
                    <wp:posOffset>27940</wp:posOffset>
                  </wp:positionH>
                  <wp:positionV relativeFrom="paragraph">
                    <wp:posOffset>-196215</wp:posOffset>
                  </wp:positionV>
                  <wp:extent cx="3060700" cy="1638300"/>
                  <wp:effectExtent l="0" t="0" r="6350" b="0"/>
                  <wp:wrapNone/>
                  <wp:docPr id="136" name="Picture 175" descr="A deer lying on the ground&#10;&#10;Description automatically generated">
                    <a:extLst xmlns:a="http://schemas.openxmlformats.org/drawingml/2006/main">
                      <a:ext uri="{FF2B5EF4-FFF2-40B4-BE49-F238E27FC236}">
                        <a16:creationId xmlns:a16="http://schemas.microsoft.com/office/drawing/2014/main" id="{F1B9E1F4-FD2B-ACA7-0DAA-C98BA2C9F729}"/>
                      </a:ext>
                    </a:extLst>
                  </wp:docPr>
                  <wp:cNvGraphicFramePr/>
                  <a:graphic xmlns:a="http://schemas.openxmlformats.org/drawingml/2006/main">
                    <a:graphicData uri="http://schemas.openxmlformats.org/drawingml/2006/picture">
                      <pic:pic xmlns:pic="http://schemas.openxmlformats.org/drawingml/2006/picture">
                        <pic:nvPicPr>
                          <pic:cNvPr id="136" name="Picture 135" descr="A deer lying on the ground&#10;&#10;Description automatically generated">
                            <a:extLst>
                              <a:ext uri="{FF2B5EF4-FFF2-40B4-BE49-F238E27FC236}">
                                <a16:creationId xmlns:a16="http://schemas.microsoft.com/office/drawing/2014/main" id="{F1B9E1F4-FD2B-ACA7-0DAA-C98BA2C9F729}"/>
                              </a:ext>
                            </a:extLst>
                          </pic:cNvPr>
                          <pic:cNvPicPr>
                            <a:picLocks noChangeAspect="1"/>
                          </pic:cNvPicPr>
                        </pic:nvPicPr>
                        <pic:blipFill rotWithShape="1">
                          <a:blip r:embed="rId214" cstate="print">
                            <a:extLst>
                              <a:ext uri="{28A0092B-C50C-407E-A947-70E740481C1C}">
                                <a14:useLocalDpi xmlns:a14="http://schemas.microsoft.com/office/drawing/2010/main" val="0"/>
                              </a:ext>
                            </a:extLst>
                          </a:blip>
                          <a:srcRect b="4843"/>
                          <a:stretch/>
                        </pic:blipFill>
                        <pic:spPr>
                          <a:xfrm>
                            <a:off x="0" y="0"/>
                            <a:ext cx="3060700" cy="16383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AC44A1D" w14:textId="77777777" w:rsidTr="00DE6D61">
        <w:trPr>
          <w:trHeight w:val="3000"/>
          <w:jc w:val="center"/>
        </w:trPr>
        <w:tc>
          <w:tcPr>
            <w:tcW w:w="957" w:type="dxa"/>
            <w:tcBorders>
              <w:top w:val="nil"/>
              <w:left w:val="nil"/>
              <w:bottom w:val="nil"/>
              <w:right w:val="nil"/>
            </w:tcBorders>
            <w:shd w:val="clear" w:color="auto" w:fill="auto"/>
            <w:hideMark/>
          </w:tcPr>
          <w:p w14:paraId="01BD191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131</w:t>
            </w:r>
          </w:p>
        </w:tc>
        <w:tc>
          <w:tcPr>
            <w:tcW w:w="1174" w:type="dxa"/>
            <w:tcBorders>
              <w:top w:val="nil"/>
              <w:left w:val="nil"/>
              <w:bottom w:val="nil"/>
              <w:right w:val="nil"/>
            </w:tcBorders>
            <w:shd w:val="clear" w:color="auto" w:fill="auto"/>
            <w:hideMark/>
          </w:tcPr>
          <w:p w14:paraId="4E79303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76 to 78</w:t>
            </w:r>
          </w:p>
        </w:tc>
        <w:tc>
          <w:tcPr>
            <w:tcW w:w="1713" w:type="dxa"/>
            <w:tcBorders>
              <w:top w:val="nil"/>
              <w:left w:val="nil"/>
              <w:bottom w:val="nil"/>
              <w:right w:val="nil"/>
            </w:tcBorders>
            <w:shd w:val="clear" w:color="auto" w:fill="auto"/>
            <w:hideMark/>
          </w:tcPr>
          <w:p w14:paraId="1A3BC78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0261BE0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01600" behindDoc="0" locked="0" layoutInCell="1" allowOverlap="1" wp14:anchorId="13E482E8" wp14:editId="407EB534">
                  <wp:simplePos x="0" y="0"/>
                  <wp:positionH relativeFrom="column">
                    <wp:posOffset>27940</wp:posOffset>
                  </wp:positionH>
                  <wp:positionV relativeFrom="paragraph">
                    <wp:posOffset>-287020</wp:posOffset>
                  </wp:positionV>
                  <wp:extent cx="3060700" cy="1638300"/>
                  <wp:effectExtent l="0" t="0" r="6350" b="0"/>
                  <wp:wrapNone/>
                  <wp:docPr id="137" name="Picture 174" descr="A deer walking on the ground&#10;&#10;Description automatically generated">
                    <a:extLst xmlns:a="http://schemas.openxmlformats.org/drawingml/2006/main">
                      <a:ext uri="{FF2B5EF4-FFF2-40B4-BE49-F238E27FC236}">
                        <a16:creationId xmlns:a16="http://schemas.microsoft.com/office/drawing/2014/main" id="{2533FA4B-1352-24F6-99DA-B20EDF71A7E6}"/>
                      </a:ext>
                    </a:extLst>
                  </wp:docPr>
                  <wp:cNvGraphicFramePr/>
                  <a:graphic xmlns:a="http://schemas.openxmlformats.org/drawingml/2006/main">
                    <a:graphicData uri="http://schemas.openxmlformats.org/drawingml/2006/picture">
                      <pic:pic xmlns:pic="http://schemas.openxmlformats.org/drawingml/2006/picture">
                        <pic:nvPicPr>
                          <pic:cNvPr id="137" name="Picture 136" descr="A deer walking on the ground&#10;&#10;Description automatically generated">
                            <a:extLst>
                              <a:ext uri="{FF2B5EF4-FFF2-40B4-BE49-F238E27FC236}">
                                <a16:creationId xmlns:a16="http://schemas.microsoft.com/office/drawing/2014/main" id="{2533FA4B-1352-24F6-99DA-B20EDF71A7E6}"/>
                              </a:ext>
                            </a:extLst>
                          </pic:cNvPr>
                          <pic:cNvPicPr>
                            <a:picLocks noChangeAspect="1"/>
                          </pic:cNvPicPr>
                        </pic:nvPicPr>
                        <pic:blipFill rotWithShape="1">
                          <a:blip r:embed="rId215" cstate="print">
                            <a:extLst>
                              <a:ext uri="{28A0092B-C50C-407E-A947-70E740481C1C}">
                                <a14:useLocalDpi xmlns:a14="http://schemas.microsoft.com/office/drawing/2010/main" val="0"/>
                              </a:ext>
                            </a:extLst>
                          </a:blip>
                          <a:srcRect b="4843"/>
                          <a:stretch/>
                        </pic:blipFill>
                        <pic:spPr>
                          <a:xfrm>
                            <a:off x="0" y="0"/>
                            <a:ext cx="3060700" cy="16383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32EE5F0" w14:textId="77777777" w:rsidTr="00DE6D61">
        <w:trPr>
          <w:trHeight w:val="3000"/>
          <w:jc w:val="center"/>
        </w:trPr>
        <w:tc>
          <w:tcPr>
            <w:tcW w:w="957" w:type="dxa"/>
            <w:tcBorders>
              <w:top w:val="nil"/>
              <w:left w:val="nil"/>
              <w:bottom w:val="nil"/>
              <w:right w:val="nil"/>
            </w:tcBorders>
            <w:shd w:val="clear" w:color="auto" w:fill="auto"/>
            <w:hideMark/>
          </w:tcPr>
          <w:p w14:paraId="575C3B7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132</w:t>
            </w:r>
          </w:p>
        </w:tc>
        <w:tc>
          <w:tcPr>
            <w:tcW w:w="1174" w:type="dxa"/>
            <w:tcBorders>
              <w:top w:val="nil"/>
              <w:left w:val="nil"/>
              <w:bottom w:val="nil"/>
              <w:right w:val="nil"/>
            </w:tcBorders>
            <w:shd w:val="clear" w:color="auto" w:fill="auto"/>
            <w:hideMark/>
          </w:tcPr>
          <w:p w14:paraId="08630C0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79 to 81</w:t>
            </w:r>
          </w:p>
        </w:tc>
        <w:tc>
          <w:tcPr>
            <w:tcW w:w="1713" w:type="dxa"/>
            <w:tcBorders>
              <w:top w:val="nil"/>
              <w:left w:val="nil"/>
              <w:bottom w:val="nil"/>
              <w:right w:val="nil"/>
            </w:tcBorders>
            <w:shd w:val="clear" w:color="auto" w:fill="auto"/>
            <w:hideMark/>
          </w:tcPr>
          <w:p w14:paraId="5AD1CF7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4996" w:type="dxa"/>
            <w:tcBorders>
              <w:top w:val="nil"/>
              <w:left w:val="nil"/>
              <w:bottom w:val="nil"/>
              <w:right w:val="nil"/>
            </w:tcBorders>
            <w:shd w:val="clear" w:color="auto" w:fill="auto"/>
            <w:noWrap/>
            <w:vAlign w:val="center"/>
            <w:hideMark/>
          </w:tcPr>
          <w:p w14:paraId="3E1127C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02624" behindDoc="0" locked="0" layoutInCell="1" allowOverlap="1" wp14:anchorId="57FA6B33" wp14:editId="3CEF5F2A">
                  <wp:simplePos x="0" y="0"/>
                  <wp:positionH relativeFrom="column">
                    <wp:posOffset>24130</wp:posOffset>
                  </wp:positionH>
                  <wp:positionV relativeFrom="paragraph">
                    <wp:posOffset>-260985</wp:posOffset>
                  </wp:positionV>
                  <wp:extent cx="3060700" cy="1644650"/>
                  <wp:effectExtent l="0" t="0" r="0" b="0"/>
                  <wp:wrapNone/>
                  <wp:docPr id="138" name="Picture 173" descr="A close-up of a ground&#10;&#10;Description automatically generated">
                    <a:extLst xmlns:a="http://schemas.openxmlformats.org/drawingml/2006/main">
                      <a:ext uri="{FF2B5EF4-FFF2-40B4-BE49-F238E27FC236}">
                        <a16:creationId xmlns:a16="http://schemas.microsoft.com/office/drawing/2014/main" id="{430BA526-6796-8890-21FB-30C4632FE947}"/>
                      </a:ext>
                    </a:extLst>
                  </wp:docPr>
                  <wp:cNvGraphicFramePr/>
                  <a:graphic xmlns:a="http://schemas.openxmlformats.org/drawingml/2006/main">
                    <a:graphicData uri="http://schemas.openxmlformats.org/drawingml/2006/picture">
                      <pic:pic xmlns:pic="http://schemas.openxmlformats.org/drawingml/2006/picture">
                        <pic:nvPicPr>
                          <pic:cNvPr id="138" name="Picture 137" descr="A close-up of a ground&#10;&#10;Description automatically generated">
                            <a:extLst>
                              <a:ext uri="{FF2B5EF4-FFF2-40B4-BE49-F238E27FC236}">
                                <a16:creationId xmlns:a16="http://schemas.microsoft.com/office/drawing/2014/main" id="{430BA526-6796-8890-21FB-30C4632FE947}"/>
                              </a:ext>
                            </a:extLst>
                          </pic:cNvPr>
                          <pic:cNvPicPr>
                            <a:picLocks noChangeAspect="1"/>
                          </pic:cNvPicPr>
                        </pic:nvPicPr>
                        <pic:blipFill rotWithShape="1">
                          <a:blip r:embed="rId216" cstate="print">
                            <a:extLst>
                              <a:ext uri="{28A0092B-C50C-407E-A947-70E740481C1C}">
                                <a14:useLocalDpi xmlns:a14="http://schemas.microsoft.com/office/drawing/2010/main" val="0"/>
                              </a:ext>
                            </a:extLst>
                          </a:blip>
                          <a:srcRect b="4273"/>
                          <a:stretch/>
                        </pic:blipFill>
                        <pic:spPr>
                          <a:xfrm>
                            <a:off x="0" y="0"/>
                            <a:ext cx="3060700" cy="16446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FE3CBA6" w14:textId="77777777" w:rsidTr="00DE6D61">
        <w:trPr>
          <w:trHeight w:val="3000"/>
          <w:jc w:val="center"/>
        </w:trPr>
        <w:tc>
          <w:tcPr>
            <w:tcW w:w="957" w:type="dxa"/>
            <w:tcBorders>
              <w:top w:val="nil"/>
              <w:left w:val="nil"/>
              <w:bottom w:val="nil"/>
              <w:right w:val="nil"/>
            </w:tcBorders>
            <w:shd w:val="clear" w:color="auto" w:fill="auto"/>
            <w:hideMark/>
          </w:tcPr>
          <w:p w14:paraId="2938055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133</w:t>
            </w:r>
          </w:p>
        </w:tc>
        <w:tc>
          <w:tcPr>
            <w:tcW w:w="1174" w:type="dxa"/>
            <w:tcBorders>
              <w:top w:val="nil"/>
              <w:left w:val="nil"/>
              <w:bottom w:val="nil"/>
              <w:right w:val="nil"/>
            </w:tcBorders>
            <w:shd w:val="clear" w:color="auto" w:fill="auto"/>
            <w:hideMark/>
          </w:tcPr>
          <w:p w14:paraId="6531128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85 to 87</w:t>
            </w:r>
          </w:p>
        </w:tc>
        <w:tc>
          <w:tcPr>
            <w:tcW w:w="1713" w:type="dxa"/>
            <w:tcBorders>
              <w:top w:val="nil"/>
              <w:left w:val="nil"/>
              <w:bottom w:val="nil"/>
              <w:right w:val="nil"/>
            </w:tcBorders>
            <w:shd w:val="clear" w:color="auto" w:fill="auto"/>
            <w:hideMark/>
          </w:tcPr>
          <w:p w14:paraId="26A0829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76BD86A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03648" behindDoc="0" locked="0" layoutInCell="1" allowOverlap="1" wp14:anchorId="4622ADB7" wp14:editId="3B6F2F0E">
                  <wp:simplePos x="0" y="0"/>
                  <wp:positionH relativeFrom="column">
                    <wp:posOffset>27940</wp:posOffset>
                  </wp:positionH>
                  <wp:positionV relativeFrom="paragraph">
                    <wp:posOffset>-201295</wp:posOffset>
                  </wp:positionV>
                  <wp:extent cx="3060700" cy="1631950"/>
                  <wp:effectExtent l="0" t="0" r="0" b="6350"/>
                  <wp:wrapNone/>
                  <wp:docPr id="139" name="Picture 172" descr="A black and white photo of a tree&#10;&#10;Description automatically generated">
                    <a:extLst xmlns:a="http://schemas.openxmlformats.org/drawingml/2006/main">
                      <a:ext uri="{FF2B5EF4-FFF2-40B4-BE49-F238E27FC236}">
                        <a16:creationId xmlns:a16="http://schemas.microsoft.com/office/drawing/2014/main" id="{6AFD65B9-CBAD-97EF-D5F7-B8C001D783FF}"/>
                      </a:ext>
                    </a:extLst>
                  </wp:docPr>
                  <wp:cNvGraphicFramePr/>
                  <a:graphic xmlns:a="http://schemas.openxmlformats.org/drawingml/2006/main">
                    <a:graphicData uri="http://schemas.openxmlformats.org/drawingml/2006/picture">
                      <pic:pic xmlns:pic="http://schemas.openxmlformats.org/drawingml/2006/picture">
                        <pic:nvPicPr>
                          <pic:cNvPr id="139" name="Picture 138" descr="A black and white photo of a tree&#10;&#10;Description automatically generated">
                            <a:extLst>
                              <a:ext uri="{FF2B5EF4-FFF2-40B4-BE49-F238E27FC236}">
                                <a16:creationId xmlns:a16="http://schemas.microsoft.com/office/drawing/2014/main" id="{6AFD65B9-CBAD-97EF-D5F7-B8C001D783FF}"/>
                              </a:ext>
                            </a:extLst>
                          </pic:cNvPr>
                          <pic:cNvPicPr>
                            <a:picLocks noChangeAspect="1"/>
                          </pic:cNvPicPr>
                        </pic:nvPicPr>
                        <pic:blipFill rotWithShape="1">
                          <a:blip r:embed="rId217" cstate="print">
                            <a:extLst>
                              <a:ext uri="{28A0092B-C50C-407E-A947-70E740481C1C}">
                                <a14:useLocalDpi xmlns:a14="http://schemas.microsoft.com/office/drawing/2010/main" val="0"/>
                              </a:ext>
                            </a:extLst>
                          </a:blip>
                          <a:srcRect b="5033"/>
                          <a:stretch/>
                        </pic:blipFill>
                        <pic:spPr>
                          <a:xfrm>
                            <a:off x="0" y="0"/>
                            <a:ext cx="3060700" cy="16319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AA35653" w14:textId="77777777" w:rsidTr="00DE6D61">
        <w:trPr>
          <w:trHeight w:val="3000"/>
          <w:jc w:val="center"/>
        </w:trPr>
        <w:tc>
          <w:tcPr>
            <w:tcW w:w="957" w:type="dxa"/>
            <w:tcBorders>
              <w:top w:val="nil"/>
              <w:left w:val="nil"/>
              <w:bottom w:val="nil"/>
              <w:right w:val="nil"/>
            </w:tcBorders>
            <w:shd w:val="clear" w:color="auto" w:fill="auto"/>
            <w:hideMark/>
          </w:tcPr>
          <w:p w14:paraId="4108797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134</w:t>
            </w:r>
          </w:p>
        </w:tc>
        <w:tc>
          <w:tcPr>
            <w:tcW w:w="1174" w:type="dxa"/>
            <w:tcBorders>
              <w:top w:val="nil"/>
              <w:left w:val="nil"/>
              <w:bottom w:val="nil"/>
              <w:right w:val="nil"/>
            </w:tcBorders>
            <w:shd w:val="clear" w:color="auto" w:fill="auto"/>
            <w:hideMark/>
          </w:tcPr>
          <w:p w14:paraId="7D27D19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88 to 90</w:t>
            </w:r>
          </w:p>
        </w:tc>
        <w:tc>
          <w:tcPr>
            <w:tcW w:w="1713" w:type="dxa"/>
            <w:tcBorders>
              <w:top w:val="nil"/>
              <w:left w:val="nil"/>
              <w:bottom w:val="nil"/>
              <w:right w:val="nil"/>
            </w:tcBorders>
            <w:shd w:val="clear" w:color="auto" w:fill="auto"/>
            <w:hideMark/>
          </w:tcPr>
          <w:p w14:paraId="7BA0A37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Possum activity during nighttime</w:t>
            </w:r>
          </w:p>
        </w:tc>
        <w:tc>
          <w:tcPr>
            <w:tcW w:w="4996" w:type="dxa"/>
            <w:tcBorders>
              <w:top w:val="nil"/>
              <w:left w:val="nil"/>
              <w:bottom w:val="nil"/>
              <w:right w:val="nil"/>
            </w:tcBorders>
            <w:shd w:val="clear" w:color="auto" w:fill="auto"/>
            <w:noWrap/>
            <w:vAlign w:val="center"/>
            <w:hideMark/>
          </w:tcPr>
          <w:p w14:paraId="5CACC235"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04672" behindDoc="0" locked="0" layoutInCell="1" allowOverlap="1" wp14:anchorId="336D034E" wp14:editId="78248B4B">
                  <wp:simplePos x="0" y="0"/>
                  <wp:positionH relativeFrom="column">
                    <wp:posOffset>24130</wp:posOffset>
                  </wp:positionH>
                  <wp:positionV relativeFrom="paragraph">
                    <wp:posOffset>-226695</wp:posOffset>
                  </wp:positionV>
                  <wp:extent cx="3060700" cy="1638300"/>
                  <wp:effectExtent l="0" t="0" r="0" b="0"/>
                  <wp:wrapNone/>
                  <wp:docPr id="140" name="Picture 171" descr="A rodent walking on the ground&#10;&#10;Description automatically generated">
                    <a:extLst xmlns:a="http://schemas.openxmlformats.org/drawingml/2006/main">
                      <a:ext uri="{FF2B5EF4-FFF2-40B4-BE49-F238E27FC236}">
                        <a16:creationId xmlns:a16="http://schemas.microsoft.com/office/drawing/2014/main" id="{0D40E9A5-23E4-8F03-45C0-506C49223C16}"/>
                      </a:ext>
                    </a:extLst>
                  </wp:docPr>
                  <wp:cNvGraphicFramePr/>
                  <a:graphic xmlns:a="http://schemas.openxmlformats.org/drawingml/2006/main">
                    <a:graphicData uri="http://schemas.openxmlformats.org/drawingml/2006/picture">
                      <pic:pic xmlns:pic="http://schemas.openxmlformats.org/drawingml/2006/picture">
                        <pic:nvPicPr>
                          <pic:cNvPr id="140" name="Picture 139" descr="A rodent walking on the ground&#10;&#10;Description automatically generated">
                            <a:extLst>
                              <a:ext uri="{FF2B5EF4-FFF2-40B4-BE49-F238E27FC236}">
                                <a16:creationId xmlns:a16="http://schemas.microsoft.com/office/drawing/2014/main" id="{0D40E9A5-23E4-8F03-45C0-506C49223C16}"/>
                              </a:ext>
                            </a:extLst>
                          </pic:cNvPr>
                          <pic:cNvPicPr>
                            <a:picLocks noChangeAspect="1"/>
                          </pic:cNvPicPr>
                        </pic:nvPicPr>
                        <pic:blipFill rotWithShape="1">
                          <a:blip r:embed="rId218" cstate="print">
                            <a:extLst>
                              <a:ext uri="{28A0092B-C50C-407E-A947-70E740481C1C}">
                                <a14:useLocalDpi xmlns:a14="http://schemas.microsoft.com/office/drawing/2010/main" val="0"/>
                              </a:ext>
                            </a:extLst>
                          </a:blip>
                          <a:srcRect b="4653"/>
                          <a:stretch/>
                        </pic:blipFill>
                        <pic:spPr>
                          <a:xfrm>
                            <a:off x="0" y="0"/>
                            <a:ext cx="3060700" cy="16383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770A8B6" w14:textId="77777777" w:rsidTr="00DE6D61">
        <w:trPr>
          <w:trHeight w:val="3000"/>
          <w:jc w:val="center"/>
        </w:trPr>
        <w:tc>
          <w:tcPr>
            <w:tcW w:w="957" w:type="dxa"/>
            <w:tcBorders>
              <w:top w:val="nil"/>
              <w:left w:val="nil"/>
              <w:bottom w:val="nil"/>
              <w:right w:val="nil"/>
            </w:tcBorders>
            <w:shd w:val="clear" w:color="auto" w:fill="auto"/>
            <w:hideMark/>
          </w:tcPr>
          <w:p w14:paraId="17339DA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135</w:t>
            </w:r>
          </w:p>
        </w:tc>
        <w:tc>
          <w:tcPr>
            <w:tcW w:w="1174" w:type="dxa"/>
            <w:tcBorders>
              <w:top w:val="nil"/>
              <w:left w:val="nil"/>
              <w:bottom w:val="nil"/>
              <w:right w:val="nil"/>
            </w:tcBorders>
            <w:shd w:val="clear" w:color="auto" w:fill="auto"/>
            <w:hideMark/>
          </w:tcPr>
          <w:p w14:paraId="3233A79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91 to 93</w:t>
            </w:r>
          </w:p>
        </w:tc>
        <w:tc>
          <w:tcPr>
            <w:tcW w:w="1713" w:type="dxa"/>
            <w:tcBorders>
              <w:top w:val="nil"/>
              <w:left w:val="nil"/>
              <w:bottom w:val="nil"/>
              <w:right w:val="nil"/>
            </w:tcBorders>
            <w:shd w:val="clear" w:color="auto" w:fill="auto"/>
            <w:hideMark/>
          </w:tcPr>
          <w:p w14:paraId="02B063B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during daytime</w:t>
            </w:r>
          </w:p>
        </w:tc>
        <w:tc>
          <w:tcPr>
            <w:tcW w:w="4996" w:type="dxa"/>
            <w:tcBorders>
              <w:top w:val="nil"/>
              <w:left w:val="nil"/>
              <w:bottom w:val="nil"/>
              <w:right w:val="nil"/>
            </w:tcBorders>
            <w:shd w:val="clear" w:color="auto" w:fill="auto"/>
            <w:noWrap/>
            <w:vAlign w:val="center"/>
            <w:hideMark/>
          </w:tcPr>
          <w:p w14:paraId="43EDDE29"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05696" behindDoc="0" locked="0" layoutInCell="1" allowOverlap="1" wp14:anchorId="2D00B2C9" wp14:editId="0ED78A49">
                  <wp:simplePos x="0" y="0"/>
                  <wp:positionH relativeFrom="column">
                    <wp:posOffset>59055</wp:posOffset>
                  </wp:positionH>
                  <wp:positionV relativeFrom="paragraph">
                    <wp:posOffset>-275590</wp:posOffset>
                  </wp:positionV>
                  <wp:extent cx="3060700" cy="1638300"/>
                  <wp:effectExtent l="0" t="0" r="0" b="0"/>
                  <wp:wrapNone/>
                  <wp:docPr id="141" name="Picture 170" descr="A hole in the ground&#10;&#10;Description automatically generated">
                    <a:extLst xmlns:a="http://schemas.openxmlformats.org/drawingml/2006/main">
                      <a:ext uri="{FF2B5EF4-FFF2-40B4-BE49-F238E27FC236}">
                        <a16:creationId xmlns:a16="http://schemas.microsoft.com/office/drawing/2014/main" id="{4F0BBB07-4808-7EAC-2542-ED5A9AB4A905}"/>
                      </a:ext>
                    </a:extLst>
                  </wp:docPr>
                  <wp:cNvGraphicFramePr/>
                  <a:graphic xmlns:a="http://schemas.openxmlformats.org/drawingml/2006/main">
                    <a:graphicData uri="http://schemas.openxmlformats.org/drawingml/2006/picture">
                      <pic:pic xmlns:pic="http://schemas.openxmlformats.org/drawingml/2006/picture">
                        <pic:nvPicPr>
                          <pic:cNvPr id="141" name="Picture 140" descr="A hole in the ground&#10;&#10;Description automatically generated">
                            <a:extLst>
                              <a:ext uri="{FF2B5EF4-FFF2-40B4-BE49-F238E27FC236}">
                                <a16:creationId xmlns:a16="http://schemas.microsoft.com/office/drawing/2014/main" id="{4F0BBB07-4808-7EAC-2542-ED5A9AB4A905}"/>
                              </a:ext>
                            </a:extLst>
                          </pic:cNvPr>
                          <pic:cNvPicPr>
                            <a:picLocks noChangeAspect="1"/>
                          </pic:cNvPicPr>
                        </pic:nvPicPr>
                        <pic:blipFill rotWithShape="1">
                          <a:blip r:embed="rId219" cstate="print">
                            <a:extLst>
                              <a:ext uri="{28A0092B-C50C-407E-A947-70E740481C1C}">
                                <a14:useLocalDpi xmlns:a14="http://schemas.microsoft.com/office/drawing/2010/main" val="0"/>
                              </a:ext>
                            </a:extLst>
                          </a:blip>
                          <a:srcRect t="-570" b="5223"/>
                          <a:stretch/>
                        </pic:blipFill>
                        <pic:spPr>
                          <a:xfrm>
                            <a:off x="0" y="0"/>
                            <a:ext cx="3060700" cy="16383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D74A75F" w14:textId="77777777" w:rsidTr="00DE6D61">
        <w:trPr>
          <w:trHeight w:val="3000"/>
          <w:jc w:val="center"/>
        </w:trPr>
        <w:tc>
          <w:tcPr>
            <w:tcW w:w="957" w:type="dxa"/>
            <w:tcBorders>
              <w:top w:val="nil"/>
              <w:left w:val="nil"/>
              <w:bottom w:val="nil"/>
              <w:right w:val="nil"/>
            </w:tcBorders>
            <w:shd w:val="clear" w:color="auto" w:fill="auto"/>
            <w:hideMark/>
          </w:tcPr>
          <w:p w14:paraId="5805021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136</w:t>
            </w:r>
          </w:p>
        </w:tc>
        <w:tc>
          <w:tcPr>
            <w:tcW w:w="1174" w:type="dxa"/>
            <w:tcBorders>
              <w:top w:val="nil"/>
              <w:left w:val="nil"/>
              <w:bottom w:val="nil"/>
              <w:right w:val="nil"/>
            </w:tcBorders>
            <w:shd w:val="clear" w:color="auto" w:fill="auto"/>
            <w:hideMark/>
          </w:tcPr>
          <w:p w14:paraId="532F14F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94 to 95</w:t>
            </w:r>
          </w:p>
        </w:tc>
        <w:tc>
          <w:tcPr>
            <w:tcW w:w="1713" w:type="dxa"/>
            <w:tcBorders>
              <w:top w:val="nil"/>
              <w:left w:val="nil"/>
              <w:bottom w:val="nil"/>
              <w:right w:val="nil"/>
            </w:tcBorders>
            <w:shd w:val="clear" w:color="auto" w:fill="auto"/>
            <w:hideMark/>
          </w:tcPr>
          <w:p w14:paraId="5044EA7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Possum activity during nighttime</w:t>
            </w:r>
          </w:p>
        </w:tc>
        <w:tc>
          <w:tcPr>
            <w:tcW w:w="4996" w:type="dxa"/>
            <w:tcBorders>
              <w:top w:val="nil"/>
              <w:left w:val="nil"/>
              <w:bottom w:val="nil"/>
              <w:right w:val="nil"/>
            </w:tcBorders>
            <w:shd w:val="clear" w:color="auto" w:fill="auto"/>
            <w:noWrap/>
            <w:vAlign w:val="center"/>
            <w:hideMark/>
          </w:tcPr>
          <w:p w14:paraId="7EE334FC"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30272" behindDoc="0" locked="0" layoutInCell="1" allowOverlap="1" wp14:anchorId="7DE0CE02" wp14:editId="344C2B79">
                  <wp:simplePos x="0" y="0"/>
                  <wp:positionH relativeFrom="column">
                    <wp:posOffset>46990</wp:posOffset>
                  </wp:positionH>
                  <wp:positionV relativeFrom="paragraph">
                    <wp:posOffset>-237490</wp:posOffset>
                  </wp:positionV>
                  <wp:extent cx="3060700" cy="1663700"/>
                  <wp:effectExtent l="0" t="0" r="6350" b="0"/>
                  <wp:wrapNone/>
                  <wp:docPr id="166" name="Picture 169" descr="A raccoon in the grass&#10;&#10;Description automatically generated">
                    <a:extLst xmlns:a="http://schemas.openxmlformats.org/drawingml/2006/main">
                      <a:ext uri="{FF2B5EF4-FFF2-40B4-BE49-F238E27FC236}">
                        <a16:creationId xmlns:a16="http://schemas.microsoft.com/office/drawing/2014/main" id="{C239DD03-8019-B63A-F159-9F6A8023B633}"/>
                      </a:ext>
                    </a:extLst>
                  </wp:docPr>
                  <wp:cNvGraphicFramePr/>
                  <a:graphic xmlns:a="http://schemas.openxmlformats.org/drawingml/2006/main">
                    <a:graphicData uri="http://schemas.openxmlformats.org/drawingml/2006/picture">
                      <pic:pic xmlns:pic="http://schemas.openxmlformats.org/drawingml/2006/picture">
                        <pic:nvPicPr>
                          <pic:cNvPr id="166" name="Picture 169" descr="A raccoon in the grass&#10;&#10;Description automatically generated">
                            <a:extLst>
                              <a:ext uri="{FF2B5EF4-FFF2-40B4-BE49-F238E27FC236}">
                                <a16:creationId xmlns:a16="http://schemas.microsoft.com/office/drawing/2014/main" id="{C239DD03-8019-B63A-F159-9F6A8023B633}"/>
                              </a:ext>
                            </a:extLst>
                          </pic:cNvPr>
                          <pic:cNvPicPr>
                            <a:picLocks noChangeAspect="1"/>
                          </pic:cNvPicPr>
                        </pic:nvPicPr>
                        <pic:blipFill rotWithShape="1">
                          <a:blip r:embed="rId220" cstate="print">
                            <a:extLst>
                              <a:ext uri="{28A0092B-C50C-407E-A947-70E740481C1C}">
                                <a14:useLocalDpi xmlns:a14="http://schemas.microsoft.com/office/drawing/2010/main" val="0"/>
                              </a:ext>
                            </a:extLst>
                          </a:blip>
                          <a:srcRect b="5026"/>
                          <a:stretch/>
                        </pic:blipFill>
                        <pic:spPr>
                          <a:xfrm>
                            <a:off x="0" y="0"/>
                            <a:ext cx="3060700" cy="16637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89AF22A" w14:textId="77777777" w:rsidTr="00DE6D61">
        <w:trPr>
          <w:trHeight w:val="3000"/>
          <w:jc w:val="center"/>
        </w:trPr>
        <w:tc>
          <w:tcPr>
            <w:tcW w:w="957" w:type="dxa"/>
            <w:tcBorders>
              <w:top w:val="nil"/>
              <w:left w:val="nil"/>
              <w:bottom w:val="nil"/>
              <w:right w:val="nil"/>
            </w:tcBorders>
            <w:shd w:val="clear" w:color="auto" w:fill="auto"/>
            <w:hideMark/>
          </w:tcPr>
          <w:p w14:paraId="2F45E33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137</w:t>
            </w:r>
          </w:p>
        </w:tc>
        <w:tc>
          <w:tcPr>
            <w:tcW w:w="1174" w:type="dxa"/>
            <w:tcBorders>
              <w:top w:val="nil"/>
              <w:left w:val="nil"/>
              <w:bottom w:val="nil"/>
              <w:right w:val="nil"/>
            </w:tcBorders>
            <w:shd w:val="clear" w:color="auto" w:fill="auto"/>
            <w:hideMark/>
          </w:tcPr>
          <w:p w14:paraId="272AB0F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96</w:t>
            </w:r>
          </w:p>
        </w:tc>
        <w:tc>
          <w:tcPr>
            <w:tcW w:w="1713" w:type="dxa"/>
            <w:tcBorders>
              <w:top w:val="nil"/>
              <w:left w:val="nil"/>
              <w:bottom w:val="nil"/>
              <w:right w:val="nil"/>
            </w:tcBorders>
            <w:shd w:val="clear" w:color="auto" w:fill="auto"/>
            <w:hideMark/>
          </w:tcPr>
          <w:p w14:paraId="2BD4A4F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17CA57E7"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06720" behindDoc="0" locked="0" layoutInCell="1" allowOverlap="1" wp14:anchorId="692C8776" wp14:editId="6C55B725">
                  <wp:simplePos x="0" y="0"/>
                  <wp:positionH relativeFrom="column">
                    <wp:posOffset>46990</wp:posOffset>
                  </wp:positionH>
                  <wp:positionV relativeFrom="paragraph">
                    <wp:posOffset>-243840</wp:posOffset>
                  </wp:positionV>
                  <wp:extent cx="3060700" cy="1625600"/>
                  <wp:effectExtent l="0" t="0" r="0" b="0"/>
                  <wp:wrapNone/>
                  <wp:docPr id="142" name="Picture 168" descr="A close-up of a black and white photo of a dirt road&#10;&#10;Description automatically generated">
                    <a:extLst xmlns:a="http://schemas.openxmlformats.org/drawingml/2006/main">
                      <a:ext uri="{FF2B5EF4-FFF2-40B4-BE49-F238E27FC236}">
                        <a16:creationId xmlns:a16="http://schemas.microsoft.com/office/drawing/2014/main" id="{E45358A9-28BB-D732-A797-ACD3FBD2D171}"/>
                      </a:ext>
                    </a:extLst>
                  </wp:docPr>
                  <wp:cNvGraphicFramePr/>
                  <a:graphic xmlns:a="http://schemas.openxmlformats.org/drawingml/2006/main">
                    <a:graphicData uri="http://schemas.openxmlformats.org/drawingml/2006/picture">
                      <pic:pic xmlns:pic="http://schemas.openxmlformats.org/drawingml/2006/picture">
                        <pic:nvPicPr>
                          <pic:cNvPr id="142" name="Picture 141" descr="A close-up of a black and white photo of a dirt road&#10;&#10;Description automatically generated">
                            <a:extLst>
                              <a:ext uri="{FF2B5EF4-FFF2-40B4-BE49-F238E27FC236}">
                                <a16:creationId xmlns:a16="http://schemas.microsoft.com/office/drawing/2014/main" id="{E45358A9-28BB-D732-A797-ACD3FBD2D171}"/>
                              </a:ext>
                            </a:extLst>
                          </pic:cNvPr>
                          <pic:cNvPicPr>
                            <a:picLocks noChangeAspect="1"/>
                          </pic:cNvPicPr>
                        </pic:nvPicPr>
                        <pic:blipFill rotWithShape="1">
                          <a:blip r:embed="rId221" cstate="print">
                            <a:extLst>
                              <a:ext uri="{28A0092B-C50C-407E-A947-70E740481C1C}">
                                <a14:useLocalDpi xmlns:a14="http://schemas.microsoft.com/office/drawing/2010/main" val="0"/>
                              </a:ext>
                            </a:extLst>
                          </a:blip>
                          <a:srcRect b="5413"/>
                          <a:stretch/>
                        </pic:blipFill>
                        <pic:spPr>
                          <a:xfrm>
                            <a:off x="0" y="0"/>
                            <a:ext cx="3060700" cy="16256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F57EE16" w14:textId="77777777" w:rsidTr="00DE6D61">
        <w:trPr>
          <w:trHeight w:val="3000"/>
          <w:jc w:val="center"/>
        </w:trPr>
        <w:tc>
          <w:tcPr>
            <w:tcW w:w="957" w:type="dxa"/>
            <w:tcBorders>
              <w:top w:val="nil"/>
              <w:left w:val="nil"/>
              <w:bottom w:val="nil"/>
              <w:right w:val="nil"/>
            </w:tcBorders>
            <w:shd w:val="clear" w:color="auto" w:fill="auto"/>
            <w:hideMark/>
          </w:tcPr>
          <w:p w14:paraId="7B49066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138</w:t>
            </w:r>
          </w:p>
        </w:tc>
        <w:tc>
          <w:tcPr>
            <w:tcW w:w="1174" w:type="dxa"/>
            <w:tcBorders>
              <w:top w:val="nil"/>
              <w:left w:val="nil"/>
              <w:bottom w:val="nil"/>
              <w:right w:val="nil"/>
            </w:tcBorders>
            <w:shd w:val="clear" w:color="auto" w:fill="auto"/>
            <w:hideMark/>
          </w:tcPr>
          <w:p w14:paraId="3B8792C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97 to 111</w:t>
            </w:r>
          </w:p>
        </w:tc>
        <w:tc>
          <w:tcPr>
            <w:tcW w:w="1713" w:type="dxa"/>
            <w:tcBorders>
              <w:top w:val="nil"/>
              <w:left w:val="nil"/>
              <w:bottom w:val="nil"/>
              <w:right w:val="nil"/>
            </w:tcBorders>
            <w:shd w:val="clear" w:color="auto" w:fill="auto"/>
            <w:hideMark/>
          </w:tcPr>
          <w:p w14:paraId="5B15E15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4996" w:type="dxa"/>
            <w:tcBorders>
              <w:top w:val="nil"/>
              <w:left w:val="nil"/>
              <w:bottom w:val="nil"/>
              <w:right w:val="nil"/>
            </w:tcBorders>
            <w:shd w:val="clear" w:color="auto" w:fill="auto"/>
            <w:noWrap/>
            <w:vAlign w:val="center"/>
            <w:hideMark/>
          </w:tcPr>
          <w:p w14:paraId="7172774E"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07744" behindDoc="0" locked="0" layoutInCell="1" allowOverlap="1" wp14:anchorId="2F5FFB42" wp14:editId="1036CD59">
                  <wp:simplePos x="0" y="0"/>
                  <wp:positionH relativeFrom="column">
                    <wp:posOffset>43180</wp:posOffset>
                  </wp:positionH>
                  <wp:positionV relativeFrom="paragraph">
                    <wp:posOffset>-224790</wp:posOffset>
                  </wp:positionV>
                  <wp:extent cx="3060700" cy="1638300"/>
                  <wp:effectExtent l="0" t="0" r="6350" b="0"/>
                  <wp:wrapNone/>
                  <wp:docPr id="144" name="Picture 167" descr="A small snail on the ground&#10;&#10;Description automatically generated">
                    <a:extLst xmlns:a="http://schemas.openxmlformats.org/drawingml/2006/main">
                      <a:ext uri="{FF2B5EF4-FFF2-40B4-BE49-F238E27FC236}">
                        <a16:creationId xmlns:a16="http://schemas.microsoft.com/office/drawing/2014/main" id="{E8DBBBC4-29CB-2D8E-F067-6DA8C00A38D6}"/>
                      </a:ext>
                    </a:extLst>
                  </wp:docPr>
                  <wp:cNvGraphicFramePr/>
                  <a:graphic xmlns:a="http://schemas.openxmlformats.org/drawingml/2006/main">
                    <a:graphicData uri="http://schemas.openxmlformats.org/drawingml/2006/picture">
                      <pic:pic xmlns:pic="http://schemas.openxmlformats.org/drawingml/2006/picture">
                        <pic:nvPicPr>
                          <pic:cNvPr id="144" name="Picture 143" descr="A small snail on the ground&#10;&#10;Description automatically generated">
                            <a:extLst>
                              <a:ext uri="{FF2B5EF4-FFF2-40B4-BE49-F238E27FC236}">
                                <a16:creationId xmlns:a16="http://schemas.microsoft.com/office/drawing/2014/main" id="{E8DBBBC4-29CB-2D8E-F067-6DA8C00A38D6}"/>
                              </a:ext>
                            </a:extLst>
                          </pic:cNvPr>
                          <pic:cNvPicPr>
                            <a:picLocks noChangeAspect="1"/>
                          </pic:cNvPicPr>
                        </pic:nvPicPr>
                        <pic:blipFill rotWithShape="1">
                          <a:blip r:embed="rId222" cstate="print">
                            <a:extLst>
                              <a:ext uri="{28A0092B-C50C-407E-A947-70E740481C1C}">
                                <a14:useLocalDpi xmlns:a14="http://schemas.microsoft.com/office/drawing/2010/main" val="0"/>
                              </a:ext>
                            </a:extLst>
                          </a:blip>
                          <a:srcRect b="5033"/>
                          <a:stretch/>
                        </pic:blipFill>
                        <pic:spPr>
                          <a:xfrm>
                            <a:off x="0" y="0"/>
                            <a:ext cx="3060700" cy="16383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8BC15F4" w14:textId="77777777" w:rsidTr="00DE6D61">
        <w:trPr>
          <w:trHeight w:val="3000"/>
          <w:jc w:val="center"/>
        </w:trPr>
        <w:tc>
          <w:tcPr>
            <w:tcW w:w="957" w:type="dxa"/>
            <w:tcBorders>
              <w:top w:val="nil"/>
              <w:left w:val="nil"/>
              <w:bottom w:val="nil"/>
              <w:right w:val="nil"/>
            </w:tcBorders>
            <w:shd w:val="clear" w:color="auto" w:fill="auto"/>
            <w:hideMark/>
          </w:tcPr>
          <w:p w14:paraId="7B559A7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139</w:t>
            </w:r>
          </w:p>
        </w:tc>
        <w:tc>
          <w:tcPr>
            <w:tcW w:w="1174" w:type="dxa"/>
            <w:tcBorders>
              <w:top w:val="nil"/>
              <w:left w:val="nil"/>
              <w:bottom w:val="nil"/>
              <w:right w:val="nil"/>
            </w:tcBorders>
            <w:shd w:val="clear" w:color="auto" w:fill="auto"/>
            <w:hideMark/>
          </w:tcPr>
          <w:p w14:paraId="1E144E6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115 to 117</w:t>
            </w:r>
          </w:p>
        </w:tc>
        <w:tc>
          <w:tcPr>
            <w:tcW w:w="1713" w:type="dxa"/>
            <w:tcBorders>
              <w:top w:val="nil"/>
              <w:left w:val="nil"/>
              <w:bottom w:val="nil"/>
              <w:right w:val="nil"/>
            </w:tcBorders>
            <w:shd w:val="clear" w:color="auto" w:fill="auto"/>
            <w:hideMark/>
          </w:tcPr>
          <w:p w14:paraId="0C0FB61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 defensive behavior</w:t>
            </w:r>
          </w:p>
        </w:tc>
        <w:tc>
          <w:tcPr>
            <w:tcW w:w="4996" w:type="dxa"/>
            <w:tcBorders>
              <w:top w:val="nil"/>
              <w:left w:val="nil"/>
              <w:bottom w:val="nil"/>
              <w:right w:val="nil"/>
            </w:tcBorders>
            <w:shd w:val="clear" w:color="auto" w:fill="auto"/>
            <w:noWrap/>
            <w:vAlign w:val="center"/>
            <w:hideMark/>
          </w:tcPr>
          <w:p w14:paraId="51C90B1C"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08768" behindDoc="0" locked="0" layoutInCell="1" allowOverlap="1" wp14:anchorId="217095EB" wp14:editId="77340FE4">
                  <wp:simplePos x="0" y="0"/>
                  <wp:positionH relativeFrom="column">
                    <wp:posOffset>40640</wp:posOffset>
                  </wp:positionH>
                  <wp:positionV relativeFrom="paragraph">
                    <wp:posOffset>-278130</wp:posOffset>
                  </wp:positionV>
                  <wp:extent cx="3060700" cy="1651000"/>
                  <wp:effectExtent l="0" t="0" r="6350" b="0"/>
                  <wp:wrapNone/>
                  <wp:docPr id="145" name="Picture 166" descr="A close-up of a dark ground&#10;&#10;Description automatically generated">
                    <a:extLst xmlns:a="http://schemas.openxmlformats.org/drawingml/2006/main">
                      <a:ext uri="{FF2B5EF4-FFF2-40B4-BE49-F238E27FC236}">
                        <a16:creationId xmlns:a16="http://schemas.microsoft.com/office/drawing/2014/main" id="{2F583EFD-4817-5B6A-E368-79131846E819}"/>
                      </a:ext>
                    </a:extLst>
                  </wp:docPr>
                  <wp:cNvGraphicFramePr/>
                  <a:graphic xmlns:a="http://schemas.openxmlformats.org/drawingml/2006/main">
                    <a:graphicData uri="http://schemas.openxmlformats.org/drawingml/2006/picture">
                      <pic:pic xmlns:pic="http://schemas.openxmlformats.org/drawingml/2006/picture">
                        <pic:nvPicPr>
                          <pic:cNvPr id="145" name="Picture 144" descr="A close-up of a dark ground&#10;&#10;Description automatically generated">
                            <a:extLst>
                              <a:ext uri="{FF2B5EF4-FFF2-40B4-BE49-F238E27FC236}">
                                <a16:creationId xmlns:a16="http://schemas.microsoft.com/office/drawing/2014/main" id="{2F583EFD-4817-5B6A-E368-79131846E819}"/>
                              </a:ext>
                            </a:extLst>
                          </pic:cNvPr>
                          <pic:cNvPicPr>
                            <a:picLocks noChangeAspect="1"/>
                          </pic:cNvPicPr>
                        </pic:nvPicPr>
                        <pic:blipFill rotWithShape="1">
                          <a:blip r:embed="rId223" cstate="print">
                            <a:extLst>
                              <a:ext uri="{28A0092B-C50C-407E-A947-70E740481C1C}">
                                <a14:useLocalDpi xmlns:a14="http://schemas.microsoft.com/office/drawing/2010/main" val="0"/>
                              </a:ext>
                            </a:extLst>
                          </a:blip>
                          <a:srcRect b="4463"/>
                          <a:stretch/>
                        </pic:blipFill>
                        <pic:spPr>
                          <a:xfrm>
                            <a:off x="0" y="0"/>
                            <a:ext cx="3060700" cy="16510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4E48320" w14:textId="77777777" w:rsidTr="00DE6D61">
        <w:trPr>
          <w:trHeight w:val="3000"/>
          <w:jc w:val="center"/>
        </w:trPr>
        <w:tc>
          <w:tcPr>
            <w:tcW w:w="957" w:type="dxa"/>
            <w:tcBorders>
              <w:top w:val="nil"/>
              <w:left w:val="nil"/>
              <w:bottom w:val="nil"/>
              <w:right w:val="nil"/>
            </w:tcBorders>
            <w:shd w:val="clear" w:color="auto" w:fill="auto"/>
            <w:hideMark/>
          </w:tcPr>
          <w:p w14:paraId="52A2F0E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140</w:t>
            </w:r>
          </w:p>
        </w:tc>
        <w:tc>
          <w:tcPr>
            <w:tcW w:w="1174" w:type="dxa"/>
            <w:tcBorders>
              <w:top w:val="nil"/>
              <w:left w:val="nil"/>
              <w:bottom w:val="nil"/>
              <w:right w:val="nil"/>
            </w:tcBorders>
            <w:shd w:val="clear" w:color="auto" w:fill="auto"/>
            <w:hideMark/>
          </w:tcPr>
          <w:p w14:paraId="4FFFCD4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121 to 138</w:t>
            </w:r>
          </w:p>
        </w:tc>
        <w:tc>
          <w:tcPr>
            <w:tcW w:w="1713" w:type="dxa"/>
            <w:tcBorders>
              <w:top w:val="nil"/>
              <w:left w:val="nil"/>
              <w:bottom w:val="nil"/>
              <w:right w:val="nil"/>
            </w:tcBorders>
            <w:shd w:val="clear" w:color="auto" w:fill="auto"/>
            <w:hideMark/>
          </w:tcPr>
          <w:p w14:paraId="2372884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7BE2550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09792" behindDoc="0" locked="0" layoutInCell="1" allowOverlap="1" wp14:anchorId="23528E86" wp14:editId="3132655A">
                  <wp:simplePos x="0" y="0"/>
                  <wp:positionH relativeFrom="column">
                    <wp:posOffset>40640</wp:posOffset>
                  </wp:positionH>
                  <wp:positionV relativeFrom="paragraph">
                    <wp:posOffset>-156845</wp:posOffset>
                  </wp:positionV>
                  <wp:extent cx="3060700" cy="1651000"/>
                  <wp:effectExtent l="0" t="0" r="6350" b="6350"/>
                  <wp:wrapNone/>
                  <wp:docPr id="146" name="Picture 165" descr="A deer eating grass in the woods&#10;&#10;Description automatically generated">
                    <a:extLst xmlns:a="http://schemas.openxmlformats.org/drawingml/2006/main">
                      <a:ext uri="{FF2B5EF4-FFF2-40B4-BE49-F238E27FC236}">
                        <a16:creationId xmlns:a16="http://schemas.microsoft.com/office/drawing/2014/main" id="{68B8340A-4CD9-8DAF-0F3B-75BEC8E12A1B}"/>
                      </a:ext>
                    </a:extLst>
                  </wp:docPr>
                  <wp:cNvGraphicFramePr/>
                  <a:graphic xmlns:a="http://schemas.openxmlformats.org/drawingml/2006/main">
                    <a:graphicData uri="http://schemas.openxmlformats.org/drawingml/2006/picture">
                      <pic:pic xmlns:pic="http://schemas.openxmlformats.org/drawingml/2006/picture">
                        <pic:nvPicPr>
                          <pic:cNvPr id="146" name="Picture 145" descr="A deer eating grass in the woods&#10;&#10;Description automatically generated">
                            <a:extLst>
                              <a:ext uri="{FF2B5EF4-FFF2-40B4-BE49-F238E27FC236}">
                                <a16:creationId xmlns:a16="http://schemas.microsoft.com/office/drawing/2014/main" id="{68B8340A-4CD9-8DAF-0F3B-75BEC8E12A1B}"/>
                              </a:ext>
                            </a:extLst>
                          </pic:cNvPr>
                          <pic:cNvPicPr>
                            <a:picLocks noChangeAspect="1"/>
                          </pic:cNvPicPr>
                        </pic:nvPicPr>
                        <pic:blipFill rotWithShape="1">
                          <a:blip r:embed="rId224" cstate="print">
                            <a:extLst>
                              <a:ext uri="{28A0092B-C50C-407E-A947-70E740481C1C}">
                                <a14:useLocalDpi xmlns:a14="http://schemas.microsoft.com/office/drawing/2010/main" val="0"/>
                              </a:ext>
                            </a:extLst>
                          </a:blip>
                          <a:srcRect b="4084"/>
                          <a:stretch/>
                        </pic:blipFill>
                        <pic:spPr>
                          <a:xfrm>
                            <a:off x="0" y="0"/>
                            <a:ext cx="3060700" cy="16510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A486AF7" w14:textId="77777777" w:rsidTr="00DE6D61">
        <w:trPr>
          <w:trHeight w:val="3000"/>
          <w:jc w:val="center"/>
        </w:trPr>
        <w:tc>
          <w:tcPr>
            <w:tcW w:w="957" w:type="dxa"/>
            <w:tcBorders>
              <w:top w:val="nil"/>
              <w:left w:val="nil"/>
              <w:bottom w:val="nil"/>
              <w:right w:val="nil"/>
            </w:tcBorders>
            <w:shd w:val="clear" w:color="auto" w:fill="auto"/>
            <w:hideMark/>
          </w:tcPr>
          <w:p w14:paraId="3D87221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141</w:t>
            </w:r>
          </w:p>
        </w:tc>
        <w:tc>
          <w:tcPr>
            <w:tcW w:w="1174" w:type="dxa"/>
            <w:tcBorders>
              <w:top w:val="nil"/>
              <w:left w:val="nil"/>
              <w:bottom w:val="nil"/>
              <w:right w:val="nil"/>
            </w:tcBorders>
            <w:shd w:val="clear" w:color="auto" w:fill="auto"/>
            <w:hideMark/>
          </w:tcPr>
          <w:p w14:paraId="0433A06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139 to 141</w:t>
            </w:r>
          </w:p>
        </w:tc>
        <w:tc>
          <w:tcPr>
            <w:tcW w:w="1713" w:type="dxa"/>
            <w:tcBorders>
              <w:top w:val="nil"/>
              <w:left w:val="nil"/>
              <w:bottom w:val="nil"/>
              <w:right w:val="nil"/>
            </w:tcBorders>
            <w:shd w:val="clear" w:color="auto" w:fill="auto"/>
            <w:hideMark/>
          </w:tcPr>
          <w:p w14:paraId="4B9E47C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4996" w:type="dxa"/>
            <w:tcBorders>
              <w:top w:val="nil"/>
              <w:left w:val="nil"/>
              <w:bottom w:val="nil"/>
              <w:right w:val="nil"/>
            </w:tcBorders>
            <w:shd w:val="clear" w:color="auto" w:fill="auto"/>
            <w:noWrap/>
            <w:vAlign w:val="center"/>
            <w:hideMark/>
          </w:tcPr>
          <w:p w14:paraId="12351A8E"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10816" behindDoc="0" locked="0" layoutInCell="1" allowOverlap="1" wp14:anchorId="7566E9C9" wp14:editId="0823B7CA">
                  <wp:simplePos x="0" y="0"/>
                  <wp:positionH relativeFrom="column">
                    <wp:posOffset>34290</wp:posOffset>
                  </wp:positionH>
                  <wp:positionV relativeFrom="paragraph">
                    <wp:posOffset>-208915</wp:posOffset>
                  </wp:positionV>
                  <wp:extent cx="3060700" cy="1657350"/>
                  <wp:effectExtent l="0" t="0" r="6350" b="0"/>
                  <wp:wrapNone/>
                  <wp:docPr id="147" name="Picture 164" descr="A close-up of a animal&#10;&#10;Description automatically generated">
                    <a:extLst xmlns:a="http://schemas.openxmlformats.org/drawingml/2006/main">
                      <a:ext uri="{FF2B5EF4-FFF2-40B4-BE49-F238E27FC236}">
                        <a16:creationId xmlns:a16="http://schemas.microsoft.com/office/drawing/2014/main" id="{71DB026A-A005-938C-7714-608CA88AC38E}"/>
                      </a:ext>
                    </a:extLst>
                  </wp:docPr>
                  <wp:cNvGraphicFramePr/>
                  <a:graphic xmlns:a="http://schemas.openxmlformats.org/drawingml/2006/main">
                    <a:graphicData uri="http://schemas.openxmlformats.org/drawingml/2006/picture">
                      <pic:pic xmlns:pic="http://schemas.openxmlformats.org/drawingml/2006/picture">
                        <pic:nvPicPr>
                          <pic:cNvPr id="147" name="Picture 146" descr="A close-up of a animal&#10;&#10;Description automatically generated">
                            <a:extLst>
                              <a:ext uri="{FF2B5EF4-FFF2-40B4-BE49-F238E27FC236}">
                                <a16:creationId xmlns:a16="http://schemas.microsoft.com/office/drawing/2014/main" id="{71DB026A-A005-938C-7714-608CA88AC38E}"/>
                              </a:ext>
                            </a:extLst>
                          </pic:cNvPr>
                          <pic:cNvPicPr>
                            <a:picLocks noChangeAspect="1"/>
                          </pic:cNvPicPr>
                        </pic:nvPicPr>
                        <pic:blipFill rotWithShape="1">
                          <a:blip r:embed="rId225" cstate="print">
                            <a:extLst>
                              <a:ext uri="{28A0092B-C50C-407E-A947-70E740481C1C}">
                                <a14:useLocalDpi xmlns:a14="http://schemas.microsoft.com/office/drawing/2010/main" val="0"/>
                              </a:ext>
                            </a:extLst>
                          </a:blip>
                          <a:srcRect b="4084"/>
                          <a:stretch/>
                        </pic:blipFill>
                        <pic:spPr>
                          <a:xfrm>
                            <a:off x="0" y="0"/>
                            <a:ext cx="3060700" cy="16573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8315B70" w14:textId="77777777" w:rsidTr="00DE6D61">
        <w:trPr>
          <w:trHeight w:val="3000"/>
          <w:jc w:val="center"/>
        </w:trPr>
        <w:tc>
          <w:tcPr>
            <w:tcW w:w="957" w:type="dxa"/>
            <w:tcBorders>
              <w:top w:val="nil"/>
              <w:left w:val="nil"/>
              <w:bottom w:val="nil"/>
              <w:right w:val="nil"/>
            </w:tcBorders>
            <w:shd w:val="clear" w:color="auto" w:fill="auto"/>
            <w:hideMark/>
          </w:tcPr>
          <w:p w14:paraId="673C541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142</w:t>
            </w:r>
          </w:p>
        </w:tc>
        <w:tc>
          <w:tcPr>
            <w:tcW w:w="1174" w:type="dxa"/>
            <w:tcBorders>
              <w:top w:val="nil"/>
              <w:left w:val="nil"/>
              <w:bottom w:val="nil"/>
              <w:right w:val="nil"/>
            </w:tcBorders>
            <w:shd w:val="clear" w:color="auto" w:fill="auto"/>
            <w:hideMark/>
          </w:tcPr>
          <w:p w14:paraId="1073698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142 to 144</w:t>
            </w:r>
          </w:p>
        </w:tc>
        <w:tc>
          <w:tcPr>
            <w:tcW w:w="1713" w:type="dxa"/>
            <w:tcBorders>
              <w:top w:val="nil"/>
              <w:left w:val="nil"/>
              <w:bottom w:val="nil"/>
              <w:right w:val="nil"/>
            </w:tcBorders>
            <w:shd w:val="clear" w:color="auto" w:fill="auto"/>
            <w:hideMark/>
          </w:tcPr>
          <w:p w14:paraId="36A3173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29BF3A6E"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11840" behindDoc="0" locked="0" layoutInCell="1" allowOverlap="1" wp14:anchorId="5D4E65EC" wp14:editId="23A8E8A6">
                  <wp:simplePos x="0" y="0"/>
                  <wp:positionH relativeFrom="column">
                    <wp:posOffset>36830</wp:posOffset>
                  </wp:positionH>
                  <wp:positionV relativeFrom="paragraph">
                    <wp:posOffset>-364490</wp:posOffset>
                  </wp:positionV>
                  <wp:extent cx="3060700" cy="1638300"/>
                  <wp:effectExtent l="0" t="0" r="6350" b="0"/>
                  <wp:wrapNone/>
                  <wp:docPr id="148" name="Picture 163" descr="A deer eating grass in the woods&#10;&#10;Description automatically generated">
                    <a:extLst xmlns:a="http://schemas.openxmlformats.org/drawingml/2006/main">
                      <a:ext uri="{FF2B5EF4-FFF2-40B4-BE49-F238E27FC236}">
                        <a16:creationId xmlns:a16="http://schemas.microsoft.com/office/drawing/2014/main" id="{307A7ED4-72AF-221E-EB74-D39E9B2A8624}"/>
                      </a:ext>
                    </a:extLst>
                  </wp:docPr>
                  <wp:cNvGraphicFramePr/>
                  <a:graphic xmlns:a="http://schemas.openxmlformats.org/drawingml/2006/main">
                    <a:graphicData uri="http://schemas.openxmlformats.org/drawingml/2006/picture">
                      <pic:pic xmlns:pic="http://schemas.openxmlformats.org/drawingml/2006/picture">
                        <pic:nvPicPr>
                          <pic:cNvPr id="148" name="Picture 147" descr="A deer eating grass in the woods&#10;&#10;Description automatically generated">
                            <a:extLst>
                              <a:ext uri="{FF2B5EF4-FFF2-40B4-BE49-F238E27FC236}">
                                <a16:creationId xmlns:a16="http://schemas.microsoft.com/office/drawing/2014/main" id="{307A7ED4-72AF-221E-EB74-D39E9B2A8624}"/>
                              </a:ext>
                            </a:extLst>
                          </pic:cNvPr>
                          <pic:cNvPicPr>
                            <a:picLocks noChangeAspect="1"/>
                          </pic:cNvPicPr>
                        </pic:nvPicPr>
                        <pic:blipFill rotWithShape="1">
                          <a:blip r:embed="rId226" cstate="print">
                            <a:extLst>
                              <a:ext uri="{28A0092B-C50C-407E-A947-70E740481C1C}">
                                <a14:useLocalDpi xmlns:a14="http://schemas.microsoft.com/office/drawing/2010/main" val="0"/>
                              </a:ext>
                            </a:extLst>
                          </a:blip>
                          <a:srcRect b="5033"/>
                          <a:stretch/>
                        </pic:blipFill>
                        <pic:spPr>
                          <a:xfrm>
                            <a:off x="0" y="0"/>
                            <a:ext cx="3060700" cy="16383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BC07A3A" w14:textId="77777777" w:rsidTr="00DE6D61">
        <w:trPr>
          <w:trHeight w:val="3000"/>
          <w:jc w:val="center"/>
        </w:trPr>
        <w:tc>
          <w:tcPr>
            <w:tcW w:w="957" w:type="dxa"/>
            <w:tcBorders>
              <w:top w:val="nil"/>
              <w:left w:val="nil"/>
              <w:bottom w:val="nil"/>
              <w:right w:val="nil"/>
            </w:tcBorders>
            <w:shd w:val="clear" w:color="auto" w:fill="auto"/>
            <w:hideMark/>
          </w:tcPr>
          <w:p w14:paraId="088DAA7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143</w:t>
            </w:r>
          </w:p>
        </w:tc>
        <w:tc>
          <w:tcPr>
            <w:tcW w:w="1174" w:type="dxa"/>
            <w:tcBorders>
              <w:top w:val="nil"/>
              <w:left w:val="nil"/>
              <w:bottom w:val="nil"/>
              <w:right w:val="nil"/>
            </w:tcBorders>
            <w:shd w:val="clear" w:color="auto" w:fill="auto"/>
            <w:hideMark/>
          </w:tcPr>
          <w:p w14:paraId="3DD225D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145 to 147</w:t>
            </w:r>
          </w:p>
        </w:tc>
        <w:tc>
          <w:tcPr>
            <w:tcW w:w="1713" w:type="dxa"/>
            <w:tcBorders>
              <w:top w:val="nil"/>
              <w:left w:val="nil"/>
              <w:bottom w:val="nil"/>
              <w:right w:val="nil"/>
            </w:tcBorders>
            <w:shd w:val="clear" w:color="auto" w:fill="auto"/>
            <w:hideMark/>
          </w:tcPr>
          <w:p w14:paraId="4203B92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during daytime</w:t>
            </w:r>
          </w:p>
        </w:tc>
        <w:tc>
          <w:tcPr>
            <w:tcW w:w="4996" w:type="dxa"/>
            <w:tcBorders>
              <w:top w:val="nil"/>
              <w:left w:val="nil"/>
              <w:bottom w:val="nil"/>
              <w:right w:val="nil"/>
            </w:tcBorders>
            <w:shd w:val="clear" w:color="auto" w:fill="auto"/>
            <w:noWrap/>
            <w:vAlign w:val="center"/>
            <w:hideMark/>
          </w:tcPr>
          <w:p w14:paraId="23E2B82E"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12864" behindDoc="0" locked="0" layoutInCell="1" allowOverlap="1" wp14:anchorId="21F200F2" wp14:editId="5C1B192E">
                  <wp:simplePos x="0" y="0"/>
                  <wp:positionH relativeFrom="column">
                    <wp:posOffset>2540</wp:posOffset>
                  </wp:positionH>
                  <wp:positionV relativeFrom="paragraph">
                    <wp:posOffset>-245745</wp:posOffset>
                  </wp:positionV>
                  <wp:extent cx="3060700" cy="1644650"/>
                  <wp:effectExtent l="0" t="0" r="6350" b="0"/>
                  <wp:wrapNone/>
                  <wp:docPr id="149" name="Picture 162" descr="A hole in the ground&#10;&#10;Description automatically generated">
                    <a:extLst xmlns:a="http://schemas.openxmlformats.org/drawingml/2006/main">
                      <a:ext uri="{FF2B5EF4-FFF2-40B4-BE49-F238E27FC236}">
                        <a16:creationId xmlns:a16="http://schemas.microsoft.com/office/drawing/2014/main" id="{F8B556A6-1ABB-815F-E668-2F6ACF6B8F84}"/>
                      </a:ext>
                    </a:extLst>
                  </wp:docPr>
                  <wp:cNvGraphicFramePr/>
                  <a:graphic xmlns:a="http://schemas.openxmlformats.org/drawingml/2006/main">
                    <a:graphicData uri="http://schemas.openxmlformats.org/drawingml/2006/picture">
                      <pic:pic xmlns:pic="http://schemas.openxmlformats.org/drawingml/2006/picture">
                        <pic:nvPicPr>
                          <pic:cNvPr id="149" name="Picture 148" descr="A hole in the ground&#10;&#10;Description automatically generated">
                            <a:extLst>
                              <a:ext uri="{FF2B5EF4-FFF2-40B4-BE49-F238E27FC236}">
                                <a16:creationId xmlns:a16="http://schemas.microsoft.com/office/drawing/2014/main" id="{F8B556A6-1ABB-815F-E668-2F6ACF6B8F84}"/>
                              </a:ext>
                            </a:extLst>
                          </pic:cNvPr>
                          <pic:cNvPicPr>
                            <a:picLocks noChangeAspect="1"/>
                          </pic:cNvPicPr>
                        </pic:nvPicPr>
                        <pic:blipFill rotWithShape="1">
                          <a:blip r:embed="rId227" cstate="print">
                            <a:extLst>
                              <a:ext uri="{28A0092B-C50C-407E-A947-70E740481C1C}">
                                <a14:useLocalDpi xmlns:a14="http://schemas.microsoft.com/office/drawing/2010/main" val="0"/>
                              </a:ext>
                            </a:extLst>
                          </a:blip>
                          <a:srcRect b="4653"/>
                          <a:stretch/>
                        </pic:blipFill>
                        <pic:spPr>
                          <a:xfrm>
                            <a:off x="0" y="0"/>
                            <a:ext cx="3060700" cy="16446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70E16E8" w14:textId="77777777" w:rsidTr="00DE6D61">
        <w:trPr>
          <w:trHeight w:val="3000"/>
          <w:jc w:val="center"/>
        </w:trPr>
        <w:tc>
          <w:tcPr>
            <w:tcW w:w="957" w:type="dxa"/>
            <w:tcBorders>
              <w:top w:val="nil"/>
              <w:left w:val="nil"/>
              <w:bottom w:val="nil"/>
              <w:right w:val="nil"/>
            </w:tcBorders>
            <w:shd w:val="clear" w:color="auto" w:fill="auto"/>
            <w:hideMark/>
          </w:tcPr>
          <w:p w14:paraId="321DE1C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144</w:t>
            </w:r>
          </w:p>
        </w:tc>
        <w:tc>
          <w:tcPr>
            <w:tcW w:w="1174" w:type="dxa"/>
            <w:tcBorders>
              <w:top w:val="nil"/>
              <w:left w:val="nil"/>
              <w:bottom w:val="nil"/>
              <w:right w:val="nil"/>
            </w:tcBorders>
            <w:shd w:val="clear" w:color="auto" w:fill="auto"/>
            <w:hideMark/>
          </w:tcPr>
          <w:p w14:paraId="3F6B7FE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148 to 180</w:t>
            </w:r>
          </w:p>
        </w:tc>
        <w:tc>
          <w:tcPr>
            <w:tcW w:w="1713" w:type="dxa"/>
            <w:tcBorders>
              <w:top w:val="nil"/>
              <w:left w:val="nil"/>
              <w:bottom w:val="nil"/>
              <w:right w:val="nil"/>
            </w:tcBorders>
            <w:shd w:val="clear" w:color="auto" w:fill="auto"/>
            <w:hideMark/>
          </w:tcPr>
          <w:p w14:paraId="1A16E7B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4996" w:type="dxa"/>
            <w:tcBorders>
              <w:top w:val="nil"/>
              <w:left w:val="nil"/>
              <w:bottom w:val="nil"/>
              <w:right w:val="nil"/>
            </w:tcBorders>
            <w:shd w:val="clear" w:color="auto" w:fill="auto"/>
            <w:noWrap/>
            <w:vAlign w:val="center"/>
            <w:hideMark/>
          </w:tcPr>
          <w:p w14:paraId="7BC3F15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13888" behindDoc="0" locked="0" layoutInCell="1" allowOverlap="1" wp14:anchorId="16A1EEAD" wp14:editId="5D4E2B14">
                  <wp:simplePos x="0" y="0"/>
                  <wp:positionH relativeFrom="column">
                    <wp:posOffset>2540</wp:posOffset>
                  </wp:positionH>
                  <wp:positionV relativeFrom="paragraph">
                    <wp:posOffset>-194945</wp:posOffset>
                  </wp:positionV>
                  <wp:extent cx="3060700" cy="1631950"/>
                  <wp:effectExtent l="0" t="0" r="6350" b="6350"/>
                  <wp:wrapNone/>
                  <wp:docPr id="150" name="Picture 161" descr="A close-up of a black and white photo of a dirt ground&#10;&#10;Description automatically generated">
                    <a:extLst xmlns:a="http://schemas.openxmlformats.org/drawingml/2006/main">
                      <a:ext uri="{FF2B5EF4-FFF2-40B4-BE49-F238E27FC236}">
                        <a16:creationId xmlns:a16="http://schemas.microsoft.com/office/drawing/2014/main" id="{7A68E252-23C1-985A-7FB5-54A57856E7EC}"/>
                      </a:ext>
                    </a:extLst>
                  </wp:docPr>
                  <wp:cNvGraphicFramePr/>
                  <a:graphic xmlns:a="http://schemas.openxmlformats.org/drawingml/2006/main">
                    <a:graphicData uri="http://schemas.openxmlformats.org/drawingml/2006/picture">
                      <pic:pic xmlns:pic="http://schemas.openxmlformats.org/drawingml/2006/picture">
                        <pic:nvPicPr>
                          <pic:cNvPr id="150" name="Picture 149" descr="A close-up of a black and white photo of a dirt ground&#10;&#10;Description automatically generated">
                            <a:extLst>
                              <a:ext uri="{FF2B5EF4-FFF2-40B4-BE49-F238E27FC236}">
                                <a16:creationId xmlns:a16="http://schemas.microsoft.com/office/drawing/2014/main" id="{7A68E252-23C1-985A-7FB5-54A57856E7EC}"/>
                              </a:ext>
                            </a:extLst>
                          </pic:cNvPr>
                          <pic:cNvPicPr>
                            <a:picLocks noChangeAspect="1"/>
                          </pic:cNvPicPr>
                        </pic:nvPicPr>
                        <pic:blipFill rotWithShape="1">
                          <a:blip r:embed="rId228" cstate="print">
                            <a:extLst>
                              <a:ext uri="{28A0092B-C50C-407E-A947-70E740481C1C}">
                                <a14:useLocalDpi xmlns:a14="http://schemas.microsoft.com/office/drawing/2010/main" val="0"/>
                              </a:ext>
                            </a:extLst>
                          </a:blip>
                          <a:srcRect b="5223"/>
                          <a:stretch/>
                        </pic:blipFill>
                        <pic:spPr>
                          <a:xfrm>
                            <a:off x="0" y="0"/>
                            <a:ext cx="3060700" cy="16319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A6F755A" w14:textId="77777777" w:rsidTr="00DE6D61">
        <w:trPr>
          <w:trHeight w:val="3000"/>
          <w:jc w:val="center"/>
        </w:trPr>
        <w:tc>
          <w:tcPr>
            <w:tcW w:w="957" w:type="dxa"/>
            <w:tcBorders>
              <w:top w:val="nil"/>
              <w:left w:val="nil"/>
              <w:bottom w:val="nil"/>
              <w:right w:val="nil"/>
            </w:tcBorders>
            <w:shd w:val="clear" w:color="auto" w:fill="auto"/>
            <w:hideMark/>
          </w:tcPr>
          <w:p w14:paraId="629191A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145</w:t>
            </w:r>
          </w:p>
        </w:tc>
        <w:tc>
          <w:tcPr>
            <w:tcW w:w="1174" w:type="dxa"/>
            <w:tcBorders>
              <w:top w:val="nil"/>
              <w:left w:val="nil"/>
              <w:bottom w:val="nil"/>
              <w:right w:val="nil"/>
            </w:tcBorders>
            <w:shd w:val="clear" w:color="auto" w:fill="auto"/>
            <w:hideMark/>
          </w:tcPr>
          <w:p w14:paraId="058CB50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181 to 189</w:t>
            </w:r>
          </w:p>
        </w:tc>
        <w:tc>
          <w:tcPr>
            <w:tcW w:w="1713" w:type="dxa"/>
            <w:tcBorders>
              <w:top w:val="nil"/>
              <w:left w:val="nil"/>
              <w:bottom w:val="nil"/>
              <w:right w:val="nil"/>
            </w:tcBorders>
            <w:shd w:val="clear" w:color="auto" w:fill="auto"/>
            <w:hideMark/>
          </w:tcPr>
          <w:p w14:paraId="020A1B8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58CEA3D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14912" behindDoc="0" locked="0" layoutInCell="1" allowOverlap="1" wp14:anchorId="1AD77C01" wp14:editId="57BCEEC1">
                  <wp:simplePos x="0" y="0"/>
                  <wp:positionH relativeFrom="column">
                    <wp:posOffset>-3810</wp:posOffset>
                  </wp:positionH>
                  <wp:positionV relativeFrom="paragraph">
                    <wp:posOffset>-209550</wp:posOffset>
                  </wp:positionV>
                  <wp:extent cx="3060700" cy="1631950"/>
                  <wp:effectExtent l="0" t="0" r="0" b="6350"/>
                  <wp:wrapNone/>
                  <wp:docPr id="151" name="Picture 160" descr="A deer standing in the grass&#10;&#10;Description automatically generated">
                    <a:extLst xmlns:a="http://schemas.openxmlformats.org/drawingml/2006/main">
                      <a:ext uri="{FF2B5EF4-FFF2-40B4-BE49-F238E27FC236}">
                        <a16:creationId xmlns:a16="http://schemas.microsoft.com/office/drawing/2014/main" id="{151249FA-4C4D-F99C-8F29-D2AC71C19B12}"/>
                      </a:ext>
                    </a:extLst>
                  </wp:docPr>
                  <wp:cNvGraphicFramePr/>
                  <a:graphic xmlns:a="http://schemas.openxmlformats.org/drawingml/2006/main">
                    <a:graphicData uri="http://schemas.openxmlformats.org/drawingml/2006/picture">
                      <pic:pic xmlns:pic="http://schemas.openxmlformats.org/drawingml/2006/picture">
                        <pic:nvPicPr>
                          <pic:cNvPr id="151" name="Picture 160" descr="A deer standing in the grass&#10;&#10;Description automatically generated">
                            <a:extLst>
                              <a:ext uri="{FF2B5EF4-FFF2-40B4-BE49-F238E27FC236}">
                                <a16:creationId xmlns:a16="http://schemas.microsoft.com/office/drawing/2014/main" id="{151249FA-4C4D-F99C-8F29-D2AC71C19B12}"/>
                              </a:ext>
                            </a:extLst>
                          </pic:cNvPr>
                          <pic:cNvPicPr>
                            <a:picLocks noChangeAspect="1"/>
                          </pic:cNvPicPr>
                        </pic:nvPicPr>
                        <pic:blipFill rotWithShape="1">
                          <a:blip r:embed="rId229" cstate="print">
                            <a:extLst>
                              <a:ext uri="{28A0092B-C50C-407E-A947-70E740481C1C}">
                                <a14:useLocalDpi xmlns:a14="http://schemas.microsoft.com/office/drawing/2010/main" val="0"/>
                              </a:ext>
                            </a:extLst>
                          </a:blip>
                          <a:srcRect b="4938"/>
                          <a:stretch/>
                        </pic:blipFill>
                        <pic:spPr>
                          <a:xfrm>
                            <a:off x="0" y="0"/>
                            <a:ext cx="3060700" cy="16319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E2D6B89" w14:textId="77777777" w:rsidTr="00DE6D61">
        <w:trPr>
          <w:trHeight w:val="3000"/>
          <w:jc w:val="center"/>
        </w:trPr>
        <w:tc>
          <w:tcPr>
            <w:tcW w:w="957" w:type="dxa"/>
            <w:tcBorders>
              <w:top w:val="nil"/>
              <w:left w:val="nil"/>
              <w:bottom w:val="nil"/>
              <w:right w:val="nil"/>
            </w:tcBorders>
            <w:shd w:val="clear" w:color="auto" w:fill="auto"/>
            <w:hideMark/>
          </w:tcPr>
          <w:p w14:paraId="70F5C1C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146</w:t>
            </w:r>
          </w:p>
        </w:tc>
        <w:tc>
          <w:tcPr>
            <w:tcW w:w="1174" w:type="dxa"/>
            <w:tcBorders>
              <w:top w:val="nil"/>
              <w:left w:val="nil"/>
              <w:bottom w:val="nil"/>
              <w:right w:val="nil"/>
            </w:tcBorders>
            <w:shd w:val="clear" w:color="auto" w:fill="auto"/>
            <w:hideMark/>
          </w:tcPr>
          <w:p w14:paraId="1F18D9F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190 to 201</w:t>
            </w:r>
          </w:p>
        </w:tc>
        <w:tc>
          <w:tcPr>
            <w:tcW w:w="1713" w:type="dxa"/>
            <w:tcBorders>
              <w:top w:val="nil"/>
              <w:left w:val="nil"/>
              <w:bottom w:val="nil"/>
              <w:right w:val="nil"/>
            </w:tcBorders>
            <w:shd w:val="clear" w:color="auto" w:fill="auto"/>
            <w:hideMark/>
          </w:tcPr>
          <w:p w14:paraId="176DF82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4996" w:type="dxa"/>
            <w:tcBorders>
              <w:top w:val="nil"/>
              <w:left w:val="nil"/>
              <w:bottom w:val="nil"/>
              <w:right w:val="nil"/>
            </w:tcBorders>
            <w:shd w:val="clear" w:color="auto" w:fill="auto"/>
            <w:noWrap/>
            <w:vAlign w:val="center"/>
            <w:hideMark/>
          </w:tcPr>
          <w:p w14:paraId="70D59E79"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15936" behindDoc="0" locked="0" layoutInCell="1" allowOverlap="1" wp14:anchorId="06204B64" wp14:editId="1FF8F6AC">
                  <wp:simplePos x="0" y="0"/>
                  <wp:positionH relativeFrom="column">
                    <wp:posOffset>-10160</wp:posOffset>
                  </wp:positionH>
                  <wp:positionV relativeFrom="paragraph">
                    <wp:posOffset>-201930</wp:posOffset>
                  </wp:positionV>
                  <wp:extent cx="3060700" cy="1644650"/>
                  <wp:effectExtent l="0" t="0" r="6350" b="0"/>
                  <wp:wrapNone/>
                  <wp:docPr id="152" name="Picture 159" descr="A small animal on the ground&#10;&#10;Description automatically generated">
                    <a:extLst xmlns:a="http://schemas.openxmlformats.org/drawingml/2006/main">
                      <a:ext uri="{FF2B5EF4-FFF2-40B4-BE49-F238E27FC236}">
                        <a16:creationId xmlns:a16="http://schemas.microsoft.com/office/drawing/2014/main" id="{ECE66E71-D76E-3041-6C39-0D8BF123360C}"/>
                      </a:ext>
                    </a:extLst>
                  </wp:docPr>
                  <wp:cNvGraphicFramePr/>
                  <a:graphic xmlns:a="http://schemas.openxmlformats.org/drawingml/2006/main">
                    <a:graphicData uri="http://schemas.openxmlformats.org/drawingml/2006/picture">
                      <pic:pic xmlns:pic="http://schemas.openxmlformats.org/drawingml/2006/picture">
                        <pic:nvPicPr>
                          <pic:cNvPr id="152" name="Picture 159" descr="A small animal on the ground&#10;&#10;Description automatically generated">
                            <a:extLst>
                              <a:ext uri="{FF2B5EF4-FFF2-40B4-BE49-F238E27FC236}">
                                <a16:creationId xmlns:a16="http://schemas.microsoft.com/office/drawing/2014/main" id="{ECE66E71-D76E-3041-6C39-0D8BF123360C}"/>
                              </a:ext>
                            </a:extLst>
                          </pic:cNvPr>
                          <pic:cNvPicPr>
                            <a:picLocks noChangeAspect="1"/>
                          </pic:cNvPicPr>
                        </pic:nvPicPr>
                        <pic:blipFill rotWithShape="1">
                          <a:blip r:embed="rId230" cstate="print">
                            <a:extLst>
                              <a:ext uri="{28A0092B-C50C-407E-A947-70E740481C1C}">
                                <a14:useLocalDpi xmlns:a14="http://schemas.microsoft.com/office/drawing/2010/main" val="0"/>
                              </a:ext>
                            </a:extLst>
                          </a:blip>
                          <a:srcRect b="4445"/>
                          <a:stretch/>
                        </pic:blipFill>
                        <pic:spPr>
                          <a:xfrm>
                            <a:off x="0" y="0"/>
                            <a:ext cx="3060700" cy="16446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0682013" w14:textId="77777777" w:rsidTr="00DE6D61">
        <w:trPr>
          <w:trHeight w:val="3000"/>
          <w:jc w:val="center"/>
        </w:trPr>
        <w:tc>
          <w:tcPr>
            <w:tcW w:w="957" w:type="dxa"/>
            <w:tcBorders>
              <w:top w:val="nil"/>
              <w:left w:val="nil"/>
              <w:bottom w:val="nil"/>
              <w:right w:val="nil"/>
            </w:tcBorders>
            <w:shd w:val="clear" w:color="auto" w:fill="auto"/>
            <w:hideMark/>
          </w:tcPr>
          <w:p w14:paraId="3F83500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147</w:t>
            </w:r>
          </w:p>
        </w:tc>
        <w:tc>
          <w:tcPr>
            <w:tcW w:w="1174" w:type="dxa"/>
            <w:tcBorders>
              <w:top w:val="nil"/>
              <w:left w:val="nil"/>
              <w:bottom w:val="nil"/>
              <w:right w:val="nil"/>
            </w:tcBorders>
            <w:shd w:val="clear" w:color="auto" w:fill="auto"/>
            <w:hideMark/>
          </w:tcPr>
          <w:p w14:paraId="2BA297B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202 to 206</w:t>
            </w:r>
          </w:p>
        </w:tc>
        <w:tc>
          <w:tcPr>
            <w:tcW w:w="1713" w:type="dxa"/>
            <w:tcBorders>
              <w:top w:val="nil"/>
              <w:left w:val="nil"/>
              <w:bottom w:val="nil"/>
              <w:right w:val="nil"/>
            </w:tcBorders>
            <w:shd w:val="clear" w:color="auto" w:fill="auto"/>
            <w:hideMark/>
          </w:tcPr>
          <w:p w14:paraId="17A2A8D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in armadillo burrow during daytime</w:t>
            </w:r>
          </w:p>
        </w:tc>
        <w:tc>
          <w:tcPr>
            <w:tcW w:w="4996" w:type="dxa"/>
            <w:tcBorders>
              <w:top w:val="nil"/>
              <w:left w:val="nil"/>
              <w:bottom w:val="nil"/>
              <w:right w:val="nil"/>
            </w:tcBorders>
            <w:shd w:val="clear" w:color="auto" w:fill="auto"/>
            <w:noWrap/>
            <w:vAlign w:val="center"/>
            <w:hideMark/>
          </w:tcPr>
          <w:p w14:paraId="5633E86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16960" behindDoc="0" locked="0" layoutInCell="1" allowOverlap="1" wp14:anchorId="2D1BF8EE" wp14:editId="25299123">
                  <wp:simplePos x="0" y="0"/>
                  <wp:positionH relativeFrom="column">
                    <wp:posOffset>46990</wp:posOffset>
                  </wp:positionH>
                  <wp:positionV relativeFrom="paragraph">
                    <wp:posOffset>-290830</wp:posOffset>
                  </wp:positionV>
                  <wp:extent cx="3060700" cy="1644650"/>
                  <wp:effectExtent l="0" t="0" r="6350" b="0"/>
                  <wp:wrapNone/>
                  <wp:docPr id="153" name="Picture 158" descr="A hole in the ground&#10;&#10;Description automatically generated">
                    <a:extLst xmlns:a="http://schemas.openxmlformats.org/drawingml/2006/main">
                      <a:ext uri="{FF2B5EF4-FFF2-40B4-BE49-F238E27FC236}">
                        <a16:creationId xmlns:a16="http://schemas.microsoft.com/office/drawing/2014/main" id="{C2CF0317-B59A-AA13-62F7-A6C6A6BA2F42}"/>
                      </a:ext>
                    </a:extLst>
                  </wp:docPr>
                  <wp:cNvGraphicFramePr/>
                  <a:graphic xmlns:a="http://schemas.openxmlformats.org/drawingml/2006/main">
                    <a:graphicData uri="http://schemas.openxmlformats.org/drawingml/2006/picture">
                      <pic:pic xmlns:pic="http://schemas.openxmlformats.org/drawingml/2006/picture">
                        <pic:nvPicPr>
                          <pic:cNvPr id="153" name="Picture 158" descr="A hole in the ground&#10;&#10;Description automatically generated">
                            <a:extLst>
                              <a:ext uri="{FF2B5EF4-FFF2-40B4-BE49-F238E27FC236}">
                                <a16:creationId xmlns:a16="http://schemas.microsoft.com/office/drawing/2014/main" id="{C2CF0317-B59A-AA13-62F7-A6C6A6BA2F42}"/>
                              </a:ext>
                            </a:extLst>
                          </pic:cNvPr>
                          <pic:cNvPicPr>
                            <a:picLocks noChangeAspect="1"/>
                          </pic:cNvPicPr>
                        </pic:nvPicPr>
                        <pic:blipFill rotWithShape="1">
                          <a:blip r:embed="rId231" cstate="print">
                            <a:extLst>
                              <a:ext uri="{28A0092B-C50C-407E-A947-70E740481C1C}">
                                <a14:useLocalDpi xmlns:a14="http://schemas.microsoft.com/office/drawing/2010/main" val="0"/>
                              </a:ext>
                            </a:extLst>
                          </a:blip>
                          <a:srcRect b="4445"/>
                          <a:stretch/>
                        </pic:blipFill>
                        <pic:spPr>
                          <a:xfrm>
                            <a:off x="0" y="0"/>
                            <a:ext cx="3060700" cy="16446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229CA85" w14:textId="77777777" w:rsidTr="00DE6D61">
        <w:trPr>
          <w:trHeight w:val="3000"/>
          <w:jc w:val="center"/>
        </w:trPr>
        <w:tc>
          <w:tcPr>
            <w:tcW w:w="957" w:type="dxa"/>
            <w:tcBorders>
              <w:top w:val="nil"/>
              <w:left w:val="nil"/>
              <w:bottom w:val="nil"/>
              <w:right w:val="nil"/>
            </w:tcBorders>
            <w:shd w:val="clear" w:color="auto" w:fill="auto"/>
            <w:hideMark/>
          </w:tcPr>
          <w:p w14:paraId="55A32C2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148</w:t>
            </w:r>
          </w:p>
        </w:tc>
        <w:tc>
          <w:tcPr>
            <w:tcW w:w="1174" w:type="dxa"/>
            <w:tcBorders>
              <w:top w:val="nil"/>
              <w:left w:val="nil"/>
              <w:bottom w:val="nil"/>
              <w:right w:val="nil"/>
            </w:tcBorders>
            <w:shd w:val="clear" w:color="auto" w:fill="auto"/>
            <w:hideMark/>
          </w:tcPr>
          <w:p w14:paraId="6FE1B74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208 to 219</w:t>
            </w:r>
          </w:p>
        </w:tc>
        <w:tc>
          <w:tcPr>
            <w:tcW w:w="1713" w:type="dxa"/>
            <w:tcBorders>
              <w:top w:val="nil"/>
              <w:left w:val="nil"/>
              <w:bottom w:val="nil"/>
              <w:right w:val="nil"/>
            </w:tcBorders>
            <w:shd w:val="clear" w:color="auto" w:fill="auto"/>
            <w:hideMark/>
          </w:tcPr>
          <w:p w14:paraId="4141C45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4996" w:type="dxa"/>
            <w:tcBorders>
              <w:top w:val="nil"/>
              <w:left w:val="nil"/>
              <w:bottom w:val="nil"/>
              <w:right w:val="nil"/>
            </w:tcBorders>
            <w:shd w:val="clear" w:color="auto" w:fill="auto"/>
            <w:noWrap/>
            <w:vAlign w:val="center"/>
            <w:hideMark/>
          </w:tcPr>
          <w:p w14:paraId="1316F10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17984" behindDoc="0" locked="0" layoutInCell="1" allowOverlap="1" wp14:anchorId="46B1BAEA" wp14:editId="2B5C7CA0">
                  <wp:simplePos x="0" y="0"/>
                  <wp:positionH relativeFrom="column">
                    <wp:posOffset>40640</wp:posOffset>
                  </wp:positionH>
                  <wp:positionV relativeFrom="paragraph">
                    <wp:posOffset>-217170</wp:posOffset>
                  </wp:positionV>
                  <wp:extent cx="3060700" cy="1625600"/>
                  <wp:effectExtent l="0" t="0" r="6350" b="0"/>
                  <wp:wrapNone/>
                  <wp:docPr id="154" name="Picture 157" descr="A small animal walking on the ground&#10;&#10;Description automatically generated">
                    <a:extLst xmlns:a="http://schemas.openxmlformats.org/drawingml/2006/main">
                      <a:ext uri="{FF2B5EF4-FFF2-40B4-BE49-F238E27FC236}">
                        <a16:creationId xmlns:a16="http://schemas.microsoft.com/office/drawing/2014/main" id="{65C6C961-D883-2B8C-BCB0-63216A1DB2A1}"/>
                      </a:ext>
                    </a:extLst>
                  </wp:docPr>
                  <wp:cNvGraphicFramePr/>
                  <a:graphic xmlns:a="http://schemas.openxmlformats.org/drawingml/2006/main">
                    <a:graphicData uri="http://schemas.openxmlformats.org/drawingml/2006/picture">
                      <pic:pic xmlns:pic="http://schemas.openxmlformats.org/drawingml/2006/picture">
                        <pic:nvPicPr>
                          <pic:cNvPr id="154" name="Picture 157" descr="A small animal walking on the ground&#10;&#10;Description automatically generated">
                            <a:extLst>
                              <a:ext uri="{FF2B5EF4-FFF2-40B4-BE49-F238E27FC236}">
                                <a16:creationId xmlns:a16="http://schemas.microsoft.com/office/drawing/2014/main" id="{65C6C961-D883-2B8C-BCB0-63216A1DB2A1}"/>
                              </a:ext>
                            </a:extLst>
                          </pic:cNvPr>
                          <pic:cNvPicPr>
                            <a:picLocks noChangeAspect="1"/>
                          </pic:cNvPicPr>
                        </pic:nvPicPr>
                        <pic:blipFill rotWithShape="1">
                          <a:blip r:embed="rId232" cstate="print">
                            <a:extLst>
                              <a:ext uri="{28A0092B-C50C-407E-A947-70E740481C1C}">
                                <a14:useLocalDpi xmlns:a14="http://schemas.microsoft.com/office/drawing/2010/main" val="0"/>
                              </a:ext>
                            </a:extLst>
                          </a:blip>
                          <a:srcRect b="5679"/>
                          <a:stretch/>
                        </pic:blipFill>
                        <pic:spPr>
                          <a:xfrm>
                            <a:off x="0" y="0"/>
                            <a:ext cx="3060700" cy="16256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8F20320" w14:textId="77777777" w:rsidTr="00DE6D61">
        <w:trPr>
          <w:trHeight w:val="3000"/>
          <w:jc w:val="center"/>
        </w:trPr>
        <w:tc>
          <w:tcPr>
            <w:tcW w:w="957" w:type="dxa"/>
            <w:tcBorders>
              <w:top w:val="nil"/>
              <w:left w:val="nil"/>
              <w:bottom w:val="nil"/>
              <w:right w:val="nil"/>
            </w:tcBorders>
            <w:shd w:val="clear" w:color="auto" w:fill="auto"/>
            <w:hideMark/>
          </w:tcPr>
          <w:p w14:paraId="484B51D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149</w:t>
            </w:r>
          </w:p>
        </w:tc>
        <w:tc>
          <w:tcPr>
            <w:tcW w:w="1174" w:type="dxa"/>
            <w:tcBorders>
              <w:top w:val="nil"/>
              <w:left w:val="nil"/>
              <w:bottom w:val="nil"/>
              <w:right w:val="nil"/>
            </w:tcBorders>
            <w:shd w:val="clear" w:color="auto" w:fill="auto"/>
            <w:hideMark/>
          </w:tcPr>
          <w:p w14:paraId="0C908DB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220 to 237</w:t>
            </w:r>
          </w:p>
        </w:tc>
        <w:tc>
          <w:tcPr>
            <w:tcW w:w="1713" w:type="dxa"/>
            <w:tcBorders>
              <w:top w:val="nil"/>
              <w:left w:val="nil"/>
              <w:bottom w:val="nil"/>
              <w:right w:val="nil"/>
            </w:tcBorders>
            <w:shd w:val="clear" w:color="auto" w:fill="auto"/>
            <w:hideMark/>
          </w:tcPr>
          <w:p w14:paraId="209A483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59D0C3B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19008" behindDoc="0" locked="0" layoutInCell="1" allowOverlap="1" wp14:anchorId="1625C2E5" wp14:editId="41B28A95">
                  <wp:simplePos x="0" y="0"/>
                  <wp:positionH relativeFrom="column">
                    <wp:posOffset>46990</wp:posOffset>
                  </wp:positionH>
                  <wp:positionV relativeFrom="paragraph">
                    <wp:posOffset>-203200</wp:posOffset>
                  </wp:positionV>
                  <wp:extent cx="3060700" cy="1638300"/>
                  <wp:effectExtent l="0" t="0" r="0" b="0"/>
                  <wp:wrapNone/>
                  <wp:docPr id="155" name="Picture 156" descr="A dog in the grass&#10;&#10;Description automatically generated">
                    <a:extLst xmlns:a="http://schemas.openxmlformats.org/drawingml/2006/main">
                      <a:ext uri="{FF2B5EF4-FFF2-40B4-BE49-F238E27FC236}">
                        <a16:creationId xmlns:a16="http://schemas.microsoft.com/office/drawing/2014/main" id="{DAEE3DEB-E48C-F924-6F68-3B1CEF81E18D}"/>
                      </a:ext>
                    </a:extLst>
                  </wp:docPr>
                  <wp:cNvGraphicFramePr/>
                  <a:graphic xmlns:a="http://schemas.openxmlformats.org/drawingml/2006/main">
                    <a:graphicData uri="http://schemas.openxmlformats.org/drawingml/2006/picture">
                      <pic:pic xmlns:pic="http://schemas.openxmlformats.org/drawingml/2006/picture">
                        <pic:nvPicPr>
                          <pic:cNvPr id="155" name="Picture 156" descr="A dog in the grass&#10;&#10;Description automatically generated">
                            <a:extLst>
                              <a:ext uri="{FF2B5EF4-FFF2-40B4-BE49-F238E27FC236}">
                                <a16:creationId xmlns:a16="http://schemas.microsoft.com/office/drawing/2014/main" id="{DAEE3DEB-E48C-F924-6F68-3B1CEF81E18D}"/>
                              </a:ext>
                            </a:extLst>
                          </pic:cNvPr>
                          <pic:cNvPicPr>
                            <a:picLocks noChangeAspect="1"/>
                          </pic:cNvPicPr>
                        </pic:nvPicPr>
                        <pic:blipFill rotWithShape="1">
                          <a:blip r:embed="rId233" cstate="print">
                            <a:extLst>
                              <a:ext uri="{28A0092B-C50C-407E-A947-70E740481C1C}">
                                <a14:useLocalDpi xmlns:a14="http://schemas.microsoft.com/office/drawing/2010/main" val="0"/>
                              </a:ext>
                            </a:extLst>
                          </a:blip>
                          <a:srcRect b="4691"/>
                          <a:stretch/>
                        </pic:blipFill>
                        <pic:spPr>
                          <a:xfrm>
                            <a:off x="0" y="0"/>
                            <a:ext cx="3060700" cy="16383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6FBE3F9" w14:textId="77777777" w:rsidTr="00DE6D61">
        <w:trPr>
          <w:trHeight w:val="3000"/>
          <w:jc w:val="center"/>
        </w:trPr>
        <w:tc>
          <w:tcPr>
            <w:tcW w:w="957" w:type="dxa"/>
            <w:tcBorders>
              <w:top w:val="nil"/>
              <w:left w:val="nil"/>
              <w:bottom w:val="nil"/>
              <w:right w:val="nil"/>
            </w:tcBorders>
            <w:shd w:val="clear" w:color="auto" w:fill="auto"/>
            <w:hideMark/>
          </w:tcPr>
          <w:p w14:paraId="376EB7D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150</w:t>
            </w:r>
          </w:p>
        </w:tc>
        <w:tc>
          <w:tcPr>
            <w:tcW w:w="1174" w:type="dxa"/>
            <w:tcBorders>
              <w:top w:val="nil"/>
              <w:left w:val="nil"/>
              <w:bottom w:val="nil"/>
              <w:right w:val="nil"/>
            </w:tcBorders>
            <w:shd w:val="clear" w:color="auto" w:fill="auto"/>
            <w:hideMark/>
          </w:tcPr>
          <w:p w14:paraId="2D8EBAE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238 to 240</w:t>
            </w:r>
          </w:p>
        </w:tc>
        <w:tc>
          <w:tcPr>
            <w:tcW w:w="1713" w:type="dxa"/>
            <w:tcBorders>
              <w:top w:val="nil"/>
              <w:left w:val="nil"/>
              <w:bottom w:val="nil"/>
              <w:right w:val="nil"/>
            </w:tcBorders>
            <w:shd w:val="clear" w:color="auto" w:fill="auto"/>
            <w:hideMark/>
          </w:tcPr>
          <w:p w14:paraId="57A5BC1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near armadillo burrow during daytime</w:t>
            </w:r>
          </w:p>
        </w:tc>
        <w:tc>
          <w:tcPr>
            <w:tcW w:w="4996" w:type="dxa"/>
            <w:tcBorders>
              <w:top w:val="nil"/>
              <w:left w:val="nil"/>
              <w:bottom w:val="nil"/>
              <w:right w:val="nil"/>
            </w:tcBorders>
            <w:shd w:val="clear" w:color="auto" w:fill="auto"/>
            <w:noWrap/>
            <w:vAlign w:val="center"/>
            <w:hideMark/>
          </w:tcPr>
          <w:p w14:paraId="0C2D755B"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20032" behindDoc="0" locked="0" layoutInCell="1" allowOverlap="1" wp14:anchorId="797B433A" wp14:editId="08CF04C1">
                  <wp:simplePos x="0" y="0"/>
                  <wp:positionH relativeFrom="column">
                    <wp:posOffset>40640</wp:posOffset>
                  </wp:positionH>
                  <wp:positionV relativeFrom="paragraph">
                    <wp:posOffset>-250825</wp:posOffset>
                  </wp:positionV>
                  <wp:extent cx="3060700" cy="1631950"/>
                  <wp:effectExtent l="0" t="0" r="6350" b="6350"/>
                  <wp:wrapNone/>
                  <wp:docPr id="156" name="Picture 155" descr="A squirrel coming out of a hole in the grass&#10;&#10;Description automatically generated">
                    <a:extLst xmlns:a="http://schemas.openxmlformats.org/drawingml/2006/main">
                      <a:ext uri="{FF2B5EF4-FFF2-40B4-BE49-F238E27FC236}">
                        <a16:creationId xmlns:a16="http://schemas.microsoft.com/office/drawing/2014/main" id="{B24C44BF-951D-7382-3507-8DA5506A6DB0}"/>
                      </a:ext>
                    </a:extLst>
                  </wp:docPr>
                  <wp:cNvGraphicFramePr/>
                  <a:graphic xmlns:a="http://schemas.openxmlformats.org/drawingml/2006/main">
                    <a:graphicData uri="http://schemas.openxmlformats.org/drawingml/2006/picture">
                      <pic:pic xmlns:pic="http://schemas.openxmlformats.org/drawingml/2006/picture">
                        <pic:nvPicPr>
                          <pic:cNvPr id="156" name="Picture 155" descr="A squirrel coming out of a hole in the grass&#10;&#10;Description automatically generated">
                            <a:extLst>
                              <a:ext uri="{FF2B5EF4-FFF2-40B4-BE49-F238E27FC236}">
                                <a16:creationId xmlns:a16="http://schemas.microsoft.com/office/drawing/2014/main" id="{B24C44BF-951D-7382-3507-8DA5506A6DB0}"/>
                              </a:ext>
                            </a:extLst>
                          </pic:cNvPr>
                          <pic:cNvPicPr>
                            <a:picLocks noChangeAspect="1"/>
                          </pic:cNvPicPr>
                        </pic:nvPicPr>
                        <pic:blipFill rotWithShape="1">
                          <a:blip r:embed="rId234" cstate="print">
                            <a:extLst>
                              <a:ext uri="{28A0092B-C50C-407E-A947-70E740481C1C}">
                                <a14:useLocalDpi xmlns:a14="http://schemas.microsoft.com/office/drawing/2010/main" val="0"/>
                              </a:ext>
                            </a:extLst>
                          </a:blip>
                          <a:srcRect b="5185"/>
                          <a:stretch/>
                        </pic:blipFill>
                        <pic:spPr>
                          <a:xfrm>
                            <a:off x="0" y="0"/>
                            <a:ext cx="3060700" cy="16319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13E3D0C" w14:textId="77777777" w:rsidTr="00DE6D61">
        <w:trPr>
          <w:trHeight w:val="3000"/>
          <w:jc w:val="center"/>
        </w:trPr>
        <w:tc>
          <w:tcPr>
            <w:tcW w:w="957" w:type="dxa"/>
            <w:tcBorders>
              <w:top w:val="nil"/>
              <w:left w:val="nil"/>
              <w:bottom w:val="nil"/>
              <w:right w:val="nil"/>
            </w:tcBorders>
            <w:shd w:val="clear" w:color="auto" w:fill="auto"/>
            <w:hideMark/>
          </w:tcPr>
          <w:p w14:paraId="48659EF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151</w:t>
            </w:r>
          </w:p>
        </w:tc>
        <w:tc>
          <w:tcPr>
            <w:tcW w:w="1174" w:type="dxa"/>
            <w:tcBorders>
              <w:top w:val="nil"/>
              <w:left w:val="nil"/>
              <w:bottom w:val="nil"/>
              <w:right w:val="nil"/>
            </w:tcBorders>
            <w:shd w:val="clear" w:color="auto" w:fill="auto"/>
            <w:hideMark/>
          </w:tcPr>
          <w:p w14:paraId="7D90964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241 to 243</w:t>
            </w:r>
          </w:p>
        </w:tc>
        <w:tc>
          <w:tcPr>
            <w:tcW w:w="1713" w:type="dxa"/>
            <w:tcBorders>
              <w:top w:val="nil"/>
              <w:left w:val="nil"/>
              <w:bottom w:val="nil"/>
              <w:right w:val="nil"/>
            </w:tcBorders>
            <w:shd w:val="clear" w:color="auto" w:fill="auto"/>
            <w:hideMark/>
          </w:tcPr>
          <w:p w14:paraId="2EE27AF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4996" w:type="dxa"/>
            <w:tcBorders>
              <w:top w:val="nil"/>
              <w:left w:val="nil"/>
              <w:bottom w:val="nil"/>
              <w:right w:val="nil"/>
            </w:tcBorders>
            <w:shd w:val="clear" w:color="auto" w:fill="auto"/>
            <w:noWrap/>
            <w:vAlign w:val="center"/>
            <w:hideMark/>
          </w:tcPr>
          <w:p w14:paraId="41930BF3"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21056" behindDoc="0" locked="0" layoutInCell="1" allowOverlap="1" wp14:anchorId="08F61D2F" wp14:editId="64CA48F9">
                  <wp:simplePos x="0" y="0"/>
                  <wp:positionH relativeFrom="column">
                    <wp:posOffset>43180</wp:posOffset>
                  </wp:positionH>
                  <wp:positionV relativeFrom="paragraph">
                    <wp:posOffset>-289560</wp:posOffset>
                  </wp:positionV>
                  <wp:extent cx="3060700" cy="1631950"/>
                  <wp:effectExtent l="0" t="0" r="6350" b="6350"/>
                  <wp:wrapNone/>
                  <wp:docPr id="157" name="Picture 154" descr="A hedgehog in the grass&#10;&#10;Description automatically generated">
                    <a:extLst xmlns:a="http://schemas.openxmlformats.org/drawingml/2006/main">
                      <a:ext uri="{FF2B5EF4-FFF2-40B4-BE49-F238E27FC236}">
                        <a16:creationId xmlns:a16="http://schemas.microsoft.com/office/drawing/2014/main" id="{D037C919-1747-79EB-C007-DE34E4A29218}"/>
                      </a:ext>
                    </a:extLst>
                  </wp:docPr>
                  <wp:cNvGraphicFramePr/>
                  <a:graphic xmlns:a="http://schemas.openxmlformats.org/drawingml/2006/main">
                    <a:graphicData uri="http://schemas.openxmlformats.org/drawingml/2006/picture">
                      <pic:pic xmlns:pic="http://schemas.openxmlformats.org/drawingml/2006/picture">
                        <pic:nvPicPr>
                          <pic:cNvPr id="157" name="Picture 154" descr="A hedgehog in the grass&#10;&#10;Description automatically generated">
                            <a:extLst>
                              <a:ext uri="{FF2B5EF4-FFF2-40B4-BE49-F238E27FC236}">
                                <a16:creationId xmlns:a16="http://schemas.microsoft.com/office/drawing/2014/main" id="{D037C919-1747-79EB-C007-DE34E4A29218}"/>
                              </a:ext>
                            </a:extLst>
                          </pic:cNvPr>
                          <pic:cNvPicPr>
                            <a:picLocks noChangeAspect="1"/>
                          </pic:cNvPicPr>
                        </pic:nvPicPr>
                        <pic:blipFill rotWithShape="1">
                          <a:blip r:embed="rId235" cstate="print">
                            <a:extLst>
                              <a:ext uri="{28A0092B-C50C-407E-A947-70E740481C1C}">
                                <a14:useLocalDpi xmlns:a14="http://schemas.microsoft.com/office/drawing/2010/main" val="0"/>
                              </a:ext>
                            </a:extLst>
                          </a:blip>
                          <a:srcRect b="5185"/>
                          <a:stretch/>
                        </pic:blipFill>
                        <pic:spPr>
                          <a:xfrm>
                            <a:off x="0" y="0"/>
                            <a:ext cx="3060700" cy="16319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152F481" w14:textId="77777777" w:rsidTr="00DE6D61">
        <w:trPr>
          <w:trHeight w:val="3000"/>
          <w:jc w:val="center"/>
        </w:trPr>
        <w:tc>
          <w:tcPr>
            <w:tcW w:w="957" w:type="dxa"/>
            <w:tcBorders>
              <w:top w:val="nil"/>
              <w:left w:val="nil"/>
              <w:bottom w:val="nil"/>
              <w:right w:val="nil"/>
            </w:tcBorders>
            <w:shd w:val="clear" w:color="auto" w:fill="auto"/>
            <w:hideMark/>
          </w:tcPr>
          <w:p w14:paraId="0BB8D20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152</w:t>
            </w:r>
          </w:p>
        </w:tc>
        <w:tc>
          <w:tcPr>
            <w:tcW w:w="1174" w:type="dxa"/>
            <w:tcBorders>
              <w:top w:val="nil"/>
              <w:left w:val="nil"/>
              <w:bottom w:val="nil"/>
              <w:right w:val="nil"/>
            </w:tcBorders>
            <w:shd w:val="clear" w:color="auto" w:fill="auto"/>
            <w:hideMark/>
          </w:tcPr>
          <w:p w14:paraId="4C5EE44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247 to 258</w:t>
            </w:r>
          </w:p>
        </w:tc>
        <w:tc>
          <w:tcPr>
            <w:tcW w:w="1713" w:type="dxa"/>
            <w:tcBorders>
              <w:top w:val="nil"/>
              <w:left w:val="nil"/>
              <w:bottom w:val="nil"/>
              <w:right w:val="nil"/>
            </w:tcBorders>
            <w:shd w:val="clear" w:color="auto" w:fill="auto"/>
            <w:hideMark/>
          </w:tcPr>
          <w:p w14:paraId="6F689AC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4996" w:type="dxa"/>
            <w:tcBorders>
              <w:top w:val="nil"/>
              <w:left w:val="nil"/>
              <w:bottom w:val="nil"/>
              <w:right w:val="nil"/>
            </w:tcBorders>
            <w:shd w:val="clear" w:color="auto" w:fill="auto"/>
            <w:noWrap/>
            <w:vAlign w:val="center"/>
            <w:hideMark/>
          </w:tcPr>
          <w:p w14:paraId="1B06074E"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22080" behindDoc="0" locked="0" layoutInCell="1" allowOverlap="1" wp14:anchorId="3F5E5B70" wp14:editId="21E6AF81">
                  <wp:simplePos x="0" y="0"/>
                  <wp:positionH relativeFrom="column">
                    <wp:posOffset>53340</wp:posOffset>
                  </wp:positionH>
                  <wp:positionV relativeFrom="paragraph">
                    <wp:posOffset>-238760</wp:posOffset>
                  </wp:positionV>
                  <wp:extent cx="3060700" cy="1631950"/>
                  <wp:effectExtent l="0" t="0" r="6350" b="0"/>
                  <wp:wrapNone/>
                  <wp:docPr id="158" name="Picture 153" descr="A black and white photo of a animal&#10;&#10;Description automatically generated">
                    <a:extLst xmlns:a="http://schemas.openxmlformats.org/drawingml/2006/main">
                      <a:ext uri="{FF2B5EF4-FFF2-40B4-BE49-F238E27FC236}">
                        <a16:creationId xmlns:a16="http://schemas.microsoft.com/office/drawing/2014/main" id="{FCE8A19D-B01D-E08F-E6DC-F8D15FCD41EC}"/>
                      </a:ext>
                    </a:extLst>
                  </wp:docPr>
                  <wp:cNvGraphicFramePr/>
                  <a:graphic xmlns:a="http://schemas.openxmlformats.org/drawingml/2006/main">
                    <a:graphicData uri="http://schemas.openxmlformats.org/drawingml/2006/picture">
                      <pic:pic xmlns:pic="http://schemas.openxmlformats.org/drawingml/2006/picture">
                        <pic:nvPicPr>
                          <pic:cNvPr id="158" name="Picture 153" descr="A black and white photo of a animal&#10;&#10;Description automatically generated">
                            <a:extLst>
                              <a:ext uri="{FF2B5EF4-FFF2-40B4-BE49-F238E27FC236}">
                                <a16:creationId xmlns:a16="http://schemas.microsoft.com/office/drawing/2014/main" id="{FCE8A19D-B01D-E08F-E6DC-F8D15FCD41EC}"/>
                              </a:ext>
                            </a:extLst>
                          </pic:cNvPr>
                          <pic:cNvPicPr>
                            <a:picLocks noChangeAspect="1"/>
                          </pic:cNvPicPr>
                        </pic:nvPicPr>
                        <pic:blipFill rotWithShape="1">
                          <a:blip r:embed="rId236" cstate="print">
                            <a:extLst>
                              <a:ext uri="{28A0092B-C50C-407E-A947-70E740481C1C}">
                                <a14:useLocalDpi xmlns:a14="http://schemas.microsoft.com/office/drawing/2010/main" val="0"/>
                              </a:ext>
                            </a:extLst>
                          </a:blip>
                          <a:srcRect b="5432"/>
                          <a:stretch/>
                        </pic:blipFill>
                        <pic:spPr>
                          <a:xfrm>
                            <a:off x="0" y="0"/>
                            <a:ext cx="3060700" cy="16319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C86125A" w14:textId="77777777" w:rsidTr="00DE6D61">
        <w:trPr>
          <w:trHeight w:val="3000"/>
          <w:jc w:val="center"/>
        </w:trPr>
        <w:tc>
          <w:tcPr>
            <w:tcW w:w="957" w:type="dxa"/>
            <w:tcBorders>
              <w:top w:val="nil"/>
              <w:left w:val="nil"/>
              <w:bottom w:val="nil"/>
              <w:right w:val="nil"/>
            </w:tcBorders>
            <w:shd w:val="clear" w:color="auto" w:fill="auto"/>
            <w:hideMark/>
          </w:tcPr>
          <w:p w14:paraId="767AE96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153</w:t>
            </w:r>
          </w:p>
        </w:tc>
        <w:tc>
          <w:tcPr>
            <w:tcW w:w="1174" w:type="dxa"/>
            <w:tcBorders>
              <w:top w:val="nil"/>
              <w:left w:val="nil"/>
              <w:bottom w:val="nil"/>
              <w:right w:val="nil"/>
            </w:tcBorders>
            <w:shd w:val="clear" w:color="auto" w:fill="auto"/>
            <w:hideMark/>
          </w:tcPr>
          <w:p w14:paraId="64590DE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259 to 261</w:t>
            </w:r>
          </w:p>
        </w:tc>
        <w:tc>
          <w:tcPr>
            <w:tcW w:w="1713" w:type="dxa"/>
            <w:tcBorders>
              <w:top w:val="nil"/>
              <w:left w:val="nil"/>
              <w:bottom w:val="nil"/>
              <w:right w:val="nil"/>
            </w:tcBorders>
            <w:shd w:val="clear" w:color="auto" w:fill="auto"/>
            <w:hideMark/>
          </w:tcPr>
          <w:p w14:paraId="4776352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Possum activity during nighttime</w:t>
            </w:r>
          </w:p>
        </w:tc>
        <w:tc>
          <w:tcPr>
            <w:tcW w:w="4996" w:type="dxa"/>
            <w:tcBorders>
              <w:top w:val="nil"/>
              <w:left w:val="nil"/>
              <w:bottom w:val="nil"/>
              <w:right w:val="nil"/>
            </w:tcBorders>
            <w:shd w:val="clear" w:color="auto" w:fill="auto"/>
            <w:noWrap/>
            <w:vAlign w:val="center"/>
            <w:hideMark/>
          </w:tcPr>
          <w:p w14:paraId="1CE1C66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23104" behindDoc="0" locked="0" layoutInCell="1" allowOverlap="1" wp14:anchorId="29E7BD35" wp14:editId="3A526FD3">
                  <wp:simplePos x="0" y="0"/>
                  <wp:positionH relativeFrom="column">
                    <wp:posOffset>46990</wp:posOffset>
                  </wp:positionH>
                  <wp:positionV relativeFrom="paragraph">
                    <wp:posOffset>-217805</wp:posOffset>
                  </wp:positionV>
                  <wp:extent cx="3060700" cy="1651000"/>
                  <wp:effectExtent l="0" t="0" r="6350" b="0"/>
                  <wp:wrapNone/>
                  <wp:docPr id="159" name="Picture 152" descr="A rodent in the grass&#10;&#10;Description automatically generated">
                    <a:extLst xmlns:a="http://schemas.openxmlformats.org/drawingml/2006/main">
                      <a:ext uri="{FF2B5EF4-FFF2-40B4-BE49-F238E27FC236}">
                        <a16:creationId xmlns:a16="http://schemas.microsoft.com/office/drawing/2014/main" id="{218E39F8-F255-4135-1CEA-951A2DE6B88E}"/>
                      </a:ext>
                    </a:extLst>
                  </wp:docPr>
                  <wp:cNvGraphicFramePr/>
                  <a:graphic xmlns:a="http://schemas.openxmlformats.org/drawingml/2006/main">
                    <a:graphicData uri="http://schemas.openxmlformats.org/drawingml/2006/picture">
                      <pic:pic xmlns:pic="http://schemas.openxmlformats.org/drawingml/2006/picture">
                        <pic:nvPicPr>
                          <pic:cNvPr id="159" name="Picture 152" descr="A rodent in the grass&#10;&#10;Description automatically generated">
                            <a:extLst>
                              <a:ext uri="{FF2B5EF4-FFF2-40B4-BE49-F238E27FC236}">
                                <a16:creationId xmlns:a16="http://schemas.microsoft.com/office/drawing/2014/main" id="{218E39F8-F255-4135-1CEA-951A2DE6B88E}"/>
                              </a:ext>
                            </a:extLst>
                          </pic:cNvPr>
                          <pic:cNvPicPr>
                            <a:picLocks noChangeAspect="1"/>
                          </pic:cNvPicPr>
                        </pic:nvPicPr>
                        <pic:blipFill rotWithShape="1">
                          <a:blip r:embed="rId237" cstate="print">
                            <a:extLst>
                              <a:ext uri="{28A0092B-C50C-407E-A947-70E740481C1C}">
                                <a14:useLocalDpi xmlns:a14="http://schemas.microsoft.com/office/drawing/2010/main" val="0"/>
                              </a:ext>
                            </a:extLst>
                          </a:blip>
                          <a:srcRect b="4445"/>
                          <a:stretch/>
                        </pic:blipFill>
                        <pic:spPr>
                          <a:xfrm>
                            <a:off x="0" y="0"/>
                            <a:ext cx="3060700" cy="16510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A24C78A" w14:textId="77777777" w:rsidTr="00DE6D61">
        <w:trPr>
          <w:trHeight w:val="3000"/>
          <w:jc w:val="center"/>
        </w:trPr>
        <w:tc>
          <w:tcPr>
            <w:tcW w:w="957" w:type="dxa"/>
            <w:tcBorders>
              <w:top w:val="nil"/>
              <w:left w:val="nil"/>
              <w:bottom w:val="nil"/>
              <w:right w:val="nil"/>
            </w:tcBorders>
            <w:shd w:val="clear" w:color="auto" w:fill="auto"/>
            <w:hideMark/>
          </w:tcPr>
          <w:p w14:paraId="5E7AB67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154</w:t>
            </w:r>
          </w:p>
        </w:tc>
        <w:tc>
          <w:tcPr>
            <w:tcW w:w="1174" w:type="dxa"/>
            <w:tcBorders>
              <w:top w:val="nil"/>
              <w:left w:val="nil"/>
              <w:bottom w:val="nil"/>
              <w:right w:val="nil"/>
            </w:tcBorders>
            <w:shd w:val="clear" w:color="auto" w:fill="auto"/>
            <w:hideMark/>
          </w:tcPr>
          <w:p w14:paraId="24B821F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262 to 264</w:t>
            </w:r>
          </w:p>
        </w:tc>
        <w:tc>
          <w:tcPr>
            <w:tcW w:w="1713" w:type="dxa"/>
            <w:tcBorders>
              <w:top w:val="nil"/>
              <w:left w:val="nil"/>
              <w:bottom w:val="nil"/>
              <w:right w:val="nil"/>
            </w:tcBorders>
            <w:shd w:val="clear" w:color="auto" w:fill="auto"/>
            <w:hideMark/>
          </w:tcPr>
          <w:p w14:paraId="46FCF0C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4996" w:type="dxa"/>
            <w:tcBorders>
              <w:top w:val="nil"/>
              <w:left w:val="nil"/>
              <w:bottom w:val="nil"/>
              <w:right w:val="nil"/>
            </w:tcBorders>
            <w:shd w:val="clear" w:color="auto" w:fill="auto"/>
            <w:noWrap/>
            <w:vAlign w:val="center"/>
            <w:hideMark/>
          </w:tcPr>
          <w:p w14:paraId="70ADE485"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24128" behindDoc="0" locked="0" layoutInCell="1" allowOverlap="1" wp14:anchorId="0798B5C4" wp14:editId="0881D7F4">
                  <wp:simplePos x="0" y="0"/>
                  <wp:positionH relativeFrom="column">
                    <wp:posOffset>43180</wp:posOffset>
                  </wp:positionH>
                  <wp:positionV relativeFrom="paragraph">
                    <wp:posOffset>-185420</wp:posOffset>
                  </wp:positionV>
                  <wp:extent cx="3060700" cy="1631950"/>
                  <wp:effectExtent l="0" t="0" r="6350" b="0"/>
                  <wp:wrapNone/>
                  <wp:docPr id="160" name="Picture 151" descr="A small animal in the grass&#10;&#10;Description automatically generated">
                    <a:extLst xmlns:a="http://schemas.openxmlformats.org/drawingml/2006/main">
                      <a:ext uri="{FF2B5EF4-FFF2-40B4-BE49-F238E27FC236}">
                        <a16:creationId xmlns:a16="http://schemas.microsoft.com/office/drawing/2014/main" id="{02238A69-CD2E-0599-B768-2BA050C7D38E}"/>
                      </a:ext>
                    </a:extLst>
                  </wp:docPr>
                  <wp:cNvGraphicFramePr/>
                  <a:graphic xmlns:a="http://schemas.openxmlformats.org/drawingml/2006/main">
                    <a:graphicData uri="http://schemas.openxmlformats.org/drawingml/2006/picture">
                      <pic:pic xmlns:pic="http://schemas.openxmlformats.org/drawingml/2006/picture">
                        <pic:nvPicPr>
                          <pic:cNvPr id="160" name="Picture 151" descr="A small animal in the grass&#10;&#10;Description automatically generated">
                            <a:extLst>
                              <a:ext uri="{FF2B5EF4-FFF2-40B4-BE49-F238E27FC236}">
                                <a16:creationId xmlns:a16="http://schemas.microsoft.com/office/drawing/2014/main" id="{02238A69-CD2E-0599-B768-2BA050C7D38E}"/>
                              </a:ext>
                            </a:extLst>
                          </pic:cNvPr>
                          <pic:cNvPicPr>
                            <a:picLocks noChangeAspect="1"/>
                          </pic:cNvPicPr>
                        </pic:nvPicPr>
                        <pic:blipFill rotWithShape="1">
                          <a:blip r:embed="rId238" cstate="print">
                            <a:extLst>
                              <a:ext uri="{28A0092B-C50C-407E-A947-70E740481C1C}">
                                <a14:useLocalDpi xmlns:a14="http://schemas.microsoft.com/office/drawing/2010/main" val="0"/>
                              </a:ext>
                            </a:extLst>
                          </a:blip>
                          <a:srcRect b="5679"/>
                          <a:stretch/>
                        </pic:blipFill>
                        <pic:spPr>
                          <a:xfrm>
                            <a:off x="0" y="0"/>
                            <a:ext cx="3060700" cy="16319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BA8E79A" w14:textId="77777777" w:rsidTr="00DE6D61">
        <w:trPr>
          <w:trHeight w:val="3000"/>
          <w:jc w:val="center"/>
        </w:trPr>
        <w:tc>
          <w:tcPr>
            <w:tcW w:w="957" w:type="dxa"/>
            <w:tcBorders>
              <w:top w:val="nil"/>
              <w:left w:val="nil"/>
              <w:bottom w:val="nil"/>
              <w:right w:val="nil"/>
            </w:tcBorders>
            <w:shd w:val="clear" w:color="auto" w:fill="auto"/>
            <w:hideMark/>
          </w:tcPr>
          <w:p w14:paraId="5007D17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155</w:t>
            </w:r>
          </w:p>
        </w:tc>
        <w:tc>
          <w:tcPr>
            <w:tcW w:w="1174" w:type="dxa"/>
            <w:tcBorders>
              <w:top w:val="nil"/>
              <w:left w:val="nil"/>
              <w:bottom w:val="nil"/>
              <w:right w:val="nil"/>
            </w:tcBorders>
            <w:shd w:val="clear" w:color="auto" w:fill="auto"/>
            <w:hideMark/>
          </w:tcPr>
          <w:p w14:paraId="56FBEEB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268 to 270</w:t>
            </w:r>
          </w:p>
        </w:tc>
        <w:tc>
          <w:tcPr>
            <w:tcW w:w="1713" w:type="dxa"/>
            <w:tcBorders>
              <w:top w:val="nil"/>
              <w:left w:val="nil"/>
              <w:bottom w:val="nil"/>
              <w:right w:val="nil"/>
            </w:tcBorders>
            <w:shd w:val="clear" w:color="auto" w:fill="auto"/>
            <w:hideMark/>
          </w:tcPr>
          <w:p w14:paraId="1A01C19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4996" w:type="dxa"/>
            <w:tcBorders>
              <w:top w:val="nil"/>
              <w:left w:val="nil"/>
              <w:bottom w:val="nil"/>
              <w:right w:val="nil"/>
            </w:tcBorders>
            <w:shd w:val="clear" w:color="auto" w:fill="auto"/>
            <w:noWrap/>
            <w:vAlign w:val="center"/>
            <w:hideMark/>
          </w:tcPr>
          <w:p w14:paraId="506B9E6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25152" behindDoc="0" locked="0" layoutInCell="1" allowOverlap="1" wp14:anchorId="78466482" wp14:editId="3F8ACA42">
                  <wp:simplePos x="0" y="0"/>
                  <wp:positionH relativeFrom="column">
                    <wp:posOffset>27940</wp:posOffset>
                  </wp:positionH>
                  <wp:positionV relativeFrom="paragraph">
                    <wp:posOffset>-137795</wp:posOffset>
                  </wp:positionV>
                  <wp:extent cx="3060700" cy="1631950"/>
                  <wp:effectExtent l="0" t="0" r="0" b="6350"/>
                  <wp:wrapNone/>
                  <wp:docPr id="161" name="Picture 150" descr="A small animal in the grass&#10;&#10;Description automatically generated">
                    <a:extLst xmlns:a="http://schemas.openxmlformats.org/drawingml/2006/main">
                      <a:ext uri="{FF2B5EF4-FFF2-40B4-BE49-F238E27FC236}">
                        <a16:creationId xmlns:a16="http://schemas.microsoft.com/office/drawing/2014/main" id="{2EDEF355-B814-CF2B-6E25-E4FDABF97114}"/>
                      </a:ext>
                    </a:extLst>
                  </wp:docPr>
                  <wp:cNvGraphicFramePr/>
                  <a:graphic xmlns:a="http://schemas.openxmlformats.org/drawingml/2006/main">
                    <a:graphicData uri="http://schemas.openxmlformats.org/drawingml/2006/picture">
                      <pic:pic xmlns:pic="http://schemas.openxmlformats.org/drawingml/2006/picture">
                        <pic:nvPicPr>
                          <pic:cNvPr id="161" name="Picture 150" descr="A small animal in the grass&#10;&#10;Description automatically generated">
                            <a:extLst>
                              <a:ext uri="{FF2B5EF4-FFF2-40B4-BE49-F238E27FC236}">
                                <a16:creationId xmlns:a16="http://schemas.microsoft.com/office/drawing/2014/main" id="{2EDEF355-B814-CF2B-6E25-E4FDABF97114}"/>
                              </a:ext>
                            </a:extLst>
                          </pic:cNvPr>
                          <pic:cNvPicPr>
                            <a:picLocks noChangeAspect="1"/>
                          </pic:cNvPicPr>
                        </pic:nvPicPr>
                        <pic:blipFill rotWithShape="1">
                          <a:blip r:embed="rId239" cstate="print">
                            <a:extLst>
                              <a:ext uri="{28A0092B-C50C-407E-A947-70E740481C1C}">
                                <a14:useLocalDpi xmlns:a14="http://schemas.microsoft.com/office/drawing/2010/main" val="0"/>
                              </a:ext>
                            </a:extLst>
                          </a:blip>
                          <a:srcRect b="4938"/>
                          <a:stretch/>
                        </pic:blipFill>
                        <pic:spPr>
                          <a:xfrm>
                            <a:off x="0" y="0"/>
                            <a:ext cx="3060700" cy="16319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67B36C0" w14:textId="77777777" w:rsidTr="00DE6D61">
        <w:trPr>
          <w:trHeight w:val="3000"/>
          <w:jc w:val="center"/>
        </w:trPr>
        <w:tc>
          <w:tcPr>
            <w:tcW w:w="957" w:type="dxa"/>
            <w:tcBorders>
              <w:top w:val="nil"/>
              <w:left w:val="nil"/>
              <w:bottom w:val="nil"/>
              <w:right w:val="nil"/>
            </w:tcBorders>
            <w:shd w:val="clear" w:color="auto" w:fill="auto"/>
            <w:hideMark/>
          </w:tcPr>
          <w:p w14:paraId="29C9E76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156</w:t>
            </w:r>
          </w:p>
        </w:tc>
        <w:tc>
          <w:tcPr>
            <w:tcW w:w="1174" w:type="dxa"/>
            <w:tcBorders>
              <w:top w:val="nil"/>
              <w:left w:val="nil"/>
              <w:bottom w:val="nil"/>
              <w:right w:val="nil"/>
            </w:tcBorders>
            <w:shd w:val="clear" w:color="auto" w:fill="auto"/>
            <w:hideMark/>
          </w:tcPr>
          <w:p w14:paraId="41BEEF7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274 to 276</w:t>
            </w:r>
          </w:p>
        </w:tc>
        <w:tc>
          <w:tcPr>
            <w:tcW w:w="1713" w:type="dxa"/>
            <w:tcBorders>
              <w:top w:val="nil"/>
              <w:left w:val="nil"/>
              <w:bottom w:val="nil"/>
              <w:right w:val="nil"/>
            </w:tcBorders>
            <w:shd w:val="clear" w:color="auto" w:fill="auto"/>
            <w:hideMark/>
          </w:tcPr>
          <w:p w14:paraId="54F5D05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4996" w:type="dxa"/>
            <w:tcBorders>
              <w:top w:val="nil"/>
              <w:left w:val="nil"/>
              <w:bottom w:val="nil"/>
              <w:right w:val="nil"/>
            </w:tcBorders>
            <w:shd w:val="clear" w:color="auto" w:fill="auto"/>
            <w:noWrap/>
            <w:vAlign w:val="center"/>
            <w:hideMark/>
          </w:tcPr>
          <w:p w14:paraId="75479710"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26176" behindDoc="0" locked="0" layoutInCell="1" allowOverlap="1" wp14:anchorId="4A7E29B5" wp14:editId="6512D586">
                  <wp:simplePos x="0" y="0"/>
                  <wp:positionH relativeFrom="column">
                    <wp:posOffset>27940</wp:posOffset>
                  </wp:positionH>
                  <wp:positionV relativeFrom="paragraph">
                    <wp:posOffset>-287020</wp:posOffset>
                  </wp:positionV>
                  <wp:extent cx="3060700" cy="1644650"/>
                  <wp:effectExtent l="0" t="0" r="6350" b="0"/>
                  <wp:wrapNone/>
                  <wp:docPr id="162" name="Picture 149" descr="A small animal on the ground&#10;&#10;Description automatically generated">
                    <a:extLst xmlns:a="http://schemas.openxmlformats.org/drawingml/2006/main">
                      <a:ext uri="{FF2B5EF4-FFF2-40B4-BE49-F238E27FC236}">
                        <a16:creationId xmlns:a16="http://schemas.microsoft.com/office/drawing/2014/main" id="{B62F1315-D43A-5773-9A7F-3A62E300A993}"/>
                      </a:ext>
                    </a:extLst>
                  </wp:docPr>
                  <wp:cNvGraphicFramePr/>
                  <a:graphic xmlns:a="http://schemas.openxmlformats.org/drawingml/2006/main">
                    <a:graphicData uri="http://schemas.openxmlformats.org/drawingml/2006/picture">
                      <pic:pic xmlns:pic="http://schemas.openxmlformats.org/drawingml/2006/picture">
                        <pic:nvPicPr>
                          <pic:cNvPr id="162" name="Picture 149" descr="A small animal on the ground&#10;&#10;Description automatically generated">
                            <a:extLst>
                              <a:ext uri="{FF2B5EF4-FFF2-40B4-BE49-F238E27FC236}">
                                <a16:creationId xmlns:a16="http://schemas.microsoft.com/office/drawing/2014/main" id="{B62F1315-D43A-5773-9A7F-3A62E300A993}"/>
                              </a:ext>
                            </a:extLst>
                          </pic:cNvPr>
                          <pic:cNvPicPr>
                            <a:picLocks noChangeAspect="1"/>
                          </pic:cNvPicPr>
                        </pic:nvPicPr>
                        <pic:blipFill rotWithShape="1">
                          <a:blip r:embed="rId240" cstate="print">
                            <a:extLst>
                              <a:ext uri="{28A0092B-C50C-407E-A947-70E740481C1C}">
                                <a14:useLocalDpi xmlns:a14="http://schemas.microsoft.com/office/drawing/2010/main" val="0"/>
                              </a:ext>
                            </a:extLst>
                          </a:blip>
                          <a:srcRect b="4938"/>
                          <a:stretch/>
                        </pic:blipFill>
                        <pic:spPr>
                          <a:xfrm>
                            <a:off x="0" y="0"/>
                            <a:ext cx="3060700" cy="16446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475F643" w14:textId="77777777" w:rsidTr="00DE6D61">
        <w:trPr>
          <w:trHeight w:val="3000"/>
          <w:jc w:val="center"/>
        </w:trPr>
        <w:tc>
          <w:tcPr>
            <w:tcW w:w="957" w:type="dxa"/>
            <w:tcBorders>
              <w:top w:val="nil"/>
              <w:left w:val="nil"/>
              <w:bottom w:val="nil"/>
              <w:right w:val="nil"/>
            </w:tcBorders>
            <w:shd w:val="clear" w:color="auto" w:fill="auto"/>
            <w:hideMark/>
          </w:tcPr>
          <w:p w14:paraId="4FF039F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157</w:t>
            </w:r>
          </w:p>
        </w:tc>
        <w:tc>
          <w:tcPr>
            <w:tcW w:w="1174" w:type="dxa"/>
            <w:tcBorders>
              <w:top w:val="nil"/>
              <w:left w:val="nil"/>
              <w:bottom w:val="nil"/>
              <w:right w:val="nil"/>
            </w:tcBorders>
            <w:shd w:val="clear" w:color="auto" w:fill="auto"/>
            <w:hideMark/>
          </w:tcPr>
          <w:p w14:paraId="4DEDA1B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289 to 291</w:t>
            </w:r>
          </w:p>
        </w:tc>
        <w:tc>
          <w:tcPr>
            <w:tcW w:w="1713" w:type="dxa"/>
            <w:tcBorders>
              <w:top w:val="nil"/>
              <w:left w:val="nil"/>
              <w:bottom w:val="nil"/>
              <w:right w:val="nil"/>
            </w:tcBorders>
            <w:shd w:val="clear" w:color="auto" w:fill="auto"/>
            <w:hideMark/>
          </w:tcPr>
          <w:p w14:paraId="306288A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4996" w:type="dxa"/>
            <w:tcBorders>
              <w:top w:val="nil"/>
              <w:left w:val="nil"/>
              <w:bottom w:val="nil"/>
              <w:right w:val="nil"/>
            </w:tcBorders>
            <w:shd w:val="clear" w:color="auto" w:fill="auto"/>
            <w:noWrap/>
            <w:vAlign w:val="center"/>
            <w:hideMark/>
          </w:tcPr>
          <w:p w14:paraId="4F225DD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27200" behindDoc="0" locked="0" layoutInCell="1" allowOverlap="1" wp14:anchorId="1E966E8B" wp14:editId="0C1B7D73">
                  <wp:simplePos x="0" y="0"/>
                  <wp:positionH relativeFrom="column">
                    <wp:posOffset>27940</wp:posOffset>
                  </wp:positionH>
                  <wp:positionV relativeFrom="paragraph">
                    <wp:posOffset>-244475</wp:posOffset>
                  </wp:positionV>
                  <wp:extent cx="3060700" cy="1612900"/>
                  <wp:effectExtent l="0" t="0" r="0" b="6350"/>
                  <wp:wrapNone/>
                  <wp:docPr id="163" name="Picture 148" descr="A black and white photo of a animal&#10;&#10;Description automatically generated">
                    <a:extLst xmlns:a="http://schemas.openxmlformats.org/drawingml/2006/main">
                      <a:ext uri="{FF2B5EF4-FFF2-40B4-BE49-F238E27FC236}">
                        <a16:creationId xmlns:a16="http://schemas.microsoft.com/office/drawing/2014/main" id="{D604E7A4-DD2A-762F-89B8-2144066FBD9D}"/>
                      </a:ext>
                    </a:extLst>
                  </wp:docPr>
                  <wp:cNvGraphicFramePr/>
                  <a:graphic xmlns:a="http://schemas.openxmlformats.org/drawingml/2006/main">
                    <a:graphicData uri="http://schemas.openxmlformats.org/drawingml/2006/picture">
                      <pic:pic xmlns:pic="http://schemas.openxmlformats.org/drawingml/2006/picture">
                        <pic:nvPicPr>
                          <pic:cNvPr id="163" name="Picture 148" descr="A black and white photo of a animal&#10;&#10;Description automatically generated">
                            <a:extLst>
                              <a:ext uri="{FF2B5EF4-FFF2-40B4-BE49-F238E27FC236}">
                                <a16:creationId xmlns:a16="http://schemas.microsoft.com/office/drawing/2014/main" id="{D604E7A4-DD2A-762F-89B8-2144066FBD9D}"/>
                              </a:ext>
                            </a:extLst>
                          </pic:cNvPr>
                          <pic:cNvPicPr>
                            <a:picLocks noChangeAspect="1"/>
                          </pic:cNvPicPr>
                        </pic:nvPicPr>
                        <pic:blipFill rotWithShape="1">
                          <a:blip r:embed="rId241" cstate="print">
                            <a:extLst>
                              <a:ext uri="{28A0092B-C50C-407E-A947-70E740481C1C}">
                                <a14:useLocalDpi xmlns:a14="http://schemas.microsoft.com/office/drawing/2010/main" val="0"/>
                              </a:ext>
                            </a:extLst>
                          </a:blip>
                          <a:srcRect b="6172"/>
                          <a:stretch/>
                        </pic:blipFill>
                        <pic:spPr>
                          <a:xfrm>
                            <a:off x="0" y="0"/>
                            <a:ext cx="3060700" cy="16129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C66A2D5" w14:textId="77777777" w:rsidTr="00DE6D61">
        <w:trPr>
          <w:trHeight w:val="3000"/>
          <w:jc w:val="center"/>
        </w:trPr>
        <w:tc>
          <w:tcPr>
            <w:tcW w:w="957" w:type="dxa"/>
            <w:tcBorders>
              <w:top w:val="nil"/>
              <w:left w:val="nil"/>
              <w:bottom w:val="nil"/>
              <w:right w:val="nil"/>
            </w:tcBorders>
            <w:shd w:val="clear" w:color="auto" w:fill="auto"/>
            <w:hideMark/>
          </w:tcPr>
          <w:p w14:paraId="6C75524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158</w:t>
            </w:r>
          </w:p>
        </w:tc>
        <w:tc>
          <w:tcPr>
            <w:tcW w:w="1174" w:type="dxa"/>
            <w:tcBorders>
              <w:top w:val="nil"/>
              <w:left w:val="nil"/>
              <w:bottom w:val="nil"/>
              <w:right w:val="nil"/>
            </w:tcBorders>
            <w:shd w:val="clear" w:color="auto" w:fill="auto"/>
            <w:hideMark/>
          </w:tcPr>
          <w:p w14:paraId="6BE2B4B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295 to 297</w:t>
            </w:r>
          </w:p>
        </w:tc>
        <w:tc>
          <w:tcPr>
            <w:tcW w:w="1713" w:type="dxa"/>
            <w:tcBorders>
              <w:top w:val="nil"/>
              <w:left w:val="nil"/>
              <w:bottom w:val="nil"/>
              <w:right w:val="nil"/>
            </w:tcBorders>
            <w:shd w:val="clear" w:color="auto" w:fill="auto"/>
            <w:hideMark/>
          </w:tcPr>
          <w:p w14:paraId="733C274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65BC85D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28224" behindDoc="0" locked="0" layoutInCell="1" allowOverlap="1" wp14:anchorId="15A86C09" wp14:editId="79456524">
                  <wp:simplePos x="0" y="0"/>
                  <wp:positionH relativeFrom="column">
                    <wp:posOffset>21590</wp:posOffset>
                  </wp:positionH>
                  <wp:positionV relativeFrom="paragraph">
                    <wp:posOffset>-243205</wp:posOffset>
                  </wp:positionV>
                  <wp:extent cx="3067050" cy="1631950"/>
                  <wp:effectExtent l="0" t="0" r="0" b="0"/>
                  <wp:wrapNone/>
                  <wp:docPr id="164" name="Picture 147" descr="A close-up of a bush&#10;&#10;Description automatically generated">
                    <a:extLst xmlns:a="http://schemas.openxmlformats.org/drawingml/2006/main">
                      <a:ext uri="{FF2B5EF4-FFF2-40B4-BE49-F238E27FC236}">
                        <a16:creationId xmlns:a16="http://schemas.microsoft.com/office/drawing/2014/main" id="{8AB08C67-2C6A-DDA0-F13B-39656D1DA39C}"/>
                      </a:ext>
                    </a:extLst>
                  </wp:docPr>
                  <wp:cNvGraphicFramePr/>
                  <a:graphic xmlns:a="http://schemas.openxmlformats.org/drawingml/2006/main">
                    <a:graphicData uri="http://schemas.openxmlformats.org/drawingml/2006/picture">
                      <pic:pic xmlns:pic="http://schemas.openxmlformats.org/drawingml/2006/picture">
                        <pic:nvPicPr>
                          <pic:cNvPr id="164" name="Picture 147" descr="A close-up of a bush&#10;&#10;Description automatically generated">
                            <a:extLst>
                              <a:ext uri="{FF2B5EF4-FFF2-40B4-BE49-F238E27FC236}">
                                <a16:creationId xmlns:a16="http://schemas.microsoft.com/office/drawing/2014/main" id="{8AB08C67-2C6A-DDA0-F13B-39656D1DA39C}"/>
                              </a:ext>
                            </a:extLst>
                          </pic:cNvPr>
                          <pic:cNvPicPr>
                            <a:picLocks noChangeAspect="1"/>
                          </pic:cNvPicPr>
                        </pic:nvPicPr>
                        <pic:blipFill rotWithShape="1">
                          <a:blip r:embed="rId242" cstate="print">
                            <a:extLst>
                              <a:ext uri="{28A0092B-C50C-407E-A947-70E740481C1C}">
                                <a14:useLocalDpi xmlns:a14="http://schemas.microsoft.com/office/drawing/2010/main" val="0"/>
                              </a:ext>
                            </a:extLst>
                          </a:blip>
                          <a:srcRect b="5679"/>
                          <a:stretch/>
                        </pic:blipFill>
                        <pic:spPr>
                          <a:xfrm>
                            <a:off x="0" y="0"/>
                            <a:ext cx="3067050" cy="16319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8022AEE" w14:textId="77777777" w:rsidTr="00DE6D61">
        <w:trPr>
          <w:trHeight w:val="3000"/>
          <w:jc w:val="center"/>
        </w:trPr>
        <w:tc>
          <w:tcPr>
            <w:tcW w:w="957" w:type="dxa"/>
            <w:tcBorders>
              <w:top w:val="nil"/>
              <w:left w:val="nil"/>
              <w:bottom w:val="nil"/>
              <w:right w:val="nil"/>
            </w:tcBorders>
            <w:shd w:val="clear" w:color="auto" w:fill="auto"/>
            <w:hideMark/>
          </w:tcPr>
          <w:p w14:paraId="58817B2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159</w:t>
            </w:r>
          </w:p>
        </w:tc>
        <w:tc>
          <w:tcPr>
            <w:tcW w:w="1174" w:type="dxa"/>
            <w:tcBorders>
              <w:top w:val="nil"/>
              <w:left w:val="nil"/>
              <w:bottom w:val="nil"/>
              <w:right w:val="nil"/>
            </w:tcBorders>
            <w:shd w:val="clear" w:color="auto" w:fill="auto"/>
            <w:hideMark/>
          </w:tcPr>
          <w:p w14:paraId="7A5F573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301 to 318</w:t>
            </w:r>
          </w:p>
        </w:tc>
        <w:tc>
          <w:tcPr>
            <w:tcW w:w="1713" w:type="dxa"/>
            <w:tcBorders>
              <w:top w:val="nil"/>
              <w:left w:val="nil"/>
              <w:bottom w:val="nil"/>
              <w:right w:val="nil"/>
            </w:tcBorders>
            <w:shd w:val="clear" w:color="auto" w:fill="auto"/>
            <w:hideMark/>
          </w:tcPr>
          <w:p w14:paraId="36A1F26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4996" w:type="dxa"/>
            <w:tcBorders>
              <w:top w:val="nil"/>
              <w:left w:val="nil"/>
              <w:bottom w:val="nil"/>
              <w:right w:val="nil"/>
            </w:tcBorders>
            <w:shd w:val="clear" w:color="auto" w:fill="auto"/>
            <w:noWrap/>
            <w:vAlign w:val="center"/>
            <w:hideMark/>
          </w:tcPr>
          <w:p w14:paraId="7DDE6629"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29248" behindDoc="0" locked="0" layoutInCell="1" allowOverlap="1" wp14:anchorId="7646080B" wp14:editId="77AF7279">
                  <wp:simplePos x="0" y="0"/>
                  <wp:positionH relativeFrom="column">
                    <wp:posOffset>29845</wp:posOffset>
                  </wp:positionH>
                  <wp:positionV relativeFrom="paragraph">
                    <wp:posOffset>-225425</wp:posOffset>
                  </wp:positionV>
                  <wp:extent cx="3060700" cy="1619250"/>
                  <wp:effectExtent l="0" t="0" r="0" b="0"/>
                  <wp:wrapNone/>
                  <wp:docPr id="165" name="Picture 146" title="Inserting image...">
                    <a:extLst xmlns:a="http://schemas.openxmlformats.org/drawingml/2006/main">
                      <a:ext uri="{FF2B5EF4-FFF2-40B4-BE49-F238E27FC236}">
                        <a16:creationId xmlns:a16="http://schemas.microsoft.com/office/drawing/2014/main" id="{774A813E-8B98-F9A9-DF8F-85D1FFC8F85E}"/>
                      </a:ext>
                    </a:extLst>
                  </wp:docPr>
                  <wp:cNvGraphicFramePr/>
                  <a:graphic xmlns:a="http://schemas.openxmlformats.org/drawingml/2006/main">
                    <a:graphicData uri="http://schemas.openxmlformats.org/drawingml/2006/picture">
                      <pic:pic xmlns:pic="http://schemas.openxmlformats.org/drawingml/2006/picture">
                        <pic:nvPicPr>
                          <pic:cNvPr id="165" name="Picture 164" title="Inserting image...">
                            <a:extLst>
                              <a:ext uri="{FF2B5EF4-FFF2-40B4-BE49-F238E27FC236}">
                                <a16:creationId xmlns:a16="http://schemas.microsoft.com/office/drawing/2014/main" id="{774A813E-8B98-F9A9-DF8F-85D1FFC8F85E}"/>
                              </a:ext>
                            </a:extLst>
                          </pic:cNvPr>
                          <pic:cNvPicPr>
                            <a:picLocks noChangeAspect="1"/>
                          </pic:cNvPicPr>
                        </pic:nvPicPr>
                        <pic:blipFill rotWithShape="1">
                          <a:blip r:embed="rId243" cstate="print">
                            <a:extLst>
                              <a:ext uri="{28A0092B-C50C-407E-A947-70E740481C1C}">
                                <a14:useLocalDpi xmlns:a14="http://schemas.microsoft.com/office/drawing/2010/main" val="0"/>
                              </a:ext>
                            </a:extLst>
                          </a:blip>
                          <a:srcRect b="5679"/>
                          <a:stretch/>
                        </pic:blipFill>
                        <pic:spPr>
                          <a:xfrm>
                            <a:off x="0" y="0"/>
                            <a:ext cx="3060700" cy="16192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2A0D116" w14:textId="77777777" w:rsidTr="00DE6D61">
        <w:trPr>
          <w:trHeight w:val="3000"/>
          <w:jc w:val="center"/>
        </w:trPr>
        <w:tc>
          <w:tcPr>
            <w:tcW w:w="957" w:type="dxa"/>
            <w:tcBorders>
              <w:top w:val="nil"/>
              <w:left w:val="nil"/>
              <w:bottom w:val="nil"/>
              <w:right w:val="nil"/>
            </w:tcBorders>
            <w:shd w:val="clear" w:color="auto" w:fill="auto"/>
            <w:hideMark/>
          </w:tcPr>
          <w:p w14:paraId="6635C60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160</w:t>
            </w:r>
          </w:p>
        </w:tc>
        <w:tc>
          <w:tcPr>
            <w:tcW w:w="1174" w:type="dxa"/>
            <w:tcBorders>
              <w:top w:val="nil"/>
              <w:left w:val="nil"/>
              <w:bottom w:val="nil"/>
              <w:right w:val="nil"/>
            </w:tcBorders>
            <w:shd w:val="clear" w:color="auto" w:fill="auto"/>
            <w:hideMark/>
          </w:tcPr>
          <w:p w14:paraId="37F9CA2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331 to 339</w:t>
            </w:r>
          </w:p>
        </w:tc>
        <w:tc>
          <w:tcPr>
            <w:tcW w:w="1713" w:type="dxa"/>
            <w:tcBorders>
              <w:top w:val="nil"/>
              <w:left w:val="nil"/>
              <w:bottom w:val="nil"/>
              <w:right w:val="nil"/>
            </w:tcBorders>
            <w:shd w:val="clear" w:color="auto" w:fill="auto"/>
            <w:hideMark/>
          </w:tcPr>
          <w:p w14:paraId="04CD70C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Armadillo activity during nighttime</w:t>
            </w:r>
          </w:p>
        </w:tc>
        <w:tc>
          <w:tcPr>
            <w:tcW w:w="4996" w:type="dxa"/>
            <w:tcBorders>
              <w:top w:val="nil"/>
              <w:left w:val="nil"/>
              <w:bottom w:val="nil"/>
              <w:right w:val="nil"/>
            </w:tcBorders>
            <w:shd w:val="clear" w:color="auto" w:fill="auto"/>
            <w:noWrap/>
            <w:vAlign w:val="center"/>
            <w:hideMark/>
          </w:tcPr>
          <w:p w14:paraId="586C024B"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31296" behindDoc="0" locked="0" layoutInCell="1" allowOverlap="1" wp14:anchorId="20C77C20" wp14:editId="1FF1AE52">
                  <wp:simplePos x="0" y="0"/>
                  <wp:positionH relativeFrom="column">
                    <wp:posOffset>15240</wp:posOffset>
                  </wp:positionH>
                  <wp:positionV relativeFrom="paragraph">
                    <wp:posOffset>-251460</wp:posOffset>
                  </wp:positionV>
                  <wp:extent cx="3060700" cy="1644650"/>
                  <wp:effectExtent l="0" t="0" r="6350" b="0"/>
                  <wp:wrapNone/>
                  <wp:docPr id="167" name="Picture 145" descr="A close-up of a bush&#10;&#10;Description automatically generated">
                    <a:extLst xmlns:a="http://schemas.openxmlformats.org/drawingml/2006/main">
                      <a:ext uri="{FF2B5EF4-FFF2-40B4-BE49-F238E27FC236}">
                        <a16:creationId xmlns:a16="http://schemas.microsoft.com/office/drawing/2014/main" id="{9D84B592-77B5-5BD5-2934-F41B582E7B8C}"/>
                      </a:ext>
                    </a:extLst>
                  </wp:docPr>
                  <wp:cNvGraphicFramePr/>
                  <a:graphic xmlns:a="http://schemas.openxmlformats.org/drawingml/2006/main">
                    <a:graphicData uri="http://schemas.openxmlformats.org/drawingml/2006/picture">
                      <pic:pic xmlns:pic="http://schemas.openxmlformats.org/drawingml/2006/picture">
                        <pic:nvPicPr>
                          <pic:cNvPr id="167" name="Picture 145" descr="A close-up of a bush&#10;&#10;Description automatically generated">
                            <a:extLst>
                              <a:ext uri="{FF2B5EF4-FFF2-40B4-BE49-F238E27FC236}">
                                <a16:creationId xmlns:a16="http://schemas.microsoft.com/office/drawing/2014/main" id="{9D84B592-77B5-5BD5-2934-F41B582E7B8C}"/>
                              </a:ext>
                            </a:extLst>
                          </pic:cNvPr>
                          <pic:cNvPicPr>
                            <a:picLocks noChangeAspect="1"/>
                          </pic:cNvPicPr>
                        </pic:nvPicPr>
                        <pic:blipFill rotWithShape="1">
                          <a:blip r:embed="rId244" cstate="print">
                            <a:extLst>
                              <a:ext uri="{28A0092B-C50C-407E-A947-70E740481C1C}">
                                <a14:useLocalDpi xmlns:a14="http://schemas.microsoft.com/office/drawing/2010/main" val="0"/>
                              </a:ext>
                            </a:extLst>
                          </a:blip>
                          <a:srcRect b="4938"/>
                          <a:stretch/>
                        </pic:blipFill>
                        <pic:spPr>
                          <a:xfrm>
                            <a:off x="0" y="0"/>
                            <a:ext cx="3060700" cy="16446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8BDAE5F" w14:textId="77777777" w:rsidTr="00DE6D61">
        <w:trPr>
          <w:trHeight w:val="3000"/>
          <w:jc w:val="center"/>
        </w:trPr>
        <w:tc>
          <w:tcPr>
            <w:tcW w:w="957" w:type="dxa"/>
            <w:tcBorders>
              <w:top w:val="nil"/>
              <w:left w:val="nil"/>
              <w:bottom w:val="nil"/>
              <w:right w:val="nil"/>
            </w:tcBorders>
            <w:shd w:val="clear" w:color="auto" w:fill="auto"/>
            <w:hideMark/>
          </w:tcPr>
          <w:p w14:paraId="2E820AA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161</w:t>
            </w:r>
          </w:p>
        </w:tc>
        <w:tc>
          <w:tcPr>
            <w:tcW w:w="1174" w:type="dxa"/>
            <w:tcBorders>
              <w:top w:val="nil"/>
              <w:left w:val="nil"/>
              <w:bottom w:val="nil"/>
              <w:right w:val="nil"/>
            </w:tcBorders>
            <w:shd w:val="clear" w:color="auto" w:fill="auto"/>
            <w:hideMark/>
          </w:tcPr>
          <w:p w14:paraId="4DDFF52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340 to 342</w:t>
            </w:r>
          </w:p>
        </w:tc>
        <w:tc>
          <w:tcPr>
            <w:tcW w:w="1713" w:type="dxa"/>
            <w:tcBorders>
              <w:top w:val="nil"/>
              <w:left w:val="nil"/>
              <w:bottom w:val="nil"/>
              <w:right w:val="nil"/>
            </w:tcBorders>
            <w:shd w:val="clear" w:color="auto" w:fill="auto"/>
            <w:hideMark/>
          </w:tcPr>
          <w:p w14:paraId="23CC810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 (multiple)</w:t>
            </w:r>
          </w:p>
        </w:tc>
        <w:tc>
          <w:tcPr>
            <w:tcW w:w="4996" w:type="dxa"/>
            <w:tcBorders>
              <w:top w:val="nil"/>
              <w:left w:val="nil"/>
              <w:bottom w:val="nil"/>
              <w:right w:val="nil"/>
            </w:tcBorders>
            <w:shd w:val="clear" w:color="auto" w:fill="auto"/>
            <w:noWrap/>
            <w:vAlign w:val="center"/>
            <w:hideMark/>
          </w:tcPr>
          <w:p w14:paraId="777EDBA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32320" behindDoc="0" locked="0" layoutInCell="1" allowOverlap="1" wp14:anchorId="15B93956" wp14:editId="7DD95EE5">
                  <wp:simplePos x="0" y="0"/>
                  <wp:positionH relativeFrom="column">
                    <wp:posOffset>8890</wp:posOffset>
                  </wp:positionH>
                  <wp:positionV relativeFrom="paragraph">
                    <wp:posOffset>-227330</wp:posOffset>
                  </wp:positionV>
                  <wp:extent cx="3060700" cy="1612900"/>
                  <wp:effectExtent l="0" t="0" r="0" b="6350"/>
                  <wp:wrapNone/>
                  <wp:docPr id="168" name="Picture 144" descr="A deer in the grass&#10;&#10;Description automatically generated">
                    <a:extLst xmlns:a="http://schemas.openxmlformats.org/drawingml/2006/main">
                      <a:ext uri="{FF2B5EF4-FFF2-40B4-BE49-F238E27FC236}">
                        <a16:creationId xmlns:a16="http://schemas.microsoft.com/office/drawing/2014/main" id="{12A3AEE0-792D-F65B-C098-F319E7ACF329}"/>
                      </a:ext>
                    </a:extLst>
                  </wp:docPr>
                  <wp:cNvGraphicFramePr/>
                  <a:graphic xmlns:a="http://schemas.openxmlformats.org/drawingml/2006/main">
                    <a:graphicData uri="http://schemas.openxmlformats.org/drawingml/2006/picture">
                      <pic:pic xmlns:pic="http://schemas.openxmlformats.org/drawingml/2006/picture">
                        <pic:nvPicPr>
                          <pic:cNvPr id="168" name="Picture 144" descr="A deer in the grass&#10;&#10;Description automatically generated">
                            <a:extLst>
                              <a:ext uri="{FF2B5EF4-FFF2-40B4-BE49-F238E27FC236}">
                                <a16:creationId xmlns:a16="http://schemas.microsoft.com/office/drawing/2014/main" id="{12A3AEE0-792D-F65B-C098-F319E7ACF329}"/>
                              </a:ext>
                            </a:extLst>
                          </pic:cNvPr>
                          <pic:cNvPicPr>
                            <a:picLocks noChangeAspect="1"/>
                          </pic:cNvPicPr>
                        </pic:nvPicPr>
                        <pic:blipFill rotWithShape="1">
                          <a:blip r:embed="rId245" cstate="print">
                            <a:extLst>
                              <a:ext uri="{28A0092B-C50C-407E-A947-70E740481C1C}">
                                <a14:useLocalDpi xmlns:a14="http://schemas.microsoft.com/office/drawing/2010/main" val="0"/>
                              </a:ext>
                            </a:extLst>
                          </a:blip>
                          <a:srcRect b="6172"/>
                          <a:stretch/>
                        </pic:blipFill>
                        <pic:spPr>
                          <a:xfrm>
                            <a:off x="0" y="0"/>
                            <a:ext cx="3060700" cy="16129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FEF8862" w14:textId="77777777" w:rsidTr="00DE6D61">
        <w:trPr>
          <w:trHeight w:val="3000"/>
          <w:jc w:val="center"/>
        </w:trPr>
        <w:tc>
          <w:tcPr>
            <w:tcW w:w="957" w:type="dxa"/>
            <w:tcBorders>
              <w:top w:val="nil"/>
              <w:left w:val="nil"/>
              <w:bottom w:val="nil"/>
              <w:right w:val="nil"/>
            </w:tcBorders>
            <w:shd w:val="clear" w:color="auto" w:fill="auto"/>
            <w:hideMark/>
          </w:tcPr>
          <w:p w14:paraId="7FD7538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162</w:t>
            </w:r>
          </w:p>
        </w:tc>
        <w:tc>
          <w:tcPr>
            <w:tcW w:w="1174" w:type="dxa"/>
            <w:tcBorders>
              <w:top w:val="nil"/>
              <w:left w:val="nil"/>
              <w:bottom w:val="nil"/>
              <w:right w:val="nil"/>
            </w:tcBorders>
            <w:shd w:val="clear" w:color="auto" w:fill="auto"/>
            <w:hideMark/>
          </w:tcPr>
          <w:p w14:paraId="02ACDDF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358 to 369</w:t>
            </w:r>
          </w:p>
        </w:tc>
        <w:tc>
          <w:tcPr>
            <w:tcW w:w="1713" w:type="dxa"/>
            <w:tcBorders>
              <w:top w:val="nil"/>
              <w:left w:val="nil"/>
              <w:bottom w:val="nil"/>
              <w:right w:val="nil"/>
            </w:tcBorders>
            <w:shd w:val="clear" w:color="auto" w:fill="auto"/>
            <w:hideMark/>
          </w:tcPr>
          <w:p w14:paraId="3CCBA73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6BD9DC9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33344" behindDoc="0" locked="0" layoutInCell="1" allowOverlap="1" wp14:anchorId="171A8269" wp14:editId="6F09BC80">
                  <wp:simplePos x="0" y="0"/>
                  <wp:positionH relativeFrom="column">
                    <wp:posOffset>2540</wp:posOffset>
                  </wp:positionH>
                  <wp:positionV relativeFrom="paragraph">
                    <wp:posOffset>-185420</wp:posOffset>
                  </wp:positionV>
                  <wp:extent cx="3060700" cy="1631950"/>
                  <wp:effectExtent l="0" t="0" r="6350" b="0"/>
                  <wp:wrapNone/>
                  <wp:docPr id="169" name="Picture 143" descr="A deer in the grass&#10;&#10;Description automatically generated">
                    <a:extLst xmlns:a="http://schemas.openxmlformats.org/drawingml/2006/main">
                      <a:ext uri="{FF2B5EF4-FFF2-40B4-BE49-F238E27FC236}">
                        <a16:creationId xmlns:a16="http://schemas.microsoft.com/office/drawing/2014/main" id="{449080E7-90B2-0060-A2F3-3902B1E78808}"/>
                      </a:ext>
                    </a:extLst>
                  </wp:docPr>
                  <wp:cNvGraphicFramePr/>
                  <a:graphic xmlns:a="http://schemas.openxmlformats.org/drawingml/2006/main">
                    <a:graphicData uri="http://schemas.openxmlformats.org/drawingml/2006/picture">
                      <pic:pic xmlns:pic="http://schemas.openxmlformats.org/drawingml/2006/picture">
                        <pic:nvPicPr>
                          <pic:cNvPr id="169" name="Picture 143" descr="A deer in the grass&#10;&#10;Description automatically generated">
                            <a:extLst>
                              <a:ext uri="{FF2B5EF4-FFF2-40B4-BE49-F238E27FC236}">
                                <a16:creationId xmlns:a16="http://schemas.microsoft.com/office/drawing/2014/main" id="{449080E7-90B2-0060-A2F3-3902B1E78808}"/>
                              </a:ext>
                            </a:extLst>
                          </pic:cNvPr>
                          <pic:cNvPicPr>
                            <a:picLocks noChangeAspect="1"/>
                          </pic:cNvPicPr>
                        </pic:nvPicPr>
                        <pic:blipFill rotWithShape="1">
                          <a:blip r:embed="rId246" cstate="print">
                            <a:extLst>
                              <a:ext uri="{28A0092B-C50C-407E-A947-70E740481C1C}">
                                <a14:useLocalDpi xmlns:a14="http://schemas.microsoft.com/office/drawing/2010/main" val="0"/>
                              </a:ext>
                            </a:extLst>
                          </a:blip>
                          <a:srcRect b="5432"/>
                          <a:stretch/>
                        </pic:blipFill>
                        <pic:spPr>
                          <a:xfrm>
                            <a:off x="0" y="0"/>
                            <a:ext cx="3060700" cy="16319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0233041" w14:textId="77777777" w:rsidTr="00DE6D61">
        <w:trPr>
          <w:trHeight w:val="3000"/>
          <w:jc w:val="center"/>
        </w:trPr>
        <w:tc>
          <w:tcPr>
            <w:tcW w:w="957" w:type="dxa"/>
            <w:tcBorders>
              <w:top w:val="nil"/>
              <w:left w:val="nil"/>
              <w:bottom w:val="single" w:sz="8" w:space="0" w:color="auto"/>
              <w:right w:val="nil"/>
            </w:tcBorders>
            <w:shd w:val="clear" w:color="auto" w:fill="auto"/>
            <w:hideMark/>
          </w:tcPr>
          <w:p w14:paraId="434FEC0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163</w:t>
            </w:r>
          </w:p>
        </w:tc>
        <w:tc>
          <w:tcPr>
            <w:tcW w:w="1174" w:type="dxa"/>
            <w:tcBorders>
              <w:top w:val="nil"/>
              <w:left w:val="nil"/>
              <w:bottom w:val="single" w:sz="8" w:space="0" w:color="auto"/>
              <w:right w:val="nil"/>
            </w:tcBorders>
            <w:shd w:val="clear" w:color="auto" w:fill="auto"/>
            <w:hideMark/>
          </w:tcPr>
          <w:p w14:paraId="6C1F570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373 to 387</w:t>
            </w:r>
          </w:p>
        </w:tc>
        <w:tc>
          <w:tcPr>
            <w:tcW w:w="1713" w:type="dxa"/>
            <w:tcBorders>
              <w:top w:val="nil"/>
              <w:left w:val="nil"/>
              <w:bottom w:val="single" w:sz="8" w:space="0" w:color="auto"/>
              <w:right w:val="nil"/>
            </w:tcBorders>
            <w:shd w:val="clear" w:color="auto" w:fill="auto"/>
            <w:hideMark/>
          </w:tcPr>
          <w:p w14:paraId="095AC37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single" w:sz="8" w:space="0" w:color="auto"/>
              <w:right w:val="nil"/>
            </w:tcBorders>
            <w:shd w:val="clear" w:color="auto" w:fill="auto"/>
            <w:noWrap/>
            <w:vAlign w:val="center"/>
            <w:hideMark/>
          </w:tcPr>
          <w:p w14:paraId="7A09AC4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34368" behindDoc="0" locked="0" layoutInCell="1" allowOverlap="1" wp14:anchorId="639169D7" wp14:editId="5C965A4F">
                  <wp:simplePos x="0" y="0"/>
                  <wp:positionH relativeFrom="column">
                    <wp:posOffset>-29210</wp:posOffset>
                  </wp:positionH>
                  <wp:positionV relativeFrom="paragraph">
                    <wp:posOffset>-232410</wp:posOffset>
                  </wp:positionV>
                  <wp:extent cx="3060700" cy="1619250"/>
                  <wp:effectExtent l="0" t="0" r="6350" b="0"/>
                  <wp:wrapNone/>
                  <wp:docPr id="170" name="Picture 142" descr="A deer in the grass&#10;&#10;Description automatically generated">
                    <a:extLst xmlns:a="http://schemas.openxmlformats.org/drawingml/2006/main">
                      <a:ext uri="{FF2B5EF4-FFF2-40B4-BE49-F238E27FC236}">
                        <a16:creationId xmlns:a16="http://schemas.microsoft.com/office/drawing/2014/main" id="{B5ED5C93-84B9-AFAB-782E-6A47C2B3C1BF}"/>
                      </a:ext>
                    </a:extLst>
                  </wp:docPr>
                  <wp:cNvGraphicFramePr/>
                  <a:graphic xmlns:a="http://schemas.openxmlformats.org/drawingml/2006/main">
                    <a:graphicData uri="http://schemas.openxmlformats.org/drawingml/2006/picture">
                      <pic:pic xmlns:pic="http://schemas.openxmlformats.org/drawingml/2006/picture">
                        <pic:nvPicPr>
                          <pic:cNvPr id="170" name="Picture 142" descr="A deer in the grass&#10;&#10;Description automatically generated">
                            <a:extLst>
                              <a:ext uri="{FF2B5EF4-FFF2-40B4-BE49-F238E27FC236}">
                                <a16:creationId xmlns:a16="http://schemas.microsoft.com/office/drawing/2014/main" id="{B5ED5C93-84B9-AFAB-782E-6A47C2B3C1BF}"/>
                              </a:ext>
                            </a:extLst>
                          </pic:cNvPr>
                          <pic:cNvPicPr>
                            <a:picLocks noChangeAspect="1"/>
                          </pic:cNvPicPr>
                        </pic:nvPicPr>
                        <pic:blipFill rotWithShape="1">
                          <a:blip r:embed="rId247" cstate="print">
                            <a:extLst>
                              <a:ext uri="{28A0092B-C50C-407E-A947-70E740481C1C}">
                                <a14:useLocalDpi xmlns:a14="http://schemas.microsoft.com/office/drawing/2010/main" val="0"/>
                              </a:ext>
                            </a:extLst>
                          </a:blip>
                          <a:srcRect b="5926"/>
                          <a:stretch/>
                        </pic:blipFill>
                        <pic:spPr>
                          <a:xfrm>
                            <a:off x="0" y="0"/>
                            <a:ext cx="3060700" cy="1619250"/>
                          </a:xfrm>
                          <a:prstGeom prst="rect">
                            <a:avLst/>
                          </a:prstGeom>
                        </pic:spPr>
                      </pic:pic>
                    </a:graphicData>
                  </a:graphic>
                  <wp14:sizeRelH relativeFrom="page">
                    <wp14:pctWidth>0</wp14:pctWidth>
                  </wp14:sizeRelH>
                  <wp14:sizeRelV relativeFrom="page">
                    <wp14:pctHeight>0</wp14:pctHeight>
                  </wp14:sizeRelV>
                </wp:anchor>
              </w:drawing>
            </w:r>
          </w:p>
        </w:tc>
      </w:tr>
    </w:tbl>
    <w:p w14:paraId="40FF0F3F" w14:textId="77777777" w:rsidR="00F02A07" w:rsidRDefault="00F02A07" w:rsidP="00F02A07">
      <w:pPr>
        <w:spacing w:line="480" w:lineRule="auto"/>
        <w:ind w:left="720" w:hanging="720"/>
        <w:rPr>
          <w:rFonts w:ascii="Times New Roman" w:hAnsi="Times New Roman" w:cs="Times New Roman"/>
          <w:sz w:val="24"/>
          <w:szCs w:val="24"/>
        </w:rPr>
      </w:pPr>
    </w:p>
    <w:tbl>
      <w:tblPr>
        <w:tblW w:w="3860" w:type="dxa"/>
        <w:jc w:val="center"/>
        <w:tblLook w:val="04A0" w:firstRow="1" w:lastRow="0" w:firstColumn="1" w:lastColumn="0" w:noHBand="0" w:noVBand="1"/>
      </w:tblPr>
      <w:tblGrid>
        <w:gridCol w:w="960"/>
        <w:gridCol w:w="1180"/>
        <w:gridCol w:w="1720"/>
      </w:tblGrid>
      <w:tr w:rsidR="00F02A07" w:rsidRPr="00DA03FC" w14:paraId="46B90F95" w14:textId="77777777" w:rsidTr="00DE6D61">
        <w:trPr>
          <w:trHeight w:val="300"/>
          <w:jc w:val="center"/>
        </w:trPr>
        <w:tc>
          <w:tcPr>
            <w:tcW w:w="3860" w:type="dxa"/>
            <w:gridSpan w:val="3"/>
            <w:tcBorders>
              <w:top w:val="single" w:sz="8" w:space="0" w:color="auto"/>
              <w:left w:val="nil"/>
              <w:bottom w:val="single" w:sz="8" w:space="0" w:color="auto"/>
              <w:right w:val="nil"/>
            </w:tcBorders>
            <w:shd w:val="clear" w:color="auto" w:fill="auto"/>
            <w:hideMark/>
          </w:tcPr>
          <w:p w14:paraId="13F8B15E" w14:textId="77777777" w:rsidR="00F02A07" w:rsidRPr="00DA03FC" w:rsidRDefault="00F02A07" w:rsidP="00DE6D61">
            <w:pPr>
              <w:spacing w:after="0" w:line="240" w:lineRule="auto"/>
              <w:rPr>
                <w:rFonts w:ascii="Times New Roman" w:eastAsia="Times New Roman" w:hAnsi="Times New Roman" w:cs="Times New Roman"/>
                <w:b/>
                <w:bCs/>
                <w:color w:val="000000"/>
                <w:kern w:val="0"/>
                <w14:ligatures w14:val="none"/>
              </w:rPr>
            </w:pPr>
            <w:r w:rsidRPr="00DA03FC">
              <w:rPr>
                <w:rFonts w:ascii="Times New Roman" w:eastAsia="Times New Roman" w:hAnsi="Times New Roman" w:cs="Times New Roman"/>
                <w:b/>
                <w:bCs/>
                <w:color w:val="000000"/>
                <w:kern w:val="0"/>
                <w14:ligatures w14:val="none"/>
              </w:rPr>
              <w:t>Notable Events (Camera ID: LF02_2)</w:t>
            </w:r>
          </w:p>
        </w:tc>
      </w:tr>
      <w:tr w:rsidR="00F02A07" w:rsidRPr="00DA03FC" w14:paraId="0A7B12A4" w14:textId="77777777" w:rsidTr="00DE6D61">
        <w:trPr>
          <w:trHeight w:val="290"/>
          <w:jc w:val="center"/>
        </w:trPr>
        <w:tc>
          <w:tcPr>
            <w:tcW w:w="960" w:type="dxa"/>
            <w:tcBorders>
              <w:top w:val="nil"/>
              <w:left w:val="nil"/>
              <w:bottom w:val="nil"/>
              <w:right w:val="nil"/>
            </w:tcBorders>
            <w:shd w:val="clear" w:color="auto" w:fill="auto"/>
            <w:hideMark/>
          </w:tcPr>
          <w:p w14:paraId="449795F4"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EVENT</w:t>
            </w:r>
          </w:p>
        </w:tc>
        <w:tc>
          <w:tcPr>
            <w:tcW w:w="1180" w:type="dxa"/>
            <w:tcBorders>
              <w:top w:val="nil"/>
              <w:left w:val="nil"/>
              <w:bottom w:val="nil"/>
              <w:right w:val="nil"/>
            </w:tcBorders>
            <w:shd w:val="clear" w:color="auto" w:fill="auto"/>
            <w:hideMark/>
          </w:tcPr>
          <w:p w14:paraId="06608EC8"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PHOTO ID</w:t>
            </w:r>
          </w:p>
        </w:tc>
        <w:tc>
          <w:tcPr>
            <w:tcW w:w="1720" w:type="dxa"/>
            <w:tcBorders>
              <w:top w:val="nil"/>
              <w:left w:val="nil"/>
              <w:bottom w:val="nil"/>
              <w:right w:val="nil"/>
            </w:tcBorders>
            <w:shd w:val="clear" w:color="auto" w:fill="auto"/>
            <w:hideMark/>
          </w:tcPr>
          <w:p w14:paraId="415239AA"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COMMENTS</w:t>
            </w:r>
          </w:p>
        </w:tc>
      </w:tr>
      <w:tr w:rsidR="00F02A07" w:rsidRPr="00DA03FC" w14:paraId="5F0C9E0D" w14:textId="77777777" w:rsidTr="00DE6D61">
        <w:trPr>
          <w:trHeight w:val="570"/>
          <w:jc w:val="center"/>
        </w:trPr>
        <w:tc>
          <w:tcPr>
            <w:tcW w:w="960" w:type="dxa"/>
            <w:tcBorders>
              <w:top w:val="nil"/>
              <w:left w:val="nil"/>
              <w:bottom w:val="single" w:sz="8" w:space="0" w:color="auto"/>
              <w:right w:val="nil"/>
            </w:tcBorders>
            <w:shd w:val="clear" w:color="auto" w:fill="auto"/>
            <w:hideMark/>
          </w:tcPr>
          <w:p w14:paraId="2E86D5E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w:t>
            </w:r>
          </w:p>
        </w:tc>
        <w:tc>
          <w:tcPr>
            <w:tcW w:w="1180" w:type="dxa"/>
            <w:tcBorders>
              <w:top w:val="nil"/>
              <w:left w:val="nil"/>
              <w:bottom w:val="single" w:sz="8" w:space="0" w:color="auto"/>
              <w:right w:val="nil"/>
            </w:tcBorders>
            <w:shd w:val="clear" w:color="auto" w:fill="auto"/>
            <w:hideMark/>
          </w:tcPr>
          <w:p w14:paraId="05C9AF5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NA</w:t>
            </w:r>
          </w:p>
        </w:tc>
        <w:tc>
          <w:tcPr>
            <w:tcW w:w="1720" w:type="dxa"/>
            <w:tcBorders>
              <w:top w:val="nil"/>
              <w:left w:val="nil"/>
              <w:bottom w:val="single" w:sz="8" w:space="0" w:color="auto"/>
              <w:right w:val="nil"/>
            </w:tcBorders>
            <w:shd w:val="clear" w:color="auto" w:fill="auto"/>
            <w:hideMark/>
          </w:tcPr>
          <w:p w14:paraId="2558E9C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No notable wildlife</w:t>
            </w:r>
          </w:p>
        </w:tc>
      </w:tr>
    </w:tbl>
    <w:p w14:paraId="02184C1E" w14:textId="77777777" w:rsidR="00F02A07" w:rsidRDefault="00F02A07" w:rsidP="00F02A07">
      <w:pPr>
        <w:spacing w:line="480" w:lineRule="auto"/>
        <w:ind w:left="720" w:hanging="720"/>
        <w:rPr>
          <w:rFonts w:ascii="Times New Roman" w:hAnsi="Times New Roman" w:cs="Times New Roman"/>
          <w:sz w:val="24"/>
          <w:szCs w:val="24"/>
        </w:rPr>
      </w:pPr>
    </w:p>
    <w:tbl>
      <w:tblPr>
        <w:tblW w:w="3860" w:type="dxa"/>
        <w:jc w:val="center"/>
        <w:tblLook w:val="04A0" w:firstRow="1" w:lastRow="0" w:firstColumn="1" w:lastColumn="0" w:noHBand="0" w:noVBand="1"/>
      </w:tblPr>
      <w:tblGrid>
        <w:gridCol w:w="960"/>
        <w:gridCol w:w="1180"/>
        <w:gridCol w:w="1720"/>
      </w:tblGrid>
      <w:tr w:rsidR="00F02A07" w:rsidRPr="00DA03FC" w14:paraId="45639CA8" w14:textId="77777777" w:rsidTr="00DE6D61">
        <w:trPr>
          <w:trHeight w:val="300"/>
          <w:jc w:val="center"/>
        </w:trPr>
        <w:tc>
          <w:tcPr>
            <w:tcW w:w="3860" w:type="dxa"/>
            <w:gridSpan w:val="3"/>
            <w:tcBorders>
              <w:top w:val="single" w:sz="8" w:space="0" w:color="auto"/>
              <w:left w:val="nil"/>
              <w:bottom w:val="single" w:sz="8" w:space="0" w:color="auto"/>
              <w:right w:val="nil"/>
            </w:tcBorders>
            <w:shd w:val="clear" w:color="auto" w:fill="auto"/>
            <w:hideMark/>
          </w:tcPr>
          <w:p w14:paraId="792CC3E2" w14:textId="77777777" w:rsidR="00F02A07" w:rsidRPr="00DA03FC" w:rsidRDefault="00F02A07" w:rsidP="00DE6D61">
            <w:pPr>
              <w:spacing w:after="0" w:line="240" w:lineRule="auto"/>
              <w:rPr>
                <w:rFonts w:ascii="Times New Roman" w:eastAsia="Times New Roman" w:hAnsi="Times New Roman" w:cs="Times New Roman"/>
                <w:b/>
                <w:bCs/>
                <w:color w:val="000000"/>
                <w:kern w:val="0"/>
                <w14:ligatures w14:val="none"/>
              </w:rPr>
            </w:pPr>
            <w:r w:rsidRPr="00DA03FC">
              <w:rPr>
                <w:rFonts w:ascii="Times New Roman" w:eastAsia="Times New Roman" w:hAnsi="Times New Roman" w:cs="Times New Roman"/>
                <w:b/>
                <w:bCs/>
                <w:color w:val="000000"/>
                <w:kern w:val="0"/>
                <w14:ligatures w14:val="none"/>
              </w:rPr>
              <w:t>Notable Events (Camera ID: LF02_3)</w:t>
            </w:r>
          </w:p>
        </w:tc>
      </w:tr>
      <w:tr w:rsidR="00F02A07" w:rsidRPr="00DA03FC" w14:paraId="78896B6D" w14:textId="77777777" w:rsidTr="00DE6D61">
        <w:trPr>
          <w:trHeight w:val="290"/>
          <w:jc w:val="center"/>
        </w:trPr>
        <w:tc>
          <w:tcPr>
            <w:tcW w:w="960" w:type="dxa"/>
            <w:tcBorders>
              <w:top w:val="nil"/>
              <w:left w:val="nil"/>
              <w:bottom w:val="nil"/>
              <w:right w:val="nil"/>
            </w:tcBorders>
            <w:shd w:val="clear" w:color="auto" w:fill="auto"/>
            <w:hideMark/>
          </w:tcPr>
          <w:p w14:paraId="197DA4A3"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EVENT</w:t>
            </w:r>
          </w:p>
        </w:tc>
        <w:tc>
          <w:tcPr>
            <w:tcW w:w="1180" w:type="dxa"/>
            <w:tcBorders>
              <w:top w:val="nil"/>
              <w:left w:val="nil"/>
              <w:bottom w:val="nil"/>
              <w:right w:val="nil"/>
            </w:tcBorders>
            <w:shd w:val="clear" w:color="auto" w:fill="auto"/>
            <w:hideMark/>
          </w:tcPr>
          <w:p w14:paraId="0421BF42"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PHOTO ID</w:t>
            </w:r>
          </w:p>
        </w:tc>
        <w:tc>
          <w:tcPr>
            <w:tcW w:w="1720" w:type="dxa"/>
            <w:tcBorders>
              <w:top w:val="nil"/>
              <w:left w:val="nil"/>
              <w:bottom w:val="nil"/>
              <w:right w:val="nil"/>
            </w:tcBorders>
            <w:shd w:val="clear" w:color="auto" w:fill="auto"/>
            <w:hideMark/>
          </w:tcPr>
          <w:p w14:paraId="1DB309BD"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COMMENTS</w:t>
            </w:r>
          </w:p>
        </w:tc>
      </w:tr>
      <w:tr w:rsidR="00F02A07" w:rsidRPr="00DA03FC" w14:paraId="1A96BD34" w14:textId="77777777" w:rsidTr="00DE6D61">
        <w:trPr>
          <w:trHeight w:val="850"/>
          <w:jc w:val="center"/>
        </w:trPr>
        <w:tc>
          <w:tcPr>
            <w:tcW w:w="960" w:type="dxa"/>
            <w:tcBorders>
              <w:top w:val="nil"/>
              <w:left w:val="nil"/>
              <w:bottom w:val="single" w:sz="8" w:space="0" w:color="auto"/>
              <w:right w:val="nil"/>
            </w:tcBorders>
            <w:shd w:val="clear" w:color="auto" w:fill="auto"/>
            <w:hideMark/>
          </w:tcPr>
          <w:p w14:paraId="4AEB37A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w:t>
            </w:r>
          </w:p>
        </w:tc>
        <w:tc>
          <w:tcPr>
            <w:tcW w:w="1180" w:type="dxa"/>
            <w:tcBorders>
              <w:top w:val="nil"/>
              <w:left w:val="nil"/>
              <w:bottom w:val="single" w:sz="8" w:space="0" w:color="auto"/>
              <w:right w:val="nil"/>
            </w:tcBorders>
            <w:shd w:val="clear" w:color="auto" w:fill="auto"/>
            <w:hideMark/>
          </w:tcPr>
          <w:p w14:paraId="3CC2A94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NA</w:t>
            </w:r>
          </w:p>
        </w:tc>
        <w:tc>
          <w:tcPr>
            <w:tcW w:w="1720" w:type="dxa"/>
            <w:tcBorders>
              <w:top w:val="nil"/>
              <w:left w:val="nil"/>
              <w:bottom w:val="single" w:sz="8" w:space="0" w:color="auto"/>
              <w:right w:val="nil"/>
            </w:tcBorders>
            <w:shd w:val="clear" w:color="auto" w:fill="auto"/>
            <w:hideMark/>
          </w:tcPr>
          <w:p w14:paraId="12E5F28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Camera stolen; unable to report wildlife findings</w:t>
            </w:r>
          </w:p>
        </w:tc>
      </w:tr>
    </w:tbl>
    <w:p w14:paraId="23E52D4A" w14:textId="77777777" w:rsidR="00F02A07" w:rsidRDefault="00F02A07" w:rsidP="00F02A07">
      <w:pPr>
        <w:spacing w:line="480" w:lineRule="auto"/>
        <w:ind w:left="720" w:hanging="720"/>
        <w:rPr>
          <w:rFonts w:ascii="Times New Roman" w:hAnsi="Times New Roman" w:cs="Times New Roman"/>
          <w:sz w:val="24"/>
          <w:szCs w:val="24"/>
        </w:rPr>
      </w:pPr>
    </w:p>
    <w:tbl>
      <w:tblPr>
        <w:tblW w:w="8840" w:type="dxa"/>
        <w:jc w:val="center"/>
        <w:tblLook w:val="04A0" w:firstRow="1" w:lastRow="0" w:firstColumn="1" w:lastColumn="0" w:noHBand="0" w:noVBand="1"/>
      </w:tblPr>
      <w:tblGrid>
        <w:gridCol w:w="957"/>
        <w:gridCol w:w="1174"/>
        <w:gridCol w:w="1713"/>
        <w:gridCol w:w="4996"/>
      </w:tblGrid>
      <w:tr w:rsidR="00F02A07" w:rsidRPr="00DA03FC" w14:paraId="6F6F3074" w14:textId="77777777" w:rsidTr="00DE6D61">
        <w:trPr>
          <w:trHeight w:val="300"/>
          <w:jc w:val="center"/>
        </w:trPr>
        <w:tc>
          <w:tcPr>
            <w:tcW w:w="3844" w:type="dxa"/>
            <w:gridSpan w:val="3"/>
            <w:tcBorders>
              <w:top w:val="single" w:sz="8" w:space="0" w:color="auto"/>
              <w:left w:val="nil"/>
              <w:bottom w:val="single" w:sz="8" w:space="0" w:color="auto"/>
              <w:right w:val="nil"/>
            </w:tcBorders>
            <w:shd w:val="clear" w:color="auto" w:fill="auto"/>
            <w:hideMark/>
          </w:tcPr>
          <w:p w14:paraId="2A07289B" w14:textId="77777777" w:rsidR="00F02A07" w:rsidRPr="00DA03FC" w:rsidRDefault="00F02A07" w:rsidP="00DE6D61">
            <w:pPr>
              <w:spacing w:after="0" w:line="240" w:lineRule="auto"/>
              <w:rPr>
                <w:rFonts w:ascii="Times New Roman" w:eastAsia="Times New Roman" w:hAnsi="Times New Roman" w:cs="Times New Roman"/>
                <w:b/>
                <w:bCs/>
                <w:color w:val="000000"/>
                <w:kern w:val="0"/>
                <w14:ligatures w14:val="none"/>
              </w:rPr>
            </w:pPr>
            <w:r w:rsidRPr="00DA03FC">
              <w:rPr>
                <w:rFonts w:ascii="Times New Roman" w:eastAsia="Times New Roman" w:hAnsi="Times New Roman" w:cs="Times New Roman"/>
                <w:b/>
                <w:bCs/>
                <w:color w:val="000000"/>
                <w:kern w:val="0"/>
                <w14:ligatures w14:val="none"/>
              </w:rPr>
              <w:t>Notable Events (Camera ID: LF03_1)</w:t>
            </w:r>
          </w:p>
        </w:tc>
        <w:tc>
          <w:tcPr>
            <w:tcW w:w="4996" w:type="dxa"/>
            <w:tcBorders>
              <w:top w:val="single" w:sz="8" w:space="0" w:color="auto"/>
              <w:left w:val="nil"/>
              <w:bottom w:val="single" w:sz="8" w:space="0" w:color="auto"/>
              <w:right w:val="nil"/>
            </w:tcBorders>
            <w:shd w:val="clear" w:color="auto" w:fill="auto"/>
            <w:noWrap/>
            <w:vAlign w:val="center"/>
            <w:hideMark/>
          </w:tcPr>
          <w:p w14:paraId="6FAD890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color w:val="000000"/>
                <w:kern w:val="0"/>
                <w14:ligatures w14:val="none"/>
              </w:rPr>
              <w:t> </w:t>
            </w:r>
          </w:p>
        </w:tc>
      </w:tr>
      <w:tr w:rsidR="00F02A07" w:rsidRPr="00DA03FC" w14:paraId="7AA5E823" w14:textId="77777777" w:rsidTr="00DE6D61">
        <w:trPr>
          <w:trHeight w:val="290"/>
          <w:jc w:val="center"/>
        </w:trPr>
        <w:tc>
          <w:tcPr>
            <w:tcW w:w="957" w:type="dxa"/>
            <w:tcBorders>
              <w:top w:val="nil"/>
              <w:left w:val="nil"/>
              <w:bottom w:val="nil"/>
              <w:right w:val="nil"/>
            </w:tcBorders>
            <w:shd w:val="clear" w:color="auto" w:fill="auto"/>
            <w:hideMark/>
          </w:tcPr>
          <w:p w14:paraId="17A2BAAB"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EVENT</w:t>
            </w:r>
          </w:p>
        </w:tc>
        <w:tc>
          <w:tcPr>
            <w:tcW w:w="1174" w:type="dxa"/>
            <w:tcBorders>
              <w:top w:val="nil"/>
              <w:left w:val="nil"/>
              <w:bottom w:val="nil"/>
              <w:right w:val="nil"/>
            </w:tcBorders>
            <w:shd w:val="clear" w:color="auto" w:fill="auto"/>
            <w:hideMark/>
          </w:tcPr>
          <w:p w14:paraId="58DFF495"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PHOTO ID</w:t>
            </w:r>
          </w:p>
        </w:tc>
        <w:tc>
          <w:tcPr>
            <w:tcW w:w="1713" w:type="dxa"/>
            <w:tcBorders>
              <w:top w:val="nil"/>
              <w:left w:val="nil"/>
              <w:bottom w:val="nil"/>
              <w:right w:val="nil"/>
            </w:tcBorders>
            <w:shd w:val="clear" w:color="auto" w:fill="auto"/>
            <w:hideMark/>
          </w:tcPr>
          <w:p w14:paraId="22B6D664"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COMMENTS</w:t>
            </w:r>
          </w:p>
        </w:tc>
        <w:tc>
          <w:tcPr>
            <w:tcW w:w="4996" w:type="dxa"/>
            <w:tcBorders>
              <w:top w:val="nil"/>
              <w:left w:val="nil"/>
              <w:bottom w:val="nil"/>
              <w:right w:val="nil"/>
            </w:tcBorders>
            <w:shd w:val="clear" w:color="auto" w:fill="auto"/>
            <w:noWrap/>
            <w:vAlign w:val="center"/>
            <w:hideMark/>
          </w:tcPr>
          <w:p w14:paraId="5B4B8122" w14:textId="77777777" w:rsidR="00F02A07" w:rsidRPr="00DA03FC" w:rsidRDefault="00F02A07" w:rsidP="00DE6D61">
            <w:pPr>
              <w:spacing w:after="0" w:line="240" w:lineRule="auto"/>
              <w:rPr>
                <w:rFonts w:ascii="Times New Roman" w:eastAsia="Times New Roman" w:hAnsi="Times New Roman" w:cs="Times New Roman"/>
                <w:i/>
                <w:iCs/>
                <w:color w:val="000000"/>
                <w:kern w:val="0"/>
                <w14:ligatures w14:val="none"/>
              </w:rPr>
            </w:pPr>
          </w:p>
        </w:tc>
      </w:tr>
      <w:tr w:rsidR="00F02A07" w:rsidRPr="00DA03FC" w14:paraId="21A4196B" w14:textId="77777777" w:rsidTr="00DE6D61">
        <w:trPr>
          <w:trHeight w:val="3000"/>
          <w:jc w:val="center"/>
        </w:trPr>
        <w:tc>
          <w:tcPr>
            <w:tcW w:w="957" w:type="dxa"/>
            <w:tcBorders>
              <w:top w:val="nil"/>
              <w:left w:val="nil"/>
              <w:bottom w:val="nil"/>
              <w:right w:val="nil"/>
            </w:tcBorders>
            <w:shd w:val="clear" w:color="auto" w:fill="auto"/>
            <w:hideMark/>
          </w:tcPr>
          <w:p w14:paraId="49C7916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164</w:t>
            </w:r>
          </w:p>
        </w:tc>
        <w:tc>
          <w:tcPr>
            <w:tcW w:w="1174" w:type="dxa"/>
            <w:tcBorders>
              <w:top w:val="nil"/>
              <w:left w:val="nil"/>
              <w:bottom w:val="nil"/>
              <w:right w:val="nil"/>
            </w:tcBorders>
            <w:shd w:val="clear" w:color="auto" w:fill="auto"/>
            <w:hideMark/>
          </w:tcPr>
          <w:p w14:paraId="0822250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4 to 6</w:t>
            </w:r>
          </w:p>
        </w:tc>
        <w:tc>
          <w:tcPr>
            <w:tcW w:w="1713" w:type="dxa"/>
            <w:tcBorders>
              <w:top w:val="nil"/>
              <w:left w:val="nil"/>
              <w:bottom w:val="nil"/>
              <w:right w:val="nil"/>
            </w:tcBorders>
            <w:shd w:val="clear" w:color="auto" w:fill="auto"/>
            <w:hideMark/>
          </w:tcPr>
          <w:p w14:paraId="20F2C2F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1C2DBC7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35392" behindDoc="0" locked="0" layoutInCell="1" allowOverlap="1" wp14:anchorId="0F13768C" wp14:editId="78B79746">
                  <wp:simplePos x="0" y="0"/>
                  <wp:positionH relativeFrom="column">
                    <wp:posOffset>34290</wp:posOffset>
                  </wp:positionH>
                  <wp:positionV relativeFrom="paragraph">
                    <wp:posOffset>-144145</wp:posOffset>
                  </wp:positionV>
                  <wp:extent cx="3060700" cy="1727200"/>
                  <wp:effectExtent l="0" t="0" r="6350" b="0"/>
                  <wp:wrapNone/>
                  <wp:docPr id="171" name="Picture 199" descr="A deer standing in grass near a tree&#10;&#10;Description automatically generated">
                    <a:extLst xmlns:a="http://schemas.openxmlformats.org/drawingml/2006/main">
                      <a:ext uri="{FF2B5EF4-FFF2-40B4-BE49-F238E27FC236}">
                        <a16:creationId xmlns:a16="http://schemas.microsoft.com/office/drawing/2014/main" id="{3E670586-1E9B-0DEC-E7EA-0EC6D719BDAF}"/>
                      </a:ext>
                    </a:extLst>
                  </wp:docPr>
                  <wp:cNvGraphicFramePr/>
                  <a:graphic xmlns:a="http://schemas.openxmlformats.org/drawingml/2006/main">
                    <a:graphicData uri="http://schemas.openxmlformats.org/drawingml/2006/picture">
                      <pic:pic xmlns:pic="http://schemas.openxmlformats.org/drawingml/2006/picture">
                        <pic:nvPicPr>
                          <pic:cNvPr id="171" name="Picture 170" descr="A deer standing in grass near a tree&#10;&#10;Description automatically generated">
                            <a:extLst>
                              <a:ext uri="{FF2B5EF4-FFF2-40B4-BE49-F238E27FC236}">
                                <a16:creationId xmlns:a16="http://schemas.microsoft.com/office/drawing/2014/main" id="{3E670586-1E9B-0DEC-E7EA-0EC6D719BDAF}"/>
                              </a:ext>
                            </a:extLst>
                          </pic:cNvPr>
                          <pic:cNvPicPr>
                            <a:picLocks noChangeAspect="1"/>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09355A6" w14:textId="77777777" w:rsidTr="00DE6D61">
        <w:trPr>
          <w:trHeight w:val="3000"/>
          <w:jc w:val="center"/>
        </w:trPr>
        <w:tc>
          <w:tcPr>
            <w:tcW w:w="957" w:type="dxa"/>
            <w:tcBorders>
              <w:top w:val="nil"/>
              <w:left w:val="nil"/>
              <w:bottom w:val="nil"/>
              <w:right w:val="nil"/>
            </w:tcBorders>
            <w:shd w:val="clear" w:color="auto" w:fill="auto"/>
            <w:hideMark/>
          </w:tcPr>
          <w:p w14:paraId="2F6FDED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165</w:t>
            </w:r>
          </w:p>
        </w:tc>
        <w:tc>
          <w:tcPr>
            <w:tcW w:w="1174" w:type="dxa"/>
            <w:tcBorders>
              <w:top w:val="nil"/>
              <w:left w:val="nil"/>
              <w:bottom w:val="nil"/>
              <w:right w:val="nil"/>
            </w:tcBorders>
            <w:shd w:val="clear" w:color="auto" w:fill="auto"/>
            <w:hideMark/>
          </w:tcPr>
          <w:p w14:paraId="71C47DB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10 to 12</w:t>
            </w:r>
          </w:p>
        </w:tc>
        <w:tc>
          <w:tcPr>
            <w:tcW w:w="1713" w:type="dxa"/>
            <w:tcBorders>
              <w:top w:val="nil"/>
              <w:left w:val="nil"/>
              <w:bottom w:val="nil"/>
              <w:right w:val="nil"/>
            </w:tcBorders>
            <w:shd w:val="clear" w:color="auto" w:fill="auto"/>
            <w:hideMark/>
          </w:tcPr>
          <w:p w14:paraId="1A18151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during daytime</w:t>
            </w:r>
          </w:p>
        </w:tc>
        <w:tc>
          <w:tcPr>
            <w:tcW w:w="4996" w:type="dxa"/>
            <w:tcBorders>
              <w:top w:val="nil"/>
              <w:left w:val="nil"/>
              <w:bottom w:val="nil"/>
              <w:right w:val="nil"/>
            </w:tcBorders>
            <w:shd w:val="clear" w:color="auto" w:fill="auto"/>
            <w:noWrap/>
            <w:vAlign w:val="center"/>
            <w:hideMark/>
          </w:tcPr>
          <w:p w14:paraId="28ED3EE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36416" behindDoc="0" locked="0" layoutInCell="1" allowOverlap="1" wp14:anchorId="36333E09" wp14:editId="66DF9E6F">
                  <wp:simplePos x="0" y="0"/>
                  <wp:positionH relativeFrom="column">
                    <wp:posOffset>-1270</wp:posOffset>
                  </wp:positionH>
                  <wp:positionV relativeFrom="paragraph">
                    <wp:posOffset>-201930</wp:posOffset>
                  </wp:positionV>
                  <wp:extent cx="3060700" cy="1727200"/>
                  <wp:effectExtent l="0" t="0" r="6350" b="0"/>
                  <wp:wrapNone/>
                  <wp:docPr id="172" name="Picture 198" descr="A squirrel walking around a tree&#10;&#10;Description automatically generated">
                    <a:extLst xmlns:a="http://schemas.openxmlformats.org/drawingml/2006/main">
                      <a:ext uri="{FF2B5EF4-FFF2-40B4-BE49-F238E27FC236}">
                        <a16:creationId xmlns:a16="http://schemas.microsoft.com/office/drawing/2014/main" id="{FF98AB9C-76E9-7398-9899-548C264A60AB}"/>
                      </a:ext>
                    </a:extLst>
                  </wp:docPr>
                  <wp:cNvGraphicFramePr/>
                  <a:graphic xmlns:a="http://schemas.openxmlformats.org/drawingml/2006/main">
                    <a:graphicData uri="http://schemas.openxmlformats.org/drawingml/2006/picture">
                      <pic:pic xmlns:pic="http://schemas.openxmlformats.org/drawingml/2006/picture">
                        <pic:nvPicPr>
                          <pic:cNvPr id="172" name="Picture 171" descr="A squirrel walking around a tree&#10;&#10;Description automatically generated">
                            <a:extLst>
                              <a:ext uri="{FF2B5EF4-FFF2-40B4-BE49-F238E27FC236}">
                                <a16:creationId xmlns:a16="http://schemas.microsoft.com/office/drawing/2014/main" id="{FF98AB9C-76E9-7398-9899-548C264A60AB}"/>
                              </a:ext>
                            </a:extLst>
                          </pic:cNvPr>
                          <pic:cNvPicPr>
                            <a:picLocks noChangeAspect="1"/>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037EADD" w14:textId="77777777" w:rsidTr="00DE6D61">
        <w:trPr>
          <w:trHeight w:val="3000"/>
          <w:jc w:val="center"/>
        </w:trPr>
        <w:tc>
          <w:tcPr>
            <w:tcW w:w="957" w:type="dxa"/>
            <w:tcBorders>
              <w:top w:val="nil"/>
              <w:left w:val="nil"/>
              <w:bottom w:val="nil"/>
              <w:right w:val="nil"/>
            </w:tcBorders>
            <w:shd w:val="clear" w:color="auto" w:fill="auto"/>
            <w:hideMark/>
          </w:tcPr>
          <w:p w14:paraId="1F49957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166</w:t>
            </w:r>
          </w:p>
        </w:tc>
        <w:tc>
          <w:tcPr>
            <w:tcW w:w="1174" w:type="dxa"/>
            <w:tcBorders>
              <w:top w:val="nil"/>
              <w:left w:val="nil"/>
              <w:bottom w:val="nil"/>
              <w:right w:val="nil"/>
            </w:tcBorders>
            <w:shd w:val="clear" w:color="auto" w:fill="auto"/>
            <w:hideMark/>
          </w:tcPr>
          <w:p w14:paraId="64F735F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13 to 15</w:t>
            </w:r>
          </w:p>
        </w:tc>
        <w:tc>
          <w:tcPr>
            <w:tcW w:w="1713" w:type="dxa"/>
            <w:tcBorders>
              <w:top w:val="nil"/>
              <w:left w:val="nil"/>
              <w:bottom w:val="nil"/>
              <w:right w:val="nil"/>
            </w:tcBorders>
            <w:shd w:val="clear" w:color="auto" w:fill="auto"/>
            <w:hideMark/>
          </w:tcPr>
          <w:p w14:paraId="7ADD3E3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14A95BE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37440" behindDoc="0" locked="0" layoutInCell="1" allowOverlap="1" wp14:anchorId="2BCDE6E3" wp14:editId="151F4EC9">
                  <wp:simplePos x="0" y="0"/>
                  <wp:positionH relativeFrom="column">
                    <wp:posOffset>5080</wp:posOffset>
                  </wp:positionH>
                  <wp:positionV relativeFrom="paragraph">
                    <wp:posOffset>-159385</wp:posOffset>
                  </wp:positionV>
                  <wp:extent cx="3060700" cy="1727200"/>
                  <wp:effectExtent l="0" t="0" r="6350" b="0"/>
                  <wp:wrapNone/>
                  <wp:docPr id="173" name="Picture 197" descr="A deer in the grass&#10;&#10;Description automatically generated">
                    <a:extLst xmlns:a="http://schemas.openxmlformats.org/drawingml/2006/main">
                      <a:ext uri="{FF2B5EF4-FFF2-40B4-BE49-F238E27FC236}">
                        <a16:creationId xmlns:a16="http://schemas.microsoft.com/office/drawing/2014/main" id="{2D6F87C3-4F3B-FAC5-15C7-823C47B1766E}"/>
                      </a:ext>
                    </a:extLst>
                  </wp:docPr>
                  <wp:cNvGraphicFramePr/>
                  <a:graphic xmlns:a="http://schemas.openxmlformats.org/drawingml/2006/main">
                    <a:graphicData uri="http://schemas.openxmlformats.org/drawingml/2006/picture">
                      <pic:pic xmlns:pic="http://schemas.openxmlformats.org/drawingml/2006/picture">
                        <pic:nvPicPr>
                          <pic:cNvPr id="173" name="Picture 172" descr="A deer in the grass&#10;&#10;Description automatically generated">
                            <a:extLst>
                              <a:ext uri="{FF2B5EF4-FFF2-40B4-BE49-F238E27FC236}">
                                <a16:creationId xmlns:a16="http://schemas.microsoft.com/office/drawing/2014/main" id="{2D6F87C3-4F3B-FAC5-15C7-823C47B1766E}"/>
                              </a:ext>
                            </a:extLst>
                          </pic:cNvPr>
                          <pic:cNvPicPr>
                            <a:picLocks noChangeAspect="1"/>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743599C" w14:textId="77777777" w:rsidTr="00DE6D61">
        <w:trPr>
          <w:trHeight w:val="3000"/>
          <w:jc w:val="center"/>
        </w:trPr>
        <w:tc>
          <w:tcPr>
            <w:tcW w:w="957" w:type="dxa"/>
            <w:tcBorders>
              <w:top w:val="nil"/>
              <w:left w:val="nil"/>
              <w:bottom w:val="nil"/>
              <w:right w:val="nil"/>
            </w:tcBorders>
            <w:shd w:val="clear" w:color="auto" w:fill="auto"/>
            <w:hideMark/>
          </w:tcPr>
          <w:p w14:paraId="3C39E55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167</w:t>
            </w:r>
          </w:p>
        </w:tc>
        <w:tc>
          <w:tcPr>
            <w:tcW w:w="1174" w:type="dxa"/>
            <w:tcBorders>
              <w:top w:val="nil"/>
              <w:left w:val="nil"/>
              <w:bottom w:val="nil"/>
              <w:right w:val="nil"/>
            </w:tcBorders>
            <w:shd w:val="clear" w:color="auto" w:fill="auto"/>
            <w:hideMark/>
          </w:tcPr>
          <w:p w14:paraId="1421332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16 to 39</w:t>
            </w:r>
          </w:p>
        </w:tc>
        <w:tc>
          <w:tcPr>
            <w:tcW w:w="1713" w:type="dxa"/>
            <w:tcBorders>
              <w:top w:val="nil"/>
              <w:left w:val="nil"/>
              <w:bottom w:val="nil"/>
              <w:right w:val="nil"/>
            </w:tcBorders>
            <w:shd w:val="clear" w:color="auto" w:fill="auto"/>
            <w:hideMark/>
          </w:tcPr>
          <w:p w14:paraId="58B2FC4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 (multiple)</w:t>
            </w:r>
          </w:p>
        </w:tc>
        <w:tc>
          <w:tcPr>
            <w:tcW w:w="4996" w:type="dxa"/>
            <w:tcBorders>
              <w:top w:val="nil"/>
              <w:left w:val="nil"/>
              <w:bottom w:val="nil"/>
              <w:right w:val="nil"/>
            </w:tcBorders>
            <w:shd w:val="clear" w:color="auto" w:fill="auto"/>
            <w:noWrap/>
            <w:vAlign w:val="center"/>
            <w:hideMark/>
          </w:tcPr>
          <w:p w14:paraId="6585560F"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38464" behindDoc="0" locked="0" layoutInCell="1" allowOverlap="1" wp14:anchorId="6D1E30F6" wp14:editId="3A493332">
                  <wp:simplePos x="0" y="0"/>
                  <wp:positionH relativeFrom="column">
                    <wp:posOffset>11430</wp:posOffset>
                  </wp:positionH>
                  <wp:positionV relativeFrom="paragraph">
                    <wp:posOffset>-163830</wp:posOffset>
                  </wp:positionV>
                  <wp:extent cx="3067050" cy="1727200"/>
                  <wp:effectExtent l="0" t="0" r="0" b="6350"/>
                  <wp:wrapNone/>
                  <wp:docPr id="175" name="Picture 196" descr="A tree trunk in grass&#10;&#10;Description automatically generated">
                    <a:extLst xmlns:a="http://schemas.openxmlformats.org/drawingml/2006/main">
                      <a:ext uri="{FF2B5EF4-FFF2-40B4-BE49-F238E27FC236}">
                        <a16:creationId xmlns:a16="http://schemas.microsoft.com/office/drawing/2014/main" id="{09DCC7EC-7EA0-5907-314D-274FDF4DFBB5}"/>
                      </a:ext>
                    </a:extLst>
                  </wp:docPr>
                  <wp:cNvGraphicFramePr/>
                  <a:graphic xmlns:a="http://schemas.openxmlformats.org/drawingml/2006/main">
                    <a:graphicData uri="http://schemas.openxmlformats.org/drawingml/2006/picture">
                      <pic:pic xmlns:pic="http://schemas.openxmlformats.org/drawingml/2006/picture">
                        <pic:nvPicPr>
                          <pic:cNvPr id="175" name="Picture 174" descr="A tree trunk in grass&#10;&#10;Description automatically generated">
                            <a:extLst>
                              <a:ext uri="{FF2B5EF4-FFF2-40B4-BE49-F238E27FC236}">
                                <a16:creationId xmlns:a16="http://schemas.microsoft.com/office/drawing/2014/main" id="{09DCC7EC-7EA0-5907-314D-274FDF4DFBB5}"/>
                              </a:ext>
                            </a:extLst>
                          </pic:cNvPr>
                          <pic:cNvPicPr>
                            <a:picLocks noChangeAspect="1"/>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306705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D7F167C" w14:textId="77777777" w:rsidTr="00DE6D61">
        <w:trPr>
          <w:trHeight w:val="3000"/>
          <w:jc w:val="center"/>
        </w:trPr>
        <w:tc>
          <w:tcPr>
            <w:tcW w:w="957" w:type="dxa"/>
            <w:tcBorders>
              <w:top w:val="nil"/>
              <w:left w:val="nil"/>
              <w:bottom w:val="nil"/>
              <w:right w:val="nil"/>
            </w:tcBorders>
            <w:shd w:val="clear" w:color="auto" w:fill="auto"/>
            <w:hideMark/>
          </w:tcPr>
          <w:p w14:paraId="7DD19F8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168</w:t>
            </w:r>
          </w:p>
        </w:tc>
        <w:tc>
          <w:tcPr>
            <w:tcW w:w="1174" w:type="dxa"/>
            <w:tcBorders>
              <w:top w:val="nil"/>
              <w:left w:val="nil"/>
              <w:bottom w:val="nil"/>
              <w:right w:val="nil"/>
            </w:tcBorders>
            <w:shd w:val="clear" w:color="auto" w:fill="auto"/>
            <w:hideMark/>
          </w:tcPr>
          <w:p w14:paraId="6DE28A9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40 to 42</w:t>
            </w:r>
          </w:p>
        </w:tc>
        <w:tc>
          <w:tcPr>
            <w:tcW w:w="1713" w:type="dxa"/>
            <w:tcBorders>
              <w:top w:val="nil"/>
              <w:left w:val="nil"/>
              <w:bottom w:val="nil"/>
              <w:right w:val="nil"/>
            </w:tcBorders>
            <w:shd w:val="clear" w:color="auto" w:fill="auto"/>
            <w:hideMark/>
          </w:tcPr>
          <w:p w14:paraId="26EB765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during daytime</w:t>
            </w:r>
          </w:p>
        </w:tc>
        <w:tc>
          <w:tcPr>
            <w:tcW w:w="4996" w:type="dxa"/>
            <w:tcBorders>
              <w:top w:val="nil"/>
              <w:left w:val="nil"/>
              <w:bottom w:val="nil"/>
              <w:right w:val="nil"/>
            </w:tcBorders>
            <w:shd w:val="clear" w:color="auto" w:fill="auto"/>
            <w:noWrap/>
            <w:vAlign w:val="center"/>
            <w:hideMark/>
          </w:tcPr>
          <w:p w14:paraId="32276CA0"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39488" behindDoc="0" locked="0" layoutInCell="1" allowOverlap="1" wp14:anchorId="253DD94F" wp14:editId="50C684DD">
                  <wp:simplePos x="0" y="0"/>
                  <wp:positionH relativeFrom="column">
                    <wp:posOffset>17780</wp:posOffset>
                  </wp:positionH>
                  <wp:positionV relativeFrom="paragraph">
                    <wp:posOffset>-163195</wp:posOffset>
                  </wp:positionV>
                  <wp:extent cx="3060700" cy="1727200"/>
                  <wp:effectExtent l="0" t="0" r="6350" b="0"/>
                  <wp:wrapNone/>
                  <wp:docPr id="176" name="Picture 195" descr="A tree trunk in a grassy area&#10;&#10;Description automatically generated">
                    <a:extLst xmlns:a="http://schemas.openxmlformats.org/drawingml/2006/main">
                      <a:ext uri="{FF2B5EF4-FFF2-40B4-BE49-F238E27FC236}">
                        <a16:creationId xmlns:a16="http://schemas.microsoft.com/office/drawing/2014/main" id="{550AB667-6678-F474-4D47-18F610B32D67}"/>
                      </a:ext>
                    </a:extLst>
                  </wp:docPr>
                  <wp:cNvGraphicFramePr/>
                  <a:graphic xmlns:a="http://schemas.openxmlformats.org/drawingml/2006/main">
                    <a:graphicData uri="http://schemas.openxmlformats.org/drawingml/2006/picture">
                      <pic:pic xmlns:pic="http://schemas.openxmlformats.org/drawingml/2006/picture">
                        <pic:nvPicPr>
                          <pic:cNvPr id="176" name="Picture 175" descr="A tree trunk in a grassy area&#10;&#10;Description automatically generated">
                            <a:extLst>
                              <a:ext uri="{FF2B5EF4-FFF2-40B4-BE49-F238E27FC236}">
                                <a16:creationId xmlns:a16="http://schemas.microsoft.com/office/drawing/2014/main" id="{550AB667-6678-F474-4D47-18F610B32D67}"/>
                              </a:ext>
                            </a:extLst>
                          </pic:cNvPr>
                          <pic:cNvPicPr>
                            <a:picLocks noChangeAspect="1"/>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759DD88" w14:textId="77777777" w:rsidTr="00DE6D61">
        <w:trPr>
          <w:trHeight w:val="3000"/>
          <w:jc w:val="center"/>
        </w:trPr>
        <w:tc>
          <w:tcPr>
            <w:tcW w:w="957" w:type="dxa"/>
            <w:tcBorders>
              <w:top w:val="nil"/>
              <w:left w:val="nil"/>
              <w:bottom w:val="nil"/>
              <w:right w:val="nil"/>
            </w:tcBorders>
            <w:shd w:val="clear" w:color="auto" w:fill="auto"/>
            <w:hideMark/>
          </w:tcPr>
          <w:p w14:paraId="7F8E5D2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169</w:t>
            </w:r>
          </w:p>
        </w:tc>
        <w:tc>
          <w:tcPr>
            <w:tcW w:w="1174" w:type="dxa"/>
            <w:tcBorders>
              <w:top w:val="nil"/>
              <w:left w:val="nil"/>
              <w:bottom w:val="nil"/>
              <w:right w:val="nil"/>
            </w:tcBorders>
            <w:shd w:val="clear" w:color="auto" w:fill="auto"/>
            <w:hideMark/>
          </w:tcPr>
          <w:p w14:paraId="13986D4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43 to 57</w:t>
            </w:r>
          </w:p>
        </w:tc>
        <w:tc>
          <w:tcPr>
            <w:tcW w:w="1713" w:type="dxa"/>
            <w:tcBorders>
              <w:top w:val="nil"/>
              <w:left w:val="nil"/>
              <w:bottom w:val="nil"/>
              <w:right w:val="nil"/>
            </w:tcBorders>
            <w:shd w:val="clear" w:color="auto" w:fill="auto"/>
            <w:hideMark/>
          </w:tcPr>
          <w:p w14:paraId="59A5C51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4785E97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40512" behindDoc="0" locked="0" layoutInCell="1" allowOverlap="1" wp14:anchorId="6AE3F1F7" wp14:editId="45C68F36">
                  <wp:simplePos x="0" y="0"/>
                  <wp:positionH relativeFrom="column">
                    <wp:posOffset>40640</wp:posOffset>
                  </wp:positionH>
                  <wp:positionV relativeFrom="paragraph">
                    <wp:posOffset>-249555</wp:posOffset>
                  </wp:positionV>
                  <wp:extent cx="3060700" cy="1714500"/>
                  <wp:effectExtent l="0" t="0" r="0" b="0"/>
                  <wp:wrapNone/>
                  <wp:docPr id="177" name="Picture 194" descr="A deer in the grass&#10;&#10;Description automatically generated">
                    <a:extLst xmlns:a="http://schemas.openxmlformats.org/drawingml/2006/main">
                      <a:ext uri="{FF2B5EF4-FFF2-40B4-BE49-F238E27FC236}">
                        <a16:creationId xmlns:a16="http://schemas.microsoft.com/office/drawing/2014/main" id="{A07C712F-8EA0-7BCF-18B9-FE48E7DF1836}"/>
                      </a:ext>
                    </a:extLst>
                  </wp:docPr>
                  <wp:cNvGraphicFramePr/>
                  <a:graphic xmlns:a="http://schemas.openxmlformats.org/drawingml/2006/main">
                    <a:graphicData uri="http://schemas.openxmlformats.org/drawingml/2006/picture">
                      <pic:pic xmlns:pic="http://schemas.openxmlformats.org/drawingml/2006/picture">
                        <pic:nvPicPr>
                          <pic:cNvPr id="177" name="Picture 176" descr="A deer in the grass&#10;&#10;Description automatically generated">
                            <a:extLst>
                              <a:ext uri="{FF2B5EF4-FFF2-40B4-BE49-F238E27FC236}">
                                <a16:creationId xmlns:a16="http://schemas.microsoft.com/office/drawing/2014/main" id="{A07C712F-8EA0-7BCF-18B9-FE48E7DF1836}"/>
                              </a:ext>
                            </a:extLst>
                          </pic:cNvPr>
                          <pic:cNvPicPr>
                            <a:picLocks noChangeAspect="1"/>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0038BC2" w14:textId="77777777" w:rsidTr="00DE6D61">
        <w:trPr>
          <w:trHeight w:val="3000"/>
          <w:jc w:val="center"/>
        </w:trPr>
        <w:tc>
          <w:tcPr>
            <w:tcW w:w="957" w:type="dxa"/>
            <w:tcBorders>
              <w:top w:val="nil"/>
              <w:left w:val="nil"/>
              <w:bottom w:val="nil"/>
              <w:right w:val="nil"/>
            </w:tcBorders>
            <w:shd w:val="clear" w:color="auto" w:fill="auto"/>
            <w:hideMark/>
          </w:tcPr>
          <w:p w14:paraId="4D9494C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170</w:t>
            </w:r>
          </w:p>
        </w:tc>
        <w:tc>
          <w:tcPr>
            <w:tcW w:w="1174" w:type="dxa"/>
            <w:tcBorders>
              <w:top w:val="nil"/>
              <w:left w:val="nil"/>
              <w:bottom w:val="nil"/>
              <w:right w:val="nil"/>
            </w:tcBorders>
            <w:shd w:val="clear" w:color="auto" w:fill="auto"/>
            <w:hideMark/>
          </w:tcPr>
          <w:p w14:paraId="581D79F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64 to 66</w:t>
            </w:r>
          </w:p>
        </w:tc>
        <w:tc>
          <w:tcPr>
            <w:tcW w:w="1713" w:type="dxa"/>
            <w:tcBorders>
              <w:top w:val="nil"/>
              <w:left w:val="nil"/>
              <w:bottom w:val="nil"/>
              <w:right w:val="nil"/>
            </w:tcBorders>
            <w:shd w:val="clear" w:color="auto" w:fill="auto"/>
            <w:hideMark/>
          </w:tcPr>
          <w:p w14:paraId="7DDD4F2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during daytime</w:t>
            </w:r>
          </w:p>
        </w:tc>
        <w:tc>
          <w:tcPr>
            <w:tcW w:w="4996" w:type="dxa"/>
            <w:tcBorders>
              <w:top w:val="nil"/>
              <w:left w:val="nil"/>
              <w:bottom w:val="nil"/>
              <w:right w:val="nil"/>
            </w:tcBorders>
            <w:shd w:val="clear" w:color="auto" w:fill="auto"/>
            <w:noWrap/>
            <w:vAlign w:val="center"/>
            <w:hideMark/>
          </w:tcPr>
          <w:p w14:paraId="2E3345A5"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41536" behindDoc="0" locked="0" layoutInCell="1" allowOverlap="1" wp14:anchorId="6D70D578" wp14:editId="1CBA480B">
                  <wp:simplePos x="0" y="0"/>
                  <wp:positionH relativeFrom="column">
                    <wp:posOffset>43180</wp:posOffset>
                  </wp:positionH>
                  <wp:positionV relativeFrom="paragraph">
                    <wp:posOffset>-121920</wp:posOffset>
                  </wp:positionV>
                  <wp:extent cx="3060700" cy="1727200"/>
                  <wp:effectExtent l="0" t="0" r="6350" b="0"/>
                  <wp:wrapNone/>
                  <wp:docPr id="179" name="Picture 193" descr="A squirrel climbing a tree trunk&#10;&#10;Description automatically generated">
                    <a:extLst xmlns:a="http://schemas.openxmlformats.org/drawingml/2006/main">
                      <a:ext uri="{FF2B5EF4-FFF2-40B4-BE49-F238E27FC236}">
                        <a16:creationId xmlns:a16="http://schemas.microsoft.com/office/drawing/2014/main" id="{93C97FAE-1D3B-0046-61A8-09089204C61B}"/>
                      </a:ext>
                    </a:extLst>
                  </wp:docPr>
                  <wp:cNvGraphicFramePr/>
                  <a:graphic xmlns:a="http://schemas.openxmlformats.org/drawingml/2006/main">
                    <a:graphicData uri="http://schemas.openxmlformats.org/drawingml/2006/picture">
                      <pic:pic xmlns:pic="http://schemas.openxmlformats.org/drawingml/2006/picture">
                        <pic:nvPicPr>
                          <pic:cNvPr id="179" name="Picture 178" descr="A squirrel climbing a tree trunk&#10;&#10;Description automatically generated">
                            <a:extLst>
                              <a:ext uri="{FF2B5EF4-FFF2-40B4-BE49-F238E27FC236}">
                                <a16:creationId xmlns:a16="http://schemas.microsoft.com/office/drawing/2014/main" id="{93C97FAE-1D3B-0046-61A8-09089204C61B}"/>
                              </a:ext>
                            </a:extLst>
                          </pic:cNvPr>
                          <pic:cNvPicPr>
                            <a:picLocks noChangeAspect="1"/>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A027F3D" w14:textId="77777777" w:rsidTr="00DE6D61">
        <w:trPr>
          <w:trHeight w:val="3000"/>
          <w:jc w:val="center"/>
        </w:trPr>
        <w:tc>
          <w:tcPr>
            <w:tcW w:w="957" w:type="dxa"/>
            <w:tcBorders>
              <w:top w:val="nil"/>
              <w:left w:val="nil"/>
              <w:bottom w:val="nil"/>
              <w:right w:val="nil"/>
            </w:tcBorders>
            <w:shd w:val="clear" w:color="auto" w:fill="auto"/>
            <w:hideMark/>
          </w:tcPr>
          <w:p w14:paraId="2315498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171</w:t>
            </w:r>
          </w:p>
        </w:tc>
        <w:tc>
          <w:tcPr>
            <w:tcW w:w="1174" w:type="dxa"/>
            <w:tcBorders>
              <w:top w:val="nil"/>
              <w:left w:val="nil"/>
              <w:bottom w:val="nil"/>
              <w:right w:val="nil"/>
            </w:tcBorders>
            <w:shd w:val="clear" w:color="auto" w:fill="auto"/>
            <w:hideMark/>
          </w:tcPr>
          <w:p w14:paraId="02B26E6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79 to 81</w:t>
            </w:r>
          </w:p>
        </w:tc>
        <w:tc>
          <w:tcPr>
            <w:tcW w:w="1713" w:type="dxa"/>
            <w:tcBorders>
              <w:top w:val="nil"/>
              <w:left w:val="nil"/>
              <w:bottom w:val="nil"/>
              <w:right w:val="nil"/>
            </w:tcBorders>
            <w:shd w:val="clear" w:color="auto" w:fill="auto"/>
            <w:hideMark/>
          </w:tcPr>
          <w:p w14:paraId="12431D9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33D3A8E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42560" behindDoc="0" locked="0" layoutInCell="1" allowOverlap="1" wp14:anchorId="316A93C1" wp14:editId="60B33112">
                  <wp:simplePos x="0" y="0"/>
                  <wp:positionH relativeFrom="column">
                    <wp:posOffset>40640</wp:posOffset>
                  </wp:positionH>
                  <wp:positionV relativeFrom="paragraph">
                    <wp:posOffset>-248920</wp:posOffset>
                  </wp:positionV>
                  <wp:extent cx="3060700" cy="1727200"/>
                  <wp:effectExtent l="0" t="0" r="6350" b="0"/>
                  <wp:wrapNone/>
                  <wp:docPr id="180" name="Picture 192" descr="A squirrel standing in grass next to a tree&#10;&#10;Description automatically generated">
                    <a:extLst xmlns:a="http://schemas.openxmlformats.org/drawingml/2006/main">
                      <a:ext uri="{FF2B5EF4-FFF2-40B4-BE49-F238E27FC236}">
                        <a16:creationId xmlns:a16="http://schemas.microsoft.com/office/drawing/2014/main" id="{9AFAB0DE-37B6-514A-0F10-CF1E1ED81C67}"/>
                      </a:ext>
                    </a:extLst>
                  </wp:docPr>
                  <wp:cNvGraphicFramePr/>
                  <a:graphic xmlns:a="http://schemas.openxmlformats.org/drawingml/2006/main">
                    <a:graphicData uri="http://schemas.openxmlformats.org/drawingml/2006/picture">
                      <pic:pic xmlns:pic="http://schemas.openxmlformats.org/drawingml/2006/picture">
                        <pic:nvPicPr>
                          <pic:cNvPr id="180" name="Picture 179" descr="A squirrel standing in grass next to a tree&#10;&#10;Description automatically generated">
                            <a:extLst>
                              <a:ext uri="{FF2B5EF4-FFF2-40B4-BE49-F238E27FC236}">
                                <a16:creationId xmlns:a16="http://schemas.microsoft.com/office/drawing/2014/main" id="{9AFAB0DE-37B6-514A-0F10-CF1E1ED81C67}"/>
                              </a:ext>
                            </a:extLst>
                          </pic:cNvPr>
                          <pic:cNvPicPr>
                            <a:picLocks noChangeAspect="1"/>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A64FD60" w14:textId="77777777" w:rsidTr="00DE6D61">
        <w:trPr>
          <w:trHeight w:val="3000"/>
          <w:jc w:val="center"/>
        </w:trPr>
        <w:tc>
          <w:tcPr>
            <w:tcW w:w="957" w:type="dxa"/>
            <w:tcBorders>
              <w:top w:val="nil"/>
              <w:left w:val="nil"/>
              <w:bottom w:val="nil"/>
              <w:right w:val="nil"/>
            </w:tcBorders>
            <w:shd w:val="clear" w:color="auto" w:fill="auto"/>
            <w:hideMark/>
          </w:tcPr>
          <w:p w14:paraId="2CD831E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172</w:t>
            </w:r>
          </w:p>
        </w:tc>
        <w:tc>
          <w:tcPr>
            <w:tcW w:w="1174" w:type="dxa"/>
            <w:tcBorders>
              <w:top w:val="nil"/>
              <w:left w:val="nil"/>
              <w:bottom w:val="nil"/>
              <w:right w:val="nil"/>
            </w:tcBorders>
            <w:shd w:val="clear" w:color="auto" w:fill="auto"/>
            <w:hideMark/>
          </w:tcPr>
          <w:p w14:paraId="7CFF018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82 to 84</w:t>
            </w:r>
          </w:p>
        </w:tc>
        <w:tc>
          <w:tcPr>
            <w:tcW w:w="1713" w:type="dxa"/>
            <w:tcBorders>
              <w:top w:val="nil"/>
              <w:left w:val="nil"/>
              <w:bottom w:val="nil"/>
              <w:right w:val="nil"/>
            </w:tcBorders>
            <w:shd w:val="clear" w:color="auto" w:fill="auto"/>
            <w:hideMark/>
          </w:tcPr>
          <w:p w14:paraId="5DEB2C2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during daytime</w:t>
            </w:r>
          </w:p>
        </w:tc>
        <w:tc>
          <w:tcPr>
            <w:tcW w:w="4996" w:type="dxa"/>
            <w:tcBorders>
              <w:top w:val="nil"/>
              <w:left w:val="nil"/>
              <w:bottom w:val="nil"/>
              <w:right w:val="nil"/>
            </w:tcBorders>
            <w:shd w:val="clear" w:color="auto" w:fill="auto"/>
            <w:noWrap/>
            <w:vAlign w:val="center"/>
            <w:hideMark/>
          </w:tcPr>
          <w:p w14:paraId="2209BB59"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43584" behindDoc="0" locked="0" layoutInCell="1" allowOverlap="1" wp14:anchorId="556E7733" wp14:editId="09DFBC71">
                  <wp:simplePos x="0" y="0"/>
                  <wp:positionH relativeFrom="column">
                    <wp:posOffset>46990</wp:posOffset>
                  </wp:positionH>
                  <wp:positionV relativeFrom="paragraph">
                    <wp:posOffset>-168275</wp:posOffset>
                  </wp:positionV>
                  <wp:extent cx="3060700" cy="1727200"/>
                  <wp:effectExtent l="0" t="0" r="6350" b="0"/>
                  <wp:wrapNone/>
                  <wp:docPr id="181" name="Picture 191" descr="A squirrel in a tree&#10;&#10;Description automatically generated">
                    <a:extLst xmlns:a="http://schemas.openxmlformats.org/drawingml/2006/main">
                      <a:ext uri="{FF2B5EF4-FFF2-40B4-BE49-F238E27FC236}">
                        <a16:creationId xmlns:a16="http://schemas.microsoft.com/office/drawing/2014/main" id="{5BD522C2-26F6-37E6-67C7-953ED5FA7918}"/>
                      </a:ext>
                    </a:extLst>
                  </wp:docPr>
                  <wp:cNvGraphicFramePr/>
                  <a:graphic xmlns:a="http://schemas.openxmlformats.org/drawingml/2006/main">
                    <a:graphicData uri="http://schemas.openxmlformats.org/drawingml/2006/picture">
                      <pic:pic xmlns:pic="http://schemas.openxmlformats.org/drawingml/2006/picture">
                        <pic:nvPicPr>
                          <pic:cNvPr id="181" name="Picture 180" descr="A squirrel in a tree&#10;&#10;Description automatically generated">
                            <a:extLst>
                              <a:ext uri="{FF2B5EF4-FFF2-40B4-BE49-F238E27FC236}">
                                <a16:creationId xmlns:a16="http://schemas.microsoft.com/office/drawing/2014/main" id="{5BD522C2-26F6-37E6-67C7-953ED5FA7918}"/>
                              </a:ext>
                            </a:extLst>
                          </pic:cNvPr>
                          <pic:cNvPicPr>
                            <a:picLocks noChangeAspect="1"/>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F9E41EF" w14:textId="77777777" w:rsidTr="00DE6D61">
        <w:trPr>
          <w:trHeight w:val="3000"/>
          <w:jc w:val="center"/>
        </w:trPr>
        <w:tc>
          <w:tcPr>
            <w:tcW w:w="957" w:type="dxa"/>
            <w:tcBorders>
              <w:top w:val="nil"/>
              <w:left w:val="nil"/>
              <w:bottom w:val="nil"/>
              <w:right w:val="nil"/>
            </w:tcBorders>
            <w:shd w:val="clear" w:color="auto" w:fill="auto"/>
            <w:hideMark/>
          </w:tcPr>
          <w:p w14:paraId="3F5946F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173</w:t>
            </w:r>
          </w:p>
        </w:tc>
        <w:tc>
          <w:tcPr>
            <w:tcW w:w="1174" w:type="dxa"/>
            <w:tcBorders>
              <w:top w:val="nil"/>
              <w:left w:val="nil"/>
              <w:bottom w:val="nil"/>
              <w:right w:val="nil"/>
            </w:tcBorders>
            <w:shd w:val="clear" w:color="auto" w:fill="auto"/>
            <w:hideMark/>
          </w:tcPr>
          <w:p w14:paraId="5F04F5B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88 to 96</w:t>
            </w:r>
          </w:p>
        </w:tc>
        <w:tc>
          <w:tcPr>
            <w:tcW w:w="1713" w:type="dxa"/>
            <w:tcBorders>
              <w:top w:val="nil"/>
              <w:left w:val="nil"/>
              <w:bottom w:val="nil"/>
              <w:right w:val="nil"/>
            </w:tcBorders>
            <w:shd w:val="clear" w:color="auto" w:fill="auto"/>
            <w:hideMark/>
          </w:tcPr>
          <w:p w14:paraId="5C53EC0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 significant vegetative growth</w:t>
            </w:r>
          </w:p>
        </w:tc>
        <w:tc>
          <w:tcPr>
            <w:tcW w:w="4996" w:type="dxa"/>
            <w:tcBorders>
              <w:top w:val="nil"/>
              <w:left w:val="nil"/>
              <w:bottom w:val="nil"/>
              <w:right w:val="nil"/>
            </w:tcBorders>
            <w:shd w:val="clear" w:color="auto" w:fill="auto"/>
            <w:noWrap/>
            <w:vAlign w:val="center"/>
            <w:hideMark/>
          </w:tcPr>
          <w:p w14:paraId="1A920A35"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44608" behindDoc="0" locked="0" layoutInCell="1" allowOverlap="1" wp14:anchorId="674CF784" wp14:editId="0EC07333">
                  <wp:simplePos x="0" y="0"/>
                  <wp:positionH relativeFrom="column">
                    <wp:posOffset>66040</wp:posOffset>
                  </wp:positionH>
                  <wp:positionV relativeFrom="paragraph">
                    <wp:posOffset>-204470</wp:posOffset>
                  </wp:positionV>
                  <wp:extent cx="3060700" cy="1727200"/>
                  <wp:effectExtent l="0" t="0" r="6350" b="0"/>
                  <wp:wrapNone/>
                  <wp:docPr id="182" name="Picture 190" descr="A cat in the grass&#10;&#10;Description automatically generated">
                    <a:extLst xmlns:a="http://schemas.openxmlformats.org/drawingml/2006/main">
                      <a:ext uri="{FF2B5EF4-FFF2-40B4-BE49-F238E27FC236}">
                        <a16:creationId xmlns:a16="http://schemas.microsoft.com/office/drawing/2014/main" id="{17F8FC4B-CD33-4C29-B96F-DAF7AE1E174A}"/>
                      </a:ext>
                    </a:extLst>
                  </wp:docPr>
                  <wp:cNvGraphicFramePr/>
                  <a:graphic xmlns:a="http://schemas.openxmlformats.org/drawingml/2006/main">
                    <a:graphicData uri="http://schemas.openxmlformats.org/drawingml/2006/picture">
                      <pic:pic xmlns:pic="http://schemas.openxmlformats.org/drawingml/2006/picture">
                        <pic:nvPicPr>
                          <pic:cNvPr id="182" name="Picture 181" descr="A cat in the grass&#10;&#10;Description automatically generated">
                            <a:extLst>
                              <a:ext uri="{FF2B5EF4-FFF2-40B4-BE49-F238E27FC236}">
                                <a16:creationId xmlns:a16="http://schemas.microsoft.com/office/drawing/2014/main" id="{17F8FC4B-CD33-4C29-B96F-DAF7AE1E174A}"/>
                              </a:ext>
                            </a:extLst>
                          </pic:cNvPr>
                          <pic:cNvPicPr>
                            <a:picLocks noChangeAspect="1"/>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9F6AA84" w14:textId="77777777" w:rsidTr="00DE6D61">
        <w:trPr>
          <w:trHeight w:val="3000"/>
          <w:jc w:val="center"/>
        </w:trPr>
        <w:tc>
          <w:tcPr>
            <w:tcW w:w="957" w:type="dxa"/>
            <w:tcBorders>
              <w:top w:val="nil"/>
              <w:left w:val="nil"/>
              <w:bottom w:val="nil"/>
              <w:right w:val="nil"/>
            </w:tcBorders>
            <w:shd w:val="clear" w:color="auto" w:fill="auto"/>
            <w:hideMark/>
          </w:tcPr>
          <w:p w14:paraId="25544DE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174</w:t>
            </w:r>
          </w:p>
        </w:tc>
        <w:tc>
          <w:tcPr>
            <w:tcW w:w="1174" w:type="dxa"/>
            <w:tcBorders>
              <w:top w:val="nil"/>
              <w:left w:val="nil"/>
              <w:bottom w:val="nil"/>
              <w:right w:val="nil"/>
            </w:tcBorders>
            <w:shd w:val="clear" w:color="auto" w:fill="auto"/>
            <w:hideMark/>
          </w:tcPr>
          <w:p w14:paraId="2E3CABD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121 to 123</w:t>
            </w:r>
          </w:p>
        </w:tc>
        <w:tc>
          <w:tcPr>
            <w:tcW w:w="1713" w:type="dxa"/>
            <w:tcBorders>
              <w:top w:val="nil"/>
              <w:left w:val="nil"/>
              <w:bottom w:val="nil"/>
              <w:right w:val="nil"/>
            </w:tcBorders>
            <w:shd w:val="clear" w:color="auto" w:fill="auto"/>
            <w:hideMark/>
          </w:tcPr>
          <w:p w14:paraId="6899680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 overflow effect on vegetation</w:t>
            </w:r>
          </w:p>
        </w:tc>
        <w:tc>
          <w:tcPr>
            <w:tcW w:w="4996" w:type="dxa"/>
            <w:tcBorders>
              <w:top w:val="nil"/>
              <w:left w:val="nil"/>
              <w:bottom w:val="nil"/>
              <w:right w:val="nil"/>
            </w:tcBorders>
            <w:shd w:val="clear" w:color="auto" w:fill="auto"/>
            <w:noWrap/>
            <w:vAlign w:val="center"/>
            <w:hideMark/>
          </w:tcPr>
          <w:p w14:paraId="6038468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45632" behindDoc="0" locked="0" layoutInCell="1" allowOverlap="1" wp14:anchorId="081022C1" wp14:editId="6E11F491">
                  <wp:simplePos x="0" y="0"/>
                  <wp:positionH relativeFrom="column">
                    <wp:posOffset>66040</wp:posOffset>
                  </wp:positionH>
                  <wp:positionV relativeFrom="paragraph">
                    <wp:posOffset>-156845</wp:posOffset>
                  </wp:positionV>
                  <wp:extent cx="3060700" cy="1727200"/>
                  <wp:effectExtent l="0" t="0" r="6350" b="0"/>
                  <wp:wrapNone/>
                  <wp:docPr id="184" name="Picture 189" descr="A deer in the grass&#10;&#10;Description automatically generated">
                    <a:extLst xmlns:a="http://schemas.openxmlformats.org/drawingml/2006/main">
                      <a:ext uri="{FF2B5EF4-FFF2-40B4-BE49-F238E27FC236}">
                        <a16:creationId xmlns:a16="http://schemas.microsoft.com/office/drawing/2014/main" id="{110A6146-4361-B216-6656-C25953B73030}"/>
                      </a:ext>
                    </a:extLst>
                  </wp:docPr>
                  <wp:cNvGraphicFramePr/>
                  <a:graphic xmlns:a="http://schemas.openxmlformats.org/drawingml/2006/main">
                    <a:graphicData uri="http://schemas.openxmlformats.org/drawingml/2006/picture">
                      <pic:pic xmlns:pic="http://schemas.openxmlformats.org/drawingml/2006/picture">
                        <pic:nvPicPr>
                          <pic:cNvPr id="184" name="Picture 183" descr="A deer in the grass&#10;&#10;Description automatically generated">
                            <a:extLst>
                              <a:ext uri="{FF2B5EF4-FFF2-40B4-BE49-F238E27FC236}">
                                <a16:creationId xmlns:a16="http://schemas.microsoft.com/office/drawing/2014/main" id="{110A6146-4361-B216-6656-C25953B73030}"/>
                              </a:ext>
                            </a:extLst>
                          </pic:cNvPr>
                          <pic:cNvPicPr>
                            <a:picLocks noChangeAspect="1"/>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1A0399B" w14:textId="77777777" w:rsidTr="00DE6D61">
        <w:trPr>
          <w:trHeight w:val="3000"/>
          <w:jc w:val="center"/>
        </w:trPr>
        <w:tc>
          <w:tcPr>
            <w:tcW w:w="957" w:type="dxa"/>
            <w:tcBorders>
              <w:top w:val="nil"/>
              <w:left w:val="nil"/>
              <w:bottom w:val="nil"/>
              <w:right w:val="nil"/>
            </w:tcBorders>
            <w:shd w:val="clear" w:color="auto" w:fill="auto"/>
            <w:hideMark/>
          </w:tcPr>
          <w:p w14:paraId="36F8855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175</w:t>
            </w:r>
          </w:p>
        </w:tc>
        <w:tc>
          <w:tcPr>
            <w:tcW w:w="1174" w:type="dxa"/>
            <w:tcBorders>
              <w:top w:val="nil"/>
              <w:left w:val="nil"/>
              <w:bottom w:val="nil"/>
              <w:right w:val="nil"/>
            </w:tcBorders>
            <w:shd w:val="clear" w:color="auto" w:fill="auto"/>
            <w:hideMark/>
          </w:tcPr>
          <w:p w14:paraId="7720FA7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127 to 144</w:t>
            </w:r>
          </w:p>
        </w:tc>
        <w:tc>
          <w:tcPr>
            <w:tcW w:w="1713" w:type="dxa"/>
            <w:tcBorders>
              <w:top w:val="nil"/>
              <w:left w:val="nil"/>
              <w:bottom w:val="nil"/>
              <w:right w:val="nil"/>
            </w:tcBorders>
            <w:shd w:val="clear" w:color="auto" w:fill="auto"/>
            <w:hideMark/>
          </w:tcPr>
          <w:p w14:paraId="4736154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00DB217C"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46656" behindDoc="0" locked="0" layoutInCell="1" allowOverlap="1" wp14:anchorId="41E05031" wp14:editId="557148D5">
                  <wp:simplePos x="0" y="0"/>
                  <wp:positionH relativeFrom="column">
                    <wp:posOffset>72390</wp:posOffset>
                  </wp:positionH>
                  <wp:positionV relativeFrom="paragraph">
                    <wp:posOffset>-148590</wp:posOffset>
                  </wp:positionV>
                  <wp:extent cx="3060700" cy="1714500"/>
                  <wp:effectExtent l="0" t="0" r="0" b="0"/>
                  <wp:wrapNone/>
                  <wp:docPr id="185" name="Picture 188" descr="A deer in the grass&#10;&#10;Description automatically generated">
                    <a:extLst xmlns:a="http://schemas.openxmlformats.org/drawingml/2006/main">
                      <a:ext uri="{FF2B5EF4-FFF2-40B4-BE49-F238E27FC236}">
                        <a16:creationId xmlns:a16="http://schemas.microsoft.com/office/drawing/2014/main" id="{C955DA2B-237D-ACC7-47CF-839967A44105}"/>
                      </a:ext>
                    </a:extLst>
                  </wp:docPr>
                  <wp:cNvGraphicFramePr/>
                  <a:graphic xmlns:a="http://schemas.openxmlformats.org/drawingml/2006/main">
                    <a:graphicData uri="http://schemas.openxmlformats.org/drawingml/2006/picture">
                      <pic:pic xmlns:pic="http://schemas.openxmlformats.org/drawingml/2006/picture">
                        <pic:nvPicPr>
                          <pic:cNvPr id="185" name="Picture 184" descr="A deer in the grass&#10;&#10;Description automatically generated">
                            <a:extLst>
                              <a:ext uri="{FF2B5EF4-FFF2-40B4-BE49-F238E27FC236}">
                                <a16:creationId xmlns:a16="http://schemas.microsoft.com/office/drawing/2014/main" id="{C955DA2B-237D-ACC7-47CF-839967A44105}"/>
                              </a:ext>
                            </a:extLst>
                          </pic:cNvPr>
                          <pic:cNvPicPr>
                            <a:picLocks noChangeAspect="1"/>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08FBB5E" w14:textId="77777777" w:rsidTr="00DE6D61">
        <w:trPr>
          <w:trHeight w:val="3000"/>
          <w:jc w:val="center"/>
        </w:trPr>
        <w:tc>
          <w:tcPr>
            <w:tcW w:w="957" w:type="dxa"/>
            <w:tcBorders>
              <w:top w:val="nil"/>
              <w:left w:val="nil"/>
              <w:bottom w:val="nil"/>
              <w:right w:val="nil"/>
            </w:tcBorders>
            <w:shd w:val="clear" w:color="auto" w:fill="auto"/>
            <w:hideMark/>
          </w:tcPr>
          <w:p w14:paraId="2ACEEBE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176</w:t>
            </w:r>
          </w:p>
        </w:tc>
        <w:tc>
          <w:tcPr>
            <w:tcW w:w="1174" w:type="dxa"/>
            <w:tcBorders>
              <w:top w:val="nil"/>
              <w:left w:val="nil"/>
              <w:bottom w:val="nil"/>
              <w:right w:val="nil"/>
            </w:tcBorders>
            <w:shd w:val="clear" w:color="auto" w:fill="auto"/>
            <w:hideMark/>
          </w:tcPr>
          <w:p w14:paraId="5F3D581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148 to 150</w:t>
            </w:r>
          </w:p>
        </w:tc>
        <w:tc>
          <w:tcPr>
            <w:tcW w:w="1713" w:type="dxa"/>
            <w:tcBorders>
              <w:top w:val="nil"/>
              <w:left w:val="nil"/>
              <w:bottom w:val="nil"/>
              <w:right w:val="nil"/>
            </w:tcBorders>
            <w:shd w:val="clear" w:color="auto" w:fill="auto"/>
            <w:hideMark/>
          </w:tcPr>
          <w:p w14:paraId="4F6902E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0AA2547B"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47680" behindDoc="0" locked="0" layoutInCell="1" allowOverlap="1" wp14:anchorId="7603F5D5" wp14:editId="10FAE025">
                  <wp:simplePos x="0" y="0"/>
                  <wp:positionH relativeFrom="column">
                    <wp:posOffset>81280</wp:posOffset>
                  </wp:positionH>
                  <wp:positionV relativeFrom="paragraph">
                    <wp:posOffset>-159385</wp:posOffset>
                  </wp:positionV>
                  <wp:extent cx="3060700" cy="1727200"/>
                  <wp:effectExtent l="0" t="0" r="6350" b="0"/>
                  <wp:wrapNone/>
                  <wp:docPr id="186" name="Picture 187" descr="A deer standing in the grass&#10;&#10;Description automatically generated">
                    <a:extLst xmlns:a="http://schemas.openxmlformats.org/drawingml/2006/main">
                      <a:ext uri="{FF2B5EF4-FFF2-40B4-BE49-F238E27FC236}">
                        <a16:creationId xmlns:a16="http://schemas.microsoft.com/office/drawing/2014/main" id="{793C3BC9-8C7E-C1E2-35AC-1C90928467F5}"/>
                      </a:ext>
                    </a:extLst>
                  </wp:docPr>
                  <wp:cNvGraphicFramePr/>
                  <a:graphic xmlns:a="http://schemas.openxmlformats.org/drawingml/2006/main">
                    <a:graphicData uri="http://schemas.openxmlformats.org/drawingml/2006/picture">
                      <pic:pic xmlns:pic="http://schemas.openxmlformats.org/drawingml/2006/picture">
                        <pic:nvPicPr>
                          <pic:cNvPr id="186" name="Picture 185" descr="A deer standing in the grass&#10;&#10;Description automatically generated">
                            <a:extLst>
                              <a:ext uri="{FF2B5EF4-FFF2-40B4-BE49-F238E27FC236}">
                                <a16:creationId xmlns:a16="http://schemas.microsoft.com/office/drawing/2014/main" id="{793C3BC9-8C7E-C1E2-35AC-1C90928467F5}"/>
                              </a:ext>
                            </a:extLst>
                          </pic:cNvPr>
                          <pic:cNvPicPr>
                            <a:picLocks noChangeAspect="1"/>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248DB7D" w14:textId="77777777" w:rsidTr="00DE6D61">
        <w:trPr>
          <w:trHeight w:val="3000"/>
          <w:jc w:val="center"/>
        </w:trPr>
        <w:tc>
          <w:tcPr>
            <w:tcW w:w="957" w:type="dxa"/>
            <w:tcBorders>
              <w:top w:val="nil"/>
              <w:left w:val="nil"/>
              <w:bottom w:val="nil"/>
              <w:right w:val="nil"/>
            </w:tcBorders>
            <w:shd w:val="clear" w:color="auto" w:fill="auto"/>
            <w:hideMark/>
          </w:tcPr>
          <w:p w14:paraId="7513BFF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177</w:t>
            </w:r>
          </w:p>
        </w:tc>
        <w:tc>
          <w:tcPr>
            <w:tcW w:w="1174" w:type="dxa"/>
            <w:tcBorders>
              <w:top w:val="nil"/>
              <w:left w:val="nil"/>
              <w:bottom w:val="nil"/>
              <w:right w:val="nil"/>
            </w:tcBorders>
            <w:shd w:val="clear" w:color="auto" w:fill="auto"/>
            <w:hideMark/>
          </w:tcPr>
          <w:p w14:paraId="11B8572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151 to 153</w:t>
            </w:r>
          </w:p>
        </w:tc>
        <w:tc>
          <w:tcPr>
            <w:tcW w:w="1713" w:type="dxa"/>
            <w:tcBorders>
              <w:top w:val="nil"/>
              <w:left w:val="nil"/>
              <w:bottom w:val="nil"/>
              <w:right w:val="nil"/>
            </w:tcBorders>
            <w:shd w:val="clear" w:color="auto" w:fill="auto"/>
            <w:hideMark/>
          </w:tcPr>
          <w:p w14:paraId="67F32BC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76E38A9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48704" behindDoc="0" locked="0" layoutInCell="1" allowOverlap="1" wp14:anchorId="0375B759" wp14:editId="560784E2">
                  <wp:simplePos x="0" y="0"/>
                  <wp:positionH relativeFrom="column">
                    <wp:posOffset>-3810</wp:posOffset>
                  </wp:positionH>
                  <wp:positionV relativeFrom="paragraph">
                    <wp:posOffset>-235585</wp:posOffset>
                  </wp:positionV>
                  <wp:extent cx="3060700" cy="1727200"/>
                  <wp:effectExtent l="0" t="0" r="6350" b="0"/>
                  <wp:wrapNone/>
                  <wp:docPr id="187" name="Picture 186" descr="A deer grazing in the grass&#10;&#10;Description automatically generated">
                    <a:extLst xmlns:a="http://schemas.openxmlformats.org/drawingml/2006/main">
                      <a:ext uri="{FF2B5EF4-FFF2-40B4-BE49-F238E27FC236}">
                        <a16:creationId xmlns:a16="http://schemas.microsoft.com/office/drawing/2014/main" id="{E381A5D5-DBF8-05AC-61F5-CC1C009A60D2}"/>
                      </a:ext>
                    </a:extLst>
                  </wp:docPr>
                  <wp:cNvGraphicFramePr/>
                  <a:graphic xmlns:a="http://schemas.openxmlformats.org/drawingml/2006/main">
                    <a:graphicData uri="http://schemas.openxmlformats.org/drawingml/2006/picture">
                      <pic:pic xmlns:pic="http://schemas.openxmlformats.org/drawingml/2006/picture">
                        <pic:nvPicPr>
                          <pic:cNvPr id="187" name="Picture 186" descr="A deer grazing in the grass&#10;&#10;Description automatically generated">
                            <a:extLst>
                              <a:ext uri="{FF2B5EF4-FFF2-40B4-BE49-F238E27FC236}">
                                <a16:creationId xmlns:a16="http://schemas.microsoft.com/office/drawing/2014/main" id="{E381A5D5-DBF8-05AC-61F5-CC1C009A60D2}"/>
                              </a:ext>
                            </a:extLst>
                          </pic:cNvPr>
                          <pic:cNvPicPr>
                            <a:picLocks noChangeAspect="1"/>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60398C2" w14:textId="77777777" w:rsidTr="00DE6D61">
        <w:trPr>
          <w:trHeight w:val="3000"/>
          <w:jc w:val="center"/>
        </w:trPr>
        <w:tc>
          <w:tcPr>
            <w:tcW w:w="957" w:type="dxa"/>
            <w:tcBorders>
              <w:top w:val="nil"/>
              <w:left w:val="nil"/>
              <w:bottom w:val="nil"/>
              <w:right w:val="nil"/>
            </w:tcBorders>
            <w:shd w:val="clear" w:color="auto" w:fill="auto"/>
            <w:hideMark/>
          </w:tcPr>
          <w:p w14:paraId="1018FE0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178</w:t>
            </w:r>
          </w:p>
        </w:tc>
        <w:tc>
          <w:tcPr>
            <w:tcW w:w="1174" w:type="dxa"/>
            <w:tcBorders>
              <w:top w:val="nil"/>
              <w:left w:val="nil"/>
              <w:bottom w:val="nil"/>
              <w:right w:val="nil"/>
            </w:tcBorders>
            <w:shd w:val="clear" w:color="auto" w:fill="auto"/>
            <w:hideMark/>
          </w:tcPr>
          <w:p w14:paraId="29D67EE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160 to 163</w:t>
            </w:r>
          </w:p>
        </w:tc>
        <w:tc>
          <w:tcPr>
            <w:tcW w:w="1713" w:type="dxa"/>
            <w:tcBorders>
              <w:top w:val="nil"/>
              <w:left w:val="nil"/>
              <w:bottom w:val="nil"/>
              <w:right w:val="nil"/>
            </w:tcBorders>
            <w:shd w:val="clear" w:color="auto" w:fill="auto"/>
            <w:hideMark/>
          </w:tcPr>
          <w:p w14:paraId="24CE4EE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19B5297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49728" behindDoc="0" locked="0" layoutInCell="1" allowOverlap="1" wp14:anchorId="7981AABD" wp14:editId="7E80104A">
                  <wp:simplePos x="0" y="0"/>
                  <wp:positionH relativeFrom="column">
                    <wp:posOffset>2540</wp:posOffset>
                  </wp:positionH>
                  <wp:positionV relativeFrom="paragraph">
                    <wp:posOffset>-189230</wp:posOffset>
                  </wp:positionV>
                  <wp:extent cx="3060700" cy="1727200"/>
                  <wp:effectExtent l="0" t="0" r="6350" b="0"/>
                  <wp:wrapNone/>
                  <wp:docPr id="188" name="Picture 185" descr="A deer in the woods&#10;&#10;Description automatically generated">
                    <a:extLst xmlns:a="http://schemas.openxmlformats.org/drawingml/2006/main">
                      <a:ext uri="{FF2B5EF4-FFF2-40B4-BE49-F238E27FC236}">
                        <a16:creationId xmlns:a16="http://schemas.microsoft.com/office/drawing/2014/main" id="{5BB7DF0F-B9AC-9F99-BF44-4E7480C878A8}"/>
                      </a:ext>
                    </a:extLst>
                  </wp:docPr>
                  <wp:cNvGraphicFramePr/>
                  <a:graphic xmlns:a="http://schemas.openxmlformats.org/drawingml/2006/main">
                    <a:graphicData uri="http://schemas.openxmlformats.org/drawingml/2006/picture">
                      <pic:pic xmlns:pic="http://schemas.openxmlformats.org/drawingml/2006/picture">
                        <pic:nvPicPr>
                          <pic:cNvPr id="188" name="Picture 187" descr="A deer in the woods&#10;&#10;Description automatically generated">
                            <a:extLst>
                              <a:ext uri="{FF2B5EF4-FFF2-40B4-BE49-F238E27FC236}">
                                <a16:creationId xmlns:a16="http://schemas.microsoft.com/office/drawing/2014/main" id="{5BB7DF0F-B9AC-9F99-BF44-4E7480C878A8}"/>
                              </a:ext>
                            </a:extLst>
                          </pic:cNvPr>
                          <pic:cNvPicPr>
                            <a:picLocks noChangeAspect="1"/>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6C9AD78" w14:textId="77777777" w:rsidTr="00DE6D61">
        <w:trPr>
          <w:trHeight w:val="3000"/>
          <w:jc w:val="center"/>
        </w:trPr>
        <w:tc>
          <w:tcPr>
            <w:tcW w:w="957" w:type="dxa"/>
            <w:tcBorders>
              <w:top w:val="nil"/>
              <w:left w:val="nil"/>
              <w:bottom w:val="nil"/>
              <w:right w:val="nil"/>
            </w:tcBorders>
            <w:shd w:val="clear" w:color="auto" w:fill="auto"/>
            <w:hideMark/>
          </w:tcPr>
          <w:p w14:paraId="630839F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179</w:t>
            </w:r>
          </w:p>
        </w:tc>
        <w:tc>
          <w:tcPr>
            <w:tcW w:w="1174" w:type="dxa"/>
            <w:tcBorders>
              <w:top w:val="nil"/>
              <w:left w:val="nil"/>
              <w:bottom w:val="nil"/>
              <w:right w:val="nil"/>
            </w:tcBorders>
            <w:shd w:val="clear" w:color="auto" w:fill="auto"/>
            <w:hideMark/>
          </w:tcPr>
          <w:p w14:paraId="4DA4C3B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166 to 168</w:t>
            </w:r>
          </w:p>
        </w:tc>
        <w:tc>
          <w:tcPr>
            <w:tcW w:w="1713" w:type="dxa"/>
            <w:tcBorders>
              <w:top w:val="nil"/>
              <w:left w:val="nil"/>
              <w:bottom w:val="nil"/>
              <w:right w:val="nil"/>
            </w:tcBorders>
            <w:shd w:val="clear" w:color="auto" w:fill="auto"/>
            <w:hideMark/>
          </w:tcPr>
          <w:p w14:paraId="44F567E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159EC3C9"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50752" behindDoc="0" locked="0" layoutInCell="1" allowOverlap="1" wp14:anchorId="11FDDC00" wp14:editId="52ED9BE1">
                  <wp:simplePos x="0" y="0"/>
                  <wp:positionH relativeFrom="column">
                    <wp:posOffset>8890</wp:posOffset>
                  </wp:positionH>
                  <wp:positionV relativeFrom="paragraph">
                    <wp:posOffset>-124460</wp:posOffset>
                  </wp:positionV>
                  <wp:extent cx="3060700" cy="1727200"/>
                  <wp:effectExtent l="0" t="0" r="6350" b="0"/>
                  <wp:wrapNone/>
                  <wp:docPr id="189" name="Picture 184" descr="A deer in the grass&#10;&#10;Description automatically generated">
                    <a:extLst xmlns:a="http://schemas.openxmlformats.org/drawingml/2006/main">
                      <a:ext uri="{FF2B5EF4-FFF2-40B4-BE49-F238E27FC236}">
                        <a16:creationId xmlns:a16="http://schemas.microsoft.com/office/drawing/2014/main" id="{40B8933F-ADF9-1F36-6827-6A8E19814893}"/>
                      </a:ext>
                    </a:extLst>
                  </wp:docPr>
                  <wp:cNvGraphicFramePr/>
                  <a:graphic xmlns:a="http://schemas.openxmlformats.org/drawingml/2006/main">
                    <a:graphicData uri="http://schemas.openxmlformats.org/drawingml/2006/picture">
                      <pic:pic xmlns:pic="http://schemas.openxmlformats.org/drawingml/2006/picture">
                        <pic:nvPicPr>
                          <pic:cNvPr id="189" name="Picture 188" descr="A deer in the grass&#10;&#10;Description automatically generated">
                            <a:extLst>
                              <a:ext uri="{FF2B5EF4-FFF2-40B4-BE49-F238E27FC236}">
                                <a16:creationId xmlns:a16="http://schemas.microsoft.com/office/drawing/2014/main" id="{40B8933F-ADF9-1F36-6827-6A8E19814893}"/>
                              </a:ext>
                            </a:extLst>
                          </pic:cNvPr>
                          <pic:cNvPicPr>
                            <a:picLocks noChangeAspect="1"/>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27775EB" w14:textId="77777777" w:rsidTr="00DE6D61">
        <w:trPr>
          <w:trHeight w:val="3000"/>
          <w:jc w:val="center"/>
        </w:trPr>
        <w:tc>
          <w:tcPr>
            <w:tcW w:w="957" w:type="dxa"/>
            <w:tcBorders>
              <w:top w:val="nil"/>
              <w:left w:val="nil"/>
              <w:bottom w:val="nil"/>
              <w:right w:val="nil"/>
            </w:tcBorders>
            <w:shd w:val="clear" w:color="auto" w:fill="auto"/>
            <w:hideMark/>
          </w:tcPr>
          <w:p w14:paraId="021097F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180</w:t>
            </w:r>
          </w:p>
        </w:tc>
        <w:tc>
          <w:tcPr>
            <w:tcW w:w="1174" w:type="dxa"/>
            <w:tcBorders>
              <w:top w:val="nil"/>
              <w:left w:val="nil"/>
              <w:bottom w:val="nil"/>
              <w:right w:val="nil"/>
            </w:tcBorders>
            <w:shd w:val="clear" w:color="auto" w:fill="auto"/>
            <w:hideMark/>
          </w:tcPr>
          <w:p w14:paraId="51A250C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175</w:t>
            </w:r>
          </w:p>
        </w:tc>
        <w:tc>
          <w:tcPr>
            <w:tcW w:w="1713" w:type="dxa"/>
            <w:tcBorders>
              <w:top w:val="nil"/>
              <w:left w:val="nil"/>
              <w:bottom w:val="nil"/>
              <w:right w:val="nil"/>
            </w:tcBorders>
            <w:shd w:val="clear" w:color="auto" w:fill="auto"/>
            <w:hideMark/>
          </w:tcPr>
          <w:p w14:paraId="5B025DD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04D675F2"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51776" behindDoc="0" locked="0" layoutInCell="1" allowOverlap="1" wp14:anchorId="0081E334" wp14:editId="11F5FAEA">
                  <wp:simplePos x="0" y="0"/>
                  <wp:positionH relativeFrom="column">
                    <wp:posOffset>2540</wp:posOffset>
                  </wp:positionH>
                  <wp:positionV relativeFrom="paragraph">
                    <wp:posOffset>-125095</wp:posOffset>
                  </wp:positionV>
                  <wp:extent cx="3060700" cy="1727200"/>
                  <wp:effectExtent l="0" t="0" r="6350" b="0"/>
                  <wp:wrapNone/>
                  <wp:docPr id="190" name="Picture 183" descr="A tree trunk in the grass&#10;&#10;Description automatically generated">
                    <a:extLst xmlns:a="http://schemas.openxmlformats.org/drawingml/2006/main">
                      <a:ext uri="{FF2B5EF4-FFF2-40B4-BE49-F238E27FC236}">
                        <a16:creationId xmlns:a16="http://schemas.microsoft.com/office/drawing/2014/main" id="{CB462BBB-E779-99DC-014E-15E742CB97B5}"/>
                      </a:ext>
                    </a:extLst>
                  </wp:docPr>
                  <wp:cNvGraphicFramePr/>
                  <a:graphic xmlns:a="http://schemas.openxmlformats.org/drawingml/2006/main">
                    <a:graphicData uri="http://schemas.openxmlformats.org/drawingml/2006/picture">
                      <pic:pic xmlns:pic="http://schemas.openxmlformats.org/drawingml/2006/picture">
                        <pic:nvPicPr>
                          <pic:cNvPr id="190" name="Picture 189" descr="A tree trunk in the grass&#10;&#10;Description automatically generated">
                            <a:extLst>
                              <a:ext uri="{FF2B5EF4-FFF2-40B4-BE49-F238E27FC236}">
                                <a16:creationId xmlns:a16="http://schemas.microsoft.com/office/drawing/2014/main" id="{CB462BBB-E779-99DC-014E-15E742CB97B5}"/>
                              </a:ext>
                            </a:extLst>
                          </pic:cNvPr>
                          <pic:cNvPicPr>
                            <a:picLocks noChangeAspect="1"/>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52939AC" w14:textId="77777777" w:rsidTr="00DE6D61">
        <w:trPr>
          <w:trHeight w:val="3000"/>
          <w:jc w:val="center"/>
        </w:trPr>
        <w:tc>
          <w:tcPr>
            <w:tcW w:w="957" w:type="dxa"/>
            <w:tcBorders>
              <w:top w:val="nil"/>
              <w:left w:val="nil"/>
              <w:bottom w:val="nil"/>
              <w:right w:val="nil"/>
            </w:tcBorders>
            <w:shd w:val="clear" w:color="auto" w:fill="auto"/>
            <w:hideMark/>
          </w:tcPr>
          <w:p w14:paraId="2BF38A4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181</w:t>
            </w:r>
          </w:p>
        </w:tc>
        <w:tc>
          <w:tcPr>
            <w:tcW w:w="1174" w:type="dxa"/>
            <w:tcBorders>
              <w:top w:val="nil"/>
              <w:left w:val="nil"/>
              <w:bottom w:val="nil"/>
              <w:right w:val="nil"/>
            </w:tcBorders>
            <w:shd w:val="clear" w:color="auto" w:fill="auto"/>
            <w:hideMark/>
          </w:tcPr>
          <w:p w14:paraId="390C410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181 to 183</w:t>
            </w:r>
          </w:p>
        </w:tc>
        <w:tc>
          <w:tcPr>
            <w:tcW w:w="1713" w:type="dxa"/>
            <w:tcBorders>
              <w:top w:val="nil"/>
              <w:left w:val="nil"/>
              <w:bottom w:val="nil"/>
              <w:right w:val="nil"/>
            </w:tcBorders>
            <w:shd w:val="clear" w:color="auto" w:fill="auto"/>
            <w:hideMark/>
          </w:tcPr>
          <w:p w14:paraId="26265ED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Dog activity during daytime</w:t>
            </w:r>
          </w:p>
        </w:tc>
        <w:tc>
          <w:tcPr>
            <w:tcW w:w="4996" w:type="dxa"/>
            <w:tcBorders>
              <w:top w:val="nil"/>
              <w:left w:val="nil"/>
              <w:bottom w:val="nil"/>
              <w:right w:val="nil"/>
            </w:tcBorders>
            <w:shd w:val="clear" w:color="auto" w:fill="auto"/>
            <w:noWrap/>
            <w:vAlign w:val="center"/>
            <w:hideMark/>
          </w:tcPr>
          <w:p w14:paraId="2912112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52800" behindDoc="0" locked="0" layoutInCell="1" allowOverlap="1" wp14:anchorId="24A79F41" wp14:editId="4D954117">
                  <wp:simplePos x="0" y="0"/>
                  <wp:positionH relativeFrom="column">
                    <wp:posOffset>-3810</wp:posOffset>
                  </wp:positionH>
                  <wp:positionV relativeFrom="paragraph">
                    <wp:posOffset>-210820</wp:posOffset>
                  </wp:positionV>
                  <wp:extent cx="3060700" cy="1727200"/>
                  <wp:effectExtent l="0" t="0" r="6350" b="0"/>
                  <wp:wrapNone/>
                  <wp:docPr id="191" name="Picture 182" descr="A dog standing in the grass&#10;&#10;Description automatically generated">
                    <a:extLst xmlns:a="http://schemas.openxmlformats.org/drawingml/2006/main">
                      <a:ext uri="{FF2B5EF4-FFF2-40B4-BE49-F238E27FC236}">
                        <a16:creationId xmlns:a16="http://schemas.microsoft.com/office/drawing/2014/main" id="{5013C397-8D6F-278D-7119-EF9CA9F57C7A}"/>
                      </a:ext>
                    </a:extLst>
                  </wp:docPr>
                  <wp:cNvGraphicFramePr/>
                  <a:graphic xmlns:a="http://schemas.openxmlformats.org/drawingml/2006/main">
                    <a:graphicData uri="http://schemas.openxmlformats.org/drawingml/2006/picture">
                      <pic:pic xmlns:pic="http://schemas.openxmlformats.org/drawingml/2006/picture">
                        <pic:nvPicPr>
                          <pic:cNvPr id="191" name="Picture 190" descr="A dog standing in the grass&#10;&#10;Description automatically generated">
                            <a:extLst>
                              <a:ext uri="{FF2B5EF4-FFF2-40B4-BE49-F238E27FC236}">
                                <a16:creationId xmlns:a16="http://schemas.microsoft.com/office/drawing/2014/main" id="{5013C397-8D6F-278D-7119-EF9CA9F57C7A}"/>
                              </a:ext>
                            </a:extLst>
                          </pic:cNvPr>
                          <pic:cNvPicPr>
                            <a:picLocks noChangeAspect="1"/>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0AC1EA6" w14:textId="77777777" w:rsidTr="00DE6D61">
        <w:trPr>
          <w:trHeight w:val="3000"/>
          <w:jc w:val="center"/>
        </w:trPr>
        <w:tc>
          <w:tcPr>
            <w:tcW w:w="957" w:type="dxa"/>
            <w:tcBorders>
              <w:top w:val="nil"/>
              <w:left w:val="nil"/>
              <w:bottom w:val="single" w:sz="8" w:space="0" w:color="auto"/>
              <w:right w:val="nil"/>
            </w:tcBorders>
            <w:shd w:val="clear" w:color="auto" w:fill="auto"/>
            <w:hideMark/>
          </w:tcPr>
          <w:p w14:paraId="099644E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182</w:t>
            </w:r>
          </w:p>
        </w:tc>
        <w:tc>
          <w:tcPr>
            <w:tcW w:w="1174" w:type="dxa"/>
            <w:tcBorders>
              <w:top w:val="nil"/>
              <w:left w:val="nil"/>
              <w:bottom w:val="single" w:sz="8" w:space="0" w:color="auto"/>
              <w:right w:val="nil"/>
            </w:tcBorders>
            <w:shd w:val="clear" w:color="auto" w:fill="auto"/>
            <w:hideMark/>
          </w:tcPr>
          <w:p w14:paraId="64DE9F2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184 to 210</w:t>
            </w:r>
          </w:p>
        </w:tc>
        <w:tc>
          <w:tcPr>
            <w:tcW w:w="1713" w:type="dxa"/>
            <w:tcBorders>
              <w:top w:val="nil"/>
              <w:left w:val="nil"/>
              <w:bottom w:val="single" w:sz="8" w:space="0" w:color="auto"/>
              <w:right w:val="nil"/>
            </w:tcBorders>
            <w:shd w:val="clear" w:color="auto" w:fill="auto"/>
            <w:hideMark/>
          </w:tcPr>
          <w:p w14:paraId="4B8C3BF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single" w:sz="8" w:space="0" w:color="auto"/>
              <w:right w:val="nil"/>
            </w:tcBorders>
            <w:shd w:val="clear" w:color="auto" w:fill="auto"/>
            <w:noWrap/>
            <w:vAlign w:val="center"/>
            <w:hideMark/>
          </w:tcPr>
          <w:p w14:paraId="5DE621D0"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53824" behindDoc="0" locked="0" layoutInCell="1" allowOverlap="1" wp14:anchorId="71EEE196" wp14:editId="745131EC">
                  <wp:simplePos x="0" y="0"/>
                  <wp:positionH relativeFrom="column">
                    <wp:posOffset>2540</wp:posOffset>
                  </wp:positionH>
                  <wp:positionV relativeFrom="paragraph">
                    <wp:posOffset>-96520</wp:posOffset>
                  </wp:positionV>
                  <wp:extent cx="3060700" cy="1727200"/>
                  <wp:effectExtent l="0" t="0" r="6350" b="0"/>
                  <wp:wrapNone/>
                  <wp:docPr id="192" name="Picture 181" descr="A deer standing in tall grass&#10;&#10;Description automatically generated">
                    <a:extLst xmlns:a="http://schemas.openxmlformats.org/drawingml/2006/main">
                      <a:ext uri="{FF2B5EF4-FFF2-40B4-BE49-F238E27FC236}">
                        <a16:creationId xmlns:a16="http://schemas.microsoft.com/office/drawing/2014/main" id="{97DE7194-239B-1549-1543-B783C941C44D}"/>
                      </a:ext>
                    </a:extLst>
                  </wp:docPr>
                  <wp:cNvGraphicFramePr/>
                  <a:graphic xmlns:a="http://schemas.openxmlformats.org/drawingml/2006/main">
                    <a:graphicData uri="http://schemas.openxmlformats.org/drawingml/2006/picture">
                      <pic:pic xmlns:pic="http://schemas.openxmlformats.org/drawingml/2006/picture">
                        <pic:nvPicPr>
                          <pic:cNvPr id="192" name="Picture 191" descr="A deer standing in tall grass&#10;&#10;Description automatically generated">
                            <a:extLst>
                              <a:ext uri="{FF2B5EF4-FFF2-40B4-BE49-F238E27FC236}">
                                <a16:creationId xmlns:a16="http://schemas.microsoft.com/office/drawing/2014/main" id="{97DE7194-239B-1549-1543-B783C941C44D}"/>
                              </a:ext>
                            </a:extLst>
                          </pic:cNvPr>
                          <pic:cNvPicPr>
                            <a:picLocks noChangeAspect="1"/>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bl>
    <w:p w14:paraId="4620AA55" w14:textId="77777777" w:rsidR="00F02A07" w:rsidRDefault="00F02A07" w:rsidP="00F02A07">
      <w:pPr>
        <w:spacing w:line="480" w:lineRule="auto"/>
        <w:ind w:left="720" w:hanging="720"/>
        <w:rPr>
          <w:rFonts w:ascii="Times New Roman" w:hAnsi="Times New Roman" w:cs="Times New Roman"/>
          <w:sz w:val="24"/>
          <w:szCs w:val="24"/>
        </w:rPr>
      </w:pPr>
    </w:p>
    <w:tbl>
      <w:tblPr>
        <w:tblW w:w="3860" w:type="dxa"/>
        <w:jc w:val="center"/>
        <w:tblLook w:val="04A0" w:firstRow="1" w:lastRow="0" w:firstColumn="1" w:lastColumn="0" w:noHBand="0" w:noVBand="1"/>
      </w:tblPr>
      <w:tblGrid>
        <w:gridCol w:w="960"/>
        <w:gridCol w:w="1180"/>
        <w:gridCol w:w="1720"/>
      </w:tblGrid>
      <w:tr w:rsidR="00F02A07" w:rsidRPr="00DA03FC" w14:paraId="45B0DC0E" w14:textId="77777777" w:rsidTr="00DE6D61">
        <w:trPr>
          <w:trHeight w:val="300"/>
          <w:jc w:val="center"/>
        </w:trPr>
        <w:tc>
          <w:tcPr>
            <w:tcW w:w="3860" w:type="dxa"/>
            <w:gridSpan w:val="3"/>
            <w:tcBorders>
              <w:top w:val="single" w:sz="8" w:space="0" w:color="auto"/>
              <w:left w:val="nil"/>
              <w:bottom w:val="single" w:sz="8" w:space="0" w:color="auto"/>
              <w:right w:val="nil"/>
            </w:tcBorders>
            <w:shd w:val="clear" w:color="auto" w:fill="auto"/>
            <w:hideMark/>
          </w:tcPr>
          <w:p w14:paraId="6E336B86" w14:textId="77777777" w:rsidR="00F02A07" w:rsidRPr="00DA03FC" w:rsidRDefault="00F02A07" w:rsidP="00DE6D61">
            <w:pPr>
              <w:spacing w:after="0" w:line="240" w:lineRule="auto"/>
              <w:rPr>
                <w:rFonts w:ascii="Times New Roman" w:eastAsia="Times New Roman" w:hAnsi="Times New Roman" w:cs="Times New Roman"/>
                <w:b/>
                <w:bCs/>
                <w:color w:val="000000"/>
                <w:kern w:val="0"/>
                <w14:ligatures w14:val="none"/>
              </w:rPr>
            </w:pPr>
            <w:r w:rsidRPr="00DA03FC">
              <w:rPr>
                <w:rFonts w:ascii="Times New Roman" w:eastAsia="Times New Roman" w:hAnsi="Times New Roman" w:cs="Times New Roman"/>
                <w:b/>
                <w:bCs/>
                <w:color w:val="000000"/>
                <w:kern w:val="0"/>
                <w14:ligatures w14:val="none"/>
              </w:rPr>
              <w:t>Notable Events (Camera ID: LF03_2)</w:t>
            </w:r>
          </w:p>
        </w:tc>
      </w:tr>
      <w:tr w:rsidR="00F02A07" w:rsidRPr="00DA03FC" w14:paraId="1CAC2112" w14:textId="77777777" w:rsidTr="00DE6D61">
        <w:trPr>
          <w:trHeight w:val="290"/>
          <w:jc w:val="center"/>
        </w:trPr>
        <w:tc>
          <w:tcPr>
            <w:tcW w:w="960" w:type="dxa"/>
            <w:tcBorders>
              <w:top w:val="nil"/>
              <w:left w:val="nil"/>
              <w:bottom w:val="nil"/>
              <w:right w:val="nil"/>
            </w:tcBorders>
            <w:shd w:val="clear" w:color="auto" w:fill="auto"/>
            <w:hideMark/>
          </w:tcPr>
          <w:p w14:paraId="2CF6DFFA"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EVENT</w:t>
            </w:r>
          </w:p>
        </w:tc>
        <w:tc>
          <w:tcPr>
            <w:tcW w:w="1180" w:type="dxa"/>
            <w:tcBorders>
              <w:top w:val="nil"/>
              <w:left w:val="nil"/>
              <w:bottom w:val="nil"/>
              <w:right w:val="nil"/>
            </w:tcBorders>
            <w:shd w:val="clear" w:color="auto" w:fill="auto"/>
            <w:hideMark/>
          </w:tcPr>
          <w:p w14:paraId="15FB39F6"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PHOTO ID</w:t>
            </w:r>
          </w:p>
        </w:tc>
        <w:tc>
          <w:tcPr>
            <w:tcW w:w="1720" w:type="dxa"/>
            <w:tcBorders>
              <w:top w:val="nil"/>
              <w:left w:val="nil"/>
              <w:bottom w:val="nil"/>
              <w:right w:val="nil"/>
            </w:tcBorders>
            <w:shd w:val="clear" w:color="auto" w:fill="auto"/>
            <w:hideMark/>
          </w:tcPr>
          <w:p w14:paraId="61EB586C"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COMMENTS</w:t>
            </w:r>
          </w:p>
        </w:tc>
      </w:tr>
      <w:tr w:rsidR="00F02A07" w:rsidRPr="00DA03FC" w14:paraId="3F570ED9" w14:textId="77777777" w:rsidTr="00DE6D61">
        <w:trPr>
          <w:trHeight w:val="570"/>
          <w:jc w:val="center"/>
        </w:trPr>
        <w:tc>
          <w:tcPr>
            <w:tcW w:w="960" w:type="dxa"/>
            <w:tcBorders>
              <w:top w:val="nil"/>
              <w:left w:val="nil"/>
              <w:bottom w:val="single" w:sz="8" w:space="0" w:color="auto"/>
              <w:right w:val="nil"/>
            </w:tcBorders>
            <w:shd w:val="clear" w:color="auto" w:fill="auto"/>
            <w:hideMark/>
          </w:tcPr>
          <w:p w14:paraId="127D705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w:t>
            </w:r>
          </w:p>
        </w:tc>
        <w:tc>
          <w:tcPr>
            <w:tcW w:w="1180" w:type="dxa"/>
            <w:tcBorders>
              <w:top w:val="nil"/>
              <w:left w:val="nil"/>
              <w:bottom w:val="single" w:sz="8" w:space="0" w:color="auto"/>
              <w:right w:val="nil"/>
            </w:tcBorders>
            <w:shd w:val="clear" w:color="auto" w:fill="auto"/>
            <w:hideMark/>
          </w:tcPr>
          <w:p w14:paraId="714C0B1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NA</w:t>
            </w:r>
          </w:p>
        </w:tc>
        <w:tc>
          <w:tcPr>
            <w:tcW w:w="1720" w:type="dxa"/>
            <w:tcBorders>
              <w:top w:val="nil"/>
              <w:left w:val="nil"/>
              <w:bottom w:val="single" w:sz="8" w:space="0" w:color="auto"/>
              <w:right w:val="nil"/>
            </w:tcBorders>
            <w:shd w:val="clear" w:color="auto" w:fill="auto"/>
            <w:hideMark/>
          </w:tcPr>
          <w:p w14:paraId="0D52DF8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No notable wildlife</w:t>
            </w:r>
          </w:p>
        </w:tc>
      </w:tr>
    </w:tbl>
    <w:p w14:paraId="09E16085" w14:textId="77777777" w:rsidR="00F02A07" w:rsidRDefault="00F02A07" w:rsidP="00F02A07">
      <w:pPr>
        <w:spacing w:line="480" w:lineRule="auto"/>
        <w:ind w:left="720" w:hanging="720"/>
        <w:rPr>
          <w:rFonts w:ascii="Times New Roman" w:hAnsi="Times New Roman" w:cs="Times New Roman"/>
          <w:sz w:val="24"/>
          <w:szCs w:val="24"/>
        </w:rPr>
      </w:pPr>
    </w:p>
    <w:tbl>
      <w:tblPr>
        <w:tblW w:w="8840" w:type="dxa"/>
        <w:jc w:val="center"/>
        <w:tblLook w:val="04A0" w:firstRow="1" w:lastRow="0" w:firstColumn="1" w:lastColumn="0" w:noHBand="0" w:noVBand="1"/>
      </w:tblPr>
      <w:tblGrid>
        <w:gridCol w:w="957"/>
        <w:gridCol w:w="1174"/>
        <w:gridCol w:w="1713"/>
        <w:gridCol w:w="4996"/>
      </w:tblGrid>
      <w:tr w:rsidR="00F02A07" w:rsidRPr="00DA03FC" w14:paraId="6D4E9C6A" w14:textId="77777777" w:rsidTr="00DE6D61">
        <w:trPr>
          <w:trHeight w:val="300"/>
          <w:jc w:val="center"/>
        </w:trPr>
        <w:tc>
          <w:tcPr>
            <w:tcW w:w="3844" w:type="dxa"/>
            <w:gridSpan w:val="3"/>
            <w:tcBorders>
              <w:top w:val="single" w:sz="8" w:space="0" w:color="auto"/>
              <w:left w:val="nil"/>
              <w:bottom w:val="single" w:sz="8" w:space="0" w:color="auto"/>
              <w:right w:val="nil"/>
            </w:tcBorders>
            <w:shd w:val="clear" w:color="auto" w:fill="auto"/>
            <w:hideMark/>
          </w:tcPr>
          <w:p w14:paraId="26407EF2" w14:textId="77777777" w:rsidR="00F02A07" w:rsidRPr="00DA03FC" w:rsidRDefault="00F02A07" w:rsidP="00DE6D61">
            <w:pPr>
              <w:spacing w:after="0" w:line="240" w:lineRule="auto"/>
              <w:rPr>
                <w:rFonts w:ascii="Times New Roman" w:eastAsia="Times New Roman" w:hAnsi="Times New Roman" w:cs="Times New Roman"/>
                <w:b/>
                <w:bCs/>
                <w:color w:val="000000"/>
                <w:kern w:val="0"/>
                <w14:ligatures w14:val="none"/>
              </w:rPr>
            </w:pPr>
            <w:r w:rsidRPr="00DA03FC">
              <w:rPr>
                <w:rFonts w:ascii="Times New Roman" w:eastAsia="Times New Roman" w:hAnsi="Times New Roman" w:cs="Times New Roman"/>
                <w:b/>
                <w:bCs/>
                <w:color w:val="000000"/>
                <w:kern w:val="0"/>
                <w14:ligatures w14:val="none"/>
              </w:rPr>
              <w:t>Notable Events (Camera ID: LF03_3)</w:t>
            </w:r>
          </w:p>
        </w:tc>
        <w:tc>
          <w:tcPr>
            <w:tcW w:w="4996" w:type="dxa"/>
            <w:tcBorders>
              <w:top w:val="single" w:sz="8" w:space="0" w:color="auto"/>
              <w:left w:val="nil"/>
              <w:bottom w:val="single" w:sz="8" w:space="0" w:color="auto"/>
              <w:right w:val="nil"/>
            </w:tcBorders>
            <w:shd w:val="clear" w:color="auto" w:fill="auto"/>
            <w:noWrap/>
            <w:vAlign w:val="center"/>
            <w:hideMark/>
          </w:tcPr>
          <w:p w14:paraId="1352DF56"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color w:val="000000"/>
                <w:kern w:val="0"/>
                <w14:ligatures w14:val="none"/>
              </w:rPr>
              <w:t> </w:t>
            </w:r>
          </w:p>
        </w:tc>
      </w:tr>
      <w:tr w:rsidR="00F02A07" w:rsidRPr="00DA03FC" w14:paraId="1E56B726" w14:textId="77777777" w:rsidTr="00DE6D61">
        <w:trPr>
          <w:trHeight w:val="290"/>
          <w:jc w:val="center"/>
        </w:trPr>
        <w:tc>
          <w:tcPr>
            <w:tcW w:w="957" w:type="dxa"/>
            <w:tcBorders>
              <w:top w:val="nil"/>
              <w:left w:val="nil"/>
              <w:bottom w:val="nil"/>
              <w:right w:val="nil"/>
            </w:tcBorders>
            <w:shd w:val="clear" w:color="auto" w:fill="auto"/>
            <w:hideMark/>
          </w:tcPr>
          <w:p w14:paraId="7BD374DB"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EVENT</w:t>
            </w:r>
          </w:p>
        </w:tc>
        <w:tc>
          <w:tcPr>
            <w:tcW w:w="1174" w:type="dxa"/>
            <w:tcBorders>
              <w:top w:val="nil"/>
              <w:left w:val="nil"/>
              <w:bottom w:val="nil"/>
              <w:right w:val="nil"/>
            </w:tcBorders>
            <w:shd w:val="clear" w:color="auto" w:fill="auto"/>
            <w:hideMark/>
          </w:tcPr>
          <w:p w14:paraId="7A36FA8E"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PHOTO ID</w:t>
            </w:r>
          </w:p>
        </w:tc>
        <w:tc>
          <w:tcPr>
            <w:tcW w:w="1713" w:type="dxa"/>
            <w:tcBorders>
              <w:top w:val="nil"/>
              <w:left w:val="nil"/>
              <w:bottom w:val="nil"/>
              <w:right w:val="nil"/>
            </w:tcBorders>
            <w:shd w:val="clear" w:color="auto" w:fill="auto"/>
            <w:hideMark/>
          </w:tcPr>
          <w:p w14:paraId="2A370350"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COMMENTS</w:t>
            </w:r>
          </w:p>
        </w:tc>
        <w:tc>
          <w:tcPr>
            <w:tcW w:w="4996" w:type="dxa"/>
            <w:tcBorders>
              <w:top w:val="nil"/>
              <w:left w:val="nil"/>
              <w:bottom w:val="nil"/>
              <w:right w:val="nil"/>
            </w:tcBorders>
            <w:shd w:val="clear" w:color="auto" w:fill="auto"/>
            <w:noWrap/>
            <w:vAlign w:val="center"/>
            <w:hideMark/>
          </w:tcPr>
          <w:p w14:paraId="1B86D2EE" w14:textId="77777777" w:rsidR="00F02A07" w:rsidRPr="00DA03FC" w:rsidRDefault="00F02A07" w:rsidP="00DE6D61">
            <w:pPr>
              <w:spacing w:after="0" w:line="240" w:lineRule="auto"/>
              <w:rPr>
                <w:rFonts w:ascii="Times New Roman" w:eastAsia="Times New Roman" w:hAnsi="Times New Roman" w:cs="Times New Roman"/>
                <w:i/>
                <w:iCs/>
                <w:color w:val="000000"/>
                <w:kern w:val="0"/>
                <w14:ligatures w14:val="none"/>
              </w:rPr>
            </w:pPr>
          </w:p>
        </w:tc>
      </w:tr>
      <w:tr w:rsidR="00F02A07" w:rsidRPr="00DA03FC" w14:paraId="1520BC34" w14:textId="77777777" w:rsidTr="00DE6D61">
        <w:trPr>
          <w:trHeight w:val="3000"/>
          <w:jc w:val="center"/>
        </w:trPr>
        <w:tc>
          <w:tcPr>
            <w:tcW w:w="957" w:type="dxa"/>
            <w:tcBorders>
              <w:top w:val="nil"/>
              <w:left w:val="nil"/>
              <w:bottom w:val="nil"/>
              <w:right w:val="nil"/>
            </w:tcBorders>
            <w:shd w:val="clear" w:color="auto" w:fill="auto"/>
            <w:hideMark/>
          </w:tcPr>
          <w:p w14:paraId="7FBCF99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183</w:t>
            </w:r>
          </w:p>
        </w:tc>
        <w:tc>
          <w:tcPr>
            <w:tcW w:w="1174" w:type="dxa"/>
            <w:tcBorders>
              <w:top w:val="nil"/>
              <w:left w:val="nil"/>
              <w:bottom w:val="nil"/>
              <w:right w:val="nil"/>
            </w:tcBorders>
            <w:shd w:val="clear" w:color="auto" w:fill="auto"/>
            <w:hideMark/>
          </w:tcPr>
          <w:p w14:paraId="0FC0901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152 to 153</w:t>
            </w:r>
          </w:p>
        </w:tc>
        <w:tc>
          <w:tcPr>
            <w:tcW w:w="1713" w:type="dxa"/>
            <w:tcBorders>
              <w:top w:val="nil"/>
              <w:left w:val="nil"/>
              <w:bottom w:val="nil"/>
              <w:right w:val="nil"/>
            </w:tcBorders>
            <w:shd w:val="clear" w:color="auto" w:fill="auto"/>
            <w:hideMark/>
          </w:tcPr>
          <w:p w14:paraId="69659C7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7A2FC18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54848" behindDoc="0" locked="0" layoutInCell="1" allowOverlap="1" wp14:anchorId="69F52371" wp14:editId="7C5D97DD">
                  <wp:simplePos x="0" y="0"/>
                  <wp:positionH relativeFrom="column">
                    <wp:posOffset>-33020</wp:posOffset>
                  </wp:positionH>
                  <wp:positionV relativeFrom="paragraph">
                    <wp:posOffset>-151130</wp:posOffset>
                  </wp:positionV>
                  <wp:extent cx="3060700" cy="1720850"/>
                  <wp:effectExtent l="0" t="0" r="6350" b="0"/>
                  <wp:wrapNone/>
                  <wp:docPr id="193" name="Picture 214" descr="A wild animal running through a forest&#10;&#10;Description automatically generated">
                    <a:extLst xmlns:a="http://schemas.openxmlformats.org/drawingml/2006/main">
                      <a:ext uri="{FF2B5EF4-FFF2-40B4-BE49-F238E27FC236}">
                        <a16:creationId xmlns:a16="http://schemas.microsoft.com/office/drawing/2014/main" id="{E517FBD1-47B4-EE12-F481-C82CAEA60302}"/>
                      </a:ext>
                    </a:extLst>
                  </wp:docPr>
                  <wp:cNvGraphicFramePr/>
                  <a:graphic xmlns:a="http://schemas.openxmlformats.org/drawingml/2006/main">
                    <a:graphicData uri="http://schemas.openxmlformats.org/drawingml/2006/picture">
                      <pic:pic xmlns:pic="http://schemas.openxmlformats.org/drawingml/2006/picture">
                        <pic:nvPicPr>
                          <pic:cNvPr id="193" name="Picture 214" descr="A wild animal running through a forest&#10;&#10;Description automatically generated">
                            <a:extLst>
                              <a:ext uri="{FF2B5EF4-FFF2-40B4-BE49-F238E27FC236}">
                                <a16:creationId xmlns:a16="http://schemas.microsoft.com/office/drawing/2014/main" id="{E517FBD1-47B4-EE12-F481-C82CAEA60302}"/>
                              </a:ext>
                            </a:extLst>
                          </pic:cNvPr>
                          <pic:cNvPicPr>
                            <a:picLocks noChangeAspect="1"/>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26F7EE4" w14:textId="77777777" w:rsidTr="00DE6D61">
        <w:trPr>
          <w:trHeight w:val="3000"/>
          <w:jc w:val="center"/>
        </w:trPr>
        <w:tc>
          <w:tcPr>
            <w:tcW w:w="957" w:type="dxa"/>
            <w:tcBorders>
              <w:top w:val="nil"/>
              <w:left w:val="nil"/>
              <w:bottom w:val="nil"/>
              <w:right w:val="nil"/>
            </w:tcBorders>
            <w:shd w:val="clear" w:color="auto" w:fill="auto"/>
            <w:hideMark/>
          </w:tcPr>
          <w:p w14:paraId="23E0CE1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184</w:t>
            </w:r>
          </w:p>
        </w:tc>
        <w:tc>
          <w:tcPr>
            <w:tcW w:w="1174" w:type="dxa"/>
            <w:tcBorders>
              <w:top w:val="nil"/>
              <w:left w:val="nil"/>
              <w:bottom w:val="nil"/>
              <w:right w:val="nil"/>
            </w:tcBorders>
            <w:shd w:val="clear" w:color="auto" w:fill="auto"/>
            <w:hideMark/>
          </w:tcPr>
          <w:p w14:paraId="0250035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156 to 161</w:t>
            </w:r>
          </w:p>
        </w:tc>
        <w:tc>
          <w:tcPr>
            <w:tcW w:w="1713" w:type="dxa"/>
            <w:tcBorders>
              <w:top w:val="nil"/>
              <w:left w:val="nil"/>
              <w:bottom w:val="nil"/>
              <w:right w:val="nil"/>
            </w:tcBorders>
            <w:shd w:val="clear" w:color="auto" w:fill="auto"/>
            <w:hideMark/>
          </w:tcPr>
          <w:p w14:paraId="529D853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000C4995"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55872" behindDoc="0" locked="0" layoutInCell="1" allowOverlap="1" wp14:anchorId="2D97F61E" wp14:editId="39C9A80D">
                  <wp:simplePos x="0" y="0"/>
                  <wp:positionH relativeFrom="column">
                    <wp:posOffset>11430</wp:posOffset>
                  </wp:positionH>
                  <wp:positionV relativeFrom="paragraph">
                    <wp:posOffset>-232410</wp:posOffset>
                  </wp:positionV>
                  <wp:extent cx="3060700" cy="1727200"/>
                  <wp:effectExtent l="0" t="0" r="6350" b="0"/>
                  <wp:wrapNone/>
                  <wp:docPr id="194" name="Picture 213" descr="Deer in the woods&#10;&#10;Description automatically generated">
                    <a:extLst xmlns:a="http://schemas.openxmlformats.org/drawingml/2006/main">
                      <a:ext uri="{FF2B5EF4-FFF2-40B4-BE49-F238E27FC236}">
                        <a16:creationId xmlns:a16="http://schemas.microsoft.com/office/drawing/2014/main" id="{D0812BB8-3951-D717-76FB-7BB48F173F51}"/>
                      </a:ext>
                    </a:extLst>
                  </wp:docPr>
                  <wp:cNvGraphicFramePr/>
                  <a:graphic xmlns:a="http://schemas.openxmlformats.org/drawingml/2006/main">
                    <a:graphicData uri="http://schemas.openxmlformats.org/drawingml/2006/picture">
                      <pic:pic xmlns:pic="http://schemas.openxmlformats.org/drawingml/2006/picture">
                        <pic:nvPicPr>
                          <pic:cNvPr id="194" name="Picture 213" descr="Deer in the woods&#10;&#10;Description automatically generated">
                            <a:extLst>
                              <a:ext uri="{FF2B5EF4-FFF2-40B4-BE49-F238E27FC236}">
                                <a16:creationId xmlns:a16="http://schemas.microsoft.com/office/drawing/2014/main" id="{D0812BB8-3951-D717-76FB-7BB48F173F51}"/>
                              </a:ext>
                            </a:extLst>
                          </pic:cNvPr>
                          <pic:cNvPicPr>
                            <a:picLocks noChangeAspect="1"/>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0B075BB" w14:textId="77777777" w:rsidTr="00DE6D61">
        <w:trPr>
          <w:trHeight w:val="3000"/>
          <w:jc w:val="center"/>
        </w:trPr>
        <w:tc>
          <w:tcPr>
            <w:tcW w:w="957" w:type="dxa"/>
            <w:tcBorders>
              <w:top w:val="nil"/>
              <w:left w:val="nil"/>
              <w:bottom w:val="nil"/>
              <w:right w:val="nil"/>
            </w:tcBorders>
            <w:shd w:val="clear" w:color="auto" w:fill="auto"/>
            <w:hideMark/>
          </w:tcPr>
          <w:p w14:paraId="3A63DFA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185</w:t>
            </w:r>
          </w:p>
        </w:tc>
        <w:tc>
          <w:tcPr>
            <w:tcW w:w="1174" w:type="dxa"/>
            <w:tcBorders>
              <w:top w:val="nil"/>
              <w:left w:val="nil"/>
              <w:bottom w:val="nil"/>
              <w:right w:val="nil"/>
            </w:tcBorders>
            <w:shd w:val="clear" w:color="auto" w:fill="auto"/>
            <w:hideMark/>
          </w:tcPr>
          <w:p w14:paraId="2487BD4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166 to 167</w:t>
            </w:r>
          </w:p>
        </w:tc>
        <w:tc>
          <w:tcPr>
            <w:tcW w:w="1713" w:type="dxa"/>
            <w:tcBorders>
              <w:top w:val="nil"/>
              <w:left w:val="nil"/>
              <w:bottom w:val="nil"/>
              <w:right w:val="nil"/>
            </w:tcBorders>
            <w:shd w:val="clear" w:color="auto" w:fill="auto"/>
            <w:hideMark/>
          </w:tcPr>
          <w:p w14:paraId="0675C5D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6F3433B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56896" behindDoc="0" locked="0" layoutInCell="1" allowOverlap="1" wp14:anchorId="0840DBAF" wp14:editId="3B387DB3">
                  <wp:simplePos x="0" y="0"/>
                  <wp:positionH relativeFrom="column">
                    <wp:posOffset>8890</wp:posOffset>
                  </wp:positionH>
                  <wp:positionV relativeFrom="paragraph">
                    <wp:posOffset>-182245</wp:posOffset>
                  </wp:positionV>
                  <wp:extent cx="3060700" cy="1727200"/>
                  <wp:effectExtent l="0" t="0" r="6350" b="0"/>
                  <wp:wrapNone/>
                  <wp:docPr id="195" name="Picture 212" descr="A forest with trees and grass&#10;&#10;Description automatically generated">
                    <a:extLst xmlns:a="http://schemas.openxmlformats.org/drawingml/2006/main">
                      <a:ext uri="{FF2B5EF4-FFF2-40B4-BE49-F238E27FC236}">
                        <a16:creationId xmlns:a16="http://schemas.microsoft.com/office/drawing/2014/main" id="{72D275A5-509F-68BD-4856-A81855E1B006}"/>
                      </a:ext>
                    </a:extLst>
                  </wp:docPr>
                  <wp:cNvGraphicFramePr/>
                  <a:graphic xmlns:a="http://schemas.openxmlformats.org/drawingml/2006/main">
                    <a:graphicData uri="http://schemas.openxmlformats.org/drawingml/2006/picture">
                      <pic:pic xmlns:pic="http://schemas.openxmlformats.org/drawingml/2006/picture">
                        <pic:nvPicPr>
                          <pic:cNvPr id="195" name="Picture 212" descr="A forest with trees and grass&#10;&#10;Description automatically generated">
                            <a:extLst>
                              <a:ext uri="{FF2B5EF4-FFF2-40B4-BE49-F238E27FC236}">
                                <a16:creationId xmlns:a16="http://schemas.microsoft.com/office/drawing/2014/main" id="{72D275A5-509F-68BD-4856-A81855E1B006}"/>
                              </a:ext>
                            </a:extLst>
                          </pic:cNvPr>
                          <pic:cNvPicPr>
                            <a:picLocks noChangeAspect="1"/>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9D86B06" w14:textId="77777777" w:rsidTr="00DE6D61">
        <w:trPr>
          <w:trHeight w:val="3000"/>
          <w:jc w:val="center"/>
        </w:trPr>
        <w:tc>
          <w:tcPr>
            <w:tcW w:w="957" w:type="dxa"/>
            <w:tcBorders>
              <w:top w:val="nil"/>
              <w:left w:val="nil"/>
              <w:bottom w:val="nil"/>
              <w:right w:val="nil"/>
            </w:tcBorders>
            <w:shd w:val="clear" w:color="auto" w:fill="auto"/>
            <w:hideMark/>
          </w:tcPr>
          <w:p w14:paraId="4CA14BC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186</w:t>
            </w:r>
          </w:p>
        </w:tc>
        <w:tc>
          <w:tcPr>
            <w:tcW w:w="1174" w:type="dxa"/>
            <w:tcBorders>
              <w:top w:val="nil"/>
              <w:left w:val="nil"/>
              <w:bottom w:val="nil"/>
              <w:right w:val="nil"/>
            </w:tcBorders>
            <w:shd w:val="clear" w:color="auto" w:fill="auto"/>
            <w:hideMark/>
          </w:tcPr>
          <w:p w14:paraId="62E581D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178 to 179</w:t>
            </w:r>
          </w:p>
        </w:tc>
        <w:tc>
          <w:tcPr>
            <w:tcW w:w="1713" w:type="dxa"/>
            <w:tcBorders>
              <w:top w:val="nil"/>
              <w:left w:val="nil"/>
              <w:bottom w:val="nil"/>
              <w:right w:val="nil"/>
            </w:tcBorders>
            <w:shd w:val="clear" w:color="auto" w:fill="auto"/>
            <w:hideMark/>
          </w:tcPr>
          <w:p w14:paraId="19B1E4F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(buck) activity during daytime</w:t>
            </w:r>
          </w:p>
        </w:tc>
        <w:tc>
          <w:tcPr>
            <w:tcW w:w="4996" w:type="dxa"/>
            <w:tcBorders>
              <w:top w:val="nil"/>
              <w:left w:val="nil"/>
              <w:bottom w:val="nil"/>
              <w:right w:val="nil"/>
            </w:tcBorders>
            <w:shd w:val="clear" w:color="auto" w:fill="auto"/>
            <w:noWrap/>
            <w:vAlign w:val="center"/>
            <w:hideMark/>
          </w:tcPr>
          <w:p w14:paraId="58A916B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57920" behindDoc="0" locked="0" layoutInCell="1" allowOverlap="1" wp14:anchorId="013B0D8E" wp14:editId="5183A5AD">
                  <wp:simplePos x="0" y="0"/>
                  <wp:positionH relativeFrom="column">
                    <wp:posOffset>8890</wp:posOffset>
                  </wp:positionH>
                  <wp:positionV relativeFrom="paragraph">
                    <wp:posOffset>-160655</wp:posOffset>
                  </wp:positionV>
                  <wp:extent cx="3060700" cy="1727200"/>
                  <wp:effectExtent l="0" t="0" r="6350" b="0"/>
                  <wp:wrapNone/>
                  <wp:docPr id="196" name="Picture 211" descr="A tree trunk in the woods&#10;&#10;Description automatically generated">
                    <a:extLst xmlns:a="http://schemas.openxmlformats.org/drawingml/2006/main">
                      <a:ext uri="{FF2B5EF4-FFF2-40B4-BE49-F238E27FC236}">
                        <a16:creationId xmlns:a16="http://schemas.microsoft.com/office/drawing/2014/main" id="{74214E40-8971-BDDB-18D8-E78E36C033F9}"/>
                      </a:ext>
                    </a:extLst>
                  </wp:docPr>
                  <wp:cNvGraphicFramePr/>
                  <a:graphic xmlns:a="http://schemas.openxmlformats.org/drawingml/2006/main">
                    <a:graphicData uri="http://schemas.openxmlformats.org/drawingml/2006/picture">
                      <pic:pic xmlns:pic="http://schemas.openxmlformats.org/drawingml/2006/picture">
                        <pic:nvPicPr>
                          <pic:cNvPr id="196" name="Picture 211" descr="A tree trunk in the woods&#10;&#10;Description automatically generated">
                            <a:extLst>
                              <a:ext uri="{FF2B5EF4-FFF2-40B4-BE49-F238E27FC236}">
                                <a16:creationId xmlns:a16="http://schemas.microsoft.com/office/drawing/2014/main" id="{74214E40-8971-BDDB-18D8-E78E36C033F9}"/>
                              </a:ext>
                            </a:extLst>
                          </pic:cNvPr>
                          <pic:cNvPicPr>
                            <a:picLocks noChangeAspect="1"/>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4FA8052" w14:textId="77777777" w:rsidTr="00DE6D61">
        <w:trPr>
          <w:trHeight w:val="3000"/>
          <w:jc w:val="center"/>
        </w:trPr>
        <w:tc>
          <w:tcPr>
            <w:tcW w:w="957" w:type="dxa"/>
            <w:tcBorders>
              <w:top w:val="nil"/>
              <w:left w:val="nil"/>
              <w:bottom w:val="nil"/>
              <w:right w:val="nil"/>
            </w:tcBorders>
            <w:shd w:val="clear" w:color="auto" w:fill="auto"/>
            <w:hideMark/>
          </w:tcPr>
          <w:p w14:paraId="2E8EC68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187</w:t>
            </w:r>
          </w:p>
        </w:tc>
        <w:tc>
          <w:tcPr>
            <w:tcW w:w="1174" w:type="dxa"/>
            <w:tcBorders>
              <w:top w:val="nil"/>
              <w:left w:val="nil"/>
              <w:bottom w:val="nil"/>
              <w:right w:val="nil"/>
            </w:tcBorders>
            <w:shd w:val="clear" w:color="auto" w:fill="auto"/>
            <w:hideMark/>
          </w:tcPr>
          <w:p w14:paraId="3662305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180 to 182</w:t>
            </w:r>
          </w:p>
        </w:tc>
        <w:tc>
          <w:tcPr>
            <w:tcW w:w="1713" w:type="dxa"/>
            <w:tcBorders>
              <w:top w:val="nil"/>
              <w:left w:val="nil"/>
              <w:bottom w:val="nil"/>
              <w:right w:val="nil"/>
            </w:tcBorders>
            <w:shd w:val="clear" w:color="auto" w:fill="auto"/>
            <w:hideMark/>
          </w:tcPr>
          <w:p w14:paraId="6FE5152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426A598E"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58944" behindDoc="0" locked="0" layoutInCell="1" allowOverlap="1" wp14:anchorId="4277B451" wp14:editId="054D5DE6">
                  <wp:simplePos x="0" y="0"/>
                  <wp:positionH relativeFrom="column">
                    <wp:posOffset>2540</wp:posOffset>
                  </wp:positionH>
                  <wp:positionV relativeFrom="paragraph">
                    <wp:posOffset>-151130</wp:posOffset>
                  </wp:positionV>
                  <wp:extent cx="3060700" cy="1727200"/>
                  <wp:effectExtent l="0" t="0" r="6350" b="0"/>
                  <wp:wrapNone/>
                  <wp:docPr id="197" name="Picture 210" descr="Deer in the woods with trees&#10;&#10;Description automatically generated">
                    <a:extLst xmlns:a="http://schemas.openxmlformats.org/drawingml/2006/main">
                      <a:ext uri="{FF2B5EF4-FFF2-40B4-BE49-F238E27FC236}">
                        <a16:creationId xmlns:a16="http://schemas.microsoft.com/office/drawing/2014/main" id="{EFE77AD3-BF1F-78CD-B249-CED7AC051717}"/>
                      </a:ext>
                    </a:extLst>
                  </wp:docPr>
                  <wp:cNvGraphicFramePr/>
                  <a:graphic xmlns:a="http://schemas.openxmlformats.org/drawingml/2006/main">
                    <a:graphicData uri="http://schemas.openxmlformats.org/drawingml/2006/picture">
                      <pic:pic xmlns:pic="http://schemas.openxmlformats.org/drawingml/2006/picture">
                        <pic:nvPicPr>
                          <pic:cNvPr id="197" name="Picture 210" descr="Deer in the woods with trees&#10;&#10;Description automatically generated">
                            <a:extLst>
                              <a:ext uri="{FF2B5EF4-FFF2-40B4-BE49-F238E27FC236}">
                                <a16:creationId xmlns:a16="http://schemas.microsoft.com/office/drawing/2014/main" id="{EFE77AD3-BF1F-78CD-B249-CED7AC051717}"/>
                              </a:ext>
                            </a:extLst>
                          </pic:cNvPr>
                          <pic:cNvPicPr>
                            <a:picLocks noChangeAspect="1"/>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8042F10" w14:textId="77777777" w:rsidTr="00DE6D61">
        <w:trPr>
          <w:trHeight w:val="3000"/>
          <w:jc w:val="center"/>
        </w:trPr>
        <w:tc>
          <w:tcPr>
            <w:tcW w:w="957" w:type="dxa"/>
            <w:tcBorders>
              <w:top w:val="nil"/>
              <w:left w:val="nil"/>
              <w:bottom w:val="nil"/>
              <w:right w:val="nil"/>
            </w:tcBorders>
            <w:shd w:val="clear" w:color="auto" w:fill="auto"/>
            <w:hideMark/>
          </w:tcPr>
          <w:p w14:paraId="1919743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188</w:t>
            </w:r>
          </w:p>
        </w:tc>
        <w:tc>
          <w:tcPr>
            <w:tcW w:w="1174" w:type="dxa"/>
            <w:tcBorders>
              <w:top w:val="nil"/>
              <w:left w:val="nil"/>
              <w:bottom w:val="nil"/>
              <w:right w:val="nil"/>
            </w:tcBorders>
            <w:shd w:val="clear" w:color="auto" w:fill="auto"/>
            <w:hideMark/>
          </w:tcPr>
          <w:p w14:paraId="008B9B0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184 to 202</w:t>
            </w:r>
          </w:p>
        </w:tc>
        <w:tc>
          <w:tcPr>
            <w:tcW w:w="1713" w:type="dxa"/>
            <w:tcBorders>
              <w:top w:val="nil"/>
              <w:left w:val="nil"/>
              <w:bottom w:val="nil"/>
              <w:right w:val="nil"/>
            </w:tcBorders>
            <w:shd w:val="clear" w:color="auto" w:fill="auto"/>
            <w:hideMark/>
          </w:tcPr>
          <w:p w14:paraId="06C70E7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1D83E566"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59968" behindDoc="0" locked="0" layoutInCell="1" allowOverlap="1" wp14:anchorId="0417E533" wp14:editId="23C08230">
                  <wp:simplePos x="0" y="0"/>
                  <wp:positionH relativeFrom="column">
                    <wp:posOffset>36830</wp:posOffset>
                  </wp:positionH>
                  <wp:positionV relativeFrom="paragraph">
                    <wp:posOffset>-140335</wp:posOffset>
                  </wp:positionV>
                  <wp:extent cx="3060700" cy="1727200"/>
                  <wp:effectExtent l="0" t="0" r="6350" b="0"/>
                  <wp:wrapNone/>
                  <wp:docPr id="198" name="Picture 209" descr="A foggy forest with trees&#10;&#10;Description automatically generated">
                    <a:extLst xmlns:a="http://schemas.openxmlformats.org/drawingml/2006/main">
                      <a:ext uri="{FF2B5EF4-FFF2-40B4-BE49-F238E27FC236}">
                        <a16:creationId xmlns:a16="http://schemas.microsoft.com/office/drawing/2014/main" id="{35852D3B-912F-7992-7140-135C444CD9D6}"/>
                      </a:ext>
                    </a:extLst>
                  </wp:docPr>
                  <wp:cNvGraphicFramePr/>
                  <a:graphic xmlns:a="http://schemas.openxmlformats.org/drawingml/2006/main">
                    <a:graphicData uri="http://schemas.openxmlformats.org/drawingml/2006/picture">
                      <pic:pic xmlns:pic="http://schemas.openxmlformats.org/drawingml/2006/picture">
                        <pic:nvPicPr>
                          <pic:cNvPr id="198" name="Picture 209" descr="A foggy forest with trees&#10;&#10;Description automatically generated">
                            <a:extLst>
                              <a:ext uri="{FF2B5EF4-FFF2-40B4-BE49-F238E27FC236}">
                                <a16:creationId xmlns:a16="http://schemas.microsoft.com/office/drawing/2014/main" id="{35852D3B-912F-7992-7140-135C444CD9D6}"/>
                              </a:ext>
                            </a:extLst>
                          </pic:cNvPr>
                          <pic:cNvPicPr>
                            <a:picLocks noChangeAspect="1"/>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2F07F98" w14:textId="77777777" w:rsidTr="00DE6D61">
        <w:trPr>
          <w:trHeight w:val="3000"/>
          <w:jc w:val="center"/>
        </w:trPr>
        <w:tc>
          <w:tcPr>
            <w:tcW w:w="957" w:type="dxa"/>
            <w:tcBorders>
              <w:top w:val="nil"/>
              <w:left w:val="nil"/>
              <w:bottom w:val="nil"/>
              <w:right w:val="nil"/>
            </w:tcBorders>
            <w:shd w:val="clear" w:color="auto" w:fill="auto"/>
            <w:hideMark/>
          </w:tcPr>
          <w:p w14:paraId="038E796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189</w:t>
            </w:r>
          </w:p>
        </w:tc>
        <w:tc>
          <w:tcPr>
            <w:tcW w:w="1174" w:type="dxa"/>
            <w:tcBorders>
              <w:top w:val="nil"/>
              <w:left w:val="nil"/>
              <w:bottom w:val="nil"/>
              <w:right w:val="nil"/>
            </w:tcBorders>
            <w:shd w:val="clear" w:color="auto" w:fill="auto"/>
            <w:hideMark/>
          </w:tcPr>
          <w:p w14:paraId="0BD52F7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204 to 211</w:t>
            </w:r>
          </w:p>
        </w:tc>
        <w:tc>
          <w:tcPr>
            <w:tcW w:w="1713" w:type="dxa"/>
            <w:tcBorders>
              <w:top w:val="nil"/>
              <w:left w:val="nil"/>
              <w:bottom w:val="nil"/>
              <w:right w:val="nil"/>
            </w:tcBorders>
            <w:shd w:val="clear" w:color="auto" w:fill="auto"/>
            <w:hideMark/>
          </w:tcPr>
          <w:p w14:paraId="0C8A3B5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2E13A6B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60992" behindDoc="0" locked="0" layoutInCell="1" allowOverlap="1" wp14:anchorId="2B4F28CE" wp14:editId="16DD379D">
                  <wp:simplePos x="0" y="0"/>
                  <wp:positionH relativeFrom="column">
                    <wp:posOffset>40640</wp:posOffset>
                  </wp:positionH>
                  <wp:positionV relativeFrom="paragraph">
                    <wp:posOffset>-207645</wp:posOffset>
                  </wp:positionV>
                  <wp:extent cx="3060700" cy="1727200"/>
                  <wp:effectExtent l="0" t="0" r="6350" b="0"/>
                  <wp:wrapNone/>
                  <wp:docPr id="199" name="Picture 208" descr="A forest with trees and grass&#10;&#10;Description automatically generated">
                    <a:extLst xmlns:a="http://schemas.openxmlformats.org/drawingml/2006/main">
                      <a:ext uri="{FF2B5EF4-FFF2-40B4-BE49-F238E27FC236}">
                        <a16:creationId xmlns:a16="http://schemas.microsoft.com/office/drawing/2014/main" id="{0EB22CCD-8EA5-76DF-4784-5E4AB45BE133}"/>
                      </a:ext>
                    </a:extLst>
                  </wp:docPr>
                  <wp:cNvGraphicFramePr/>
                  <a:graphic xmlns:a="http://schemas.openxmlformats.org/drawingml/2006/main">
                    <a:graphicData uri="http://schemas.openxmlformats.org/drawingml/2006/picture">
                      <pic:pic xmlns:pic="http://schemas.openxmlformats.org/drawingml/2006/picture">
                        <pic:nvPicPr>
                          <pic:cNvPr id="199" name="Picture 208" descr="A forest with trees and grass&#10;&#10;Description automatically generated">
                            <a:extLst>
                              <a:ext uri="{FF2B5EF4-FFF2-40B4-BE49-F238E27FC236}">
                                <a16:creationId xmlns:a16="http://schemas.microsoft.com/office/drawing/2014/main" id="{0EB22CCD-8EA5-76DF-4784-5E4AB45BE133}"/>
                              </a:ext>
                            </a:extLst>
                          </pic:cNvPr>
                          <pic:cNvPicPr>
                            <a:picLocks noChangeAspect="1"/>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E1D2324" w14:textId="77777777" w:rsidTr="00DE6D61">
        <w:trPr>
          <w:trHeight w:val="3000"/>
          <w:jc w:val="center"/>
        </w:trPr>
        <w:tc>
          <w:tcPr>
            <w:tcW w:w="957" w:type="dxa"/>
            <w:tcBorders>
              <w:top w:val="nil"/>
              <w:left w:val="nil"/>
              <w:bottom w:val="nil"/>
              <w:right w:val="nil"/>
            </w:tcBorders>
            <w:shd w:val="clear" w:color="auto" w:fill="auto"/>
            <w:hideMark/>
          </w:tcPr>
          <w:p w14:paraId="1F5BC96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190</w:t>
            </w:r>
          </w:p>
        </w:tc>
        <w:tc>
          <w:tcPr>
            <w:tcW w:w="1174" w:type="dxa"/>
            <w:tcBorders>
              <w:top w:val="nil"/>
              <w:left w:val="nil"/>
              <w:bottom w:val="nil"/>
              <w:right w:val="nil"/>
            </w:tcBorders>
            <w:shd w:val="clear" w:color="auto" w:fill="auto"/>
            <w:hideMark/>
          </w:tcPr>
          <w:p w14:paraId="1F495BF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212 to 223</w:t>
            </w:r>
          </w:p>
        </w:tc>
        <w:tc>
          <w:tcPr>
            <w:tcW w:w="1713" w:type="dxa"/>
            <w:tcBorders>
              <w:top w:val="nil"/>
              <w:left w:val="nil"/>
              <w:bottom w:val="nil"/>
              <w:right w:val="nil"/>
            </w:tcBorders>
            <w:shd w:val="clear" w:color="auto" w:fill="auto"/>
            <w:hideMark/>
          </w:tcPr>
          <w:p w14:paraId="5C58EDE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5AAB064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62016" behindDoc="0" locked="0" layoutInCell="1" allowOverlap="1" wp14:anchorId="3FAB2E2B" wp14:editId="251700F0">
                  <wp:simplePos x="0" y="0"/>
                  <wp:positionH relativeFrom="column">
                    <wp:posOffset>34290</wp:posOffset>
                  </wp:positionH>
                  <wp:positionV relativeFrom="paragraph">
                    <wp:posOffset>-130175</wp:posOffset>
                  </wp:positionV>
                  <wp:extent cx="3060700" cy="1714500"/>
                  <wp:effectExtent l="0" t="0" r="0" b="0"/>
                  <wp:wrapNone/>
                  <wp:docPr id="200" name="Picture 207" descr="A forest with trees and grass&#10;&#10;Description automatically generated">
                    <a:extLst xmlns:a="http://schemas.openxmlformats.org/drawingml/2006/main">
                      <a:ext uri="{FF2B5EF4-FFF2-40B4-BE49-F238E27FC236}">
                        <a16:creationId xmlns:a16="http://schemas.microsoft.com/office/drawing/2014/main" id="{FE5A4CDB-4430-6846-532D-E55CC971EA10}"/>
                      </a:ext>
                    </a:extLst>
                  </wp:docPr>
                  <wp:cNvGraphicFramePr/>
                  <a:graphic xmlns:a="http://schemas.openxmlformats.org/drawingml/2006/main">
                    <a:graphicData uri="http://schemas.openxmlformats.org/drawingml/2006/picture">
                      <pic:pic xmlns:pic="http://schemas.openxmlformats.org/drawingml/2006/picture">
                        <pic:nvPicPr>
                          <pic:cNvPr id="200" name="Picture 207" descr="A forest with trees and grass&#10;&#10;Description automatically generated">
                            <a:extLst>
                              <a:ext uri="{FF2B5EF4-FFF2-40B4-BE49-F238E27FC236}">
                                <a16:creationId xmlns:a16="http://schemas.microsoft.com/office/drawing/2014/main" id="{FE5A4CDB-4430-6846-532D-E55CC971EA10}"/>
                              </a:ext>
                            </a:extLst>
                          </pic:cNvPr>
                          <pic:cNvPicPr>
                            <a:picLocks noChangeAspect="1"/>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CC367D9" w14:textId="77777777" w:rsidTr="00DE6D61">
        <w:trPr>
          <w:trHeight w:val="3000"/>
          <w:jc w:val="center"/>
        </w:trPr>
        <w:tc>
          <w:tcPr>
            <w:tcW w:w="957" w:type="dxa"/>
            <w:tcBorders>
              <w:top w:val="nil"/>
              <w:left w:val="nil"/>
              <w:bottom w:val="nil"/>
              <w:right w:val="nil"/>
            </w:tcBorders>
            <w:shd w:val="clear" w:color="auto" w:fill="auto"/>
            <w:hideMark/>
          </w:tcPr>
          <w:p w14:paraId="6EDA093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191</w:t>
            </w:r>
          </w:p>
        </w:tc>
        <w:tc>
          <w:tcPr>
            <w:tcW w:w="1174" w:type="dxa"/>
            <w:tcBorders>
              <w:top w:val="nil"/>
              <w:left w:val="nil"/>
              <w:bottom w:val="nil"/>
              <w:right w:val="nil"/>
            </w:tcBorders>
            <w:shd w:val="clear" w:color="auto" w:fill="auto"/>
            <w:hideMark/>
          </w:tcPr>
          <w:p w14:paraId="3DA1A8C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225 to 242</w:t>
            </w:r>
          </w:p>
        </w:tc>
        <w:tc>
          <w:tcPr>
            <w:tcW w:w="1713" w:type="dxa"/>
            <w:tcBorders>
              <w:top w:val="nil"/>
              <w:left w:val="nil"/>
              <w:bottom w:val="nil"/>
              <w:right w:val="nil"/>
            </w:tcBorders>
            <w:shd w:val="clear" w:color="auto" w:fill="auto"/>
            <w:hideMark/>
          </w:tcPr>
          <w:p w14:paraId="7DD3B91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3E71BF4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63040" behindDoc="0" locked="0" layoutInCell="1" allowOverlap="1" wp14:anchorId="7E8BBE71" wp14:editId="5215EB49">
                  <wp:simplePos x="0" y="0"/>
                  <wp:positionH relativeFrom="column">
                    <wp:posOffset>34290</wp:posOffset>
                  </wp:positionH>
                  <wp:positionV relativeFrom="paragraph">
                    <wp:posOffset>-169545</wp:posOffset>
                  </wp:positionV>
                  <wp:extent cx="3060700" cy="1727200"/>
                  <wp:effectExtent l="0" t="0" r="6350" b="0"/>
                  <wp:wrapNone/>
                  <wp:docPr id="201" name="Picture 206" descr="A forest with trees and grass&#10;&#10;Description automatically generated">
                    <a:extLst xmlns:a="http://schemas.openxmlformats.org/drawingml/2006/main">
                      <a:ext uri="{FF2B5EF4-FFF2-40B4-BE49-F238E27FC236}">
                        <a16:creationId xmlns:a16="http://schemas.microsoft.com/office/drawing/2014/main" id="{3F6B1733-D160-7ED3-EAAF-DDA60D5E3224}"/>
                      </a:ext>
                    </a:extLst>
                  </wp:docPr>
                  <wp:cNvGraphicFramePr/>
                  <a:graphic xmlns:a="http://schemas.openxmlformats.org/drawingml/2006/main">
                    <a:graphicData uri="http://schemas.openxmlformats.org/drawingml/2006/picture">
                      <pic:pic xmlns:pic="http://schemas.openxmlformats.org/drawingml/2006/picture">
                        <pic:nvPicPr>
                          <pic:cNvPr id="201" name="Picture 206" descr="A forest with trees and grass&#10;&#10;Description automatically generated">
                            <a:extLst>
                              <a:ext uri="{FF2B5EF4-FFF2-40B4-BE49-F238E27FC236}">
                                <a16:creationId xmlns:a16="http://schemas.microsoft.com/office/drawing/2014/main" id="{3F6B1733-D160-7ED3-EAAF-DDA60D5E3224}"/>
                              </a:ext>
                            </a:extLst>
                          </pic:cNvPr>
                          <pic:cNvPicPr>
                            <a:picLocks noChangeAspect="1"/>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3D895CD" w14:textId="77777777" w:rsidTr="00DE6D61">
        <w:trPr>
          <w:trHeight w:val="3000"/>
          <w:jc w:val="center"/>
        </w:trPr>
        <w:tc>
          <w:tcPr>
            <w:tcW w:w="957" w:type="dxa"/>
            <w:tcBorders>
              <w:top w:val="nil"/>
              <w:left w:val="nil"/>
              <w:bottom w:val="nil"/>
              <w:right w:val="nil"/>
            </w:tcBorders>
            <w:shd w:val="clear" w:color="auto" w:fill="auto"/>
            <w:hideMark/>
          </w:tcPr>
          <w:p w14:paraId="5F73C8F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192</w:t>
            </w:r>
          </w:p>
        </w:tc>
        <w:tc>
          <w:tcPr>
            <w:tcW w:w="1174" w:type="dxa"/>
            <w:tcBorders>
              <w:top w:val="nil"/>
              <w:left w:val="nil"/>
              <w:bottom w:val="nil"/>
              <w:right w:val="nil"/>
            </w:tcBorders>
            <w:shd w:val="clear" w:color="auto" w:fill="auto"/>
            <w:hideMark/>
          </w:tcPr>
          <w:p w14:paraId="77F2BE5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244 to 246</w:t>
            </w:r>
          </w:p>
        </w:tc>
        <w:tc>
          <w:tcPr>
            <w:tcW w:w="1713" w:type="dxa"/>
            <w:tcBorders>
              <w:top w:val="nil"/>
              <w:left w:val="nil"/>
              <w:bottom w:val="nil"/>
              <w:right w:val="nil"/>
            </w:tcBorders>
            <w:shd w:val="clear" w:color="auto" w:fill="auto"/>
            <w:hideMark/>
          </w:tcPr>
          <w:p w14:paraId="367C27E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5413BA22"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64064" behindDoc="0" locked="0" layoutInCell="1" allowOverlap="1" wp14:anchorId="2DF041A3" wp14:editId="7512D630">
                  <wp:simplePos x="0" y="0"/>
                  <wp:positionH relativeFrom="column">
                    <wp:posOffset>21590</wp:posOffset>
                  </wp:positionH>
                  <wp:positionV relativeFrom="paragraph">
                    <wp:posOffset>-175260</wp:posOffset>
                  </wp:positionV>
                  <wp:extent cx="3060700" cy="1720850"/>
                  <wp:effectExtent l="0" t="0" r="6350" b="0"/>
                  <wp:wrapNone/>
                  <wp:docPr id="202" name="Picture 205" descr="A foggy forest with trees&#10;&#10;Description automatically generated">
                    <a:extLst xmlns:a="http://schemas.openxmlformats.org/drawingml/2006/main">
                      <a:ext uri="{FF2B5EF4-FFF2-40B4-BE49-F238E27FC236}">
                        <a16:creationId xmlns:a16="http://schemas.microsoft.com/office/drawing/2014/main" id="{4977FD35-E3F2-3776-342D-7DEF70FBB441}"/>
                      </a:ext>
                    </a:extLst>
                  </wp:docPr>
                  <wp:cNvGraphicFramePr/>
                  <a:graphic xmlns:a="http://schemas.openxmlformats.org/drawingml/2006/main">
                    <a:graphicData uri="http://schemas.openxmlformats.org/drawingml/2006/picture">
                      <pic:pic xmlns:pic="http://schemas.openxmlformats.org/drawingml/2006/picture">
                        <pic:nvPicPr>
                          <pic:cNvPr id="202" name="Picture 205" descr="A foggy forest with trees&#10;&#10;Description automatically generated">
                            <a:extLst>
                              <a:ext uri="{FF2B5EF4-FFF2-40B4-BE49-F238E27FC236}">
                                <a16:creationId xmlns:a16="http://schemas.microsoft.com/office/drawing/2014/main" id="{4977FD35-E3F2-3776-342D-7DEF70FBB441}"/>
                              </a:ext>
                            </a:extLst>
                          </pic:cNvPr>
                          <pic:cNvPicPr>
                            <a:picLocks noChangeAspect="1"/>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E0FBD61" w14:textId="77777777" w:rsidTr="00DE6D61">
        <w:trPr>
          <w:trHeight w:val="3000"/>
          <w:jc w:val="center"/>
        </w:trPr>
        <w:tc>
          <w:tcPr>
            <w:tcW w:w="957" w:type="dxa"/>
            <w:tcBorders>
              <w:top w:val="nil"/>
              <w:left w:val="nil"/>
              <w:bottom w:val="nil"/>
              <w:right w:val="nil"/>
            </w:tcBorders>
            <w:shd w:val="clear" w:color="auto" w:fill="auto"/>
            <w:hideMark/>
          </w:tcPr>
          <w:p w14:paraId="76F79F1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193</w:t>
            </w:r>
          </w:p>
        </w:tc>
        <w:tc>
          <w:tcPr>
            <w:tcW w:w="1174" w:type="dxa"/>
            <w:tcBorders>
              <w:top w:val="nil"/>
              <w:left w:val="nil"/>
              <w:bottom w:val="nil"/>
              <w:right w:val="nil"/>
            </w:tcBorders>
            <w:shd w:val="clear" w:color="auto" w:fill="auto"/>
            <w:hideMark/>
          </w:tcPr>
          <w:p w14:paraId="149EB8A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248 to 281</w:t>
            </w:r>
          </w:p>
        </w:tc>
        <w:tc>
          <w:tcPr>
            <w:tcW w:w="1713" w:type="dxa"/>
            <w:tcBorders>
              <w:top w:val="nil"/>
              <w:left w:val="nil"/>
              <w:bottom w:val="nil"/>
              <w:right w:val="nil"/>
            </w:tcBorders>
            <w:shd w:val="clear" w:color="auto" w:fill="auto"/>
            <w:hideMark/>
          </w:tcPr>
          <w:p w14:paraId="281EB83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3D8DA56B"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65088" behindDoc="0" locked="0" layoutInCell="1" allowOverlap="1" wp14:anchorId="6EAFF6AE" wp14:editId="6F976C2A">
                  <wp:simplePos x="0" y="0"/>
                  <wp:positionH relativeFrom="column">
                    <wp:posOffset>20320</wp:posOffset>
                  </wp:positionH>
                  <wp:positionV relativeFrom="paragraph">
                    <wp:posOffset>-203835</wp:posOffset>
                  </wp:positionV>
                  <wp:extent cx="3060700" cy="1727200"/>
                  <wp:effectExtent l="0" t="0" r="6350" b="0"/>
                  <wp:wrapNone/>
                  <wp:docPr id="203" name="Picture 204" descr="A deer in the woods&#10;&#10;Description automatically generated">
                    <a:extLst xmlns:a="http://schemas.openxmlformats.org/drawingml/2006/main">
                      <a:ext uri="{FF2B5EF4-FFF2-40B4-BE49-F238E27FC236}">
                        <a16:creationId xmlns:a16="http://schemas.microsoft.com/office/drawing/2014/main" id="{B1391F9C-7FC2-8ADF-90D9-12546AF63C07}"/>
                      </a:ext>
                    </a:extLst>
                  </wp:docPr>
                  <wp:cNvGraphicFramePr/>
                  <a:graphic xmlns:a="http://schemas.openxmlformats.org/drawingml/2006/main">
                    <a:graphicData uri="http://schemas.openxmlformats.org/drawingml/2006/picture">
                      <pic:pic xmlns:pic="http://schemas.openxmlformats.org/drawingml/2006/picture">
                        <pic:nvPicPr>
                          <pic:cNvPr id="203" name="Picture 204" descr="A deer in the woods&#10;&#10;Description automatically generated">
                            <a:extLst>
                              <a:ext uri="{FF2B5EF4-FFF2-40B4-BE49-F238E27FC236}">
                                <a16:creationId xmlns:a16="http://schemas.microsoft.com/office/drawing/2014/main" id="{B1391F9C-7FC2-8ADF-90D9-12546AF63C07}"/>
                              </a:ext>
                            </a:extLst>
                          </pic:cNvPr>
                          <pic:cNvPicPr>
                            <a:picLocks noChangeAspect="1"/>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626BA62" w14:textId="77777777" w:rsidTr="00DE6D61">
        <w:trPr>
          <w:trHeight w:val="3000"/>
          <w:jc w:val="center"/>
        </w:trPr>
        <w:tc>
          <w:tcPr>
            <w:tcW w:w="957" w:type="dxa"/>
            <w:tcBorders>
              <w:top w:val="nil"/>
              <w:left w:val="nil"/>
              <w:bottom w:val="nil"/>
              <w:right w:val="nil"/>
            </w:tcBorders>
            <w:shd w:val="clear" w:color="auto" w:fill="auto"/>
            <w:hideMark/>
          </w:tcPr>
          <w:p w14:paraId="3CE1255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194</w:t>
            </w:r>
          </w:p>
        </w:tc>
        <w:tc>
          <w:tcPr>
            <w:tcW w:w="1174" w:type="dxa"/>
            <w:tcBorders>
              <w:top w:val="nil"/>
              <w:left w:val="nil"/>
              <w:bottom w:val="nil"/>
              <w:right w:val="nil"/>
            </w:tcBorders>
            <w:shd w:val="clear" w:color="auto" w:fill="auto"/>
            <w:hideMark/>
          </w:tcPr>
          <w:p w14:paraId="2461E15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284 to 286</w:t>
            </w:r>
          </w:p>
        </w:tc>
        <w:tc>
          <w:tcPr>
            <w:tcW w:w="1713" w:type="dxa"/>
            <w:tcBorders>
              <w:top w:val="nil"/>
              <w:left w:val="nil"/>
              <w:bottom w:val="nil"/>
              <w:right w:val="nil"/>
            </w:tcBorders>
            <w:shd w:val="clear" w:color="auto" w:fill="auto"/>
            <w:hideMark/>
          </w:tcPr>
          <w:p w14:paraId="5A0F31B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13F3AC53"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66112" behindDoc="0" locked="0" layoutInCell="1" allowOverlap="1" wp14:anchorId="1F1D8A4F" wp14:editId="4B4FC6B3">
                  <wp:simplePos x="0" y="0"/>
                  <wp:positionH relativeFrom="column">
                    <wp:posOffset>21590</wp:posOffset>
                  </wp:positionH>
                  <wp:positionV relativeFrom="paragraph">
                    <wp:posOffset>-276225</wp:posOffset>
                  </wp:positionV>
                  <wp:extent cx="3060700" cy="1714500"/>
                  <wp:effectExtent l="0" t="0" r="0" b="0"/>
                  <wp:wrapNone/>
                  <wp:docPr id="204" name="Picture 204" descr="A foggy forest with trees&#10;&#10;Description automatically generated">
                    <a:extLst xmlns:a="http://schemas.openxmlformats.org/drawingml/2006/main">
                      <a:ext uri="{FF2B5EF4-FFF2-40B4-BE49-F238E27FC236}">
                        <a16:creationId xmlns:a16="http://schemas.microsoft.com/office/drawing/2014/main" id="{513EE414-D102-4BF9-A80C-06DFD36BB4F0}"/>
                      </a:ext>
                    </a:extLst>
                  </wp:docPr>
                  <wp:cNvGraphicFramePr/>
                  <a:graphic xmlns:a="http://schemas.openxmlformats.org/drawingml/2006/main">
                    <a:graphicData uri="http://schemas.openxmlformats.org/drawingml/2006/picture">
                      <pic:pic xmlns:pic="http://schemas.openxmlformats.org/drawingml/2006/picture">
                        <pic:nvPicPr>
                          <pic:cNvPr id="204" name="Picture 204" descr="A foggy forest with trees&#10;&#10;Description automatically generated">
                            <a:extLst>
                              <a:ext uri="{FF2B5EF4-FFF2-40B4-BE49-F238E27FC236}">
                                <a16:creationId xmlns:a16="http://schemas.microsoft.com/office/drawing/2014/main" id="{513EE414-D102-4BF9-A80C-06DFD36BB4F0}"/>
                              </a:ext>
                            </a:extLst>
                          </pic:cNvPr>
                          <pic:cNvPicPr>
                            <a:picLocks noChangeAspect="1"/>
                          </pic:cNvPicPr>
                        </pic:nvPicPr>
                        <pic:blipFill>
                          <a:blip r:embed="rId278"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36146A8" w14:textId="77777777" w:rsidTr="00DE6D61">
        <w:trPr>
          <w:trHeight w:val="3000"/>
          <w:jc w:val="center"/>
        </w:trPr>
        <w:tc>
          <w:tcPr>
            <w:tcW w:w="957" w:type="dxa"/>
            <w:tcBorders>
              <w:top w:val="nil"/>
              <w:left w:val="nil"/>
              <w:bottom w:val="nil"/>
              <w:right w:val="nil"/>
            </w:tcBorders>
            <w:shd w:val="clear" w:color="auto" w:fill="auto"/>
            <w:hideMark/>
          </w:tcPr>
          <w:p w14:paraId="16C8E6F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195</w:t>
            </w:r>
          </w:p>
        </w:tc>
        <w:tc>
          <w:tcPr>
            <w:tcW w:w="1174" w:type="dxa"/>
            <w:tcBorders>
              <w:top w:val="nil"/>
              <w:left w:val="nil"/>
              <w:bottom w:val="nil"/>
              <w:right w:val="nil"/>
            </w:tcBorders>
            <w:shd w:val="clear" w:color="auto" w:fill="auto"/>
            <w:hideMark/>
          </w:tcPr>
          <w:p w14:paraId="34526A4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288 to 289</w:t>
            </w:r>
          </w:p>
        </w:tc>
        <w:tc>
          <w:tcPr>
            <w:tcW w:w="1713" w:type="dxa"/>
            <w:tcBorders>
              <w:top w:val="nil"/>
              <w:left w:val="nil"/>
              <w:bottom w:val="nil"/>
              <w:right w:val="nil"/>
            </w:tcBorders>
            <w:shd w:val="clear" w:color="auto" w:fill="auto"/>
            <w:hideMark/>
          </w:tcPr>
          <w:p w14:paraId="58C2FA2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4B02BEDF"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67136" behindDoc="0" locked="0" layoutInCell="1" allowOverlap="1" wp14:anchorId="4E869E3D" wp14:editId="1D716281">
                  <wp:simplePos x="0" y="0"/>
                  <wp:positionH relativeFrom="column">
                    <wp:posOffset>15240</wp:posOffset>
                  </wp:positionH>
                  <wp:positionV relativeFrom="paragraph">
                    <wp:posOffset>-194945</wp:posOffset>
                  </wp:positionV>
                  <wp:extent cx="3060700" cy="1727200"/>
                  <wp:effectExtent l="0" t="0" r="6350" b="0"/>
                  <wp:wrapNone/>
                  <wp:docPr id="205" name="Picture 203" descr="A forest with trees and grass&#10;&#10;Description automatically generated">
                    <a:extLst xmlns:a="http://schemas.openxmlformats.org/drawingml/2006/main">
                      <a:ext uri="{FF2B5EF4-FFF2-40B4-BE49-F238E27FC236}">
                        <a16:creationId xmlns:a16="http://schemas.microsoft.com/office/drawing/2014/main" id="{DB854BDA-028E-378B-D97A-E241C7FC070C}"/>
                      </a:ext>
                    </a:extLst>
                  </wp:docPr>
                  <wp:cNvGraphicFramePr/>
                  <a:graphic xmlns:a="http://schemas.openxmlformats.org/drawingml/2006/main">
                    <a:graphicData uri="http://schemas.openxmlformats.org/drawingml/2006/picture">
                      <pic:pic xmlns:pic="http://schemas.openxmlformats.org/drawingml/2006/picture">
                        <pic:nvPicPr>
                          <pic:cNvPr id="205" name="Picture 203" descr="A forest with trees and grass&#10;&#10;Description automatically generated">
                            <a:extLst>
                              <a:ext uri="{FF2B5EF4-FFF2-40B4-BE49-F238E27FC236}">
                                <a16:creationId xmlns:a16="http://schemas.microsoft.com/office/drawing/2014/main" id="{DB854BDA-028E-378B-D97A-E241C7FC070C}"/>
                              </a:ext>
                            </a:extLst>
                          </pic:cNvPr>
                          <pic:cNvPicPr>
                            <a:picLocks noChangeAspect="1"/>
                          </pic:cNvPicPr>
                        </pic:nvPicPr>
                        <pic:blipFill>
                          <a:blip r:embed="rId279"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533B611" w14:textId="77777777" w:rsidTr="00DE6D61">
        <w:trPr>
          <w:trHeight w:val="3000"/>
          <w:jc w:val="center"/>
        </w:trPr>
        <w:tc>
          <w:tcPr>
            <w:tcW w:w="957" w:type="dxa"/>
            <w:tcBorders>
              <w:top w:val="nil"/>
              <w:left w:val="nil"/>
              <w:bottom w:val="nil"/>
              <w:right w:val="nil"/>
            </w:tcBorders>
            <w:shd w:val="clear" w:color="auto" w:fill="auto"/>
            <w:hideMark/>
          </w:tcPr>
          <w:p w14:paraId="05E0661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196</w:t>
            </w:r>
          </w:p>
        </w:tc>
        <w:tc>
          <w:tcPr>
            <w:tcW w:w="1174" w:type="dxa"/>
            <w:tcBorders>
              <w:top w:val="nil"/>
              <w:left w:val="nil"/>
              <w:bottom w:val="nil"/>
              <w:right w:val="nil"/>
            </w:tcBorders>
            <w:shd w:val="clear" w:color="auto" w:fill="auto"/>
            <w:hideMark/>
          </w:tcPr>
          <w:p w14:paraId="0CBA1A2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292 to 298</w:t>
            </w:r>
          </w:p>
        </w:tc>
        <w:tc>
          <w:tcPr>
            <w:tcW w:w="1713" w:type="dxa"/>
            <w:tcBorders>
              <w:top w:val="nil"/>
              <w:left w:val="nil"/>
              <w:bottom w:val="nil"/>
              <w:right w:val="nil"/>
            </w:tcBorders>
            <w:shd w:val="clear" w:color="auto" w:fill="auto"/>
            <w:hideMark/>
          </w:tcPr>
          <w:p w14:paraId="5A8A768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0CF1040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68160" behindDoc="0" locked="0" layoutInCell="1" allowOverlap="1" wp14:anchorId="21DCA843" wp14:editId="292FCB10">
                  <wp:simplePos x="0" y="0"/>
                  <wp:positionH relativeFrom="column">
                    <wp:posOffset>46990</wp:posOffset>
                  </wp:positionH>
                  <wp:positionV relativeFrom="paragraph">
                    <wp:posOffset>-157480</wp:posOffset>
                  </wp:positionV>
                  <wp:extent cx="3060700" cy="1727200"/>
                  <wp:effectExtent l="0" t="0" r="6350" b="0"/>
                  <wp:wrapNone/>
                  <wp:docPr id="206" name="Picture 202" descr="A deer in a forest&#10;&#10;Description automatically generated">
                    <a:extLst xmlns:a="http://schemas.openxmlformats.org/drawingml/2006/main">
                      <a:ext uri="{FF2B5EF4-FFF2-40B4-BE49-F238E27FC236}">
                        <a16:creationId xmlns:a16="http://schemas.microsoft.com/office/drawing/2014/main" id="{4DA309DB-A064-D014-15E7-7E45D87C73D6}"/>
                      </a:ext>
                    </a:extLst>
                  </wp:docPr>
                  <wp:cNvGraphicFramePr/>
                  <a:graphic xmlns:a="http://schemas.openxmlformats.org/drawingml/2006/main">
                    <a:graphicData uri="http://schemas.openxmlformats.org/drawingml/2006/picture">
                      <pic:pic xmlns:pic="http://schemas.openxmlformats.org/drawingml/2006/picture">
                        <pic:nvPicPr>
                          <pic:cNvPr id="206" name="Picture 202" descr="A deer in a forest&#10;&#10;Description automatically generated">
                            <a:extLst>
                              <a:ext uri="{FF2B5EF4-FFF2-40B4-BE49-F238E27FC236}">
                                <a16:creationId xmlns:a16="http://schemas.microsoft.com/office/drawing/2014/main" id="{4DA309DB-A064-D014-15E7-7E45D87C73D6}"/>
                              </a:ext>
                            </a:extLst>
                          </pic:cNvPr>
                          <pic:cNvPicPr>
                            <a:picLocks noChangeAspect="1"/>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DCC740F" w14:textId="77777777" w:rsidTr="00DE6D61">
        <w:trPr>
          <w:trHeight w:val="3000"/>
          <w:jc w:val="center"/>
        </w:trPr>
        <w:tc>
          <w:tcPr>
            <w:tcW w:w="957" w:type="dxa"/>
            <w:tcBorders>
              <w:top w:val="nil"/>
              <w:left w:val="nil"/>
              <w:bottom w:val="nil"/>
              <w:right w:val="nil"/>
            </w:tcBorders>
            <w:shd w:val="clear" w:color="auto" w:fill="auto"/>
            <w:hideMark/>
          </w:tcPr>
          <w:p w14:paraId="7BDC6EE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197</w:t>
            </w:r>
          </w:p>
        </w:tc>
        <w:tc>
          <w:tcPr>
            <w:tcW w:w="1174" w:type="dxa"/>
            <w:tcBorders>
              <w:top w:val="nil"/>
              <w:left w:val="nil"/>
              <w:bottom w:val="nil"/>
              <w:right w:val="nil"/>
            </w:tcBorders>
            <w:shd w:val="clear" w:color="auto" w:fill="auto"/>
            <w:hideMark/>
          </w:tcPr>
          <w:p w14:paraId="5296C39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299 to 301</w:t>
            </w:r>
          </w:p>
        </w:tc>
        <w:tc>
          <w:tcPr>
            <w:tcW w:w="1713" w:type="dxa"/>
            <w:tcBorders>
              <w:top w:val="nil"/>
              <w:left w:val="nil"/>
              <w:bottom w:val="nil"/>
              <w:right w:val="nil"/>
            </w:tcBorders>
            <w:shd w:val="clear" w:color="auto" w:fill="auto"/>
            <w:hideMark/>
          </w:tcPr>
          <w:p w14:paraId="7CDA82D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65DA967F"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69184" behindDoc="0" locked="0" layoutInCell="1" allowOverlap="1" wp14:anchorId="298DEB8C" wp14:editId="44921F51">
                  <wp:simplePos x="0" y="0"/>
                  <wp:positionH relativeFrom="column">
                    <wp:posOffset>46990</wp:posOffset>
                  </wp:positionH>
                  <wp:positionV relativeFrom="paragraph">
                    <wp:posOffset>-102235</wp:posOffset>
                  </wp:positionV>
                  <wp:extent cx="3060700" cy="1727200"/>
                  <wp:effectExtent l="0" t="0" r="6350" b="0"/>
                  <wp:wrapNone/>
                  <wp:docPr id="207" name="Picture 201" descr="A deer in the woods&#10;&#10;Description automatically generated">
                    <a:extLst xmlns:a="http://schemas.openxmlformats.org/drawingml/2006/main">
                      <a:ext uri="{FF2B5EF4-FFF2-40B4-BE49-F238E27FC236}">
                        <a16:creationId xmlns:a16="http://schemas.microsoft.com/office/drawing/2014/main" id="{0F3B5786-9491-F6B4-65E7-16D728FAFE33}"/>
                      </a:ext>
                    </a:extLst>
                  </wp:docPr>
                  <wp:cNvGraphicFramePr/>
                  <a:graphic xmlns:a="http://schemas.openxmlformats.org/drawingml/2006/main">
                    <a:graphicData uri="http://schemas.openxmlformats.org/drawingml/2006/picture">
                      <pic:pic xmlns:pic="http://schemas.openxmlformats.org/drawingml/2006/picture">
                        <pic:nvPicPr>
                          <pic:cNvPr id="207" name="Picture 201" descr="A deer in the woods&#10;&#10;Description automatically generated">
                            <a:extLst>
                              <a:ext uri="{FF2B5EF4-FFF2-40B4-BE49-F238E27FC236}">
                                <a16:creationId xmlns:a16="http://schemas.microsoft.com/office/drawing/2014/main" id="{0F3B5786-9491-F6B4-65E7-16D728FAFE33}"/>
                              </a:ext>
                            </a:extLst>
                          </pic:cNvPr>
                          <pic:cNvPicPr>
                            <a:picLocks noChangeAspect="1"/>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94FBC24" w14:textId="77777777" w:rsidTr="00DE6D61">
        <w:trPr>
          <w:trHeight w:val="3000"/>
          <w:jc w:val="center"/>
        </w:trPr>
        <w:tc>
          <w:tcPr>
            <w:tcW w:w="957" w:type="dxa"/>
            <w:tcBorders>
              <w:top w:val="nil"/>
              <w:left w:val="nil"/>
              <w:bottom w:val="single" w:sz="8" w:space="0" w:color="auto"/>
              <w:right w:val="nil"/>
            </w:tcBorders>
            <w:shd w:val="clear" w:color="auto" w:fill="auto"/>
            <w:hideMark/>
          </w:tcPr>
          <w:p w14:paraId="778D28D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198</w:t>
            </w:r>
          </w:p>
        </w:tc>
        <w:tc>
          <w:tcPr>
            <w:tcW w:w="1174" w:type="dxa"/>
            <w:tcBorders>
              <w:top w:val="nil"/>
              <w:left w:val="nil"/>
              <w:bottom w:val="single" w:sz="8" w:space="0" w:color="auto"/>
              <w:right w:val="nil"/>
            </w:tcBorders>
            <w:shd w:val="clear" w:color="auto" w:fill="auto"/>
            <w:hideMark/>
          </w:tcPr>
          <w:p w14:paraId="7D6454D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304 to 333</w:t>
            </w:r>
          </w:p>
        </w:tc>
        <w:tc>
          <w:tcPr>
            <w:tcW w:w="1713" w:type="dxa"/>
            <w:tcBorders>
              <w:top w:val="nil"/>
              <w:left w:val="nil"/>
              <w:bottom w:val="single" w:sz="8" w:space="0" w:color="auto"/>
              <w:right w:val="nil"/>
            </w:tcBorders>
            <w:shd w:val="clear" w:color="auto" w:fill="auto"/>
            <w:hideMark/>
          </w:tcPr>
          <w:p w14:paraId="0D1861E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single" w:sz="8" w:space="0" w:color="auto"/>
              <w:right w:val="nil"/>
            </w:tcBorders>
            <w:shd w:val="clear" w:color="auto" w:fill="auto"/>
            <w:noWrap/>
            <w:vAlign w:val="center"/>
            <w:hideMark/>
          </w:tcPr>
          <w:p w14:paraId="7B7096A2"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70208" behindDoc="0" locked="0" layoutInCell="1" allowOverlap="1" wp14:anchorId="34C84EE0" wp14:editId="0386C929">
                  <wp:simplePos x="0" y="0"/>
                  <wp:positionH relativeFrom="column">
                    <wp:posOffset>46990</wp:posOffset>
                  </wp:positionH>
                  <wp:positionV relativeFrom="paragraph">
                    <wp:posOffset>-150495</wp:posOffset>
                  </wp:positionV>
                  <wp:extent cx="3060700" cy="1727200"/>
                  <wp:effectExtent l="0" t="0" r="6350" b="0"/>
                  <wp:wrapNone/>
                  <wp:docPr id="208" name="Picture 200" descr="A foggy forest with trees&#10;&#10;Description automatically generated">
                    <a:extLst xmlns:a="http://schemas.openxmlformats.org/drawingml/2006/main">
                      <a:ext uri="{FF2B5EF4-FFF2-40B4-BE49-F238E27FC236}">
                        <a16:creationId xmlns:a16="http://schemas.microsoft.com/office/drawing/2014/main" id="{42363A81-C1AA-3A7B-1BBC-D357CD1B76B2}"/>
                      </a:ext>
                    </a:extLst>
                  </wp:docPr>
                  <wp:cNvGraphicFramePr/>
                  <a:graphic xmlns:a="http://schemas.openxmlformats.org/drawingml/2006/main">
                    <a:graphicData uri="http://schemas.openxmlformats.org/drawingml/2006/picture">
                      <pic:pic xmlns:pic="http://schemas.openxmlformats.org/drawingml/2006/picture">
                        <pic:nvPicPr>
                          <pic:cNvPr id="208" name="Picture 200" descr="A foggy forest with trees&#10;&#10;Description automatically generated">
                            <a:extLst>
                              <a:ext uri="{FF2B5EF4-FFF2-40B4-BE49-F238E27FC236}">
                                <a16:creationId xmlns:a16="http://schemas.microsoft.com/office/drawing/2014/main" id="{42363A81-C1AA-3A7B-1BBC-D357CD1B76B2}"/>
                              </a:ext>
                            </a:extLst>
                          </pic:cNvPr>
                          <pic:cNvPicPr>
                            <a:picLocks noChangeAspect="1"/>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bl>
    <w:p w14:paraId="72F16B25" w14:textId="77777777" w:rsidR="00F02A07" w:rsidRDefault="00F02A07" w:rsidP="00F02A07">
      <w:pPr>
        <w:spacing w:line="480" w:lineRule="auto"/>
        <w:ind w:left="720" w:hanging="720"/>
        <w:rPr>
          <w:rFonts w:ascii="Times New Roman" w:hAnsi="Times New Roman" w:cs="Times New Roman"/>
          <w:sz w:val="24"/>
          <w:szCs w:val="24"/>
        </w:rPr>
      </w:pPr>
    </w:p>
    <w:tbl>
      <w:tblPr>
        <w:tblW w:w="8840" w:type="dxa"/>
        <w:jc w:val="center"/>
        <w:tblLook w:val="04A0" w:firstRow="1" w:lastRow="0" w:firstColumn="1" w:lastColumn="0" w:noHBand="0" w:noVBand="1"/>
      </w:tblPr>
      <w:tblGrid>
        <w:gridCol w:w="957"/>
        <w:gridCol w:w="1174"/>
        <w:gridCol w:w="1713"/>
        <w:gridCol w:w="4996"/>
      </w:tblGrid>
      <w:tr w:rsidR="00F02A07" w:rsidRPr="00DA03FC" w14:paraId="56BE73F5" w14:textId="77777777" w:rsidTr="00DE6D61">
        <w:trPr>
          <w:trHeight w:val="300"/>
          <w:jc w:val="center"/>
        </w:trPr>
        <w:tc>
          <w:tcPr>
            <w:tcW w:w="3844" w:type="dxa"/>
            <w:gridSpan w:val="3"/>
            <w:tcBorders>
              <w:top w:val="single" w:sz="8" w:space="0" w:color="auto"/>
              <w:left w:val="nil"/>
              <w:bottom w:val="single" w:sz="8" w:space="0" w:color="auto"/>
              <w:right w:val="nil"/>
            </w:tcBorders>
            <w:shd w:val="clear" w:color="auto" w:fill="auto"/>
            <w:hideMark/>
          </w:tcPr>
          <w:p w14:paraId="32A861E1" w14:textId="77777777" w:rsidR="00F02A07" w:rsidRPr="00DA03FC" w:rsidRDefault="00F02A07" w:rsidP="00DE6D61">
            <w:pPr>
              <w:spacing w:after="0" w:line="240" w:lineRule="auto"/>
              <w:rPr>
                <w:rFonts w:ascii="Times New Roman" w:eastAsia="Times New Roman" w:hAnsi="Times New Roman" w:cs="Times New Roman"/>
                <w:b/>
                <w:bCs/>
                <w:color w:val="000000"/>
                <w:kern w:val="0"/>
                <w14:ligatures w14:val="none"/>
              </w:rPr>
            </w:pPr>
            <w:r w:rsidRPr="00DA03FC">
              <w:rPr>
                <w:rFonts w:ascii="Times New Roman" w:eastAsia="Times New Roman" w:hAnsi="Times New Roman" w:cs="Times New Roman"/>
                <w:b/>
                <w:bCs/>
                <w:color w:val="000000"/>
                <w:kern w:val="0"/>
                <w14:ligatures w14:val="none"/>
              </w:rPr>
              <w:t>Notable Events (Camera ID: LF04_1)</w:t>
            </w:r>
          </w:p>
        </w:tc>
        <w:tc>
          <w:tcPr>
            <w:tcW w:w="4996" w:type="dxa"/>
            <w:tcBorders>
              <w:top w:val="single" w:sz="8" w:space="0" w:color="auto"/>
              <w:left w:val="nil"/>
              <w:bottom w:val="single" w:sz="8" w:space="0" w:color="auto"/>
              <w:right w:val="nil"/>
            </w:tcBorders>
            <w:shd w:val="clear" w:color="auto" w:fill="auto"/>
            <w:noWrap/>
            <w:vAlign w:val="center"/>
            <w:hideMark/>
          </w:tcPr>
          <w:p w14:paraId="00BFBCE6"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color w:val="000000"/>
                <w:kern w:val="0"/>
                <w14:ligatures w14:val="none"/>
              </w:rPr>
              <w:t> </w:t>
            </w:r>
          </w:p>
        </w:tc>
      </w:tr>
      <w:tr w:rsidR="00F02A07" w:rsidRPr="00DA03FC" w14:paraId="5AC53F45" w14:textId="77777777" w:rsidTr="00DE6D61">
        <w:trPr>
          <w:trHeight w:val="290"/>
          <w:jc w:val="center"/>
        </w:trPr>
        <w:tc>
          <w:tcPr>
            <w:tcW w:w="957" w:type="dxa"/>
            <w:tcBorders>
              <w:top w:val="nil"/>
              <w:left w:val="nil"/>
              <w:bottom w:val="nil"/>
              <w:right w:val="nil"/>
            </w:tcBorders>
            <w:shd w:val="clear" w:color="auto" w:fill="auto"/>
            <w:hideMark/>
          </w:tcPr>
          <w:p w14:paraId="637364E1"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EVENT</w:t>
            </w:r>
          </w:p>
        </w:tc>
        <w:tc>
          <w:tcPr>
            <w:tcW w:w="1174" w:type="dxa"/>
            <w:tcBorders>
              <w:top w:val="nil"/>
              <w:left w:val="nil"/>
              <w:bottom w:val="nil"/>
              <w:right w:val="nil"/>
            </w:tcBorders>
            <w:shd w:val="clear" w:color="auto" w:fill="auto"/>
            <w:hideMark/>
          </w:tcPr>
          <w:p w14:paraId="5CF2001A"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PHOTO ID</w:t>
            </w:r>
          </w:p>
        </w:tc>
        <w:tc>
          <w:tcPr>
            <w:tcW w:w="1713" w:type="dxa"/>
            <w:tcBorders>
              <w:top w:val="nil"/>
              <w:left w:val="nil"/>
              <w:bottom w:val="nil"/>
              <w:right w:val="nil"/>
            </w:tcBorders>
            <w:shd w:val="clear" w:color="auto" w:fill="auto"/>
            <w:hideMark/>
          </w:tcPr>
          <w:p w14:paraId="4AFAC2A8"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COMMENTS</w:t>
            </w:r>
          </w:p>
        </w:tc>
        <w:tc>
          <w:tcPr>
            <w:tcW w:w="4996" w:type="dxa"/>
            <w:tcBorders>
              <w:top w:val="nil"/>
              <w:left w:val="nil"/>
              <w:bottom w:val="nil"/>
              <w:right w:val="nil"/>
            </w:tcBorders>
            <w:shd w:val="clear" w:color="auto" w:fill="auto"/>
            <w:noWrap/>
            <w:vAlign w:val="center"/>
            <w:hideMark/>
          </w:tcPr>
          <w:p w14:paraId="110A7F60" w14:textId="77777777" w:rsidR="00F02A07" w:rsidRPr="00DA03FC" w:rsidRDefault="00F02A07" w:rsidP="00DE6D61">
            <w:pPr>
              <w:spacing w:after="0" w:line="240" w:lineRule="auto"/>
              <w:rPr>
                <w:rFonts w:ascii="Times New Roman" w:eastAsia="Times New Roman" w:hAnsi="Times New Roman" w:cs="Times New Roman"/>
                <w:i/>
                <w:iCs/>
                <w:color w:val="000000"/>
                <w:kern w:val="0"/>
                <w14:ligatures w14:val="none"/>
              </w:rPr>
            </w:pPr>
          </w:p>
        </w:tc>
      </w:tr>
      <w:tr w:rsidR="00F02A07" w:rsidRPr="00DA03FC" w14:paraId="68CACAEE" w14:textId="77777777" w:rsidTr="00DE6D61">
        <w:trPr>
          <w:trHeight w:val="3000"/>
          <w:jc w:val="center"/>
        </w:trPr>
        <w:tc>
          <w:tcPr>
            <w:tcW w:w="957" w:type="dxa"/>
            <w:tcBorders>
              <w:top w:val="nil"/>
              <w:left w:val="nil"/>
              <w:bottom w:val="nil"/>
              <w:right w:val="nil"/>
            </w:tcBorders>
            <w:shd w:val="clear" w:color="auto" w:fill="auto"/>
            <w:hideMark/>
          </w:tcPr>
          <w:p w14:paraId="5C19192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199</w:t>
            </w:r>
          </w:p>
        </w:tc>
        <w:tc>
          <w:tcPr>
            <w:tcW w:w="1174" w:type="dxa"/>
            <w:tcBorders>
              <w:top w:val="nil"/>
              <w:left w:val="nil"/>
              <w:bottom w:val="nil"/>
              <w:right w:val="nil"/>
            </w:tcBorders>
            <w:shd w:val="clear" w:color="auto" w:fill="auto"/>
            <w:hideMark/>
          </w:tcPr>
          <w:p w14:paraId="49E6B3E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 to 15</w:t>
            </w:r>
          </w:p>
        </w:tc>
        <w:tc>
          <w:tcPr>
            <w:tcW w:w="1713" w:type="dxa"/>
            <w:tcBorders>
              <w:top w:val="nil"/>
              <w:left w:val="nil"/>
              <w:bottom w:val="nil"/>
              <w:right w:val="nil"/>
            </w:tcBorders>
            <w:shd w:val="clear" w:color="auto" w:fill="auto"/>
            <w:hideMark/>
          </w:tcPr>
          <w:p w14:paraId="32906A6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694DCD53"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71232" behindDoc="0" locked="0" layoutInCell="1" allowOverlap="1" wp14:anchorId="64DFDEF1" wp14:editId="7B78B477">
                  <wp:simplePos x="0" y="0"/>
                  <wp:positionH relativeFrom="column">
                    <wp:posOffset>36830</wp:posOffset>
                  </wp:positionH>
                  <wp:positionV relativeFrom="paragraph">
                    <wp:posOffset>-330200</wp:posOffset>
                  </wp:positionV>
                  <wp:extent cx="3067050" cy="1727200"/>
                  <wp:effectExtent l="0" t="0" r="0" b="6350"/>
                  <wp:wrapNone/>
                  <wp:docPr id="209" name="Picture 219" descr="A deer walking in the grass&#10;&#10;Description automatically generated">
                    <a:extLst xmlns:a="http://schemas.openxmlformats.org/drawingml/2006/main">
                      <a:ext uri="{FF2B5EF4-FFF2-40B4-BE49-F238E27FC236}">
                        <a16:creationId xmlns:a16="http://schemas.microsoft.com/office/drawing/2014/main" id="{C1EABA11-51B6-D9F5-F384-A47D279E004C}"/>
                      </a:ext>
                    </a:extLst>
                  </wp:docPr>
                  <wp:cNvGraphicFramePr/>
                  <a:graphic xmlns:a="http://schemas.openxmlformats.org/drawingml/2006/main">
                    <a:graphicData uri="http://schemas.openxmlformats.org/drawingml/2006/picture">
                      <pic:pic xmlns:pic="http://schemas.openxmlformats.org/drawingml/2006/picture">
                        <pic:nvPicPr>
                          <pic:cNvPr id="209" name="Picture 219" descr="A deer walking in the grass&#10;&#10;Description automatically generated">
                            <a:extLst>
                              <a:ext uri="{FF2B5EF4-FFF2-40B4-BE49-F238E27FC236}">
                                <a16:creationId xmlns:a16="http://schemas.microsoft.com/office/drawing/2014/main" id="{C1EABA11-51B6-D9F5-F384-A47D279E004C}"/>
                              </a:ext>
                            </a:extLst>
                          </pic:cNvPr>
                          <pic:cNvPicPr>
                            <a:picLocks noChangeAspect="1"/>
                          </pic:cNvPicPr>
                        </pic:nvPicPr>
                        <pic:blipFill>
                          <a:blip r:embed="rId283" cstate="print">
                            <a:extLst>
                              <a:ext uri="{28A0092B-C50C-407E-A947-70E740481C1C}">
                                <a14:useLocalDpi xmlns:a14="http://schemas.microsoft.com/office/drawing/2010/main" val="0"/>
                              </a:ext>
                            </a:extLst>
                          </a:blip>
                          <a:stretch>
                            <a:fillRect/>
                          </a:stretch>
                        </pic:blipFill>
                        <pic:spPr>
                          <a:xfrm>
                            <a:off x="0" y="0"/>
                            <a:ext cx="306705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940B63C" w14:textId="77777777" w:rsidTr="00DE6D61">
        <w:trPr>
          <w:trHeight w:val="3000"/>
          <w:jc w:val="center"/>
        </w:trPr>
        <w:tc>
          <w:tcPr>
            <w:tcW w:w="957" w:type="dxa"/>
            <w:tcBorders>
              <w:top w:val="nil"/>
              <w:left w:val="nil"/>
              <w:bottom w:val="nil"/>
              <w:right w:val="nil"/>
            </w:tcBorders>
            <w:shd w:val="clear" w:color="auto" w:fill="auto"/>
            <w:hideMark/>
          </w:tcPr>
          <w:p w14:paraId="46D80E3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200</w:t>
            </w:r>
          </w:p>
        </w:tc>
        <w:tc>
          <w:tcPr>
            <w:tcW w:w="1174" w:type="dxa"/>
            <w:tcBorders>
              <w:top w:val="nil"/>
              <w:left w:val="nil"/>
              <w:bottom w:val="nil"/>
              <w:right w:val="nil"/>
            </w:tcBorders>
            <w:shd w:val="clear" w:color="auto" w:fill="auto"/>
            <w:hideMark/>
          </w:tcPr>
          <w:p w14:paraId="69A704B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16 to 17</w:t>
            </w:r>
          </w:p>
        </w:tc>
        <w:tc>
          <w:tcPr>
            <w:tcW w:w="1713" w:type="dxa"/>
            <w:tcBorders>
              <w:top w:val="nil"/>
              <w:left w:val="nil"/>
              <w:bottom w:val="nil"/>
              <w:right w:val="nil"/>
            </w:tcBorders>
            <w:shd w:val="clear" w:color="auto" w:fill="auto"/>
            <w:hideMark/>
          </w:tcPr>
          <w:p w14:paraId="476CB00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during daytime</w:t>
            </w:r>
          </w:p>
        </w:tc>
        <w:tc>
          <w:tcPr>
            <w:tcW w:w="4996" w:type="dxa"/>
            <w:tcBorders>
              <w:top w:val="nil"/>
              <w:left w:val="nil"/>
              <w:bottom w:val="nil"/>
              <w:right w:val="nil"/>
            </w:tcBorders>
            <w:shd w:val="clear" w:color="auto" w:fill="auto"/>
            <w:noWrap/>
            <w:vAlign w:val="center"/>
            <w:hideMark/>
          </w:tcPr>
          <w:p w14:paraId="2FAADF2E"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72256" behindDoc="0" locked="0" layoutInCell="1" allowOverlap="1" wp14:anchorId="60B02F2A" wp14:editId="620E5ADD">
                  <wp:simplePos x="0" y="0"/>
                  <wp:positionH relativeFrom="column">
                    <wp:posOffset>43180</wp:posOffset>
                  </wp:positionH>
                  <wp:positionV relativeFrom="paragraph">
                    <wp:posOffset>-147320</wp:posOffset>
                  </wp:positionV>
                  <wp:extent cx="3060700" cy="1727200"/>
                  <wp:effectExtent l="0" t="0" r="6350" b="0"/>
                  <wp:wrapNone/>
                  <wp:docPr id="210" name="Picture 218" descr="A branch lying in the grass&#10;&#10;Description automatically generated">
                    <a:extLst xmlns:a="http://schemas.openxmlformats.org/drawingml/2006/main">
                      <a:ext uri="{FF2B5EF4-FFF2-40B4-BE49-F238E27FC236}">
                        <a16:creationId xmlns:a16="http://schemas.microsoft.com/office/drawing/2014/main" id="{398C9883-91D5-D532-3AC6-84F27AD42171}"/>
                      </a:ext>
                    </a:extLst>
                  </wp:docPr>
                  <wp:cNvGraphicFramePr/>
                  <a:graphic xmlns:a="http://schemas.openxmlformats.org/drawingml/2006/main">
                    <a:graphicData uri="http://schemas.openxmlformats.org/drawingml/2006/picture">
                      <pic:pic xmlns:pic="http://schemas.openxmlformats.org/drawingml/2006/picture">
                        <pic:nvPicPr>
                          <pic:cNvPr id="210" name="Picture 218" descr="A branch lying in the grass&#10;&#10;Description automatically generated">
                            <a:extLst>
                              <a:ext uri="{FF2B5EF4-FFF2-40B4-BE49-F238E27FC236}">
                                <a16:creationId xmlns:a16="http://schemas.microsoft.com/office/drawing/2014/main" id="{398C9883-91D5-D532-3AC6-84F27AD42171}"/>
                              </a:ext>
                            </a:extLst>
                          </pic:cNvPr>
                          <pic:cNvPicPr>
                            <a:picLocks noChangeAspect="1"/>
                          </pic:cNvPicPr>
                        </pic:nvPicPr>
                        <pic:blipFill>
                          <a:blip r:embed="rId284"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2F739AA" w14:textId="77777777" w:rsidTr="00DE6D61">
        <w:trPr>
          <w:trHeight w:val="3000"/>
          <w:jc w:val="center"/>
        </w:trPr>
        <w:tc>
          <w:tcPr>
            <w:tcW w:w="957" w:type="dxa"/>
            <w:tcBorders>
              <w:top w:val="nil"/>
              <w:left w:val="nil"/>
              <w:bottom w:val="nil"/>
              <w:right w:val="nil"/>
            </w:tcBorders>
            <w:shd w:val="clear" w:color="auto" w:fill="auto"/>
            <w:hideMark/>
          </w:tcPr>
          <w:p w14:paraId="529C036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201</w:t>
            </w:r>
          </w:p>
        </w:tc>
        <w:tc>
          <w:tcPr>
            <w:tcW w:w="1174" w:type="dxa"/>
            <w:tcBorders>
              <w:top w:val="nil"/>
              <w:left w:val="nil"/>
              <w:bottom w:val="nil"/>
              <w:right w:val="nil"/>
            </w:tcBorders>
            <w:shd w:val="clear" w:color="auto" w:fill="auto"/>
            <w:hideMark/>
          </w:tcPr>
          <w:p w14:paraId="463C281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19 to 24</w:t>
            </w:r>
          </w:p>
        </w:tc>
        <w:tc>
          <w:tcPr>
            <w:tcW w:w="1713" w:type="dxa"/>
            <w:tcBorders>
              <w:top w:val="nil"/>
              <w:left w:val="nil"/>
              <w:bottom w:val="nil"/>
              <w:right w:val="nil"/>
            </w:tcBorders>
            <w:shd w:val="clear" w:color="auto" w:fill="auto"/>
            <w:hideMark/>
          </w:tcPr>
          <w:p w14:paraId="0CDADCB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4353051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73280" behindDoc="0" locked="0" layoutInCell="1" allowOverlap="1" wp14:anchorId="5BC0ACBF" wp14:editId="09AFFAC6">
                  <wp:simplePos x="0" y="0"/>
                  <wp:positionH relativeFrom="column">
                    <wp:posOffset>40640</wp:posOffset>
                  </wp:positionH>
                  <wp:positionV relativeFrom="paragraph">
                    <wp:posOffset>-156845</wp:posOffset>
                  </wp:positionV>
                  <wp:extent cx="3060700" cy="1720850"/>
                  <wp:effectExtent l="0" t="0" r="6350" b="0"/>
                  <wp:wrapNone/>
                  <wp:docPr id="211" name="Picture 217" title="Inserting image...">
                    <a:extLst xmlns:a="http://schemas.openxmlformats.org/drawingml/2006/main">
                      <a:ext uri="{FF2B5EF4-FFF2-40B4-BE49-F238E27FC236}">
                        <a16:creationId xmlns:a16="http://schemas.microsoft.com/office/drawing/2014/main" id="{4D8554D9-5F32-A5AB-B06E-3B519D4DE301}"/>
                      </a:ext>
                    </a:extLst>
                  </wp:docPr>
                  <wp:cNvGraphicFramePr/>
                  <a:graphic xmlns:a="http://schemas.openxmlformats.org/drawingml/2006/main">
                    <a:graphicData uri="http://schemas.openxmlformats.org/drawingml/2006/picture">
                      <pic:pic xmlns:pic="http://schemas.openxmlformats.org/drawingml/2006/picture">
                        <pic:nvPicPr>
                          <pic:cNvPr id="211" name="Picture 210" title="Inserting image...">
                            <a:extLst>
                              <a:ext uri="{FF2B5EF4-FFF2-40B4-BE49-F238E27FC236}">
                                <a16:creationId xmlns:a16="http://schemas.microsoft.com/office/drawing/2014/main" id="{4D8554D9-5F32-A5AB-B06E-3B519D4DE301}"/>
                              </a:ext>
                            </a:extLst>
                          </pic:cNvPr>
                          <pic:cNvPicPr>
                            <a:picLocks noChangeAspect="1"/>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75A04BD" w14:textId="77777777" w:rsidTr="00DE6D61">
        <w:trPr>
          <w:trHeight w:val="3000"/>
          <w:jc w:val="center"/>
        </w:trPr>
        <w:tc>
          <w:tcPr>
            <w:tcW w:w="957" w:type="dxa"/>
            <w:tcBorders>
              <w:top w:val="nil"/>
              <w:left w:val="nil"/>
              <w:bottom w:val="nil"/>
              <w:right w:val="nil"/>
            </w:tcBorders>
            <w:shd w:val="clear" w:color="auto" w:fill="auto"/>
            <w:hideMark/>
          </w:tcPr>
          <w:p w14:paraId="416C27B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202</w:t>
            </w:r>
          </w:p>
        </w:tc>
        <w:tc>
          <w:tcPr>
            <w:tcW w:w="1174" w:type="dxa"/>
            <w:tcBorders>
              <w:top w:val="nil"/>
              <w:left w:val="nil"/>
              <w:bottom w:val="nil"/>
              <w:right w:val="nil"/>
            </w:tcBorders>
            <w:shd w:val="clear" w:color="auto" w:fill="auto"/>
            <w:hideMark/>
          </w:tcPr>
          <w:p w14:paraId="6D3B919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25 to 26</w:t>
            </w:r>
          </w:p>
        </w:tc>
        <w:tc>
          <w:tcPr>
            <w:tcW w:w="1713" w:type="dxa"/>
            <w:tcBorders>
              <w:top w:val="nil"/>
              <w:left w:val="nil"/>
              <w:bottom w:val="nil"/>
              <w:right w:val="nil"/>
            </w:tcBorders>
            <w:shd w:val="clear" w:color="auto" w:fill="auto"/>
            <w:hideMark/>
          </w:tcPr>
          <w:p w14:paraId="214CEAA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during daytime</w:t>
            </w:r>
          </w:p>
        </w:tc>
        <w:tc>
          <w:tcPr>
            <w:tcW w:w="4996" w:type="dxa"/>
            <w:tcBorders>
              <w:top w:val="nil"/>
              <w:left w:val="nil"/>
              <w:bottom w:val="nil"/>
              <w:right w:val="nil"/>
            </w:tcBorders>
            <w:shd w:val="clear" w:color="auto" w:fill="auto"/>
            <w:noWrap/>
            <w:vAlign w:val="center"/>
            <w:hideMark/>
          </w:tcPr>
          <w:p w14:paraId="1ED1F2B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74304" behindDoc="0" locked="0" layoutInCell="1" allowOverlap="1" wp14:anchorId="3F343A2C" wp14:editId="51A88552">
                  <wp:simplePos x="0" y="0"/>
                  <wp:positionH relativeFrom="column">
                    <wp:posOffset>40640</wp:posOffset>
                  </wp:positionH>
                  <wp:positionV relativeFrom="paragraph">
                    <wp:posOffset>-95885</wp:posOffset>
                  </wp:positionV>
                  <wp:extent cx="3060700" cy="1720850"/>
                  <wp:effectExtent l="0" t="0" r="6350" b="0"/>
                  <wp:wrapNone/>
                  <wp:docPr id="212" name="Picture 216" descr="A squirrel on a branch in a grassy field&#10;&#10;Description automatically generated">
                    <a:extLst xmlns:a="http://schemas.openxmlformats.org/drawingml/2006/main">
                      <a:ext uri="{FF2B5EF4-FFF2-40B4-BE49-F238E27FC236}">
                        <a16:creationId xmlns:a16="http://schemas.microsoft.com/office/drawing/2014/main" id="{5604866B-5B5B-3F4E-259A-E48E9800173D}"/>
                      </a:ext>
                    </a:extLst>
                  </wp:docPr>
                  <wp:cNvGraphicFramePr/>
                  <a:graphic xmlns:a="http://schemas.openxmlformats.org/drawingml/2006/main">
                    <a:graphicData uri="http://schemas.openxmlformats.org/drawingml/2006/picture">
                      <pic:pic xmlns:pic="http://schemas.openxmlformats.org/drawingml/2006/picture">
                        <pic:nvPicPr>
                          <pic:cNvPr id="212" name="Picture 216" descr="A squirrel on a branch in a grassy field&#10;&#10;Description automatically generated">
                            <a:extLst>
                              <a:ext uri="{FF2B5EF4-FFF2-40B4-BE49-F238E27FC236}">
                                <a16:creationId xmlns:a16="http://schemas.microsoft.com/office/drawing/2014/main" id="{5604866B-5B5B-3F4E-259A-E48E9800173D}"/>
                              </a:ext>
                            </a:extLst>
                          </pic:cNvPr>
                          <pic:cNvPicPr>
                            <a:picLocks noChangeAspect="1"/>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BE928E1" w14:textId="77777777" w:rsidTr="00DE6D61">
        <w:trPr>
          <w:trHeight w:val="3000"/>
          <w:jc w:val="center"/>
        </w:trPr>
        <w:tc>
          <w:tcPr>
            <w:tcW w:w="957" w:type="dxa"/>
            <w:tcBorders>
              <w:top w:val="nil"/>
              <w:left w:val="nil"/>
              <w:bottom w:val="single" w:sz="8" w:space="0" w:color="auto"/>
              <w:right w:val="nil"/>
            </w:tcBorders>
            <w:shd w:val="clear" w:color="auto" w:fill="auto"/>
            <w:hideMark/>
          </w:tcPr>
          <w:p w14:paraId="5374BCD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203</w:t>
            </w:r>
          </w:p>
        </w:tc>
        <w:tc>
          <w:tcPr>
            <w:tcW w:w="1174" w:type="dxa"/>
            <w:tcBorders>
              <w:top w:val="nil"/>
              <w:left w:val="nil"/>
              <w:bottom w:val="single" w:sz="8" w:space="0" w:color="auto"/>
              <w:right w:val="nil"/>
            </w:tcBorders>
            <w:shd w:val="clear" w:color="auto" w:fill="auto"/>
            <w:hideMark/>
          </w:tcPr>
          <w:p w14:paraId="407CAF5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30 to 33</w:t>
            </w:r>
          </w:p>
        </w:tc>
        <w:tc>
          <w:tcPr>
            <w:tcW w:w="1713" w:type="dxa"/>
            <w:tcBorders>
              <w:top w:val="nil"/>
              <w:left w:val="nil"/>
              <w:bottom w:val="single" w:sz="8" w:space="0" w:color="auto"/>
              <w:right w:val="nil"/>
            </w:tcBorders>
            <w:shd w:val="clear" w:color="auto" w:fill="auto"/>
            <w:hideMark/>
          </w:tcPr>
          <w:p w14:paraId="0A604BE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single" w:sz="8" w:space="0" w:color="auto"/>
              <w:right w:val="nil"/>
            </w:tcBorders>
            <w:shd w:val="clear" w:color="auto" w:fill="auto"/>
            <w:noWrap/>
            <w:vAlign w:val="center"/>
            <w:hideMark/>
          </w:tcPr>
          <w:p w14:paraId="2B4D34A3"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75328" behindDoc="0" locked="0" layoutInCell="1" allowOverlap="1" wp14:anchorId="490F84BD" wp14:editId="73641A5A">
                  <wp:simplePos x="0" y="0"/>
                  <wp:positionH relativeFrom="column">
                    <wp:posOffset>46990</wp:posOffset>
                  </wp:positionH>
                  <wp:positionV relativeFrom="paragraph">
                    <wp:posOffset>-169545</wp:posOffset>
                  </wp:positionV>
                  <wp:extent cx="3060700" cy="1720850"/>
                  <wp:effectExtent l="0" t="0" r="6350" b="0"/>
                  <wp:wrapNone/>
                  <wp:docPr id="213" name="Picture 215" descr="A deer in the grass&#10;&#10;Description automatically generated">
                    <a:extLst xmlns:a="http://schemas.openxmlformats.org/drawingml/2006/main">
                      <a:ext uri="{FF2B5EF4-FFF2-40B4-BE49-F238E27FC236}">
                        <a16:creationId xmlns:a16="http://schemas.microsoft.com/office/drawing/2014/main" id="{7896299F-201C-76CE-3E3A-7902C720DC73}"/>
                      </a:ext>
                    </a:extLst>
                  </wp:docPr>
                  <wp:cNvGraphicFramePr/>
                  <a:graphic xmlns:a="http://schemas.openxmlformats.org/drawingml/2006/main">
                    <a:graphicData uri="http://schemas.openxmlformats.org/drawingml/2006/picture">
                      <pic:pic xmlns:pic="http://schemas.openxmlformats.org/drawingml/2006/picture">
                        <pic:nvPicPr>
                          <pic:cNvPr id="213" name="Picture 215" descr="A deer in the grass&#10;&#10;Description automatically generated">
                            <a:extLst>
                              <a:ext uri="{FF2B5EF4-FFF2-40B4-BE49-F238E27FC236}">
                                <a16:creationId xmlns:a16="http://schemas.microsoft.com/office/drawing/2014/main" id="{7896299F-201C-76CE-3E3A-7902C720DC73}"/>
                              </a:ext>
                            </a:extLst>
                          </pic:cNvPr>
                          <pic:cNvPicPr>
                            <a:picLocks noChangeAspect="1"/>
                          </pic:cNvPicPr>
                        </pic:nvPicPr>
                        <pic:blipFill>
                          <a:blip r:embed="rId287"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bl>
    <w:p w14:paraId="4AD22D82" w14:textId="77777777" w:rsidR="00F02A07" w:rsidRDefault="00F02A07" w:rsidP="00F02A07">
      <w:pPr>
        <w:spacing w:line="480" w:lineRule="auto"/>
        <w:ind w:left="720" w:hanging="720"/>
        <w:rPr>
          <w:rFonts w:ascii="Times New Roman" w:hAnsi="Times New Roman" w:cs="Times New Roman"/>
          <w:sz w:val="24"/>
          <w:szCs w:val="24"/>
        </w:rPr>
      </w:pPr>
    </w:p>
    <w:tbl>
      <w:tblPr>
        <w:tblW w:w="8840" w:type="dxa"/>
        <w:jc w:val="center"/>
        <w:tblLook w:val="04A0" w:firstRow="1" w:lastRow="0" w:firstColumn="1" w:lastColumn="0" w:noHBand="0" w:noVBand="1"/>
      </w:tblPr>
      <w:tblGrid>
        <w:gridCol w:w="957"/>
        <w:gridCol w:w="1174"/>
        <w:gridCol w:w="1713"/>
        <w:gridCol w:w="4996"/>
      </w:tblGrid>
      <w:tr w:rsidR="00F02A07" w:rsidRPr="00DA03FC" w14:paraId="628AB180" w14:textId="77777777" w:rsidTr="00DE6D61">
        <w:trPr>
          <w:trHeight w:val="300"/>
          <w:jc w:val="center"/>
        </w:trPr>
        <w:tc>
          <w:tcPr>
            <w:tcW w:w="3844" w:type="dxa"/>
            <w:gridSpan w:val="3"/>
            <w:tcBorders>
              <w:top w:val="single" w:sz="8" w:space="0" w:color="auto"/>
              <w:left w:val="nil"/>
              <w:bottom w:val="single" w:sz="8" w:space="0" w:color="auto"/>
              <w:right w:val="nil"/>
            </w:tcBorders>
            <w:shd w:val="clear" w:color="auto" w:fill="auto"/>
            <w:hideMark/>
          </w:tcPr>
          <w:p w14:paraId="7C28B209" w14:textId="77777777" w:rsidR="00F02A07" w:rsidRPr="00DA03FC" w:rsidRDefault="00F02A07" w:rsidP="00DE6D61">
            <w:pPr>
              <w:spacing w:after="0" w:line="240" w:lineRule="auto"/>
              <w:rPr>
                <w:rFonts w:ascii="Times New Roman" w:eastAsia="Times New Roman" w:hAnsi="Times New Roman" w:cs="Times New Roman"/>
                <w:b/>
                <w:bCs/>
                <w:color w:val="000000"/>
                <w:kern w:val="0"/>
                <w14:ligatures w14:val="none"/>
              </w:rPr>
            </w:pPr>
            <w:r w:rsidRPr="00DA03FC">
              <w:rPr>
                <w:rFonts w:ascii="Times New Roman" w:eastAsia="Times New Roman" w:hAnsi="Times New Roman" w:cs="Times New Roman"/>
                <w:b/>
                <w:bCs/>
                <w:color w:val="000000"/>
                <w:kern w:val="0"/>
                <w14:ligatures w14:val="none"/>
              </w:rPr>
              <w:t>Notable Events (Camera ID: LF04_2)</w:t>
            </w:r>
          </w:p>
        </w:tc>
        <w:tc>
          <w:tcPr>
            <w:tcW w:w="4996" w:type="dxa"/>
            <w:tcBorders>
              <w:top w:val="single" w:sz="8" w:space="0" w:color="auto"/>
              <w:left w:val="nil"/>
              <w:bottom w:val="single" w:sz="8" w:space="0" w:color="auto"/>
              <w:right w:val="nil"/>
            </w:tcBorders>
            <w:shd w:val="clear" w:color="auto" w:fill="auto"/>
            <w:noWrap/>
            <w:vAlign w:val="center"/>
            <w:hideMark/>
          </w:tcPr>
          <w:p w14:paraId="4042ECFE"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color w:val="000000"/>
                <w:kern w:val="0"/>
                <w14:ligatures w14:val="none"/>
              </w:rPr>
              <w:t> </w:t>
            </w:r>
          </w:p>
        </w:tc>
      </w:tr>
      <w:tr w:rsidR="00F02A07" w:rsidRPr="00DA03FC" w14:paraId="19692D86" w14:textId="77777777" w:rsidTr="00DE6D61">
        <w:trPr>
          <w:trHeight w:val="290"/>
          <w:jc w:val="center"/>
        </w:trPr>
        <w:tc>
          <w:tcPr>
            <w:tcW w:w="957" w:type="dxa"/>
            <w:tcBorders>
              <w:top w:val="nil"/>
              <w:left w:val="nil"/>
              <w:bottom w:val="nil"/>
              <w:right w:val="nil"/>
            </w:tcBorders>
            <w:shd w:val="clear" w:color="auto" w:fill="auto"/>
            <w:hideMark/>
          </w:tcPr>
          <w:p w14:paraId="7DC8648C"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EVENT</w:t>
            </w:r>
          </w:p>
        </w:tc>
        <w:tc>
          <w:tcPr>
            <w:tcW w:w="1174" w:type="dxa"/>
            <w:tcBorders>
              <w:top w:val="nil"/>
              <w:left w:val="nil"/>
              <w:bottom w:val="nil"/>
              <w:right w:val="nil"/>
            </w:tcBorders>
            <w:shd w:val="clear" w:color="auto" w:fill="auto"/>
            <w:hideMark/>
          </w:tcPr>
          <w:p w14:paraId="0BC64207"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PHOTO ID</w:t>
            </w:r>
          </w:p>
        </w:tc>
        <w:tc>
          <w:tcPr>
            <w:tcW w:w="1713" w:type="dxa"/>
            <w:tcBorders>
              <w:top w:val="nil"/>
              <w:left w:val="nil"/>
              <w:bottom w:val="nil"/>
              <w:right w:val="nil"/>
            </w:tcBorders>
            <w:shd w:val="clear" w:color="auto" w:fill="auto"/>
            <w:hideMark/>
          </w:tcPr>
          <w:p w14:paraId="4FDFC110"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COMMENTS</w:t>
            </w:r>
          </w:p>
        </w:tc>
        <w:tc>
          <w:tcPr>
            <w:tcW w:w="4996" w:type="dxa"/>
            <w:tcBorders>
              <w:top w:val="nil"/>
              <w:left w:val="nil"/>
              <w:bottom w:val="nil"/>
              <w:right w:val="nil"/>
            </w:tcBorders>
            <w:shd w:val="clear" w:color="auto" w:fill="auto"/>
            <w:noWrap/>
            <w:vAlign w:val="center"/>
            <w:hideMark/>
          </w:tcPr>
          <w:p w14:paraId="55FE5755" w14:textId="77777777" w:rsidR="00F02A07" w:rsidRPr="00DA03FC" w:rsidRDefault="00F02A07" w:rsidP="00DE6D61">
            <w:pPr>
              <w:spacing w:after="0" w:line="240" w:lineRule="auto"/>
              <w:rPr>
                <w:rFonts w:ascii="Times New Roman" w:eastAsia="Times New Roman" w:hAnsi="Times New Roman" w:cs="Times New Roman"/>
                <w:i/>
                <w:iCs/>
                <w:color w:val="000000"/>
                <w:kern w:val="0"/>
                <w14:ligatures w14:val="none"/>
              </w:rPr>
            </w:pPr>
          </w:p>
        </w:tc>
      </w:tr>
      <w:tr w:rsidR="00F02A07" w:rsidRPr="00DA03FC" w14:paraId="3F39E37B" w14:textId="77777777" w:rsidTr="00DE6D61">
        <w:trPr>
          <w:trHeight w:val="3000"/>
          <w:jc w:val="center"/>
        </w:trPr>
        <w:tc>
          <w:tcPr>
            <w:tcW w:w="957" w:type="dxa"/>
            <w:tcBorders>
              <w:top w:val="nil"/>
              <w:left w:val="nil"/>
              <w:bottom w:val="nil"/>
              <w:right w:val="nil"/>
            </w:tcBorders>
            <w:shd w:val="clear" w:color="auto" w:fill="auto"/>
            <w:hideMark/>
          </w:tcPr>
          <w:p w14:paraId="730438C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204</w:t>
            </w:r>
          </w:p>
        </w:tc>
        <w:tc>
          <w:tcPr>
            <w:tcW w:w="1174" w:type="dxa"/>
            <w:tcBorders>
              <w:top w:val="nil"/>
              <w:left w:val="nil"/>
              <w:bottom w:val="nil"/>
              <w:right w:val="nil"/>
            </w:tcBorders>
            <w:shd w:val="clear" w:color="auto" w:fill="auto"/>
            <w:hideMark/>
          </w:tcPr>
          <w:p w14:paraId="0402447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754 to 768</w:t>
            </w:r>
          </w:p>
        </w:tc>
        <w:tc>
          <w:tcPr>
            <w:tcW w:w="1713" w:type="dxa"/>
            <w:tcBorders>
              <w:top w:val="nil"/>
              <w:left w:val="nil"/>
              <w:bottom w:val="nil"/>
              <w:right w:val="nil"/>
            </w:tcBorders>
            <w:shd w:val="clear" w:color="auto" w:fill="auto"/>
            <w:hideMark/>
          </w:tcPr>
          <w:p w14:paraId="660968E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120AB120"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76352" behindDoc="0" locked="0" layoutInCell="1" allowOverlap="1" wp14:anchorId="6253EAC6" wp14:editId="4862A657">
                  <wp:simplePos x="0" y="0"/>
                  <wp:positionH relativeFrom="column">
                    <wp:posOffset>2540</wp:posOffset>
                  </wp:positionH>
                  <wp:positionV relativeFrom="paragraph">
                    <wp:posOffset>-179705</wp:posOffset>
                  </wp:positionV>
                  <wp:extent cx="3060700" cy="1727200"/>
                  <wp:effectExtent l="0" t="0" r="6350" b="0"/>
                  <wp:wrapNone/>
                  <wp:docPr id="214" name="Picture 225" descr="A light shining on a rose&#10;&#10;Description automatically generated">
                    <a:extLst xmlns:a="http://schemas.openxmlformats.org/drawingml/2006/main">
                      <a:ext uri="{FF2B5EF4-FFF2-40B4-BE49-F238E27FC236}">
                        <a16:creationId xmlns:a16="http://schemas.microsoft.com/office/drawing/2014/main" id="{1CD572DE-4D24-8974-F117-97ECFF5AEAC7}"/>
                      </a:ext>
                    </a:extLst>
                  </wp:docPr>
                  <wp:cNvGraphicFramePr/>
                  <a:graphic xmlns:a="http://schemas.openxmlformats.org/drawingml/2006/main">
                    <a:graphicData uri="http://schemas.openxmlformats.org/drawingml/2006/picture">
                      <pic:pic xmlns:pic="http://schemas.openxmlformats.org/drawingml/2006/picture">
                        <pic:nvPicPr>
                          <pic:cNvPr id="214" name="Picture 225" descr="A light shining on a rose&#10;&#10;Description automatically generated">
                            <a:extLst>
                              <a:ext uri="{FF2B5EF4-FFF2-40B4-BE49-F238E27FC236}">
                                <a16:creationId xmlns:a16="http://schemas.microsoft.com/office/drawing/2014/main" id="{1CD572DE-4D24-8974-F117-97ECFF5AEAC7}"/>
                              </a:ext>
                            </a:extLst>
                          </pic:cNvPr>
                          <pic:cNvPicPr>
                            <a:picLocks noChangeAspect="1"/>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80E8BE2" w14:textId="77777777" w:rsidTr="00DE6D61">
        <w:trPr>
          <w:trHeight w:val="3000"/>
          <w:jc w:val="center"/>
        </w:trPr>
        <w:tc>
          <w:tcPr>
            <w:tcW w:w="957" w:type="dxa"/>
            <w:tcBorders>
              <w:top w:val="nil"/>
              <w:left w:val="nil"/>
              <w:bottom w:val="nil"/>
              <w:right w:val="nil"/>
            </w:tcBorders>
            <w:shd w:val="clear" w:color="auto" w:fill="auto"/>
            <w:hideMark/>
          </w:tcPr>
          <w:p w14:paraId="2AD8AAC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205</w:t>
            </w:r>
          </w:p>
        </w:tc>
        <w:tc>
          <w:tcPr>
            <w:tcW w:w="1174" w:type="dxa"/>
            <w:tcBorders>
              <w:top w:val="nil"/>
              <w:left w:val="nil"/>
              <w:bottom w:val="nil"/>
              <w:right w:val="nil"/>
            </w:tcBorders>
            <w:shd w:val="clear" w:color="auto" w:fill="auto"/>
            <w:hideMark/>
          </w:tcPr>
          <w:p w14:paraId="551C0D2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769 to 771</w:t>
            </w:r>
          </w:p>
        </w:tc>
        <w:tc>
          <w:tcPr>
            <w:tcW w:w="1713" w:type="dxa"/>
            <w:tcBorders>
              <w:top w:val="nil"/>
              <w:left w:val="nil"/>
              <w:bottom w:val="nil"/>
              <w:right w:val="nil"/>
            </w:tcBorders>
            <w:shd w:val="clear" w:color="auto" w:fill="auto"/>
            <w:hideMark/>
          </w:tcPr>
          <w:p w14:paraId="3032475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13E8E10E"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77376" behindDoc="0" locked="0" layoutInCell="1" allowOverlap="1" wp14:anchorId="0B942D7A" wp14:editId="4EA15AF1">
                  <wp:simplePos x="0" y="0"/>
                  <wp:positionH relativeFrom="column">
                    <wp:posOffset>8890</wp:posOffset>
                  </wp:positionH>
                  <wp:positionV relativeFrom="paragraph">
                    <wp:posOffset>-117475</wp:posOffset>
                  </wp:positionV>
                  <wp:extent cx="3060700" cy="1714500"/>
                  <wp:effectExtent l="0" t="0" r="0" b="0"/>
                  <wp:wrapNone/>
                  <wp:docPr id="215" name="Picture 224" descr="A deer in the grass&#10;&#10;Description automatically generated">
                    <a:extLst xmlns:a="http://schemas.openxmlformats.org/drawingml/2006/main">
                      <a:ext uri="{FF2B5EF4-FFF2-40B4-BE49-F238E27FC236}">
                        <a16:creationId xmlns:a16="http://schemas.microsoft.com/office/drawing/2014/main" id="{6E60F14F-0DE5-7E3C-6D39-E49F87F509C5}"/>
                      </a:ext>
                    </a:extLst>
                  </wp:docPr>
                  <wp:cNvGraphicFramePr/>
                  <a:graphic xmlns:a="http://schemas.openxmlformats.org/drawingml/2006/main">
                    <a:graphicData uri="http://schemas.openxmlformats.org/drawingml/2006/picture">
                      <pic:pic xmlns:pic="http://schemas.openxmlformats.org/drawingml/2006/picture">
                        <pic:nvPicPr>
                          <pic:cNvPr id="215" name="Picture 224" descr="A deer in the grass&#10;&#10;Description automatically generated">
                            <a:extLst>
                              <a:ext uri="{FF2B5EF4-FFF2-40B4-BE49-F238E27FC236}">
                                <a16:creationId xmlns:a16="http://schemas.microsoft.com/office/drawing/2014/main" id="{6E60F14F-0DE5-7E3C-6D39-E49F87F509C5}"/>
                              </a:ext>
                            </a:extLst>
                          </pic:cNvPr>
                          <pic:cNvPicPr>
                            <a:picLocks noChangeAspect="1"/>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419296B" w14:textId="77777777" w:rsidTr="00DE6D61">
        <w:trPr>
          <w:trHeight w:val="3000"/>
          <w:jc w:val="center"/>
        </w:trPr>
        <w:tc>
          <w:tcPr>
            <w:tcW w:w="957" w:type="dxa"/>
            <w:tcBorders>
              <w:top w:val="nil"/>
              <w:left w:val="nil"/>
              <w:bottom w:val="nil"/>
              <w:right w:val="nil"/>
            </w:tcBorders>
            <w:shd w:val="clear" w:color="auto" w:fill="auto"/>
            <w:hideMark/>
          </w:tcPr>
          <w:p w14:paraId="111946F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206</w:t>
            </w:r>
          </w:p>
        </w:tc>
        <w:tc>
          <w:tcPr>
            <w:tcW w:w="1174" w:type="dxa"/>
            <w:tcBorders>
              <w:top w:val="nil"/>
              <w:left w:val="nil"/>
              <w:bottom w:val="nil"/>
              <w:right w:val="nil"/>
            </w:tcBorders>
            <w:shd w:val="clear" w:color="auto" w:fill="auto"/>
            <w:hideMark/>
          </w:tcPr>
          <w:p w14:paraId="11C4B18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793 to 801</w:t>
            </w:r>
          </w:p>
        </w:tc>
        <w:tc>
          <w:tcPr>
            <w:tcW w:w="1713" w:type="dxa"/>
            <w:tcBorders>
              <w:top w:val="nil"/>
              <w:left w:val="nil"/>
              <w:bottom w:val="nil"/>
              <w:right w:val="nil"/>
            </w:tcBorders>
            <w:shd w:val="clear" w:color="auto" w:fill="auto"/>
            <w:hideMark/>
          </w:tcPr>
          <w:p w14:paraId="41DC21B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 possibly pregnant</w:t>
            </w:r>
          </w:p>
        </w:tc>
        <w:tc>
          <w:tcPr>
            <w:tcW w:w="4996" w:type="dxa"/>
            <w:tcBorders>
              <w:top w:val="nil"/>
              <w:left w:val="nil"/>
              <w:bottom w:val="nil"/>
              <w:right w:val="nil"/>
            </w:tcBorders>
            <w:shd w:val="clear" w:color="auto" w:fill="auto"/>
            <w:noWrap/>
            <w:vAlign w:val="center"/>
            <w:hideMark/>
          </w:tcPr>
          <w:p w14:paraId="3505A1B3"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78400" behindDoc="0" locked="0" layoutInCell="1" allowOverlap="1" wp14:anchorId="1F2A9D2E" wp14:editId="40DCA815">
                  <wp:simplePos x="0" y="0"/>
                  <wp:positionH relativeFrom="column">
                    <wp:posOffset>8890</wp:posOffset>
                  </wp:positionH>
                  <wp:positionV relativeFrom="paragraph">
                    <wp:posOffset>-243840</wp:posOffset>
                  </wp:positionV>
                  <wp:extent cx="3060700" cy="1727200"/>
                  <wp:effectExtent l="0" t="0" r="6350" b="0"/>
                  <wp:wrapNone/>
                  <wp:docPr id="216" name="Picture 223" descr="A deer in the grass at night&#10;&#10;Description automatically generated">
                    <a:extLst xmlns:a="http://schemas.openxmlformats.org/drawingml/2006/main">
                      <a:ext uri="{FF2B5EF4-FFF2-40B4-BE49-F238E27FC236}">
                        <a16:creationId xmlns:a16="http://schemas.microsoft.com/office/drawing/2014/main" id="{423A21B8-9B95-35D3-240D-DBD35FFC71F4}"/>
                      </a:ext>
                    </a:extLst>
                  </wp:docPr>
                  <wp:cNvGraphicFramePr/>
                  <a:graphic xmlns:a="http://schemas.openxmlformats.org/drawingml/2006/main">
                    <a:graphicData uri="http://schemas.openxmlformats.org/drawingml/2006/picture">
                      <pic:pic xmlns:pic="http://schemas.openxmlformats.org/drawingml/2006/picture">
                        <pic:nvPicPr>
                          <pic:cNvPr id="216" name="Picture 223" descr="A deer in the grass at night&#10;&#10;Description automatically generated">
                            <a:extLst>
                              <a:ext uri="{FF2B5EF4-FFF2-40B4-BE49-F238E27FC236}">
                                <a16:creationId xmlns:a16="http://schemas.microsoft.com/office/drawing/2014/main" id="{423A21B8-9B95-35D3-240D-DBD35FFC71F4}"/>
                              </a:ext>
                            </a:extLst>
                          </pic:cNvPr>
                          <pic:cNvPicPr>
                            <a:picLocks noChangeAspect="1"/>
                          </pic:cNvPicPr>
                        </pic:nvPicPr>
                        <pic:blipFill>
                          <a:blip r:embed="rId290"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3E52E17" w14:textId="77777777" w:rsidTr="00DE6D61">
        <w:trPr>
          <w:trHeight w:val="3000"/>
          <w:jc w:val="center"/>
        </w:trPr>
        <w:tc>
          <w:tcPr>
            <w:tcW w:w="957" w:type="dxa"/>
            <w:tcBorders>
              <w:top w:val="nil"/>
              <w:left w:val="nil"/>
              <w:bottom w:val="nil"/>
              <w:right w:val="nil"/>
            </w:tcBorders>
            <w:shd w:val="clear" w:color="auto" w:fill="auto"/>
            <w:hideMark/>
          </w:tcPr>
          <w:p w14:paraId="4456BC1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207</w:t>
            </w:r>
          </w:p>
        </w:tc>
        <w:tc>
          <w:tcPr>
            <w:tcW w:w="1174" w:type="dxa"/>
            <w:tcBorders>
              <w:top w:val="nil"/>
              <w:left w:val="nil"/>
              <w:bottom w:val="nil"/>
              <w:right w:val="nil"/>
            </w:tcBorders>
            <w:shd w:val="clear" w:color="auto" w:fill="auto"/>
            <w:hideMark/>
          </w:tcPr>
          <w:p w14:paraId="4E7AD6D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805 to 810</w:t>
            </w:r>
          </w:p>
        </w:tc>
        <w:tc>
          <w:tcPr>
            <w:tcW w:w="1713" w:type="dxa"/>
            <w:tcBorders>
              <w:top w:val="nil"/>
              <w:left w:val="nil"/>
              <w:bottom w:val="nil"/>
              <w:right w:val="nil"/>
            </w:tcBorders>
            <w:shd w:val="clear" w:color="auto" w:fill="auto"/>
            <w:hideMark/>
          </w:tcPr>
          <w:p w14:paraId="59909BB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1BB2C2BB"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79424" behindDoc="0" locked="0" layoutInCell="1" allowOverlap="1" wp14:anchorId="6C28F436" wp14:editId="7A2D9980">
                  <wp:simplePos x="0" y="0"/>
                  <wp:positionH relativeFrom="column">
                    <wp:posOffset>11430</wp:posOffset>
                  </wp:positionH>
                  <wp:positionV relativeFrom="paragraph">
                    <wp:posOffset>-238760</wp:posOffset>
                  </wp:positionV>
                  <wp:extent cx="3060700" cy="1714500"/>
                  <wp:effectExtent l="0" t="0" r="0" b="0"/>
                  <wp:wrapNone/>
                  <wp:docPr id="217" name="Picture 222" descr="A fox with a light in the background&#10;&#10;Description automatically generated with medium confidence">
                    <a:extLst xmlns:a="http://schemas.openxmlformats.org/drawingml/2006/main">
                      <a:ext uri="{FF2B5EF4-FFF2-40B4-BE49-F238E27FC236}">
                        <a16:creationId xmlns:a16="http://schemas.microsoft.com/office/drawing/2014/main" id="{CC1EE92E-E94D-DFA8-E79E-472CDD9C1B12}"/>
                      </a:ext>
                    </a:extLst>
                  </wp:docPr>
                  <wp:cNvGraphicFramePr/>
                  <a:graphic xmlns:a="http://schemas.openxmlformats.org/drawingml/2006/main">
                    <a:graphicData uri="http://schemas.openxmlformats.org/drawingml/2006/picture">
                      <pic:pic xmlns:pic="http://schemas.openxmlformats.org/drawingml/2006/picture">
                        <pic:nvPicPr>
                          <pic:cNvPr id="217" name="Picture 222" descr="A fox with a light in the background&#10;&#10;Description automatically generated with medium confidence">
                            <a:extLst>
                              <a:ext uri="{FF2B5EF4-FFF2-40B4-BE49-F238E27FC236}">
                                <a16:creationId xmlns:a16="http://schemas.microsoft.com/office/drawing/2014/main" id="{CC1EE92E-E94D-DFA8-E79E-472CDD9C1B12}"/>
                              </a:ext>
                            </a:extLst>
                          </pic:cNvPr>
                          <pic:cNvPicPr>
                            <a:picLocks noChangeAspect="1"/>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CDBEEA3" w14:textId="77777777" w:rsidTr="00DE6D61">
        <w:trPr>
          <w:trHeight w:val="3000"/>
          <w:jc w:val="center"/>
        </w:trPr>
        <w:tc>
          <w:tcPr>
            <w:tcW w:w="957" w:type="dxa"/>
            <w:tcBorders>
              <w:top w:val="nil"/>
              <w:left w:val="nil"/>
              <w:bottom w:val="nil"/>
              <w:right w:val="nil"/>
            </w:tcBorders>
            <w:shd w:val="clear" w:color="auto" w:fill="auto"/>
            <w:hideMark/>
          </w:tcPr>
          <w:p w14:paraId="7A25FDF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208</w:t>
            </w:r>
          </w:p>
        </w:tc>
        <w:tc>
          <w:tcPr>
            <w:tcW w:w="1174" w:type="dxa"/>
            <w:tcBorders>
              <w:top w:val="nil"/>
              <w:left w:val="nil"/>
              <w:bottom w:val="nil"/>
              <w:right w:val="nil"/>
            </w:tcBorders>
            <w:shd w:val="clear" w:color="auto" w:fill="auto"/>
            <w:hideMark/>
          </w:tcPr>
          <w:p w14:paraId="1E8E111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820 to 824</w:t>
            </w:r>
          </w:p>
        </w:tc>
        <w:tc>
          <w:tcPr>
            <w:tcW w:w="1713" w:type="dxa"/>
            <w:tcBorders>
              <w:top w:val="nil"/>
              <w:left w:val="nil"/>
              <w:bottom w:val="nil"/>
              <w:right w:val="nil"/>
            </w:tcBorders>
            <w:shd w:val="clear" w:color="auto" w:fill="auto"/>
            <w:hideMark/>
          </w:tcPr>
          <w:p w14:paraId="4B32066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Squirrel activity during daytime</w:t>
            </w:r>
          </w:p>
        </w:tc>
        <w:tc>
          <w:tcPr>
            <w:tcW w:w="4996" w:type="dxa"/>
            <w:tcBorders>
              <w:top w:val="nil"/>
              <w:left w:val="nil"/>
              <w:bottom w:val="nil"/>
              <w:right w:val="nil"/>
            </w:tcBorders>
            <w:shd w:val="clear" w:color="auto" w:fill="auto"/>
            <w:noWrap/>
            <w:vAlign w:val="center"/>
            <w:hideMark/>
          </w:tcPr>
          <w:p w14:paraId="592C8AF6"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80448" behindDoc="0" locked="0" layoutInCell="1" allowOverlap="1" wp14:anchorId="4266B444" wp14:editId="791E7CC6">
                  <wp:simplePos x="0" y="0"/>
                  <wp:positionH relativeFrom="column">
                    <wp:posOffset>11430</wp:posOffset>
                  </wp:positionH>
                  <wp:positionV relativeFrom="paragraph">
                    <wp:posOffset>-135890</wp:posOffset>
                  </wp:positionV>
                  <wp:extent cx="3060700" cy="1727200"/>
                  <wp:effectExtent l="0" t="0" r="6350" b="0"/>
                  <wp:wrapNone/>
                  <wp:docPr id="218" name="Picture 221" descr="A close-up of a tree branch&#10;&#10;Description automatically generated">
                    <a:extLst xmlns:a="http://schemas.openxmlformats.org/drawingml/2006/main">
                      <a:ext uri="{FF2B5EF4-FFF2-40B4-BE49-F238E27FC236}">
                        <a16:creationId xmlns:a16="http://schemas.microsoft.com/office/drawing/2014/main" id="{8AB39037-BB6D-5C42-B5A8-7DE5C0312261}"/>
                      </a:ext>
                    </a:extLst>
                  </wp:docPr>
                  <wp:cNvGraphicFramePr/>
                  <a:graphic xmlns:a="http://schemas.openxmlformats.org/drawingml/2006/main">
                    <a:graphicData uri="http://schemas.openxmlformats.org/drawingml/2006/picture">
                      <pic:pic xmlns:pic="http://schemas.openxmlformats.org/drawingml/2006/picture">
                        <pic:nvPicPr>
                          <pic:cNvPr id="218" name="Picture 221" descr="A close-up of a tree branch&#10;&#10;Description automatically generated">
                            <a:extLst>
                              <a:ext uri="{FF2B5EF4-FFF2-40B4-BE49-F238E27FC236}">
                                <a16:creationId xmlns:a16="http://schemas.microsoft.com/office/drawing/2014/main" id="{8AB39037-BB6D-5C42-B5A8-7DE5C0312261}"/>
                              </a:ext>
                            </a:extLst>
                          </pic:cNvPr>
                          <pic:cNvPicPr>
                            <a:picLocks noChangeAspect="1"/>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1ABB651" w14:textId="77777777" w:rsidTr="00DE6D61">
        <w:trPr>
          <w:trHeight w:val="3000"/>
          <w:jc w:val="center"/>
        </w:trPr>
        <w:tc>
          <w:tcPr>
            <w:tcW w:w="957" w:type="dxa"/>
            <w:tcBorders>
              <w:top w:val="nil"/>
              <w:left w:val="nil"/>
              <w:bottom w:val="nil"/>
              <w:right w:val="nil"/>
            </w:tcBorders>
            <w:shd w:val="clear" w:color="auto" w:fill="auto"/>
            <w:hideMark/>
          </w:tcPr>
          <w:p w14:paraId="3C5EB2F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209</w:t>
            </w:r>
          </w:p>
        </w:tc>
        <w:tc>
          <w:tcPr>
            <w:tcW w:w="1174" w:type="dxa"/>
            <w:tcBorders>
              <w:top w:val="nil"/>
              <w:left w:val="nil"/>
              <w:bottom w:val="nil"/>
              <w:right w:val="nil"/>
            </w:tcBorders>
            <w:shd w:val="clear" w:color="auto" w:fill="auto"/>
            <w:hideMark/>
          </w:tcPr>
          <w:p w14:paraId="1803853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829 to 831</w:t>
            </w:r>
          </w:p>
        </w:tc>
        <w:tc>
          <w:tcPr>
            <w:tcW w:w="1713" w:type="dxa"/>
            <w:tcBorders>
              <w:top w:val="nil"/>
              <w:left w:val="nil"/>
              <w:bottom w:val="nil"/>
              <w:right w:val="nil"/>
            </w:tcBorders>
            <w:shd w:val="clear" w:color="auto" w:fill="auto"/>
            <w:hideMark/>
          </w:tcPr>
          <w:p w14:paraId="5A1A7BA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Crow activity during daytime</w:t>
            </w:r>
          </w:p>
        </w:tc>
        <w:tc>
          <w:tcPr>
            <w:tcW w:w="4996" w:type="dxa"/>
            <w:tcBorders>
              <w:top w:val="nil"/>
              <w:left w:val="nil"/>
              <w:bottom w:val="nil"/>
              <w:right w:val="nil"/>
            </w:tcBorders>
            <w:shd w:val="clear" w:color="auto" w:fill="auto"/>
            <w:noWrap/>
            <w:vAlign w:val="center"/>
            <w:hideMark/>
          </w:tcPr>
          <w:p w14:paraId="45059180"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81472" behindDoc="0" locked="0" layoutInCell="1" allowOverlap="1" wp14:anchorId="21A5C399" wp14:editId="6F4D8E3C">
                  <wp:simplePos x="0" y="0"/>
                  <wp:positionH relativeFrom="column">
                    <wp:posOffset>11430</wp:posOffset>
                  </wp:positionH>
                  <wp:positionV relativeFrom="paragraph">
                    <wp:posOffset>-133350</wp:posOffset>
                  </wp:positionV>
                  <wp:extent cx="3060700" cy="1714500"/>
                  <wp:effectExtent l="0" t="0" r="0" b="0"/>
                  <wp:wrapNone/>
                  <wp:docPr id="219" name="Picture 220" descr="A bird sitting on a branch&#10;&#10;Description automatically generated">
                    <a:extLst xmlns:a="http://schemas.openxmlformats.org/drawingml/2006/main">
                      <a:ext uri="{FF2B5EF4-FFF2-40B4-BE49-F238E27FC236}">
                        <a16:creationId xmlns:a16="http://schemas.microsoft.com/office/drawing/2014/main" id="{A426D644-C307-5E48-1A6C-33D8446456D6}"/>
                      </a:ext>
                    </a:extLst>
                  </wp:docPr>
                  <wp:cNvGraphicFramePr/>
                  <a:graphic xmlns:a="http://schemas.openxmlformats.org/drawingml/2006/main">
                    <a:graphicData uri="http://schemas.openxmlformats.org/drawingml/2006/picture">
                      <pic:pic xmlns:pic="http://schemas.openxmlformats.org/drawingml/2006/picture">
                        <pic:nvPicPr>
                          <pic:cNvPr id="219" name="Picture 220" descr="A bird sitting on a branch&#10;&#10;Description automatically generated">
                            <a:extLst>
                              <a:ext uri="{FF2B5EF4-FFF2-40B4-BE49-F238E27FC236}">
                                <a16:creationId xmlns:a16="http://schemas.microsoft.com/office/drawing/2014/main" id="{A426D644-C307-5E48-1A6C-33D8446456D6}"/>
                              </a:ext>
                            </a:extLst>
                          </pic:cNvPr>
                          <pic:cNvPicPr>
                            <a:picLocks noChangeAspect="1"/>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64333C5" w14:textId="77777777" w:rsidTr="00DE6D61">
        <w:trPr>
          <w:trHeight w:val="3000"/>
          <w:jc w:val="center"/>
        </w:trPr>
        <w:tc>
          <w:tcPr>
            <w:tcW w:w="957" w:type="dxa"/>
            <w:tcBorders>
              <w:top w:val="nil"/>
              <w:left w:val="nil"/>
              <w:bottom w:val="single" w:sz="8" w:space="0" w:color="auto"/>
              <w:right w:val="nil"/>
            </w:tcBorders>
            <w:shd w:val="clear" w:color="auto" w:fill="auto"/>
            <w:hideMark/>
          </w:tcPr>
          <w:p w14:paraId="337DFA9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210</w:t>
            </w:r>
          </w:p>
        </w:tc>
        <w:tc>
          <w:tcPr>
            <w:tcW w:w="1174" w:type="dxa"/>
            <w:tcBorders>
              <w:top w:val="nil"/>
              <w:left w:val="nil"/>
              <w:bottom w:val="single" w:sz="8" w:space="0" w:color="auto"/>
              <w:right w:val="nil"/>
            </w:tcBorders>
            <w:shd w:val="clear" w:color="auto" w:fill="auto"/>
            <w:hideMark/>
          </w:tcPr>
          <w:p w14:paraId="030389C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832 to 834</w:t>
            </w:r>
          </w:p>
        </w:tc>
        <w:tc>
          <w:tcPr>
            <w:tcW w:w="1713" w:type="dxa"/>
            <w:tcBorders>
              <w:top w:val="nil"/>
              <w:left w:val="nil"/>
              <w:bottom w:val="single" w:sz="8" w:space="0" w:color="auto"/>
              <w:right w:val="nil"/>
            </w:tcBorders>
            <w:shd w:val="clear" w:color="auto" w:fill="auto"/>
            <w:hideMark/>
          </w:tcPr>
          <w:p w14:paraId="39C8E7F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Northern Cardinal activity during daytime</w:t>
            </w:r>
          </w:p>
        </w:tc>
        <w:tc>
          <w:tcPr>
            <w:tcW w:w="4996" w:type="dxa"/>
            <w:tcBorders>
              <w:top w:val="nil"/>
              <w:left w:val="nil"/>
              <w:bottom w:val="single" w:sz="8" w:space="0" w:color="auto"/>
              <w:right w:val="nil"/>
            </w:tcBorders>
            <w:shd w:val="clear" w:color="auto" w:fill="auto"/>
            <w:noWrap/>
            <w:vAlign w:val="center"/>
            <w:hideMark/>
          </w:tcPr>
          <w:p w14:paraId="6B76C3D2"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82496" behindDoc="0" locked="0" layoutInCell="1" allowOverlap="1" wp14:anchorId="0D5682D8" wp14:editId="4AE65370">
                  <wp:simplePos x="0" y="0"/>
                  <wp:positionH relativeFrom="column">
                    <wp:posOffset>8890</wp:posOffset>
                  </wp:positionH>
                  <wp:positionV relativeFrom="paragraph">
                    <wp:posOffset>-173990</wp:posOffset>
                  </wp:positionV>
                  <wp:extent cx="3060700" cy="1727200"/>
                  <wp:effectExtent l="0" t="0" r="6350" b="0"/>
                  <wp:wrapNone/>
                  <wp:docPr id="220" name="Picture 220" descr="A bird on a log in the grass&#10;&#10;Description automatically generated">
                    <a:extLst xmlns:a="http://schemas.openxmlformats.org/drawingml/2006/main">
                      <a:ext uri="{FF2B5EF4-FFF2-40B4-BE49-F238E27FC236}">
                        <a16:creationId xmlns:a16="http://schemas.microsoft.com/office/drawing/2014/main" id="{D06EED9E-C2BD-AFF1-4835-016AD1B4D906}"/>
                      </a:ext>
                    </a:extLst>
                  </wp:docPr>
                  <wp:cNvGraphicFramePr/>
                  <a:graphic xmlns:a="http://schemas.openxmlformats.org/drawingml/2006/main">
                    <a:graphicData uri="http://schemas.openxmlformats.org/drawingml/2006/picture">
                      <pic:pic xmlns:pic="http://schemas.openxmlformats.org/drawingml/2006/picture">
                        <pic:nvPicPr>
                          <pic:cNvPr id="220" name="Picture 220" descr="A bird on a log in the grass&#10;&#10;Description automatically generated">
                            <a:extLst>
                              <a:ext uri="{FF2B5EF4-FFF2-40B4-BE49-F238E27FC236}">
                                <a16:creationId xmlns:a16="http://schemas.microsoft.com/office/drawing/2014/main" id="{D06EED9E-C2BD-AFF1-4835-016AD1B4D906}"/>
                              </a:ext>
                            </a:extLst>
                          </pic:cNvPr>
                          <pic:cNvPicPr>
                            <a:picLocks noChangeAspect="1"/>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bl>
    <w:p w14:paraId="1B25D660" w14:textId="77777777" w:rsidR="00F02A07" w:rsidRDefault="00F02A07" w:rsidP="00F02A07">
      <w:pPr>
        <w:spacing w:line="480" w:lineRule="auto"/>
        <w:ind w:left="720" w:hanging="720"/>
        <w:rPr>
          <w:rFonts w:ascii="Times New Roman" w:hAnsi="Times New Roman" w:cs="Times New Roman"/>
          <w:sz w:val="24"/>
          <w:szCs w:val="24"/>
        </w:rPr>
      </w:pPr>
    </w:p>
    <w:tbl>
      <w:tblPr>
        <w:tblW w:w="8840" w:type="dxa"/>
        <w:jc w:val="center"/>
        <w:tblLook w:val="04A0" w:firstRow="1" w:lastRow="0" w:firstColumn="1" w:lastColumn="0" w:noHBand="0" w:noVBand="1"/>
      </w:tblPr>
      <w:tblGrid>
        <w:gridCol w:w="957"/>
        <w:gridCol w:w="1174"/>
        <w:gridCol w:w="1713"/>
        <w:gridCol w:w="4996"/>
      </w:tblGrid>
      <w:tr w:rsidR="00F02A07" w:rsidRPr="00DA03FC" w14:paraId="7FD8F03C" w14:textId="77777777" w:rsidTr="00DE6D61">
        <w:trPr>
          <w:trHeight w:val="300"/>
          <w:jc w:val="center"/>
        </w:trPr>
        <w:tc>
          <w:tcPr>
            <w:tcW w:w="3844" w:type="dxa"/>
            <w:gridSpan w:val="3"/>
            <w:tcBorders>
              <w:top w:val="single" w:sz="8" w:space="0" w:color="auto"/>
              <w:left w:val="nil"/>
              <w:bottom w:val="single" w:sz="8" w:space="0" w:color="auto"/>
              <w:right w:val="nil"/>
            </w:tcBorders>
            <w:shd w:val="clear" w:color="auto" w:fill="auto"/>
            <w:hideMark/>
          </w:tcPr>
          <w:p w14:paraId="159DD122" w14:textId="77777777" w:rsidR="00F02A07" w:rsidRPr="00DA03FC" w:rsidRDefault="00F02A07" w:rsidP="00DE6D61">
            <w:pPr>
              <w:spacing w:after="0" w:line="240" w:lineRule="auto"/>
              <w:rPr>
                <w:rFonts w:ascii="Times New Roman" w:eastAsia="Times New Roman" w:hAnsi="Times New Roman" w:cs="Times New Roman"/>
                <w:b/>
                <w:bCs/>
                <w:color w:val="000000"/>
                <w:kern w:val="0"/>
                <w14:ligatures w14:val="none"/>
              </w:rPr>
            </w:pPr>
            <w:r w:rsidRPr="00DA03FC">
              <w:rPr>
                <w:rFonts w:ascii="Times New Roman" w:eastAsia="Times New Roman" w:hAnsi="Times New Roman" w:cs="Times New Roman"/>
                <w:b/>
                <w:bCs/>
                <w:color w:val="000000"/>
                <w:kern w:val="0"/>
                <w14:ligatures w14:val="none"/>
              </w:rPr>
              <w:t>Notable Events (Camera ID: LF04_3)</w:t>
            </w:r>
          </w:p>
        </w:tc>
        <w:tc>
          <w:tcPr>
            <w:tcW w:w="4996" w:type="dxa"/>
            <w:tcBorders>
              <w:top w:val="single" w:sz="8" w:space="0" w:color="auto"/>
              <w:left w:val="nil"/>
              <w:bottom w:val="single" w:sz="8" w:space="0" w:color="auto"/>
              <w:right w:val="nil"/>
            </w:tcBorders>
            <w:shd w:val="clear" w:color="auto" w:fill="auto"/>
            <w:noWrap/>
            <w:vAlign w:val="center"/>
            <w:hideMark/>
          </w:tcPr>
          <w:p w14:paraId="626CB7E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color w:val="000000"/>
                <w:kern w:val="0"/>
                <w14:ligatures w14:val="none"/>
              </w:rPr>
              <w:t> </w:t>
            </w:r>
          </w:p>
        </w:tc>
      </w:tr>
      <w:tr w:rsidR="00F02A07" w:rsidRPr="00DA03FC" w14:paraId="5314A34C" w14:textId="77777777" w:rsidTr="00DE6D61">
        <w:trPr>
          <w:trHeight w:val="290"/>
          <w:jc w:val="center"/>
        </w:trPr>
        <w:tc>
          <w:tcPr>
            <w:tcW w:w="957" w:type="dxa"/>
            <w:tcBorders>
              <w:top w:val="nil"/>
              <w:left w:val="nil"/>
              <w:bottom w:val="nil"/>
              <w:right w:val="nil"/>
            </w:tcBorders>
            <w:shd w:val="clear" w:color="auto" w:fill="auto"/>
            <w:hideMark/>
          </w:tcPr>
          <w:p w14:paraId="408538A4"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EVENT</w:t>
            </w:r>
          </w:p>
        </w:tc>
        <w:tc>
          <w:tcPr>
            <w:tcW w:w="1174" w:type="dxa"/>
            <w:tcBorders>
              <w:top w:val="nil"/>
              <w:left w:val="nil"/>
              <w:bottom w:val="nil"/>
              <w:right w:val="nil"/>
            </w:tcBorders>
            <w:shd w:val="clear" w:color="auto" w:fill="auto"/>
            <w:hideMark/>
          </w:tcPr>
          <w:p w14:paraId="51DAB562"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PHOTO ID</w:t>
            </w:r>
          </w:p>
        </w:tc>
        <w:tc>
          <w:tcPr>
            <w:tcW w:w="1713" w:type="dxa"/>
            <w:tcBorders>
              <w:top w:val="nil"/>
              <w:left w:val="nil"/>
              <w:bottom w:val="nil"/>
              <w:right w:val="nil"/>
            </w:tcBorders>
            <w:shd w:val="clear" w:color="auto" w:fill="auto"/>
            <w:hideMark/>
          </w:tcPr>
          <w:p w14:paraId="4E6D4738"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r w:rsidRPr="00DA03FC">
              <w:rPr>
                <w:rFonts w:ascii="Times New Roman" w:eastAsia="Times New Roman" w:hAnsi="Times New Roman" w:cs="Times New Roman"/>
                <w:i/>
                <w:iCs/>
                <w:color w:val="000000"/>
                <w:kern w:val="0"/>
                <w:sz w:val="20"/>
                <w:szCs w:val="20"/>
                <w14:ligatures w14:val="none"/>
              </w:rPr>
              <w:t>COMMENTS</w:t>
            </w:r>
          </w:p>
        </w:tc>
        <w:tc>
          <w:tcPr>
            <w:tcW w:w="4996" w:type="dxa"/>
            <w:tcBorders>
              <w:top w:val="nil"/>
              <w:left w:val="nil"/>
              <w:bottom w:val="nil"/>
              <w:right w:val="nil"/>
            </w:tcBorders>
            <w:shd w:val="clear" w:color="auto" w:fill="auto"/>
            <w:noWrap/>
            <w:vAlign w:val="center"/>
            <w:hideMark/>
          </w:tcPr>
          <w:p w14:paraId="51520848" w14:textId="77777777" w:rsidR="00F02A07" w:rsidRPr="00DA03FC" w:rsidRDefault="00F02A07" w:rsidP="00DE6D61">
            <w:pPr>
              <w:spacing w:after="0" w:line="240" w:lineRule="auto"/>
              <w:rPr>
                <w:rFonts w:ascii="Times New Roman" w:eastAsia="Times New Roman" w:hAnsi="Times New Roman" w:cs="Times New Roman"/>
                <w:i/>
                <w:iCs/>
                <w:color w:val="000000"/>
                <w:kern w:val="0"/>
                <w:sz w:val="20"/>
                <w:szCs w:val="20"/>
                <w14:ligatures w14:val="none"/>
              </w:rPr>
            </w:pPr>
          </w:p>
        </w:tc>
      </w:tr>
      <w:tr w:rsidR="00F02A07" w:rsidRPr="00DA03FC" w14:paraId="38BE1BFC" w14:textId="77777777" w:rsidTr="00DE6D61">
        <w:trPr>
          <w:trHeight w:val="3000"/>
          <w:jc w:val="center"/>
        </w:trPr>
        <w:tc>
          <w:tcPr>
            <w:tcW w:w="957" w:type="dxa"/>
            <w:tcBorders>
              <w:top w:val="nil"/>
              <w:left w:val="nil"/>
              <w:bottom w:val="nil"/>
              <w:right w:val="nil"/>
            </w:tcBorders>
            <w:shd w:val="clear" w:color="auto" w:fill="auto"/>
            <w:hideMark/>
          </w:tcPr>
          <w:p w14:paraId="59C97F1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211</w:t>
            </w:r>
          </w:p>
        </w:tc>
        <w:tc>
          <w:tcPr>
            <w:tcW w:w="1174" w:type="dxa"/>
            <w:tcBorders>
              <w:top w:val="nil"/>
              <w:left w:val="nil"/>
              <w:bottom w:val="nil"/>
              <w:right w:val="nil"/>
            </w:tcBorders>
            <w:shd w:val="clear" w:color="auto" w:fill="auto"/>
            <w:hideMark/>
          </w:tcPr>
          <w:p w14:paraId="221D5F1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71 to 73</w:t>
            </w:r>
          </w:p>
        </w:tc>
        <w:tc>
          <w:tcPr>
            <w:tcW w:w="1713" w:type="dxa"/>
            <w:tcBorders>
              <w:top w:val="nil"/>
              <w:left w:val="nil"/>
              <w:bottom w:val="nil"/>
              <w:right w:val="nil"/>
            </w:tcBorders>
            <w:shd w:val="clear" w:color="auto" w:fill="auto"/>
            <w:hideMark/>
          </w:tcPr>
          <w:p w14:paraId="5BD59EA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2D33D6A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83520" behindDoc="0" locked="0" layoutInCell="1" allowOverlap="1" wp14:anchorId="011BC7A8" wp14:editId="21C734F3">
                  <wp:simplePos x="0" y="0"/>
                  <wp:positionH relativeFrom="column">
                    <wp:posOffset>12700</wp:posOffset>
                  </wp:positionH>
                  <wp:positionV relativeFrom="paragraph">
                    <wp:posOffset>-172085</wp:posOffset>
                  </wp:positionV>
                  <wp:extent cx="3067050" cy="1720850"/>
                  <wp:effectExtent l="0" t="0" r="0" b="0"/>
                  <wp:wrapNone/>
                  <wp:docPr id="221" name="Picture 307" descr="A deer in the woods&#10;&#10;Description automatically generated">
                    <a:extLst xmlns:a="http://schemas.openxmlformats.org/drawingml/2006/main">
                      <a:ext uri="{FF2B5EF4-FFF2-40B4-BE49-F238E27FC236}">
                        <a16:creationId xmlns:a16="http://schemas.microsoft.com/office/drawing/2014/main" id="{D577ECA7-024F-530C-C4E9-FFF614E32DF0}"/>
                      </a:ext>
                    </a:extLst>
                  </wp:docPr>
                  <wp:cNvGraphicFramePr/>
                  <a:graphic xmlns:a="http://schemas.openxmlformats.org/drawingml/2006/main">
                    <a:graphicData uri="http://schemas.openxmlformats.org/drawingml/2006/picture">
                      <pic:pic xmlns:pic="http://schemas.openxmlformats.org/drawingml/2006/picture">
                        <pic:nvPicPr>
                          <pic:cNvPr id="221" name="Picture 307" descr="A deer in the woods&#10;&#10;Description automatically generated">
                            <a:extLst>
                              <a:ext uri="{FF2B5EF4-FFF2-40B4-BE49-F238E27FC236}">
                                <a16:creationId xmlns:a16="http://schemas.microsoft.com/office/drawing/2014/main" id="{D577ECA7-024F-530C-C4E9-FFF614E32DF0}"/>
                              </a:ext>
                            </a:extLst>
                          </pic:cNvPr>
                          <pic:cNvPicPr>
                            <a:picLocks noChangeAspect="1"/>
                          </pic:cNvPicPr>
                        </pic:nvPicPr>
                        <pic:blipFill>
                          <a:blip r:embed="rId295" cstate="print">
                            <a:extLst>
                              <a:ext uri="{28A0092B-C50C-407E-A947-70E740481C1C}">
                                <a14:useLocalDpi xmlns:a14="http://schemas.microsoft.com/office/drawing/2010/main" val="0"/>
                              </a:ext>
                            </a:extLst>
                          </a:blip>
                          <a:stretch>
                            <a:fillRect/>
                          </a:stretch>
                        </pic:blipFill>
                        <pic:spPr>
                          <a:xfrm>
                            <a:off x="0" y="0"/>
                            <a:ext cx="306705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7034E3A" w14:textId="77777777" w:rsidTr="00DE6D61">
        <w:trPr>
          <w:trHeight w:val="3000"/>
          <w:jc w:val="center"/>
        </w:trPr>
        <w:tc>
          <w:tcPr>
            <w:tcW w:w="957" w:type="dxa"/>
            <w:tcBorders>
              <w:top w:val="nil"/>
              <w:left w:val="nil"/>
              <w:bottom w:val="nil"/>
              <w:right w:val="nil"/>
            </w:tcBorders>
            <w:shd w:val="clear" w:color="auto" w:fill="auto"/>
            <w:hideMark/>
          </w:tcPr>
          <w:p w14:paraId="7044542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212</w:t>
            </w:r>
          </w:p>
        </w:tc>
        <w:tc>
          <w:tcPr>
            <w:tcW w:w="1174" w:type="dxa"/>
            <w:tcBorders>
              <w:top w:val="nil"/>
              <w:left w:val="nil"/>
              <w:bottom w:val="nil"/>
              <w:right w:val="nil"/>
            </w:tcBorders>
            <w:shd w:val="clear" w:color="auto" w:fill="auto"/>
            <w:hideMark/>
          </w:tcPr>
          <w:p w14:paraId="085E6D6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74 to 76</w:t>
            </w:r>
          </w:p>
        </w:tc>
        <w:tc>
          <w:tcPr>
            <w:tcW w:w="1713" w:type="dxa"/>
            <w:tcBorders>
              <w:top w:val="nil"/>
              <w:left w:val="nil"/>
              <w:bottom w:val="nil"/>
              <w:right w:val="nil"/>
            </w:tcBorders>
            <w:shd w:val="clear" w:color="auto" w:fill="auto"/>
            <w:hideMark/>
          </w:tcPr>
          <w:p w14:paraId="299822F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nighttime</w:t>
            </w:r>
          </w:p>
        </w:tc>
        <w:tc>
          <w:tcPr>
            <w:tcW w:w="4996" w:type="dxa"/>
            <w:tcBorders>
              <w:top w:val="nil"/>
              <w:left w:val="nil"/>
              <w:bottom w:val="nil"/>
              <w:right w:val="nil"/>
            </w:tcBorders>
            <w:shd w:val="clear" w:color="auto" w:fill="auto"/>
            <w:noWrap/>
            <w:vAlign w:val="center"/>
            <w:hideMark/>
          </w:tcPr>
          <w:p w14:paraId="4C835FE9"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84544" behindDoc="0" locked="0" layoutInCell="1" allowOverlap="1" wp14:anchorId="72471B9A" wp14:editId="2CFAD9AC">
                  <wp:simplePos x="0" y="0"/>
                  <wp:positionH relativeFrom="column">
                    <wp:posOffset>21590</wp:posOffset>
                  </wp:positionH>
                  <wp:positionV relativeFrom="paragraph">
                    <wp:posOffset>-76200</wp:posOffset>
                  </wp:positionV>
                  <wp:extent cx="3060700" cy="1727200"/>
                  <wp:effectExtent l="0" t="0" r="6350" b="0"/>
                  <wp:wrapNone/>
                  <wp:docPr id="222" name="Picture 306" descr="Deer in the woods at night&#10;&#10;Description automatically generated">
                    <a:extLst xmlns:a="http://schemas.openxmlformats.org/drawingml/2006/main">
                      <a:ext uri="{FF2B5EF4-FFF2-40B4-BE49-F238E27FC236}">
                        <a16:creationId xmlns:a16="http://schemas.microsoft.com/office/drawing/2014/main" id="{FBCB2989-C8E3-CC41-4BFC-216D4AE4AE1A}"/>
                      </a:ext>
                    </a:extLst>
                  </wp:docPr>
                  <wp:cNvGraphicFramePr/>
                  <a:graphic xmlns:a="http://schemas.openxmlformats.org/drawingml/2006/main">
                    <a:graphicData uri="http://schemas.openxmlformats.org/drawingml/2006/picture">
                      <pic:pic xmlns:pic="http://schemas.openxmlformats.org/drawingml/2006/picture">
                        <pic:nvPicPr>
                          <pic:cNvPr id="222" name="Picture 306" descr="Deer in the woods at night&#10;&#10;Description automatically generated">
                            <a:extLst>
                              <a:ext uri="{FF2B5EF4-FFF2-40B4-BE49-F238E27FC236}">
                                <a16:creationId xmlns:a16="http://schemas.microsoft.com/office/drawing/2014/main" id="{FBCB2989-C8E3-CC41-4BFC-216D4AE4AE1A}"/>
                              </a:ext>
                            </a:extLst>
                          </pic:cNvPr>
                          <pic:cNvPicPr>
                            <a:picLocks noChangeAspect="1"/>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A1FB862" w14:textId="77777777" w:rsidTr="00DE6D61">
        <w:trPr>
          <w:trHeight w:val="3000"/>
          <w:jc w:val="center"/>
        </w:trPr>
        <w:tc>
          <w:tcPr>
            <w:tcW w:w="957" w:type="dxa"/>
            <w:tcBorders>
              <w:top w:val="nil"/>
              <w:left w:val="nil"/>
              <w:bottom w:val="nil"/>
              <w:right w:val="nil"/>
            </w:tcBorders>
            <w:shd w:val="clear" w:color="auto" w:fill="auto"/>
            <w:hideMark/>
          </w:tcPr>
          <w:p w14:paraId="04DCE61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213</w:t>
            </w:r>
          </w:p>
        </w:tc>
        <w:tc>
          <w:tcPr>
            <w:tcW w:w="1174" w:type="dxa"/>
            <w:tcBorders>
              <w:top w:val="nil"/>
              <w:left w:val="nil"/>
              <w:bottom w:val="nil"/>
              <w:right w:val="nil"/>
            </w:tcBorders>
            <w:shd w:val="clear" w:color="auto" w:fill="auto"/>
            <w:hideMark/>
          </w:tcPr>
          <w:p w14:paraId="2973736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77 to 78</w:t>
            </w:r>
          </w:p>
        </w:tc>
        <w:tc>
          <w:tcPr>
            <w:tcW w:w="1713" w:type="dxa"/>
            <w:tcBorders>
              <w:top w:val="nil"/>
              <w:left w:val="nil"/>
              <w:bottom w:val="nil"/>
              <w:right w:val="nil"/>
            </w:tcBorders>
            <w:shd w:val="clear" w:color="auto" w:fill="auto"/>
            <w:hideMark/>
          </w:tcPr>
          <w:p w14:paraId="4D1EB34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2DD04625"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85568" behindDoc="0" locked="0" layoutInCell="1" allowOverlap="1" wp14:anchorId="2E7D5AF3" wp14:editId="1A16F059">
                  <wp:simplePos x="0" y="0"/>
                  <wp:positionH relativeFrom="column">
                    <wp:posOffset>2540</wp:posOffset>
                  </wp:positionH>
                  <wp:positionV relativeFrom="paragraph">
                    <wp:posOffset>-194310</wp:posOffset>
                  </wp:positionV>
                  <wp:extent cx="3060700" cy="1720850"/>
                  <wp:effectExtent l="0" t="0" r="6350" b="0"/>
                  <wp:wrapNone/>
                  <wp:docPr id="223" name="Picture 305" descr="Deer in the woods with trees&#10;&#10;Description automatically generated">
                    <a:extLst xmlns:a="http://schemas.openxmlformats.org/drawingml/2006/main">
                      <a:ext uri="{FF2B5EF4-FFF2-40B4-BE49-F238E27FC236}">
                        <a16:creationId xmlns:a16="http://schemas.microsoft.com/office/drawing/2014/main" id="{95136646-55A2-7287-716D-DB78DF03F2D8}"/>
                      </a:ext>
                    </a:extLst>
                  </wp:docPr>
                  <wp:cNvGraphicFramePr/>
                  <a:graphic xmlns:a="http://schemas.openxmlformats.org/drawingml/2006/main">
                    <a:graphicData uri="http://schemas.openxmlformats.org/drawingml/2006/picture">
                      <pic:pic xmlns:pic="http://schemas.openxmlformats.org/drawingml/2006/picture">
                        <pic:nvPicPr>
                          <pic:cNvPr id="223" name="Picture 305" descr="Deer in the woods with trees&#10;&#10;Description automatically generated">
                            <a:extLst>
                              <a:ext uri="{FF2B5EF4-FFF2-40B4-BE49-F238E27FC236}">
                                <a16:creationId xmlns:a16="http://schemas.microsoft.com/office/drawing/2014/main" id="{95136646-55A2-7287-716D-DB78DF03F2D8}"/>
                              </a:ext>
                            </a:extLst>
                          </pic:cNvPr>
                          <pic:cNvPicPr>
                            <a:picLocks noChangeAspect="1"/>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7839B40" w14:textId="77777777" w:rsidTr="00DE6D61">
        <w:trPr>
          <w:trHeight w:val="3000"/>
          <w:jc w:val="center"/>
        </w:trPr>
        <w:tc>
          <w:tcPr>
            <w:tcW w:w="957" w:type="dxa"/>
            <w:tcBorders>
              <w:top w:val="nil"/>
              <w:left w:val="nil"/>
              <w:bottom w:val="nil"/>
              <w:right w:val="nil"/>
            </w:tcBorders>
            <w:shd w:val="clear" w:color="auto" w:fill="auto"/>
            <w:hideMark/>
          </w:tcPr>
          <w:p w14:paraId="1DF1514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214</w:t>
            </w:r>
          </w:p>
        </w:tc>
        <w:tc>
          <w:tcPr>
            <w:tcW w:w="1174" w:type="dxa"/>
            <w:tcBorders>
              <w:top w:val="nil"/>
              <w:left w:val="nil"/>
              <w:bottom w:val="nil"/>
              <w:right w:val="nil"/>
            </w:tcBorders>
            <w:shd w:val="clear" w:color="auto" w:fill="auto"/>
            <w:hideMark/>
          </w:tcPr>
          <w:p w14:paraId="4DC719A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79 to 82</w:t>
            </w:r>
          </w:p>
        </w:tc>
        <w:tc>
          <w:tcPr>
            <w:tcW w:w="1713" w:type="dxa"/>
            <w:tcBorders>
              <w:top w:val="nil"/>
              <w:left w:val="nil"/>
              <w:bottom w:val="nil"/>
              <w:right w:val="nil"/>
            </w:tcBorders>
            <w:shd w:val="clear" w:color="auto" w:fill="auto"/>
            <w:hideMark/>
          </w:tcPr>
          <w:p w14:paraId="6A30233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53C3BF02"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86592" behindDoc="0" locked="0" layoutInCell="1" allowOverlap="1" wp14:anchorId="7D0F5886" wp14:editId="50C416D9">
                  <wp:simplePos x="0" y="0"/>
                  <wp:positionH relativeFrom="column">
                    <wp:posOffset>8890</wp:posOffset>
                  </wp:positionH>
                  <wp:positionV relativeFrom="paragraph">
                    <wp:posOffset>-67945</wp:posOffset>
                  </wp:positionV>
                  <wp:extent cx="3060700" cy="1727200"/>
                  <wp:effectExtent l="0" t="0" r="6350" b="0"/>
                  <wp:wrapNone/>
                  <wp:docPr id="224" name="Picture 304" descr="A forest with grass and trees&#10;&#10;Description automatically generated">
                    <a:extLst xmlns:a="http://schemas.openxmlformats.org/drawingml/2006/main">
                      <a:ext uri="{FF2B5EF4-FFF2-40B4-BE49-F238E27FC236}">
                        <a16:creationId xmlns:a16="http://schemas.microsoft.com/office/drawing/2014/main" id="{CCF471AB-5672-1BB4-2173-61C417DE59A7}"/>
                      </a:ext>
                    </a:extLst>
                  </wp:docPr>
                  <wp:cNvGraphicFramePr/>
                  <a:graphic xmlns:a="http://schemas.openxmlformats.org/drawingml/2006/main">
                    <a:graphicData uri="http://schemas.openxmlformats.org/drawingml/2006/picture">
                      <pic:pic xmlns:pic="http://schemas.openxmlformats.org/drawingml/2006/picture">
                        <pic:nvPicPr>
                          <pic:cNvPr id="224" name="Picture 304" descr="A forest with grass and trees&#10;&#10;Description automatically generated">
                            <a:extLst>
                              <a:ext uri="{FF2B5EF4-FFF2-40B4-BE49-F238E27FC236}">
                                <a16:creationId xmlns:a16="http://schemas.microsoft.com/office/drawing/2014/main" id="{CCF471AB-5672-1BB4-2173-61C417DE59A7}"/>
                              </a:ext>
                            </a:extLst>
                          </pic:cNvPr>
                          <pic:cNvPicPr>
                            <a:picLocks noChangeAspect="1"/>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AFC7A2A" w14:textId="77777777" w:rsidTr="00DE6D61">
        <w:trPr>
          <w:trHeight w:val="3000"/>
          <w:jc w:val="center"/>
        </w:trPr>
        <w:tc>
          <w:tcPr>
            <w:tcW w:w="957" w:type="dxa"/>
            <w:tcBorders>
              <w:top w:val="nil"/>
              <w:left w:val="nil"/>
              <w:bottom w:val="nil"/>
              <w:right w:val="nil"/>
            </w:tcBorders>
            <w:shd w:val="clear" w:color="auto" w:fill="auto"/>
            <w:hideMark/>
          </w:tcPr>
          <w:p w14:paraId="2EE7B2D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215</w:t>
            </w:r>
          </w:p>
        </w:tc>
        <w:tc>
          <w:tcPr>
            <w:tcW w:w="1174" w:type="dxa"/>
            <w:tcBorders>
              <w:top w:val="nil"/>
              <w:left w:val="nil"/>
              <w:bottom w:val="nil"/>
              <w:right w:val="nil"/>
            </w:tcBorders>
            <w:shd w:val="clear" w:color="auto" w:fill="auto"/>
            <w:hideMark/>
          </w:tcPr>
          <w:p w14:paraId="09C43AE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83 to 86</w:t>
            </w:r>
          </w:p>
        </w:tc>
        <w:tc>
          <w:tcPr>
            <w:tcW w:w="1713" w:type="dxa"/>
            <w:tcBorders>
              <w:top w:val="nil"/>
              <w:left w:val="nil"/>
              <w:bottom w:val="nil"/>
              <w:right w:val="nil"/>
            </w:tcBorders>
            <w:shd w:val="clear" w:color="auto" w:fill="auto"/>
            <w:hideMark/>
          </w:tcPr>
          <w:p w14:paraId="4815234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6DF7802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87616" behindDoc="0" locked="0" layoutInCell="1" allowOverlap="1" wp14:anchorId="0DAD5A94" wp14:editId="4E7887C7">
                  <wp:simplePos x="0" y="0"/>
                  <wp:positionH relativeFrom="column">
                    <wp:posOffset>30480</wp:posOffset>
                  </wp:positionH>
                  <wp:positionV relativeFrom="paragraph">
                    <wp:posOffset>-87630</wp:posOffset>
                  </wp:positionV>
                  <wp:extent cx="3067050" cy="1720850"/>
                  <wp:effectExtent l="0" t="0" r="0" b="0"/>
                  <wp:wrapNone/>
                  <wp:docPr id="225" name="Picture 303">
                    <a:extLst xmlns:a="http://schemas.openxmlformats.org/drawingml/2006/main">
                      <a:ext uri="{FF2B5EF4-FFF2-40B4-BE49-F238E27FC236}">
                        <a16:creationId xmlns:a16="http://schemas.microsoft.com/office/drawing/2014/main" id="{257E3B9A-F4DC-F32C-A716-8E7405E76FF6}"/>
                      </a:ext>
                    </a:extLst>
                  </wp:docPr>
                  <wp:cNvGraphicFramePr/>
                  <a:graphic xmlns:a="http://schemas.openxmlformats.org/drawingml/2006/main">
                    <a:graphicData uri="http://schemas.openxmlformats.org/drawingml/2006/picture">
                      <pic:pic xmlns:pic="http://schemas.openxmlformats.org/drawingml/2006/picture">
                        <pic:nvPicPr>
                          <pic:cNvPr id="225" name="Picture 224">
                            <a:extLst>
                              <a:ext uri="{FF2B5EF4-FFF2-40B4-BE49-F238E27FC236}">
                                <a16:creationId xmlns:a16="http://schemas.microsoft.com/office/drawing/2014/main" id="{257E3B9A-F4DC-F32C-A716-8E7405E76FF6}"/>
                              </a:ext>
                            </a:extLst>
                          </pic:cNvPr>
                          <pic:cNvPicPr>
                            <a:picLocks noChangeAspect="1"/>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306705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2DB167F" w14:textId="77777777" w:rsidTr="00DE6D61">
        <w:trPr>
          <w:trHeight w:val="3000"/>
          <w:jc w:val="center"/>
        </w:trPr>
        <w:tc>
          <w:tcPr>
            <w:tcW w:w="957" w:type="dxa"/>
            <w:tcBorders>
              <w:top w:val="nil"/>
              <w:left w:val="nil"/>
              <w:bottom w:val="nil"/>
              <w:right w:val="nil"/>
            </w:tcBorders>
            <w:shd w:val="clear" w:color="auto" w:fill="auto"/>
            <w:hideMark/>
          </w:tcPr>
          <w:p w14:paraId="52E76C0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216</w:t>
            </w:r>
          </w:p>
        </w:tc>
        <w:tc>
          <w:tcPr>
            <w:tcW w:w="1174" w:type="dxa"/>
            <w:tcBorders>
              <w:top w:val="nil"/>
              <w:left w:val="nil"/>
              <w:bottom w:val="nil"/>
              <w:right w:val="nil"/>
            </w:tcBorders>
            <w:shd w:val="clear" w:color="auto" w:fill="auto"/>
            <w:hideMark/>
          </w:tcPr>
          <w:p w14:paraId="13275EE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87 to 88</w:t>
            </w:r>
          </w:p>
        </w:tc>
        <w:tc>
          <w:tcPr>
            <w:tcW w:w="1713" w:type="dxa"/>
            <w:tcBorders>
              <w:top w:val="nil"/>
              <w:left w:val="nil"/>
              <w:bottom w:val="nil"/>
              <w:right w:val="nil"/>
            </w:tcBorders>
            <w:shd w:val="clear" w:color="auto" w:fill="auto"/>
            <w:hideMark/>
          </w:tcPr>
          <w:p w14:paraId="68704CA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373AB91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88640" behindDoc="0" locked="0" layoutInCell="1" allowOverlap="1" wp14:anchorId="00FDB6FC" wp14:editId="2061A549">
                  <wp:simplePos x="0" y="0"/>
                  <wp:positionH relativeFrom="column">
                    <wp:posOffset>34290</wp:posOffset>
                  </wp:positionH>
                  <wp:positionV relativeFrom="paragraph">
                    <wp:posOffset>-120650</wp:posOffset>
                  </wp:positionV>
                  <wp:extent cx="3060700" cy="1727200"/>
                  <wp:effectExtent l="0" t="0" r="6350" b="0"/>
                  <wp:wrapNone/>
                  <wp:docPr id="226" name="Picture 302" descr="A wild animal in the woods&#10;&#10;Description automatically generated">
                    <a:extLst xmlns:a="http://schemas.openxmlformats.org/drawingml/2006/main">
                      <a:ext uri="{FF2B5EF4-FFF2-40B4-BE49-F238E27FC236}">
                        <a16:creationId xmlns:a16="http://schemas.microsoft.com/office/drawing/2014/main" id="{55DD89FF-5CAF-A2E9-19A0-EADF725B2AB8}"/>
                      </a:ext>
                    </a:extLst>
                  </wp:docPr>
                  <wp:cNvGraphicFramePr/>
                  <a:graphic xmlns:a="http://schemas.openxmlformats.org/drawingml/2006/main">
                    <a:graphicData uri="http://schemas.openxmlformats.org/drawingml/2006/picture">
                      <pic:pic xmlns:pic="http://schemas.openxmlformats.org/drawingml/2006/picture">
                        <pic:nvPicPr>
                          <pic:cNvPr id="226" name="Picture 302" descr="A wild animal in the woods&#10;&#10;Description automatically generated">
                            <a:extLst>
                              <a:ext uri="{FF2B5EF4-FFF2-40B4-BE49-F238E27FC236}">
                                <a16:creationId xmlns:a16="http://schemas.microsoft.com/office/drawing/2014/main" id="{55DD89FF-5CAF-A2E9-19A0-EADF725B2AB8}"/>
                              </a:ext>
                            </a:extLst>
                          </pic:cNvPr>
                          <pic:cNvPicPr>
                            <a:picLocks noChangeAspect="1"/>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E9B1D85" w14:textId="77777777" w:rsidTr="00DE6D61">
        <w:trPr>
          <w:trHeight w:val="3000"/>
          <w:jc w:val="center"/>
        </w:trPr>
        <w:tc>
          <w:tcPr>
            <w:tcW w:w="957" w:type="dxa"/>
            <w:tcBorders>
              <w:top w:val="nil"/>
              <w:left w:val="nil"/>
              <w:bottom w:val="nil"/>
              <w:right w:val="nil"/>
            </w:tcBorders>
            <w:shd w:val="clear" w:color="auto" w:fill="auto"/>
            <w:hideMark/>
          </w:tcPr>
          <w:p w14:paraId="09FAE50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217</w:t>
            </w:r>
          </w:p>
        </w:tc>
        <w:tc>
          <w:tcPr>
            <w:tcW w:w="1174" w:type="dxa"/>
            <w:tcBorders>
              <w:top w:val="nil"/>
              <w:left w:val="nil"/>
              <w:bottom w:val="nil"/>
              <w:right w:val="nil"/>
            </w:tcBorders>
            <w:shd w:val="clear" w:color="auto" w:fill="auto"/>
            <w:hideMark/>
          </w:tcPr>
          <w:p w14:paraId="792FE2D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89 to 92</w:t>
            </w:r>
          </w:p>
        </w:tc>
        <w:tc>
          <w:tcPr>
            <w:tcW w:w="1713" w:type="dxa"/>
            <w:tcBorders>
              <w:top w:val="nil"/>
              <w:left w:val="nil"/>
              <w:bottom w:val="nil"/>
              <w:right w:val="nil"/>
            </w:tcBorders>
            <w:shd w:val="clear" w:color="auto" w:fill="auto"/>
            <w:hideMark/>
          </w:tcPr>
          <w:p w14:paraId="3D1DB0D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3715E912"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89664" behindDoc="0" locked="0" layoutInCell="1" allowOverlap="1" wp14:anchorId="5D0E9CCA" wp14:editId="14A1CA5D">
                  <wp:simplePos x="0" y="0"/>
                  <wp:positionH relativeFrom="column">
                    <wp:posOffset>-3810</wp:posOffset>
                  </wp:positionH>
                  <wp:positionV relativeFrom="paragraph">
                    <wp:posOffset>-230505</wp:posOffset>
                  </wp:positionV>
                  <wp:extent cx="3060700" cy="1714500"/>
                  <wp:effectExtent l="0" t="0" r="0" b="0"/>
                  <wp:wrapNone/>
                  <wp:docPr id="227" name="Picture 301" descr="A deer running through the woods&#10;&#10;Description automatically generated">
                    <a:extLst xmlns:a="http://schemas.openxmlformats.org/drawingml/2006/main">
                      <a:ext uri="{FF2B5EF4-FFF2-40B4-BE49-F238E27FC236}">
                        <a16:creationId xmlns:a16="http://schemas.microsoft.com/office/drawing/2014/main" id="{DEE10AB1-333C-7837-48B7-D168AAB3989C}"/>
                      </a:ext>
                    </a:extLst>
                  </wp:docPr>
                  <wp:cNvGraphicFramePr/>
                  <a:graphic xmlns:a="http://schemas.openxmlformats.org/drawingml/2006/main">
                    <a:graphicData uri="http://schemas.openxmlformats.org/drawingml/2006/picture">
                      <pic:pic xmlns:pic="http://schemas.openxmlformats.org/drawingml/2006/picture">
                        <pic:nvPicPr>
                          <pic:cNvPr id="227" name="Picture 301" descr="A deer running through the woods&#10;&#10;Description automatically generated">
                            <a:extLst>
                              <a:ext uri="{FF2B5EF4-FFF2-40B4-BE49-F238E27FC236}">
                                <a16:creationId xmlns:a16="http://schemas.microsoft.com/office/drawing/2014/main" id="{DEE10AB1-333C-7837-48B7-D168AAB3989C}"/>
                              </a:ext>
                            </a:extLst>
                          </pic:cNvPr>
                          <pic:cNvPicPr>
                            <a:picLocks noChangeAspect="1"/>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A5EA59A" w14:textId="77777777" w:rsidTr="00DE6D61">
        <w:trPr>
          <w:trHeight w:val="3000"/>
          <w:jc w:val="center"/>
        </w:trPr>
        <w:tc>
          <w:tcPr>
            <w:tcW w:w="957" w:type="dxa"/>
            <w:tcBorders>
              <w:top w:val="nil"/>
              <w:left w:val="nil"/>
              <w:bottom w:val="nil"/>
              <w:right w:val="nil"/>
            </w:tcBorders>
            <w:shd w:val="clear" w:color="auto" w:fill="auto"/>
            <w:hideMark/>
          </w:tcPr>
          <w:p w14:paraId="7FC86A2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218</w:t>
            </w:r>
          </w:p>
        </w:tc>
        <w:tc>
          <w:tcPr>
            <w:tcW w:w="1174" w:type="dxa"/>
            <w:tcBorders>
              <w:top w:val="nil"/>
              <w:left w:val="nil"/>
              <w:bottom w:val="nil"/>
              <w:right w:val="nil"/>
            </w:tcBorders>
            <w:shd w:val="clear" w:color="auto" w:fill="auto"/>
            <w:hideMark/>
          </w:tcPr>
          <w:p w14:paraId="469E520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97 to 100</w:t>
            </w:r>
          </w:p>
        </w:tc>
        <w:tc>
          <w:tcPr>
            <w:tcW w:w="1713" w:type="dxa"/>
            <w:tcBorders>
              <w:top w:val="nil"/>
              <w:left w:val="nil"/>
              <w:bottom w:val="nil"/>
              <w:right w:val="nil"/>
            </w:tcBorders>
            <w:shd w:val="clear" w:color="auto" w:fill="auto"/>
            <w:hideMark/>
          </w:tcPr>
          <w:p w14:paraId="42BCF4C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6606B51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90688" behindDoc="0" locked="0" layoutInCell="1" allowOverlap="1" wp14:anchorId="1DDD0CD5" wp14:editId="4441FFF3">
                  <wp:simplePos x="0" y="0"/>
                  <wp:positionH relativeFrom="column">
                    <wp:posOffset>2540</wp:posOffset>
                  </wp:positionH>
                  <wp:positionV relativeFrom="paragraph">
                    <wp:posOffset>-122555</wp:posOffset>
                  </wp:positionV>
                  <wp:extent cx="3060700" cy="1727200"/>
                  <wp:effectExtent l="0" t="0" r="6350" b="0"/>
                  <wp:wrapNone/>
                  <wp:docPr id="228" name="Picture 300" descr="Deer in the woods with trees&#10;&#10;Description automatically generated">
                    <a:extLst xmlns:a="http://schemas.openxmlformats.org/drawingml/2006/main">
                      <a:ext uri="{FF2B5EF4-FFF2-40B4-BE49-F238E27FC236}">
                        <a16:creationId xmlns:a16="http://schemas.microsoft.com/office/drawing/2014/main" id="{418FF6EC-A903-8160-2387-9A88A0F6E3D0}"/>
                      </a:ext>
                    </a:extLst>
                  </wp:docPr>
                  <wp:cNvGraphicFramePr/>
                  <a:graphic xmlns:a="http://schemas.openxmlformats.org/drawingml/2006/main">
                    <a:graphicData uri="http://schemas.openxmlformats.org/drawingml/2006/picture">
                      <pic:pic xmlns:pic="http://schemas.openxmlformats.org/drawingml/2006/picture">
                        <pic:nvPicPr>
                          <pic:cNvPr id="228" name="Picture 300" descr="Deer in the woods with trees&#10;&#10;Description automatically generated">
                            <a:extLst>
                              <a:ext uri="{FF2B5EF4-FFF2-40B4-BE49-F238E27FC236}">
                                <a16:creationId xmlns:a16="http://schemas.microsoft.com/office/drawing/2014/main" id="{418FF6EC-A903-8160-2387-9A88A0F6E3D0}"/>
                              </a:ext>
                            </a:extLst>
                          </pic:cNvPr>
                          <pic:cNvPicPr>
                            <a:picLocks noChangeAspect="1"/>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E9A7BFF" w14:textId="77777777" w:rsidTr="00DE6D61">
        <w:trPr>
          <w:trHeight w:val="3000"/>
          <w:jc w:val="center"/>
        </w:trPr>
        <w:tc>
          <w:tcPr>
            <w:tcW w:w="957" w:type="dxa"/>
            <w:tcBorders>
              <w:top w:val="nil"/>
              <w:left w:val="nil"/>
              <w:bottom w:val="nil"/>
              <w:right w:val="nil"/>
            </w:tcBorders>
            <w:shd w:val="clear" w:color="auto" w:fill="auto"/>
            <w:hideMark/>
          </w:tcPr>
          <w:p w14:paraId="0C03C1C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219</w:t>
            </w:r>
          </w:p>
        </w:tc>
        <w:tc>
          <w:tcPr>
            <w:tcW w:w="1174" w:type="dxa"/>
            <w:tcBorders>
              <w:top w:val="nil"/>
              <w:left w:val="nil"/>
              <w:bottom w:val="nil"/>
              <w:right w:val="nil"/>
            </w:tcBorders>
            <w:shd w:val="clear" w:color="auto" w:fill="auto"/>
            <w:hideMark/>
          </w:tcPr>
          <w:p w14:paraId="072E28B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101 to 104</w:t>
            </w:r>
          </w:p>
        </w:tc>
        <w:tc>
          <w:tcPr>
            <w:tcW w:w="1713" w:type="dxa"/>
            <w:tcBorders>
              <w:top w:val="nil"/>
              <w:left w:val="nil"/>
              <w:bottom w:val="nil"/>
              <w:right w:val="nil"/>
            </w:tcBorders>
            <w:shd w:val="clear" w:color="auto" w:fill="auto"/>
            <w:hideMark/>
          </w:tcPr>
          <w:p w14:paraId="10DDCA0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279B5F0F"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91712" behindDoc="0" locked="0" layoutInCell="1" allowOverlap="1" wp14:anchorId="3304EC70" wp14:editId="5EEF5263">
                  <wp:simplePos x="0" y="0"/>
                  <wp:positionH relativeFrom="column">
                    <wp:posOffset>2540</wp:posOffset>
                  </wp:positionH>
                  <wp:positionV relativeFrom="paragraph">
                    <wp:posOffset>-75565</wp:posOffset>
                  </wp:positionV>
                  <wp:extent cx="3060700" cy="1720850"/>
                  <wp:effectExtent l="0" t="0" r="6350" b="0"/>
                  <wp:wrapNone/>
                  <wp:docPr id="229" name="Picture 299" descr="A tree trunk lying on the ground&#10;&#10;Description automatically generated">
                    <a:extLst xmlns:a="http://schemas.openxmlformats.org/drawingml/2006/main">
                      <a:ext uri="{FF2B5EF4-FFF2-40B4-BE49-F238E27FC236}">
                        <a16:creationId xmlns:a16="http://schemas.microsoft.com/office/drawing/2014/main" id="{D03A2078-1BEB-0E2E-CCCC-C4E1E98E6D1C}"/>
                      </a:ext>
                    </a:extLst>
                  </wp:docPr>
                  <wp:cNvGraphicFramePr/>
                  <a:graphic xmlns:a="http://schemas.openxmlformats.org/drawingml/2006/main">
                    <a:graphicData uri="http://schemas.openxmlformats.org/drawingml/2006/picture">
                      <pic:pic xmlns:pic="http://schemas.openxmlformats.org/drawingml/2006/picture">
                        <pic:nvPicPr>
                          <pic:cNvPr id="229" name="Picture 299" descr="A tree trunk lying on the ground&#10;&#10;Description automatically generated">
                            <a:extLst>
                              <a:ext uri="{FF2B5EF4-FFF2-40B4-BE49-F238E27FC236}">
                                <a16:creationId xmlns:a16="http://schemas.microsoft.com/office/drawing/2014/main" id="{D03A2078-1BEB-0E2E-CCCC-C4E1E98E6D1C}"/>
                              </a:ext>
                            </a:extLst>
                          </pic:cNvPr>
                          <pic:cNvPicPr>
                            <a:picLocks noChangeAspect="1"/>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D6658D7" w14:textId="77777777" w:rsidTr="00DE6D61">
        <w:trPr>
          <w:trHeight w:val="3000"/>
          <w:jc w:val="center"/>
        </w:trPr>
        <w:tc>
          <w:tcPr>
            <w:tcW w:w="957" w:type="dxa"/>
            <w:tcBorders>
              <w:top w:val="nil"/>
              <w:left w:val="nil"/>
              <w:bottom w:val="nil"/>
              <w:right w:val="nil"/>
            </w:tcBorders>
            <w:shd w:val="clear" w:color="auto" w:fill="auto"/>
            <w:hideMark/>
          </w:tcPr>
          <w:p w14:paraId="5793AC4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220</w:t>
            </w:r>
          </w:p>
        </w:tc>
        <w:tc>
          <w:tcPr>
            <w:tcW w:w="1174" w:type="dxa"/>
            <w:tcBorders>
              <w:top w:val="nil"/>
              <w:left w:val="nil"/>
              <w:bottom w:val="nil"/>
              <w:right w:val="nil"/>
            </w:tcBorders>
            <w:shd w:val="clear" w:color="auto" w:fill="auto"/>
            <w:hideMark/>
          </w:tcPr>
          <w:p w14:paraId="57459E1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105 to 112</w:t>
            </w:r>
          </w:p>
        </w:tc>
        <w:tc>
          <w:tcPr>
            <w:tcW w:w="1713" w:type="dxa"/>
            <w:tcBorders>
              <w:top w:val="nil"/>
              <w:left w:val="nil"/>
              <w:bottom w:val="nil"/>
              <w:right w:val="nil"/>
            </w:tcBorders>
            <w:shd w:val="clear" w:color="auto" w:fill="auto"/>
            <w:hideMark/>
          </w:tcPr>
          <w:p w14:paraId="24CF11A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36E51513"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92736" behindDoc="0" locked="0" layoutInCell="1" allowOverlap="1" wp14:anchorId="1E3887AB" wp14:editId="79B96D94">
                  <wp:simplePos x="0" y="0"/>
                  <wp:positionH relativeFrom="column">
                    <wp:posOffset>11430</wp:posOffset>
                  </wp:positionH>
                  <wp:positionV relativeFrom="paragraph">
                    <wp:posOffset>-144780</wp:posOffset>
                  </wp:positionV>
                  <wp:extent cx="3060700" cy="1727200"/>
                  <wp:effectExtent l="0" t="0" r="6350" b="0"/>
                  <wp:wrapNone/>
                  <wp:docPr id="230" name="Picture 298" descr="Deer in the woods with trees&#10;&#10;Description automatically generated">
                    <a:extLst xmlns:a="http://schemas.openxmlformats.org/drawingml/2006/main">
                      <a:ext uri="{FF2B5EF4-FFF2-40B4-BE49-F238E27FC236}">
                        <a16:creationId xmlns:a16="http://schemas.microsoft.com/office/drawing/2014/main" id="{A9815158-B9AA-87A2-8A9F-AB62C9BEBE4E}"/>
                      </a:ext>
                    </a:extLst>
                  </wp:docPr>
                  <wp:cNvGraphicFramePr/>
                  <a:graphic xmlns:a="http://schemas.openxmlformats.org/drawingml/2006/main">
                    <a:graphicData uri="http://schemas.openxmlformats.org/drawingml/2006/picture">
                      <pic:pic xmlns:pic="http://schemas.openxmlformats.org/drawingml/2006/picture">
                        <pic:nvPicPr>
                          <pic:cNvPr id="230" name="Picture 298" descr="Deer in the woods with trees&#10;&#10;Description automatically generated">
                            <a:extLst>
                              <a:ext uri="{FF2B5EF4-FFF2-40B4-BE49-F238E27FC236}">
                                <a16:creationId xmlns:a16="http://schemas.microsoft.com/office/drawing/2014/main" id="{A9815158-B9AA-87A2-8A9F-AB62C9BEBE4E}"/>
                              </a:ext>
                            </a:extLst>
                          </pic:cNvPr>
                          <pic:cNvPicPr>
                            <a:picLocks noChangeAspect="1"/>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EE4C98A" w14:textId="77777777" w:rsidTr="00DE6D61">
        <w:trPr>
          <w:trHeight w:val="3000"/>
          <w:jc w:val="center"/>
        </w:trPr>
        <w:tc>
          <w:tcPr>
            <w:tcW w:w="957" w:type="dxa"/>
            <w:tcBorders>
              <w:top w:val="nil"/>
              <w:left w:val="nil"/>
              <w:bottom w:val="nil"/>
              <w:right w:val="nil"/>
            </w:tcBorders>
            <w:shd w:val="clear" w:color="auto" w:fill="auto"/>
            <w:hideMark/>
          </w:tcPr>
          <w:p w14:paraId="2A6AE8E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221</w:t>
            </w:r>
          </w:p>
        </w:tc>
        <w:tc>
          <w:tcPr>
            <w:tcW w:w="1174" w:type="dxa"/>
            <w:tcBorders>
              <w:top w:val="nil"/>
              <w:left w:val="nil"/>
              <w:bottom w:val="nil"/>
              <w:right w:val="nil"/>
            </w:tcBorders>
            <w:shd w:val="clear" w:color="auto" w:fill="auto"/>
            <w:hideMark/>
          </w:tcPr>
          <w:p w14:paraId="6275B39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113 to 120</w:t>
            </w:r>
          </w:p>
        </w:tc>
        <w:tc>
          <w:tcPr>
            <w:tcW w:w="1713" w:type="dxa"/>
            <w:tcBorders>
              <w:top w:val="nil"/>
              <w:left w:val="nil"/>
              <w:bottom w:val="nil"/>
              <w:right w:val="nil"/>
            </w:tcBorders>
            <w:shd w:val="clear" w:color="auto" w:fill="auto"/>
            <w:hideMark/>
          </w:tcPr>
          <w:p w14:paraId="58789C1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260953E9"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93760" behindDoc="0" locked="0" layoutInCell="1" allowOverlap="1" wp14:anchorId="59ADCB63" wp14:editId="7B608248">
                  <wp:simplePos x="0" y="0"/>
                  <wp:positionH relativeFrom="column">
                    <wp:posOffset>34290</wp:posOffset>
                  </wp:positionH>
                  <wp:positionV relativeFrom="paragraph">
                    <wp:posOffset>-241935</wp:posOffset>
                  </wp:positionV>
                  <wp:extent cx="3060700" cy="1720850"/>
                  <wp:effectExtent l="0" t="0" r="6350" b="0"/>
                  <wp:wrapNone/>
                  <wp:docPr id="231" name="Picture 297" descr="A forest with trees and grass&#10;&#10;Description automatically generated">
                    <a:extLst xmlns:a="http://schemas.openxmlformats.org/drawingml/2006/main">
                      <a:ext uri="{FF2B5EF4-FFF2-40B4-BE49-F238E27FC236}">
                        <a16:creationId xmlns:a16="http://schemas.microsoft.com/office/drawing/2014/main" id="{786DD926-F65C-CECB-9497-F7E7419A80E6}"/>
                      </a:ext>
                    </a:extLst>
                  </wp:docPr>
                  <wp:cNvGraphicFramePr/>
                  <a:graphic xmlns:a="http://schemas.openxmlformats.org/drawingml/2006/main">
                    <a:graphicData uri="http://schemas.openxmlformats.org/drawingml/2006/picture">
                      <pic:pic xmlns:pic="http://schemas.openxmlformats.org/drawingml/2006/picture">
                        <pic:nvPicPr>
                          <pic:cNvPr id="231" name="Picture 297" descr="A forest with trees and grass&#10;&#10;Description automatically generated">
                            <a:extLst>
                              <a:ext uri="{FF2B5EF4-FFF2-40B4-BE49-F238E27FC236}">
                                <a16:creationId xmlns:a16="http://schemas.microsoft.com/office/drawing/2014/main" id="{786DD926-F65C-CECB-9497-F7E7419A80E6}"/>
                              </a:ext>
                            </a:extLst>
                          </pic:cNvPr>
                          <pic:cNvPicPr>
                            <a:picLocks noChangeAspect="1"/>
                          </pic:cNvPicPr>
                        </pic:nvPicPr>
                        <pic:blipFill>
                          <a:blip r:embed="rId305"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18CA22E" w14:textId="77777777" w:rsidTr="00DE6D61">
        <w:trPr>
          <w:trHeight w:val="3000"/>
          <w:jc w:val="center"/>
        </w:trPr>
        <w:tc>
          <w:tcPr>
            <w:tcW w:w="957" w:type="dxa"/>
            <w:tcBorders>
              <w:top w:val="nil"/>
              <w:left w:val="nil"/>
              <w:bottom w:val="nil"/>
              <w:right w:val="nil"/>
            </w:tcBorders>
            <w:shd w:val="clear" w:color="auto" w:fill="auto"/>
            <w:hideMark/>
          </w:tcPr>
          <w:p w14:paraId="3A14A04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222</w:t>
            </w:r>
          </w:p>
        </w:tc>
        <w:tc>
          <w:tcPr>
            <w:tcW w:w="1174" w:type="dxa"/>
            <w:tcBorders>
              <w:top w:val="nil"/>
              <w:left w:val="nil"/>
              <w:bottom w:val="nil"/>
              <w:right w:val="nil"/>
            </w:tcBorders>
            <w:shd w:val="clear" w:color="auto" w:fill="auto"/>
            <w:hideMark/>
          </w:tcPr>
          <w:p w14:paraId="44569CC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121 to 122</w:t>
            </w:r>
          </w:p>
        </w:tc>
        <w:tc>
          <w:tcPr>
            <w:tcW w:w="1713" w:type="dxa"/>
            <w:tcBorders>
              <w:top w:val="nil"/>
              <w:left w:val="nil"/>
              <w:bottom w:val="nil"/>
              <w:right w:val="nil"/>
            </w:tcBorders>
            <w:shd w:val="clear" w:color="auto" w:fill="auto"/>
            <w:hideMark/>
          </w:tcPr>
          <w:p w14:paraId="49C8C92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36DA58C7"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94784" behindDoc="0" locked="0" layoutInCell="1" allowOverlap="1" wp14:anchorId="407304E2" wp14:editId="178F2E57">
                  <wp:simplePos x="0" y="0"/>
                  <wp:positionH relativeFrom="column">
                    <wp:posOffset>34290</wp:posOffset>
                  </wp:positionH>
                  <wp:positionV relativeFrom="paragraph">
                    <wp:posOffset>-180340</wp:posOffset>
                  </wp:positionV>
                  <wp:extent cx="3060700" cy="1727200"/>
                  <wp:effectExtent l="0" t="0" r="6350" b="0"/>
                  <wp:wrapNone/>
                  <wp:docPr id="232" name="Picture 296" descr="A deer in the woods&#10;&#10;Description automatically generated">
                    <a:extLst xmlns:a="http://schemas.openxmlformats.org/drawingml/2006/main">
                      <a:ext uri="{FF2B5EF4-FFF2-40B4-BE49-F238E27FC236}">
                        <a16:creationId xmlns:a16="http://schemas.microsoft.com/office/drawing/2014/main" id="{EED6CAFB-6370-6182-B123-34DE5D46BF7B}"/>
                      </a:ext>
                    </a:extLst>
                  </wp:docPr>
                  <wp:cNvGraphicFramePr/>
                  <a:graphic xmlns:a="http://schemas.openxmlformats.org/drawingml/2006/main">
                    <a:graphicData uri="http://schemas.openxmlformats.org/drawingml/2006/picture">
                      <pic:pic xmlns:pic="http://schemas.openxmlformats.org/drawingml/2006/picture">
                        <pic:nvPicPr>
                          <pic:cNvPr id="232" name="Picture 296" descr="A deer in the woods&#10;&#10;Description automatically generated">
                            <a:extLst>
                              <a:ext uri="{FF2B5EF4-FFF2-40B4-BE49-F238E27FC236}">
                                <a16:creationId xmlns:a16="http://schemas.microsoft.com/office/drawing/2014/main" id="{EED6CAFB-6370-6182-B123-34DE5D46BF7B}"/>
                              </a:ext>
                            </a:extLst>
                          </pic:cNvPr>
                          <pic:cNvPicPr>
                            <a:picLocks noChangeAspect="1"/>
                          </pic:cNvPicPr>
                        </pic:nvPicPr>
                        <pic:blipFill>
                          <a:blip r:embed="rId306"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BD214FE" w14:textId="77777777" w:rsidTr="00DE6D61">
        <w:trPr>
          <w:trHeight w:val="3000"/>
          <w:jc w:val="center"/>
        </w:trPr>
        <w:tc>
          <w:tcPr>
            <w:tcW w:w="957" w:type="dxa"/>
            <w:tcBorders>
              <w:top w:val="nil"/>
              <w:left w:val="nil"/>
              <w:bottom w:val="nil"/>
              <w:right w:val="nil"/>
            </w:tcBorders>
            <w:shd w:val="clear" w:color="auto" w:fill="auto"/>
            <w:hideMark/>
          </w:tcPr>
          <w:p w14:paraId="3B36C16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223</w:t>
            </w:r>
          </w:p>
        </w:tc>
        <w:tc>
          <w:tcPr>
            <w:tcW w:w="1174" w:type="dxa"/>
            <w:tcBorders>
              <w:top w:val="nil"/>
              <w:left w:val="nil"/>
              <w:bottom w:val="nil"/>
              <w:right w:val="nil"/>
            </w:tcBorders>
            <w:shd w:val="clear" w:color="auto" w:fill="auto"/>
            <w:hideMark/>
          </w:tcPr>
          <w:p w14:paraId="3EA5C46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123 to 124</w:t>
            </w:r>
          </w:p>
        </w:tc>
        <w:tc>
          <w:tcPr>
            <w:tcW w:w="1713" w:type="dxa"/>
            <w:tcBorders>
              <w:top w:val="nil"/>
              <w:left w:val="nil"/>
              <w:bottom w:val="nil"/>
              <w:right w:val="nil"/>
            </w:tcBorders>
            <w:shd w:val="clear" w:color="auto" w:fill="auto"/>
            <w:hideMark/>
          </w:tcPr>
          <w:p w14:paraId="786CDAF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031A1CDE"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95808" behindDoc="0" locked="0" layoutInCell="1" allowOverlap="1" wp14:anchorId="6AF18A15" wp14:editId="4F4B3699">
                  <wp:simplePos x="0" y="0"/>
                  <wp:positionH relativeFrom="column">
                    <wp:posOffset>34290</wp:posOffset>
                  </wp:positionH>
                  <wp:positionV relativeFrom="paragraph">
                    <wp:posOffset>-165735</wp:posOffset>
                  </wp:positionV>
                  <wp:extent cx="3060700" cy="1720850"/>
                  <wp:effectExtent l="0" t="0" r="6350" b="0"/>
                  <wp:wrapNone/>
                  <wp:docPr id="233" name="Picture 295" descr="A forest with trees and grass&#10;&#10;Description automatically generated">
                    <a:extLst xmlns:a="http://schemas.openxmlformats.org/drawingml/2006/main">
                      <a:ext uri="{FF2B5EF4-FFF2-40B4-BE49-F238E27FC236}">
                        <a16:creationId xmlns:a16="http://schemas.microsoft.com/office/drawing/2014/main" id="{AF534AC2-8E75-B5ED-8CF8-D86B0716BC78}"/>
                      </a:ext>
                    </a:extLst>
                  </wp:docPr>
                  <wp:cNvGraphicFramePr/>
                  <a:graphic xmlns:a="http://schemas.openxmlformats.org/drawingml/2006/main">
                    <a:graphicData uri="http://schemas.openxmlformats.org/drawingml/2006/picture">
                      <pic:pic xmlns:pic="http://schemas.openxmlformats.org/drawingml/2006/picture">
                        <pic:nvPicPr>
                          <pic:cNvPr id="233" name="Picture 295" descr="A forest with trees and grass&#10;&#10;Description automatically generated">
                            <a:extLst>
                              <a:ext uri="{FF2B5EF4-FFF2-40B4-BE49-F238E27FC236}">
                                <a16:creationId xmlns:a16="http://schemas.microsoft.com/office/drawing/2014/main" id="{AF534AC2-8E75-B5ED-8CF8-D86B0716BC78}"/>
                              </a:ext>
                            </a:extLst>
                          </pic:cNvPr>
                          <pic:cNvPicPr>
                            <a:picLocks noChangeAspect="1"/>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30249C6" w14:textId="77777777" w:rsidTr="00DE6D61">
        <w:trPr>
          <w:trHeight w:val="3000"/>
          <w:jc w:val="center"/>
        </w:trPr>
        <w:tc>
          <w:tcPr>
            <w:tcW w:w="957" w:type="dxa"/>
            <w:tcBorders>
              <w:top w:val="nil"/>
              <w:left w:val="nil"/>
              <w:bottom w:val="nil"/>
              <w:right w:val="nil"/>
            </w:tcBorders>
            <w:shd w:val="clear" w:color="auto" w:fill="auto"/>
            <w:hideMark/>
          </w:tcPr>
          <w:p w14:paraId="657C0B6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224</w:t>
            </w:r>
          </w:p>
        </w:tc>
        <w:tc>
          <w:tcPr>
            <w:tcW w:w="1174" w:type="dxa"/>
            <w:tcBorders>
              <w:top w:val="nil"/>
              <w:left w:val="nil"/>
              <w:bottom w:val="nil"/>
              <w:right w:val="nil"/>
            </w:tcBorders>
            <w:shd w:val="clear" w:color="auto" w:fill="auto"/>
            <w:hideMark/>
          </w:tcPr>
          <w:p w14:paraId="62CF131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125 to 130</w:t>
            </w:r>
          </w:p>
        </w:tc>
        <w:tc>
          <w:tcPr>
            <w:tcW w:w="1713" w:type="dxa"/>
            <w:tcBorders>
              <w:top w:val="nil"/>
              <w:left w:val="nil"/>
              <w:bottom w:val="nil"/>
              <w:right w:val="nil"/>
            </w:tcBorders>
            <w:shd w:val="clear" w:color="auto" w:fill="auto"/>
            <w:hideMark/>
          </w:tcPr>
          <w:p w14:paraId="3D1C1F9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7AF3B8B7"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96832" behindDoc="0" locked="0" layoutInCell="1" allowOverlap="1" wp14:anchorId="137A65E0" wp14:editId="59A2F121">
                  <wp:simplePos x="0" y="0"/>
                  <wp:positionH relativeFrom="column">
                    <wp:posOffset>36830</wp:posOffset>
                  </wp:positionH>
                  <wp:positionV relativeFrom="paragraph">
                    <wp:posOffset>-142240</wp:posOffset>
                  </wp:positionV>
                  <wp:extent cx="3060700" cy="1727200"/>
                  <wp:effectExtent l="0" t="0" r="6350" b="0"/>
                  <wp:wrapNone/>
                  <wp:docPr id="234" name="Picture 294" descr="Deer in the forest with trees&#10;&#10;Description automatically generated">
                    <a:extLst xmlns:a="http://schemas.openxmlformats.org/drawingml/2006/main">
                      <a:ext uri="{FF2B5EF4-FFF2-40B4-BE49-F238E27FC236}">
                        <a16:creationId xmlns:a16="http://schemas.microsoft.com/office/drawing/2014/main" id="{C259DE27-CDF4-C387-0661-925D0EA29D7E}"/>
                      </a:ext>
                    </a:extLst>
                  </wp:docPr>
                  <wp:cNvGraphicFramePr/>
                  <a:graphic xmlns:a="http://schemas.openxmlformats.org/drawingml/2006/main">
                    <a:graphicData uri="http://schemas.openxmlformats.org/drawingml/2006/picture">
                      <pic:pic xmlns:pic="http://schemas.openxmlformats.org/drawingml/2006/picture">
                        <pic:nvPicPr>
                          <pic:cNvPr id="234" name="Picture 294" descr="Deer in the forest with trees&#10;&#10;Description automatically generated">
                            <a:extLst>
                              <a:ext uri="{FF2B5EF4-FFF2-40B4-BE49-F238E27FC236}">
                                <a16:creationId xmlns:a16="http://schemas.microsoft.com/office/drawing/2014/main" id="{C259DE27-CDF4-C387-0661-925D0EA29D7E}"/>
                              </a:ext>
                            </a:extLst>
                          </pic:cNvPr>
                          <pic:cNvPicPr>
                            <a:picLocks noChangeAspect="1"/>
                          </pic:cNvPicPr>
                        </pic:nvPicPr>
                        <pic:blipFill>
                          <a:blip r:embed="rId308"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3EEFC4D" w14:textId="77777777" w:rsidTr="00DE6D61">
        <w:trPr>
          <w:trHeight w:val="3000"/>
          <w:jc w:val="center"/>
        </w:trPr>
        <w:tc>
          <w:tcPr>
            <w:tcW w:w="957" w:type="dxa"/>
            <w:tcBorders>
              <w:top w:val="nil"/>
              <w:left w:val="nil"/>
              <w:bottom w:val="nil"/>
              <w:right w:val="nil"/>
            </w:tcBorders>
            <w:shd w:val="clear" w:color="auto" w:fill="auto"/>
            <w:hideMark/>
          </w:tcPr>
          <w:p w14:paraId="39D5368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225</w:t>
            </w:r>
          </w:p>
        </w:tc>
        <w:tc>
          <w:tcPr>
            <w:tcW w:w="1174" w:type="dxa"/>
            <w:tcBorders>
              <w:top w:val="nil"/>
              <w:left w:val="nil"/>
              <w:bottom w:val="nil"/>
              <w:right w:val="nil"/>
            </w:tcBorders>
            <w:shd w:val="clear" w:color="auto" w:fill="auto"/>
            <w:hideMark/>
          </w:tcPr>
          <w:p w14:paraId="4399ADC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131 to 132</w:t>
            </w:r>
          </w:p>
        </w:tc>
        <w:tc>
          <w:tcPr>
            <w:tcW w:w="1713" w:type="dxa"/>
            <w:tcBorders>
              <w:top w:val="nil"/>
              <w:left w:val="nil"/>
              <w:bottom w:val="nil"/>
              <w:right w:val="nil"/>
            </w:tcBorders>
            <w:shd w:val="clear" w:color="auto" w:fill="auto"/>
            <w:hideMark/>
          </w:tcPr>
          <w:p w14:paraId="79ACE29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787CB9C0"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97856" behindDoc="0" locked="0" layoutInCell="1" allowOverlap="1" wp14:anchorId="5B096603" wp14:editId="129B77EE">
                  <wp:simplePos x="0" y="0"/>
                  <wp:positionH relativeFrom="column">
                    <wp:posOffset>2540</wp:posOffset>
                  </wp:positionH>
                  <wp:positionV relativeFrom="paragraph">
                    <wp:posOffset>-208280</wp:posOffset>
                  </wp:positionV>
                  <wp:extent cx="3060700" cy="1720850"/>
                  <wp:effectExtent l="0" t="0" r="6350" b="0"/>
                  <wp:wrapNone/>
                  <wp:docPr id="235" name="Picture 293" descr="A forest with grass and trees&#10;&#10;Description automatically generated">
                    <a:extLst xmlns:a="http://schemas.openxmlformats.org/drawingml/2006/main">
                      <a:ext uri="{FF2B5EF4-FFF2-40B4-BE49-F238E27FC236}">
                        <a16:creationId xmlns:a16="http://schemas.microsoft.com/office/drawing/2014/main" id="{F8B8ECF5-C734-A162-19E0-A9AEAE22EA01}"/>
                      </a:ext>
                    </a:extLst>
                  </wp:docPr>
                  <wp:cNvGraphicFramePr/>
                  <a:graphic xmlns:a="http://schemas.openxmlformats.org/drawingml/2006/main">
                    <a:graphicData uri="http://schemas.openxmlformats.org/drawingml/2006/picture">
                      <pic:pic xmlns:pic="http://schemas.openxmlformats.org/drawingml/2006/picture">
                        <pic:nvPicPr>
                          <pic:cNvPr id="235" name="Picture 293" descr="A forest with grass and trees&#10;&#10;Description automatically generated">
                            <a:extLst>
                              <a:ext uri="{FF2B5EF4-FFF2-40B4-BE49-F238E27FC236}">
                                <a16:creationId xmlns:a16="http://schemas.microsoft.com/office/drawing/2014/main" id="{F8B8ECF5-C734-A162-19E0-A9AEAE22EA01}"/>
                              </a:ext>
                            </a:extLst>
                          </pic:cNvPr>
                          <pic:cNvPicPr>
                            <a:picLocks noChangeAspect="1"/>
                          </pic:cNvPicPr>
                        </pic:nvPicPr>
                        <pic:blipFill>
                          <a:blip r:embed="rId309"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591E488" w14:textId="77777777" w:rsidTr="00DE6D61">
        <w:trPr>
          <w:trHeight w:val="3000"/>
          <w:jc w:val="center"/>
        </w:trPr>
        <w:tc>
          <w:tcPr>
            <w:tcW w:w="957" w:type="dxa"/>
            <w:tcBorders>
              <w:top w:val="nil"/>
              <w:left w:val="nil"/>
              <w:bottom w:val="nil"/>
              <w:right w:val="nil"/>
            </w:tcBorders>
            <w:shd w:val="clear" w:color="auto" w:fill="auto"/>
            <w:hideMark/>
          </w:tcPr>
          <w:p w14:paraId="6251F20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226</w:t>
            </w:r>
          </w:p>
        </w:tc>
        <w:tc>
          <w:tcPr>
            <w:tcW w:w="1174" w:type="dxa"/>
            <w:tcBorders>
              <w:top w:val="nil"/>
              <w:left w:val="nil"/>
              <w:bottom w:val="nil"/>
              <w:right w:val="nil"/>
            </w:tcBorders>
            <w:shd w:val="clear" w:color="auto" w:fill="auto"/>
            <w:hideMark/>
          </w:tcPr>
          <w:p w14:paraId="7CC00C5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133 to 138</w:t>
            </w:r>
          </w:p>
        </w:tc>
        <w:tc>
          <w:tcPr>
            <w:tcW w:w="1713" w:type="dxa"/>
            <w:tcBorders>
              <w:top w:val="nil"/>
              <w:left w:val="nil"/>
              <w:bottom w:val="nil"/>
              <w:right w:val="nil"/>
            </w:tcBorders>
            <w:shd w:val="clear" w:color="auto" w:fill="auto"/>
            <w:hideMark/>
          </w:tcPr>
          <w:p w14:paraId="6EA6CFE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1082D0D3"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98880" behindDoc="0" locked="0" layoutInCell="1" allowOverlap="1" wp14:anchorId="71549C15" wp14:editId="55F4BB6D">
                  <wp:simplePos x="0" y="0"/>
                  <wp:positionH relativeFrom="column">
                    <wp:posOffset>8890</wp:posOffset>
                  </wp:positionH>
                  <wp:positionV relativeFrom="paragraph">
                    <wp:posOffset>-111760</wp:posOffset>
                  </wp:positionV>
                  <wp:extent cx="3060700" cy="1727200"/>
                  <wp:effectExtent l="0" t="0" r="6350" b="0"/>
                  <wp:wrapNone/>
                  <wp:docPr id="236" name="Picture 292" descr="A deer in the woods&#10;&#10;Description automatically generated">
                    <a:extLst xmlns:a="http://schemas.openxmlformats.org/drawingml/2006/main">
                      <a:ext uri="{FF2B5EF4-FFF2-40B4-BE49-F238E27FC236}">
                        <a16:creationId xmlns:a16="http://schemas.microsoft.com/office/drawing/2014/main" id="{A06D570C-C509-1452-82BC-202A26536C2F}"/>
                      </a:ext>
                    </a:extLst>
                  </wp:docPr>
                  <wp:cNvGraphicFramePr/>
                  <a:graphic xmlns:a="http://schemas.openxmlformats.org/drawingml/2006/main">
                    <a:graphicData uri="http://schemas.openxmlformats.org/drawingml/2006/picture">
                      <pic:pic xmlns:pic="http://schemas.openxmlformats.org/drawingml/2006/picture">
                        <pic:nvPicPr>
                          <pic:cNvPr id="236" name="Picture 292" descr="A deer in the woods&#10;&#10;Description automatically generated">
                            <a:extLst>
                              <a:ext uri="{FF2B5EF4-FFF2-40B4-BE49-F238E27FC236}">
                                <a16:creationId xmlns:a16="http://schemas.microsoft.com/office/drawing/2014/main" id="{A06D570C-C509-1452-82BC-202A26536C2F}"/>
                              </a:ext>
                            </a:extLst>
                          </pic:cNvPr>
                          <pic:cNvPicPr>
                            <a:picLocks noChangeAspect="1"/>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7B0E690" w14:textId="77777777" w:rsidTr="00DE6D61">
        <w:trPr>
          <w:trHeight w:val="3000"/>
          <w:jc w:val="center"/>
        </w:trPr>
        <w:tc>
          <w:tcPr>
            <w:tcW w:w="957" w:type="dxa"/>
            <w:tcBorders>
              <w:top w:val="nil"/>
              <w:left w:val="nil"/>
              <w:bottom w:val="nil"/>
              <w:right w:val="nil"/>
            </w:tcBorders>
            <w:shd w:val="clear" w:color="auto" w:fill="auto"/>
            <w:hideMark/>
          </w:tcPr>
          <w:p w14:paraId="48F8D98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227</w:t>
            </w:r>
          </w:p>
        </w:tc>
        <w:tc>
          <w:tcPr>
            <w:tcW w:w="1174" w:type="dxa"/>
            <w:tcBorders>
              <w:top w:val="nil"/>
              <w:left w:val="nil"/>
              <w:bottom w:val="nil"/>
              <w:right w:val="nil"/>
            </w:tcBorders>
            <w:shd w:val="clear" w:color="auto" w:fill="auto"/>
            <w:hideMark/>
          </w:tcPr>
          <w:p w14:paraId="0DBDB24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139 to 142</w:t>
            </w:r>
          </w:p>
        </w:tc>
        <w:tc>
          <w:tcPr>
            <w:tcW w:w="1713" w:type="dxa"/>
            <w:tcBorders>
              <w:top w:val="nil"/>
              <w:left w:val="nil"/>
              <w:bottom w:val="nil"/>
              <w:right w:val="nil"/>
            </w:tcBorders>
            <w:shd w:val="clear" w:color="auto" w:fill="auto"/>
            <w:hideMark/>
          </w:tcPr>
          <w:p w14:paraId="416D74B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1F241E73"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899904" behindDoc="0" locked="0" layoutInCell="1" allowOverlap="1" wp14:anchorId="28C730B9" wp14:editId="7CA4E0CD">
                  <wp:simplePos x="0" y="0"/>
                  <wp:positionH relativeFrom="column">
                    <wp:posOffset>16510</wp:posOffset>
                  </wp:positionH>
                  <wp:positionV relativeFrom="paragraph">
                    <wp:posOffset>-103505</wp:posOffset>
                  </wp:positionV>
                  <wp:extent cx="3060700" cy="1720850"/>
                  <wp:effectExtent l="0" t="0" r="6350" b="0"/>
                  <wp:wrapNone/>
                  <wp:docPr id="237" name="Picture 291" descr="A deer in the woods&#10;&#10;Description automatically generated">
                    <a:extLst xmlns:a="http://schemas.openxmlformats.org/drawingml/2006/main">
                      <a:ext uri="{FF2B5EF4-FFF2-40B4-BE49-F238E27FC236}">
                        <a16:creationId xmlns:a16="http://schemas.microsoft.com/office/drawing/2014/main" id="{60AB01AA-DC20-BAB0-F9D8-956871C7952F}"/>
                      </a:ext>
                    </a:extLst>
                  </wp:docPr>
                  <wp:cNvGraphicFramePr/>
                  <a:graphic xmlns:a="http://schemas.openxmlformats.org/drawingml/2006/main">
                    <a:graphicData uri="http://schemas.openxmlformats.org/drawingml/2006/picture">
                      <pic:pic xmlns:pic="http://schemas.openxmlformats.org/drawingml/2006/picture">
                        <pic:nvPicPr>
                          <pic:cNvPr id="237" name="Picture 291" descr="A deer in the woods&#10;&#10;Description automatically generated">
                            <a:extLst>
                              <a:ext uri="{FF2B5EF4-FFF2-40B4-BE49-F238E27FC236}">
                                <a16:creationId xmlns:a16="http://schemas.microsoft.com/office/drawing/2014/main" id="{60AB01AA-DC20-BAB0-F9D8-956871C7952F}"/>
                              </a:ext>
                            </a:extLst>
                          </pic:cNvPr>
                          <pic:cNvPicPr>
                            <a:picLocks noChangeAspect="1"/>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0217D91" w14:textId="77777777" w:rsidTr="00DE6D61">
        <w:trPr>
          <w:trHeight w:val="3000"/>
          <w:jc w:val="center"/>
        </w:trPr>
        <w:tc>
          <w:tcPr>
            <w:tcW w:w="957" w:type="dxa"/>
            <w:tcBorders>
              <w:top w:val="nil"/>
              <w:left w:val="nil"/>
              <w:bottom w:val="nil"/>
              <w:right w:val="nil"/>
            </w:tcBorders>
            <w:shd w:val="clear" w:color="auto" w:fill="auto"/>
            <w:hideMark/>
          </w:tcPr>
          <w:p w14:paraId="6889F26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228</w:t>
            </w:r>
          </w:p>
        </w:tc>
        <w:tc>
          <w:tcPr>
            <w:tcW w:w="1174" w:type="dxa"/>
            <w:tcBorders>
              <w:top w:val="nil"/>
              <w:left w:val="nil"/>
              <w:bottom w:val="nil"/>
              <w:right w:val="nil"/>
            </w:tcBorders>
            <w:shd w:val="clear" w:color="auto" w:fill="auto"/>
            <w:hideMark/>
          </w:tcPr>
          <w:p w14:paraId="0F2586A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143 to 144</w:t>
            </w:r>
          </w:p>
        </w:tc>
        <w:tc>
          <w:tcPr>
            <w:tcW w:w="1713" w:type="dxa"/>
            <w:tcBorders>
              <w:top w:val="nil"/>
              <w:left w:val="nil"/>
              <w:bottom w:val="nil"/>
              <w:right w:val="nil"/>
            </w:tcBorders>
            <w:shd w:val="clear" w:color="auto" w:fill="auto"/>
            <w:hideMark/>
          </w:tcPr>
          <w:p w14:paraId="2DAB8CB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2941E60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00928" behindDoc="0" locked="0" layoutInCell="1" allowOverlap="1" wp14:anchorId="5C511022" wp14:editId="2CE4C557">
                  <wp:simplePos x="0" y="0"/>
                  <wp:positionH relativeFrom="column">
                    <wp:posOffset>8890</wp:posOffset>
                  </wp:positionH>
                  <wp:positionV relativeFrom="paragraph">
                    <wp:posOffset>-131445</wp:posOffset>
                  </wp:positionV>
                  <wp:extent cx="3060700" cy="1727200"/>
                  <wp:effectExtent l="0" t="0" r="6350" b="0"/>
                  <wp:wrapNone/>
                  <wp:docPr id="238" name="Picture 290" descr="A forest with trees and grass&#10;&#10;Description automatically generated">
                    <a:extLst xmlns:a="http://schemas.openxmlformats.org/drawingml/2006/main">
                      <a:ext uri="{FF2B5EF4-FFF2-40B4-BE49-F238E27FC236}">
                        <a16:creationId xmlns:a16="http://schemas.microsoft.com/office/drawing/2014/main" id="{2285E832-CF8C-8B15-35CD-6AFC5ED5FDB3}"/>
                      </a:ext>
                    </a:extLst>
                  </wp:docPr>
                  <wp:cNvGraphicFramePr/>
                  <a:graphic xmlns:a="http://schemas.openxmlformats.org/drawingml/2006/main">
                    <a:graphicData uri="http://schemas.openxmlformats.org/drawingml/2006/picture">
                      <pic:pic xmlns:pic="http://schemas.openxmlformats.org/drawingml/2006/picture">
                        <pic:nvPicPr>
                          <pic:cNvPr id="238" name="Picture 290" descr="A forest with trees and grass&#10;&#10;Description automatically generated">
                            <a:extLst>
                              <a:ext uri="{FF2B5EF4-FFF2-40B4-BE49-F238E27FC236}">
                                <a16:creationId xmlns:a16="http://schemas.microsoft.com/office/drawing/2014/main" id="{2285E832-CF8C-8B15-35CD-6AFC5ED5FDB3}"/>
                              </a:ext>
                            </a:extLst>
                          </pic:cNvPr>
                          <pic:cNvPicPr>
                            <a:picLocks noChangeAspect="1"/>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1CB2FCF" w14:textId="77777777" w:rsidTr="00DE6D61">
        <w:trPr>
          <w:trHeight w:val="3000"/>
          <w:jc w:val="center"/>
        </w:trPr>
        <w:tc>
          <w:tcPr>
            <w:tcW w:w="957" w:type="dxa"/>
            <w:tcBorders>
              <w:top w:val="nil"/>
              <w:left w:val="nil"/>
              <w:bottom w:val="nil"/>
              <w:right w:val="nil"/>
            </w:tcBorders>
            <w:shd w:val="clear" w:color="auto" w:fill="auto"/>
            <w:hideMark/>
          </w:tcPr>
          <w:p w14:paraId="7FDB0F4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229</w:t>
            </w:r>
          </w:p>
        </w:tc>
        <w:tc>
          <w:tcPr>
            <w:tcW w:w="1174" w:type="dxa"/>
            <w:tcBorders>
              <w:top w:val="nil"/>
              <w:left w:val="nil"/>
              <w:bottom w:val="nil"/>
              <w:right w:val="nil"/>
            </w:tcBorders>
            <w:shd w:val="clear" w:color="auto" w:fill="auto"/>
            <w:hideMark/>
          </w:tcPr>
          <w:p w14:paraId="11E5C3F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145 to 146</w:t>
            </w:r>
          </w:p>
        </w:tc>
        <w:tc>
          <w:tcPr>
            <w:tcW w:w="1713" w:type="dxa"/>
            <w:tcBorders>
              <w:top w:val="nil"/>
              <w:left w:val="nil"/>
              <w:bottom w:val="nil"/>
              <w:right w:val="nil"/>
            </w:tcBorders>
            <w:shd w:val="clear" w:color="auto" w:fill="auto"/>
            <w:hideMark/>
          </w:tcPr>
          <w:p w14:paraId="369C15A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1CF86F1B"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01952" behindDoc="0" locked="0" layoutInCell="1" allowOverlap="1" wp14:anchorId="5F735E0A" wp14:editId="67EB91C1">
                  <wp:simplePos x="0" y="0"/>
                  <wp:positionH relativeFrom="column">
                    <wp:posOffset>-29210</wp:posOffset>
                  </wp:positionH>
                  <wp:positionV relativeFrom="paragraph">
                    <wp:posOffset>-209550</wp:posOffset>
                  </wp:positionV>
                  <wp:extent cx="3060700" cy="1720850"/>
                  <wp:effectExtent l="0" t="0" r="6350" b="0"/>
                  <wp:wrapNone/>
                  <wp:docPr id="239" name="Picture 289" descr="A deer in the woods&#10;&#10;Description automatically generated">
                    <a:extLst xmlns:a="http://schemas.openxmlformats.org/drawingml/2006/main">
                      <a:ext uri="{FF2B5EF4-FFF2-40B4-BE49-F238E27FC236}">
                        <a16:creationId xmlns:a16="http://schemas.microsoft.com/office/drawing/2014/main" id="{04F32BCE-1E49-2CAD-3CA9-3EDA395A1C6A}"/>
                      </a:ext>
                    </a:extLst>
                  </wp:docPr>
                  <wp:cNvGraphicFramePr/>
                  <a:graphic xmlns:a="http://schemas.openxmlformats.org/drawingml/2006/main">
                    <a:graphicData uri="http://schemas.openxmlformats.org/drawingml/2006/picture">
                      <pic:pic xmlns:pic="http://schemas.openxmlformats.org/drawingml/2006/picture">
                        <pic:nvPicPr>
                          <pic:cNvPr id="239" name="Picture 289" descr="A deer in the woods&#10;&#10;Description automatically generated">
                            <a:extLst>
                              <a:ext uri="{FF2B5EF4-FFF2-40B4-BE49-F238E27FC236}">
                                <a16:creationId xmlns:a16="http://schemas.microsoft.com/office/drawing/2014/main" id="{04F32BCE-1E49-2CAD-3CA9-3EDA395A1C6A}"/>
                              </a:ext>
                            </a:extLst>
                          </pic:cNvPr>
                          <pic:cNvPicPr>
                            <a:picLocks noChangeAspect="1"/>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A3E5407" w14:textId="77777777" w:rsidTr="00DE6D61">
        <w:trPr>
          <w:trHeight w:val="3000"/>
          <w:jc w:val="center"/>
        </w:trPr>
        <w:tc>
          <w:tcPr>
            <w:tcW w:w="957" w:type="dxa"/>
            <w:tcBorders>
              <w:top w:val="nil"/>
              <w:left w:val="nil"/>
              <w:bottom w:val="nil"/>
              <w:right w:val="nil"/>
            </w:tcBorders>
            <w:shd w:val="clear" w:color="auto" w:fill="auto"/>
            <w:hideMark/>
          </w:tcPr>
          <w:p w14:paraId="6AF5D93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230</w:t>
            </w:r>
          </w:p>
        </w:tc>
        <w:tc>
          <w:tcPr>
            <w:tcW w:w="1174" w:type="dxa"/>
            <w:tcBorders>
              <w:top w:val="nil"/>
              <w:left w:val="nil"/>
              <w:bottom w:val="nil"/>
              <w:right w:val="nil"/>
            </w:tcBorders>
            <w:shd w:val="clear" w:color="auto" w:fill="auto"/>
            <w:hideMark/>
          </w:tcPr>
          <w:p w14:paraId="749BC61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147 to 148</w:t>
            </w:r>
          </w:p>
        </w:tc>
        <w:tc>
          <w:tcPr>
            <w:tcW w:w="1713" w:type="dxa"/>
            <w:tcBorders>
              <w:top w:val="nil"/>
              <w:left w:val="nil"/>
              <w:bottom w:val="nil"/>
              <w:right w:val="nil"/>
            </w:tcBorders>
            <w:shd w:val="clear" w:color="auto" w:fill="auto"/>
            <w:hideMark/>
          </w:tcPr>
          <w:p w14:paraId="170C25E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48178B0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02976" behindDoc="0" locked="0" layoutInCell="1" allowOverlap="1" wp14:anchorId="53437713" wp14:editId="5E3BE533">
                  <wp:simplePos x="0" y="0"/>
                  <wp:positionH relativeFrom="column">
                    <wp:posOffset>-22860</wp:posOffset>
                  </wp:positionH>
                  <wp:positionV relativeFrom="paragraph">
                    <wp:posOffset>-147320</wp:posOffset>
                  </wp:positionV>
                  <wp:extent cx="3060700" cy="1727200"/>
                  <wp:effectExtent l="0" t="0" r="6350" b="0"/>
                  <wp:wrapNone/>
                  <wp:docPr id="240" name="Picture 288" descr="A deer in the woods&#10;&#10;Description automatically generated">
                    <a:extLst xmlns:a="http://schemas.openxmlformats.org/drawingml/2006/main">
                      <a:ext uri="{FF2B5EF4-FFF2-40B4-BE49-F238E27FC236}">
                        <a16:creationId xmlns:a16="http://schemas.microsoft.com/office/drawing/2014/main" id="{90E6C6B9-F022-0005-9ECE-7100E4F53C12}"/>
                      </a:ext>
                    </a:extLst>
                  </wp:docPr>
                  <wp:cNvGraphicFramePr/>
                  <a:graphic xmlns:a="http://schemas.openxmlformats.org/drawingml/2006/main">
                    <a:graphicData uri="http://schemas.openxmlformats.org/drawingml/2006/picture">
                      <pic:pic xmlns:pic="http://schemas.openxmlformats.org/drawingml/2006/picture">
                        <pic:nvPicPr>
                          <pic:cNvPr id="240" name="Picture 288" descr="A deer in the woods&#10;&#10;Description automatically generated">
                            <a:extLst>
                              <a:ext uri="{FF2B5EF4-FFF2-40B4-BE49-F238E27FC236}">
                                <a16:creationId xmlns:a16="http://schemas.microsoft.com/office/drawing/2014/main" id="{90E6C6B9-F022-0005-9ECE-7100E4F53C12}"/>
                              </a:ext>
                            </a:extLst>
                          </pic:cNvPr>
                          <pic:cNvPicPr>
                            <a:picLocks noChangeAspect="1"/>
                          </pic:cNvPicPr>
                        </pic:nvPicPr>
                        <pic:blipFill>
                          <a:blip r:embed="rId314"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98C11B1" w14:textId="77777777" w:rsidTr="00DE6D61">
        <w:trPr>
          <w:trHeight w:val="3000"/>
          <w:jc w:val="center"/>
        </w:trPr>
        <w:tc>
          <w:tcPr>
            <w:tcW w:w="957" w:type="dxa"/>
            <w:tcBorders>
              <w:top w:val="nil"/>
              <w:left w:val="nil"/>
              <w:bottom w:val="nil"/>
              <w:right w:val="nil"/>
            </w:tcBorders>
            <w:shd w:val="clear" w:color="auto" w:fill="auto"/>
            <w:hideMark/>
          </w:tcPr>
          <w:p w14:paraId="542A765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231</w:t>
            </w:r>
          </w:p>
        </w:tc>
        <w:tc>
          <w:tcPr>
            <w:tcW w:w="1174" w:type="dxa"/>
            <w:tcBorders>
              <w:top w:val="nil"/>
              <w:left w:val="nil"/>
              <w:bottom w:val="nil"/>
              <w:right w:val="nil"/>
            </w:tcBorders>
            <w:shd w:val="clear" w:color="auto" w:fill="auto"/>
            <w:hideMark/>
          </w:tcPr>
          <w:p w14:paraId="7C0BEE9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149 to 152</w:t>
            </w:r>
          </w:p>
        </w:tc>
        <w:tc>
          <w:tcPr>
            <w:tcW w:w="1713" w:type="dxa"/>
            <w:tcBorders>
              <w:top w:val="nil"/>
              <w:left w:val="nil"/>
              <w:bottom w:val="nil"/>
              <w:right w:val="nil"/>
            </w:tcBorders>
            <w:shd w:val="clear" w:color="auto" w:fill="auto"/>
            <w:hideMark/>
          </w:tcPr>
          <w:p w14:paraId="70CC9C5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74960007"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04000" behindDoc="0" locked="0" layoutInCell="1" allowOverlap="1" wp14:anchorId="3AD4B270" wp14:editId="0CCE5585">
                  <wp:simplePos x="0" y="0"/>
                  <wp:positionH relativeFrom="column">
                    <wp:posOffset>-22860</wp:posOffset>
                  </wp:positionH>
                  <wp:positionV relativeFrom="paragraph">
                    <wp:posOffset>-41910</wp:posOffset>
                  </wp:positionV>
                  <wp:extent cx="3060700" cy="1720850"/>
                  <wp:effectExtent l="0" t="0" r="6350" b="0"/>
                  <wp:wrapNone/>
                  <wp:docPr id="241" name="Picture 287" descr="A deer in the woods&#10;&#10;Description automatically generated">
                    <a:extLst xmlns:a="http://schemas.openxmlformats.org/drawingml/2006/main">
                      <a:ext uri="{FF2B5EF4-FFF2-40B4-BE49-F238E27FC236}">
                        <a16:creationId xmlns:a16="http://schemas.microsoft.com/office/drawing/2014/main" id="{5E2F00B2-6D08-4FCF-FF6F-B1E57D2DD171}"/>
                      </a:ext>
                    </a:extLst>
                  </wp:docPr>
                  <wp:cNvGraphicFramePr/>
                  <a:graphic xmlns:a="http://schemas.openxmlformats.org/drawingml/2006/main">
                    <a:graphicData uri="http://schemas.openxmlformats.org/drawingml/2006/picture">
                      <pic:pic xmlns:pic="http://schemas.openxmlformats.org/drawingml/2006/picture">
                        <pic:nvPicPr>
                          <pic:cNvPr id="241" name="Picture 287" descr="A deer in the woods&#10;&#10;Description automatically generated">
                            <a:extLst>
                              <a:ext uri="{FF2B5EF4-FFF2-40B4-BE49-F238E27FC236}">
                                <a16:creationId xmlns:a16="http://schemas.microsoft.com/office/drawing/2014/main" id="{5E2F00B2-6D08-4FCF-FF6F-B1E57D2DD171}"/>
                              </a:ext>
                            </a:extLst>
                          </pic:cNvPr>
                          <pic:cNvPicPr>
                            <a:picLocks noChangeAspect="1"/>
                          </pic:cNvPicPr>
                        </pic:nvPicPr>
                        <pic:blipFill>
                          <a:blip r:embed="rId315"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7301D06" w14:textId="77777777" w:rsidTr="00DE6D61">
        <w:trPr>
          <w:trHeight w:val="3000"/>
          <w:jc w:val="center"/>
        </w:trPr>
        <w:tc>
          <w:tcPr>
            <w:tcW w:w="957" w:type="dxa"/>
            <w:tcBorders>
              <w:top w:val="nil"/>
              <w:left w:val="nil"/>
              <w:bottom w:val="nil"/>
              <w:right w:val="nil"/>
            </w:tcBorders>
            <w:shd w:val="clear" w:color="auto" w:fill="auto"/>
            <w:hideMark/>
          </w:tcPr>
          <w:p w14:paraId="4D8F849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232</w:t>
            </w:r>
          </w:p>
        </w:tc>
        <w:tc>
          <w:tcPr>
            <w:tcW w:w="1174" w:type="dxa"/>
            <w:tcBorders>
              <w:top w:val="nil"/>
              <w:left w:val="nil"/>
              <w:bottom w:val="nil"/>
              <w:right w:val="nil"/>
            </w:tcBorders>
            <w:shd w:val="clear" w:color="auto" w:fill="auto"/>
            <w:hideMark/>
          </w:tcPr>
          <w:p w14:paraId="15DEBE7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157 to 160</w:t>
            </w:r>
          </w:p>
        </w:tc>
        <w:tc>
          <w:tcPr>
            <w:tcW w:w="1713" w:type="dxa"/>
            <w:tcBorders>
              <w:top w:val="nil"/>
              <w:left w:val="nil"/>
              <w:bottom w:val="nil"/>
              <w:right w:val="nil"/>
            </w:tcBorders>
            <w:shd w:val="clear" w:color="auto" w:fill="auto"/>
            <w:hideMark/>
          </w:tcPr>
          <w:p w14:paraId="1D3ECA9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0CEF663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05024" behindDoc="0" locked="0" layoutInCell="1" allowOverlap="1" wp14:anchorId="62B39932" wp14:editId="1F08F0C0">
                  <wp:simplePos x="0" y="0"/>
                  <wp:positionH relativeFrom="column">
                    <wp:posOffset>-13970</wp:posOffset>
                  </wp:positionH>
                  <wp:positionV relativeFrom="paragraph">
                    <wp:posOffset>-85090</wp:posOffset>
                  </wp:positionV>
                  <wp:extent cx="3060700" cy="1727200"/>
                  <wp:effectExtent l="0" t="0" r="6350" b="0"/>
                  <wp:wrapNone/>
                  <wp:docPr id="242" name="Picture 286" descr="A forest with grass and trees&#10;&#10;Description automatically generated">
                    <a:extLst xmlns:a="http://schemas.openxmlformats.org/drawingml/2006/main">
                      <a:ext uri="{FF2B5EF4-FFF2-40B4-BE49-F238E27FC236}">
                        <a16:creationId xmlns:a16="http://schemas.microsoft.com/office/drawing/2014/main" id="{E6623FD4-0387-FB50-CF0A-40716AE2EDEB}"/>
                      </a:ext>
                    </a:extLst>
                  </wp:docPr>
                  <wp:cNvGraphicFramePr/>
                  <a:graphic xmlns:a="http://schemas.openxmlformats.org/drawingml/2006/main">
                    <a:graphicData uri="http://schemas.openxmlformats.org/drawingml/2006/picture">
                      <pic:pic xmlns:pic="http://schemas.openxmlformats.org/drawingml/2006/picture">
                        <pic:nvPicPr>
                          <pic:cNvPr id="242" name="Picture 286" descr="A forest with grass and trees&#10;&#10;Description automatically generated">
                            <a:extLst>
                              <a:ext uri="{FF2B5EF4-FFF2-40B4-BE49-F238E27FC236}">
                                <a16:creationId xmlns:a16="http://schemas.microsoft.com/office/drawing/2014/main" id="{E6623FD4-0387-FB50-CF0A-40716AE2EDEB}"/>
                              </a:ext>
                            </a:extLst>
                          </pic:cNvPr>
                          <pic:cNvPicPr>
                            <a:picLocks noChangeAspect="1"/>
                          </pic:cNvPicPr>
                        </pic:nvPicPr>
                        <pic:blipFill>
                          <a:blip r:embed="rId316"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EF4FB19" w14:textId="77777777" w:rsidTr="00DE6D61">
        <w:trPr>
          <w:trHeight w:val="6000"/>
          <w:jc w:val="center"/>
        </w:trPr>
        <w:tc>
          <w:tcPr>
            <w:tcW w:w="957" w:type="dxa"/>
            <w:tcBorders>
              <w:top w:val="nil"/>
              <w:left w:val="nil"/>
              <w:bottom w:val="nil"/>
              <w:right w:val="nil"/>
            </w:tcBorders>
            <w:shd w:val="clear" w:color="auto" w:fill="auto"/>
            <w:hideMark/>
          </w:tcPr>
          <w:p w14:paraId="6BD643F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233</w:t>
            </w:r>
          </w:p>
        </w:tc>
        <w:tc>
          <w:tcPr>
            <w:tcW w:w="1174" w:type="dxa"/>
            <w:tcBorders>
              <w:top w:val="nil"/>
              <w:left w:val="nil"/>
              <w:bottom w:val="nil"/>
              <w:right w:val="nil"/>
            </w:tcBorders>
            <w:shd w:val="clear" w:color="auto" w:fill="auto"/>
            <w:hideMark/>
          </w:tcPr>
          <w:p w14:paraId="15FB7F2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161 to 176</w:t>
            </w:r>
          </w:p>
        </w:tc>
        <w:tc>
          <w:tcPr>
            <w:tcW w:w="1713" w:type="dxa"/>
            <w:tcBorders>
              <w:top w:val="nil"/>
              <w:left w:val="nil"/>
              <w:bottom w:val="nil"/>
              <w:right w:val="nil"/>
            </w:tcBorders>
            <w:shd w:val="clear" w:color="auto" w:fill="auto"/>
            <w:hideMark/>
          </w:tcPr>
          <w:p w14:paraId="6C49DC3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689172FB"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07072" behindDoc="0" locked="0" layoutInCell="1" allowOverlap="1" wp14:anchorId="3508CA92" wp14:editId="2D500E32">
                  <wp:simplePos x="0" y="0"/>
                  <wp:positionH relativeFrom="column">
                    <wp:posOffset>-35560</wp:posOffset>
                  </wp:positionH>
                  <wp:positionV relativeFrom="paragraph">
                    <wp:posOffset>1795145</wp:posOffset>
                  </wp:positionV>
                  <wp:extent cx="3060700" cy="1714500"/>
                  <wp:effectExtent l="0" t="0" r="0" b="0"/>
                  <wp:wrapNone/>
                  <wp:docPr id="244" name="Picture 284" descr="A deer in the woods&#10;&#10;Description automatically generated">
                    <a:extLst xmlns:a="http://schemas.openxmlformats.org/drawingml/2006/main">
                      <a:ext uri="{FF2B5EF4-FFF2-40B4-BE49-F238E27FC236}">
                        <a16:creationId xmlns:a16="http://schemas.microsoft.com/office/drawing/2014/main" id="{B51A2F0C-F5AA-1326-ED77-354595E256E3}"/>
                      </a:ext>
                    </a:extLst>
                  </wp:docPr>
                  <wp:cNvGraphicFramePr/>
                  <a:graphic xmlns:a="http://schemas.openxmlformats.org/drawingml/2006/main">
                    <a:graphicData uri="http://schemas.openxmlformats.org/drawingml/2006/picture">
                      <pic:pic xmlns:pic="http://schemas.openxmlformats.org/drawingml/2006/picture">
                        <pic:nvPicPr>
                          <pic:cNvPr id="244" name="Picture 284" descr="A deer in the woods&#10;&#10;Description automatically generated">
                            <a:extLst>
                              <a:ext uri="{FF2B5EF4-FFF2-40B4-BE49-F238E27FC236}">
                                <a16:creationId xmlns:a16="http://schemas.microsoft.com/office/drawing/2014/main" id="{B51A2F0C-F5AA-1326-ED77-354595E256E3}"/>
                              </a:ext>
                            </a:extLst>
                          </pic:cNvPr>
                          <pic:cNvPicPr>
                            <a:picLocks noChangeAspect="1"/>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r w:rsidRPr="00DA03FC">
              <w:rPr>
                <w:rFonts w:ascii="Calibri" w:eastAsia="Times New Roman" w:hAnsi="Calibri" w:cs="Calibri"/>
                <w:noProof/>
                <w:color w:val="000000"/>
                <w:kern w:val="0"/>
                <w14:ligatures w14:val="none"/>
              </w:rPr>
              <w:drawing>
                <wp:anchor distT="0" distB="0" distL="114300" distR="114300" simplePos="0" relativeHeight="251906048" behindDoc="0" locked="0" layoutInCell="1" allowOverlap="1" wp14:anchorId="733D4EC1" wp14:editId="120343F8">
                  <wp:simplePos x="0" y="0"/>
                  <wp:positionH relativeFrom="column">
                    <wp:posOffset>-41910</wp:posOffset>
                  </wp:positionH>
                  <wp:positionV relativeFrom="paragraph">
                    <wp:posOffset>-97790</wp:posOffset>
                  </wp:positionV>
                  <wp:extent cx="3060700" cy="1720850"/>
                  <wp:effectExtent l="0" t="0" r="6350" b="0"/>
                  <wp:wrapNone/>
                  <wp:docPr id="243" name="Picture 285" descr="Deer in the woods with trees&#10;&#10;Description automatically generated">
                    <a:extLst xmlns:a="http://schemas.openxmlformats.org/drawingml/2006/main">
                      <a:ext uri="{FF2B5EF4-FFF2-40B4-BE49-F238E27FC236}">
                        <a16:creationId xmlns:a16="http://schemas.microsoft.com/office/drawing/2014/main" id="{74136F51-33FE-646B-BCDC-034D1936F7A6}"/>
                      </a:ext>
                    </a:extLst>
                  </wp:docPr>
                  <wp:cNvGraphicFramePr/>
                  <a:graphic xmlns:a="http://schemas.openxmlformats.org/drawingml/2006/main">
                    <a:graphicData uri="http://schemas.openxmlformats.org/drawingml/2006/picture">
                      <pic:pic xmlns:pic="http://schemas.openxmlformats.org/drawingml/2006/picture">
                        <pic:nvPicPr>
                          <pic:cNvPr id="243" name="Picture 285" descr="Deer in the woods with trees&#10;&#10;Description automatically generated">
                            <a:extLst>
                              <a:ext uri="{FF2B5EF4-FFF2-40B4-BE49-F238E27FC236}">
                                <a16:creationId xmlns:a16="http://schemas.microsoft.com/office/drawing/2014/main" id="{74136F51-33FE-646B-BCDC-034D1936F7A6}"/>
                              </a:ext>
                            </a:extLst>
                          </pic:cNvPr>
                          <pic:cNvPicPr>
                            <a:picLocks noChangeAspect="1"/>
                          </pic:cNvPicPr>
                        </pic:nvPicPr>
                        <pic:blipFill>
                          <a:blip r:embed="rId318"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E67A301" w14:textId="77777777" w:rsidTr="00DE6D61">
        <w:trPr>
          <w:trHeight w:val="3000"/>
          <w:jc w:val="center"/>
        </w:trPr>
        <w:tc>
          <w:tcPr>
            <w:tcW w:w="957" w:type="dxa"/>
            <w:tcBorders>
              <w:top w:val="nil"/>
              <w:left w:val="nil"/>
              <w:bottom w:val="nil"/>
              <w:right w:val="nil"/>
            </w:tcBorders>
            <w:shd w:val="clear" w:color="auto" w:fill="auto"/>
            <w:hideMark/>
          </w:tcPr>
          <w:p w14:paraId="0751C7D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234</w:t>
            </w:r>
          </w:p>
        </w:tc>
        <w:tc>
          <w:tcPr>
            <w:tcW w:w="1174" w:type="dxa"/>
            <w:tcBorders>
              <w:top w:val="nil"/>
              <w:left w:val="nil"/>
              <w:bottom w:val="nil"/>
              <w:right w:val="nil"/>
            </w:tcBorders>
            <w:shd w:val="clear" w:color="auto" w:fill="auto"/>
            <w:hideMark/>
          </w:tcPr>
          <w:p w14:paraId="676C9A8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177 to 180</w:t>
            </w:r>
          </w:p>
        </w:tc>
        <w:tc>
          <w:tcPr>
            <w:tcW w:w="1713" w:type="dxa"/>
            <w:tcBorders>
              <w:top w:val="nil"/>
              <w:left w:val="nil"/>
              <w:bottom w:val="nil"/>
              <w:right w:val="nil"/>
            </w:tcBorders>
            <w:shd w:val="clear" w:color="auto" w:fill="auto"/>
            <w:hideMark/>
          </w:tcPr>
          <w:p w14:paraId="4C71574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332E3302"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08096" behindDoc="0" locked="0" layoutInCell="1" allowOverlap="1" wp14:anchorId="22532C54" wp14:editId="6BD864EF">
                  <wp:simplePos x="0" y="0"/>
                  <wp:positionH relativeFrom="column">
                    <wp:posOffset>-33020</wp:posOffset>
                  </wp:positionH>
                  <wp:positionV relativeFrom="paragraph">
                    <wp:posOffset>-121285</wp:posOffset>
                  </wp:positionV>
                  <wp:extent cx="3060700" cy="1720850"/>
                  <wp:effectExtent l="0" t="0" r="6350" b="0"/>
                  <wp:wrapNone/>
                  <wp:docPr id="245" name="Picture 283" descr="A deer in the woods&#10;&#10;Description automatically generated">
                    <a:extLst xmlns:a="http://schemas.openxmlformats.org/drawingml/2006/main">
                      <a:ext uri="{FF2B5EF4-FFF2-40B4-BE49-F238E27FC236}">
                        <a16:creationId xmlns:a16="http://schemas.microsoft.com/office/drawing/2014/main" id="{2B3747C0-B7D2-D95A-837C-A329BBA09714}"/>
                      </a:ext>
                    </a:extLst>
                  </wp:docPr>
                  <wp:cNvGraphicFramePr/>
                  <a:graphic xmlns:a="http://schemas.openxmlformats.org/drawingml/2006/main">
                    <a:graphicData uri="http://schemas.openxmlformats.org/drawingml/2006/picture">
                      <pic:pic xmlns:pic="http://schemas.openxmlformats.org/drawingml/2006/picture">
                        <pic:nvPicPr>
                          <pic:cNvPr id="245" name="Picture 283" descr="A deer in the woods&#10;&#10;Description automatically generated">
                            <a:extLst>
                              <a:ext uri="{FF2B5EF4-FFF2-40B4-BE49-F238E27FC236}">
                                <a16:creationId xmlns:a16="http://schemas.microsoft.com/office/drawing/2014/main" id="{2B3747C0-B7D2-D95A-837C-A329BBA09714}"/>
                              </a:ext>
                            </a:extLst>
                          </pic:cNvPr>
                          <pic:cNvPicPr>
                            <a:picLocks noChangeAspect="1"/>
                          </pic:cNvPicPr>
                        </pic:nvPicPr>
                        <pic:blipFill>
                          <a:blip r:embed="rId319"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009466F" w14:textId="77777777" w:rsidTr="00DE6D61">
        <w:trPr>
          <w:trHeight w:val="3000"/>
          <w:jc w:val="center"/>
        </w:trPr>
        <w:tc>
          <w:tcPr>
            <w:tcW w:w="957" w:type="dxa"/>
            <w:tcBorders>
              <w:top w:val="nil"/>
              <w:left w:val="nil"/>
              <w:bottom w:val="nil"/>
              <w:right w:val="nil"/>
            </w:tcBorders>
            <w:shd w:val="clear" w:color="auto" w:fill="auto"/>
            <w:hideMark/>
          </w:tcPr>
          <w:p w14:paraId="38E5179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235</w:t>
            </w:r>
          </w:p>
        </w:tc>
        <w:tc>
          <w:tcPr>
            <w:tcW w:w="1174" w:type="dxa"/>
            <w:tcBorders>
              <w:top w:val="nil"/>
              <w:left w:val="nil"/>
              <w:bottom w:val="nil"/>
              <w:right w:val="nil"/>
            </w:tcBorders>
            <w:shd w:val="clear" w:color="auto" w:fill="auto"/>
            <w:hideMark/>
          </w:tcPr>
          <w:p w14:paraId="47C68E2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181 to 184</w:t>
            </w:r>
          </w:p>
        </w:tc>
        <w:tc>
          <w:tcPr>
            <w:tcW w:w="1713" w:type="dxa"/>
            <w:tcBorders>
              <w:top w:val="nil"/>
              <w:left w:val="nil"/>
              <w:bottom w:val="nil"/>
              <w:right w:val="nil"/>
            </w:tcBorders>
            <w:shd w:val="clear" w:color="auto" w:fill="auto"/>
            <w:hideMark/>
          </w:tcPr>
          <w:p w14:paraId="2747BAD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05D7BA0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09120" behindDoc="0" locked="0" layoutInCell="1" allowOverlap="1" wp14:anchorId="67A51D88" wp14:editId="446ADC39">
                  <wp:simplePos x="0" y="0"/>
                  <wp:positionH relativeFrom="column">
                    <wp:posOffset>-27940</wp:posOffset>
                  </wp:positionH>
                  <wp:positionV relativeFrom="paragraph">
                    <wp:posOffset>-114935</wp:posOffset>
                  </wp:positionV>
                  <wp:extent cx="3060700" cy="1720850"/>
                  <wp:effectExtent l="0" t="0" r="6350" b="0"/>
                  <wp:wrapNone/>
                  <wp:docPr id="246" name="Picture 282" descr="A deer in the woods&#10;&#10;Description automatically generated">
                    <a:extLst xmlns:a="http://schemas.openxmlformats.org/drawingml/2006/main">
                      <a:ext uri="{FF2B5EF4-FFF2-40B4-BE49-F238E27FC236}">
                        <a16:creationId xmlns:a16="http://schemas.microsoft.com/office/drawing/2014/main" id="{F557C4FE-D0FD-F90C-26D1-BF54A17489B6}"/>
                      </a:ext>
                    </a:extLst>
                  </wp:docPr>
                  <wp:cNvGraphicFramePr/>
                  <a:graphic xmlns:a="http://schemas.openxmlformats.org/drawingml/2006/main">
                    <a:graphicData uri="http://schemas.openxmlformats.org/drawingml/2006/picture">
                      <pic:pic xmlns:pic="http://schemas.openxmlformats.org/drawingml/2006/picture">
                        <pic:nvPicPr>
                          <pic:cNvPr id="246" name="Picture 282" descr="A deer in the woods&#10;&#10;Description automatically generated">
                            <a:extLst>
                              <a:ext uri="{FF2B5EF4-FFF2-40B4-BE49-F238E27FC236}">
                                <a16:creationId xmlns:a16="http://schemas.microsoft.com/office/drawing/2014/main" id="{F557C4FE-D0FD-F90C-26D1-BF54A17489B6}"/>
                              </a:ext>
                            </a:extLst>
                          </pic:cNvPr>
                          <pic:cNvPicPr>
                            <a:picLocks noChangeAspect="1"/>
                          </pic:cNvPicPr>
                        </pic:nvPicPr>
                        <pic:blipFill>
                          <a:blip r:embed="rId320"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CBA1885" w14:textId="77777777" w:rsidTr="00DE6D61">
        <w:trPr>
          <w:trHeight w:val="3000"/>
          <w:jc w:val="center"/>
        </w:trPr>
        <w:tc>
          <w:tcPr>
            <w:tcW w:w="957" w:type="dxa"/>
            <w:tcBorders>
              <w:top w:val="nil"/>
              <w:left w:val="nil"/>
              <w:bottom w:val="nil"/>
              <w:right w:val="nil"/>
            </w:tcBorders>
            <w:shd w:val="clear" w:color="auto" w:fill="auto"/>
            <w:hideMark/>
          </w:tcPr>
          <w:p w14:paraId="3EDFF5A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236</w:t>
            </w:r>
          </w:p>
        </w:tc>
        <w:tc>
          <w:tcPr>
            <w:tcW w:w="1174" w:type="dxa"/>
            <w:tcBorders>
              <w:top w:val="nil"/>
              <w:left w:val="nil"/>
              <w:bottom w:val="nil"/>
              <w:right w:val="nil"/>
            </w:tcBorders>
            <w:shd w:val="clear" w:color="auto" w:fill="auto"/>
            <w:hideMark/>
          </w:tcPr>
          <w:p w14:paraId="30DEEB2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189 to 194</w:t>
            </w:r>
          </w:p>
        </w:tc>
        <w:tc>
          <w:tcPr>
            <w:tcW w:w="1713" w:type="dxa"/>
            <w:tcBorders>
              <w:top w:val="nil"/>
              <w:left w:val="nil"/>
              <w:bottom w:val="nil"/>
              <w:right w:val="nil"/>
            </w:tcBorders>
            <w:shd w:val="clear" w:color="auto" w:fill="auto"/>
            <w:hideMark/>
          </w:tcPr>
          <w:p w14:paraId="72EFB31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70B78D7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10144" behindDoc="0" locked="0" layoutInCell="1" allowOverlap="1" wp14:anchorId="528F4D2C" wp14:editId="5E908259">
                  <wp:simplePos x="0" y="0"/>
                  <wp:positionH relativeFrom="column">
                    <wp:posOffset>-16510</wp:posOffset>
                  </wp:positionH>
                  <wp:positionV relativeFrom="paragraph">
                    <wp:posOffset>-217170</wp:posOffset>
                  </wp:positionV>
                  <wp:extent cx="3060700" cy="1714500"/>
                  <wp:effectExtent l="0" t="0" r="0" b="0"/>
                  <wp:wrapNone/>
                  <wp:docPr id="247" name="Picture 281" descr="A deer in the woods at night&#10;&#10;Description automatically generated">
                    <a:extLst xmlns:a="http://schemas.openxmlformats.org/drawingml/2006/main">
                      <a:ext uri="{FF2B5EF4-FFF2-40B4-BE49-F238E27FC236}">
                        <a16:creationId xmlns:a16="http://schemas.microsoft.com/office/drawing/2014/main" id="{3C8181AC-C46C-203E-A458-0622CE7254DF}"/>
                      </a:ext>
                    </a:extLst>
                  </wp:docPr>
                  <wp:cNvGraphicFramePr/>
                  <a:graphic xmlns:a="http://schemas.openxmlformats.org/drawingml/2006/main">
                    <a:graphicData uri="http://schemas.openxmlformats.org/drawingml/2006/picture">
                      <pic:pic xmlns:pic="http://schemas.openxmlformats.org/drawingml/2006/picture">
                        <pic:nvPicPr>
                          <pic:cNvPr id="247" name="Picture 281" descr="A deer in the woods at night&#10;&#10;Description automatically generated">
                            <a:extLst>
                              <a:ext uri="{FF2B5EF4-FFF2-40B4-BE49-F238E27FC236}">
                                <a16:creationId xmlns:a16="http://schemas.microsoft.com/office/drawing/2014/main" id="{3C8181AC-C46C-203E-A458-0622CE7254DF}"/>
                              </a:ext>
                            </a:extLst>
                          </pic:cNvPr>
                          <pic:cNvPicPr>
                            <a:picLocks noChangeAspect="1"/>
                          </pic:cNvPicPr>
                        </pic:nvPicPr>
                        <pic:blipFill>
                          <a:blip r:embed="rId321"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B2EEA33" w14:textId="77777777" w:rsidTr="00DE6D61">
        <w:trPr>
          <w:trHeight w:val="3000"/>
          <w:jc w:val="center"/>
        </w:trPr>
        <w:tc>
          <w:tcPr>
            <w:tcW w:w="957" w:type="dxa"/>
            <w:tcBorders>
              <w:top w:val="nil"/>
              <w:left w:val="nil"/>
              <w:bottom w:val="nil"/>
              <w:right w:val="nil"/>
            </w:tcBorders>
            <w:shd w:val="clear" w:color="auto" w:fill="auto"/>
            <w:hideMark/>
          </w:tcPr>
          <w:p w14:paraId="1A4B728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237</w:t>
            </w:r>
          </w:p>
        </w:tc>
        <w:tc>
          <w:tcPr>
            <w:tcW w:w="1174" w:type="dxa"/>
            <w:tcBorders>
              <w:top w:val="nil"/>
              <w:left w:val="nil"/>
              <w:bottom w:val="nil"/>
              <w:right w:val="nil"/>
            </w:tcBorders>
            <w:shd w:val="clear" w:color="auto" w:fill="auto"/>
            <w:hideMark/>
          </w:tcPr>
          <w:p w14:paraId="5B7527B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197 to 198</w:t>
            </w:r>
          </w:p>
        </w:tc>
        <w:tc>
          <w:tcPr>
            <w:tcW w:w="1713" w:type="dxa"/>
            <w:tcBorders>
              <w:top w:val="nil"/>
              <w:left w:val="nil"/>
              <w:bottom w:val="nil"/>
              <w:right w:val="nil"/>
            </w:tcBorders>
            <w:shd w:val="clear" w:color="auto" w:fill="auto"/>
            <w:hideMark/>
          </w:tcPr>
          <w:p w14:paraId="38826C2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7E7CF779"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11168" behindDoc="0" locked="0" layoutInCell="1" allowOverlap="1" wp14:anchorId="68E589B7" wp14:editId="48E11536">
                  <wp:simplePos x="0" y="0"/>
                  <wp:positionH relativeFrom="column">
                    <wp:posOffset>-16510</wp:posOffset>
                  </wp:positionH>
                  <wp:positionV relativeFrom="paragraph">
                    <wp:posOffset>-110490</wp:posOffset>
                  </wp:positionV>
                  <wp:extent cx="3067050" cy="1727200"/>
                  <wp:effectExtent l="0" t="0" r="0" b="6350"/>
                  <wp:wrapNone/>
                  <wp:docPr id="248" name="Picture 280" descr="A forest with trees and grass&#10;&#10;Description automatically generated">
                    <a:extLst xmlns:a="http://schemas.openxmlformats.org/drawingml/2006/main">
                      <a:ext uri="{FF2B5EF4-FFF2-40B4-BE49-F238E27FC236}">
                        <a16:creationId xmlns:a16="http://schemas.microsoft.com/office/drawing/2014/main" id="{957E98E8-F562-66C0-40A5-FEE70AEDD292}"/>
                      </a:ext>
                    </a:extLst>
                  </wp:docPr>
                  <wp:cNvGraphicFramePr/>
                  <a:graphic xmlns:a="http://schemas.openxmlformats.org/drawingml/2006/main">
                    <a:graphicData uri="http://schemas.openxmlformats.org/drawingml/2006/picture">
                      <pic:pic xmlns:pic="http://schemas.openxmlformats.org/drawingml/2006/picture">
                        <pic:nvPicPr>
                          <pic:cNvPr id="248" name="Picture 280" descr="A forest with trees and grass&#10;&#10;Description automatically generated">
                            <a:extLst>
                              <a:ext uri="{FF2B5EF4-FFF2-40B4-BE49-F238E27FC236}">
                                <a16:creationId xmlns:a16="http://schemas.microsoft.com/office/drawing/2014/main" id="{957E98E8-F562-66C0-40A5-FEE70AEDD292}"/>
                              </a:ext>
                            </a:extLst>
                          </pic:cNvPr>
                          <pic:cNvPicPr>
                            <a:picLocks noChangeAspect="1"/>
                          </pic:cNvPicPr>
                        </pic:nvPicPr>
                        <pic:blipFill>
                          <a:blip r:embed="rId322" cstate="print">
                            <a:extLst>
                              <a:ext uri="{28A0092B-C50C-407E-A947-70E740481C1C}">
                                <a14:useLocalDpi xmlns:a14="http://schemas.microsoft.com/office/drawing/2010/main" val="0"/>
                              </a:ext>
                            </a:extLst>
                          </a:blip>
                          <a:stretch>
                            <a:fillRect/>
                          </a:stretch>
                        </pic:blipFill>
                        <pic:spPr>
                          <a:xfrm>
                            <a:off x="0" y="0"/>
                            <a:ext cx="306705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929210D" w14:textId="77777777" w:rsidTr="00DE6D61">
        <w:trPr>
          <w:trHeight w:val="3000"/>
          <w:jc w:val="center"/>
        </w:trPr>
        <w:tc>
          <w:tcPr>
            <w:tcW w:w="957" w:type="dxa"/>
            <w:tcBorders>
              <w:top w:val="nil"/>
              <w:left w:val="nil"/>
              <w:bottom w:val="nil"/>
              <w:right w:val="nil"/>
            </w:tcBorders>
            <w:shd w:val="clear" w:color="auto" w:fill="auto"/>
            <w:hideMark/>
          </w:tcPr>
          <w:p w14:paraId="71DB692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238</w:t>
            </w:r>
          </w:p>
        </w:tc>
        <w:tc>
          <w:tcPr>
            <w:tcW w:w="1174" w:type="dxa"/>
            <w:tcBorders>
              <w:top w:val="nil"/>
              <w:left w:val="nil"/>
              <w:bottom w:val="nil"/>
              <w:right w:val="nil"/>
            </w:tcBorders>
            <w:shd w:val="clear" w:color="auto" w:fill="auto"/>
            <w:hideMark/>
          </w:tcPr>
          <w:p w14:paraId="095D4FE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199 to 204</w:t>
            </w:r>
          </w:p>
        </w:tc>
        <w:tc>
          <w:tcPr>
            <w:tcW w:w="1713" w:type="dxa"/>
            <w:tcBorders>
              <w:top w:val="nil"/>
              <w:left w:val="nil"/>
              <w:bottom w:val="nil"/>
              <w:right w:val="nil"/>
            </w:tcBorders>
            <w:shd w:val="clear" w:color="auto" w:fill="auto"/>
            <w:hideMark/>
          </w:tcPr>
          <w:p w14:paraId="5BCF829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42D10E9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12192" behindDoc="0" locked="0" layoutInCell="1" allowOverlap="1" wp14:anchorId="7DF78963" wp14:editId="1C5E93D4">
                  <wp:simplePos x="0" y="0"/>
                  <wp:positionH relativeFrom="column">
                    <wp:posOffset>-10160</wp:posOffset>
                  </wp:positionH>
                  <wp:positionV relativeFrom="paragraph">
                    <wp:posOffset>-140970</wp:posOffset>
                  </wp:positionV>
                  <wp:extent cx="3060700" cy="1720850"/>
                  <wp:effectExtent l="0" t="0" r="6350" b="0"/>
                  <wp:wrapNone/>
                  <wp:docPr id="249" name="Picture 279" descr="A forest with trees and grass&#10;&#10;Description automatically generated">
                    <a:extLst xmlns:a="http://schemas.openxmlformats.org/drawingml/2006/main">
                      <a:ext uri="{FF2B5EF4-FFF2-40B4-BE49-F238E27FC236}">
                        <a16:creationId xmlns:a16="http://schemas.microsoft.com/office/drawing/2014/main" id="{90585FBB-0937-FB4A-FE0D-2CFE52078AA1}"/>
                      </a:ext>
                    </a:extLst>
                  </wp:docPr>
                  <wp:cNvGraphicFramePr/>
                  <a:graphic xmlns:a="http://schemas.openxmlformats.org/drawingml/2006/main">
                    <a:graphicData uri="http://schemas.openxmlformats.org/drawingml/2006/picture">
                      <pic:pic xmlns:pic="http://schemas.openxmlformats.org/drawingml/2006/picture">
                        <pic:nvPicPr>
                          <pic:cNvPr id="249" name="Picture 279" descr="A forest with trees and grass&#10;&#10;Description automatically generated">
                            <a:extLst>
                              <a:ext uri="{FF2B5EF4-FFF2-40B4-BE49-F238E27FC236}">
                                <a16:creationId xmlns:a16="http://schemas.microsoft.com/office/drawing/2014/main" id="{90585FBB-0937-FB4A-FE0D-2CFE52078AA1}"/>
                              </a:ext>
                            </a:extLst>
                          </pic:cNvPr>
                          <pic:cNvPicPr>
                            <a:picLocks noChangeAspect="1"/>
                          </pic:cNvPicPr>
                        </pic:nvPicPr>
                        <pic:blipFill>
                          <a:blip r:embed="rId323"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6E43732" w14:textId="77777777" w:rsidTr="00DE6D61">
        <w:trPr>
          <w:trHeight w:val="3000"/>
          <w:jc w:val="center"/>
        </w:trPr>
        <w:tc>
          <w:tcPr>
            <w:tcW w:w="957" w:type="dxa"/>
            <w:tcBorders>
              <w:top w:val="nil"/>
              <w:left w:val="nil"/>
              <w:bottom w:val="nil"/>
              <w:right w:val="nil"/>
            </w:tcBorders>
            <w:shd w:val="clear" w:color="auto" w:fill="auto"/>
            <w:hideMark/>
          </w:tcPr>
          <w:p w14:paraId="69E5CF0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239</w:t>
            </w:r>
          </w:p>
        </w:tc>
        <w:tc>
          <w:tcPr>
            <w:tcW w:w="1174" w:type="dxa"/>
            <w:tcBorders>
              <w:top w:val="nil"/>
              <w:left w:val="nil"/>
              <w:bottom w:val="nil"/>
              <w:right w:val="nil"/>
            </w:tcBorders>
            <w:shd w:val="clear" w:color="auto" w:fill="auto"/>
            <w:hideMark/>
          </w:tcPr>
          <w:p w14:paraId="3044418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205 to 208</w:t>
            </w:r>
          </w:p>
        </w:tc>
        <w:tc>
          <w:tcPr>
            <w:tcW w:w="1713" w:type="dxa"/>
            <w:tcBorders>
              <w:top w:val="nil"/>
              <w:left w:val="nil"/>
              <w:bottom w:val="nil"/>
              <w:right w:val="nil"/>
            </w:tcBorders>
            <w:shd w:val="clear" w:color="auto" w:fill="auto"/>
            <w:hideMark/>
          </w:tcPr>
          <w:p w14:paraId="459350F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3F958A37"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13216" behindDoc="0" locked="0" layoutInCell="1" allowOverlap="1" wp14:anchorId="7359DF0A" wp14:editId="59CE7738">
                  <wp:simplePos x="0" y="0"/>
                  <wp:positionH relativeFrom="column">
                    <wp:posOffset>-10160</wp:posOffset>
                  </wp:positionH>
                  <wp:positionV relativeFrom="paragraph">
                    <wp:posOffset>-117475</wp:posOffset>
                  </wp:positionV>
                  <wp:extent cx="3060700" cy="1727200"/>
                  <wp:effectExtent l="0" t="0" r="6350" b="0"/>
                  <wp:wrapNone/>
                  <wp:docPr id="250" name="Picture 278" descr="A deer in the woods at night&#10;&#10;Description automatically generated">
                    <a:extLst xmlns:a="http://schemas.openxmlformats.org/drawingml/2006/main">
                      <a:ext uri="{FF2B5EF4-FFF2-40B4-BE49-F238E27FC236}">
                        <a16:creationId xmlns:a16="http://schemas.microsoft.com/office/drawing/2014/main" id="{2755E695-B034-29E5-D093-029DFCAC707C}"/>
                      </a:ext>
                    </a:extLst>
                  </wp:docPr>
                  <wp:cNvGraphicFramePr/>
                  <a:graphic xmlns:a="http://schemas.openxmlformats.org/drawingml/2006/main">
                    <a:graphicData uri="http://schemas.openxmlformats.org/drawingml/2006/picture">
                      <pic:pic xmlns:pic="http://schemas.openxmlformats.org/drawingml/2006/picture">
                        <pic:nvPicPr>
                          <pic:cNvPr id="250" name="Picture 278" descr="A deer in the woods at night&#10;&#10;Description automatically generated">
                            <a:extLst>
                              <a:ext uri="{FF2B5EF4-FFF2-40B4-BE49-F238E27FC236}">
                                <a16:creationId xmlns:a16="http://schemas.microsoft.com/office/drawing/2014/main" id="{2755E695-B034-29E5-D093-029DFCAC707C}"/>
                              </a:ext>
                            </a:extLst>
                          </pic:cNvPr>
                          <pic:cNvPicPr>
                            <a:picLocks noChangeAspect="1"/>
                          </pic:cNvPicPr>
                        </pic:nvPicPr>
                        <pic:blipFill>
                          <a:blip r:embed="rId324"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1DC8EB1" w14:textId="77777777" w:rsidTr="00DE6D61">
        <w:trPr>
          <w:trHeight w:val="3000"/>
          <w:jc w:val="center"/>
        </w:trPr>
        <w:tc>
          <w:tcPr>
            <w:tcW w:w="957" w:type="dxa"/>
            <w:tcBorders>
              <w:top w:val="nil"/>
              <w:left w:val="nil"/>
              <w:bottom w:val="nil"/>
              <w:right w:val="nil"/>
            </w:tcBorders>
            <w:shd w:val="clear" w:color="auto" w:fill="auto"/>
            <w:hideMark/>
          </w:tcPr>
          <w:p w14:paraId="5C26637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240</w:t>
            </w:r>
          </w:p>
        </w:tc>
        <w:tc>
          <w:tcPr>
            <w:tcW w:w="1174" w:type="dxa"/>
            <w:tcBorders>
              <w:top w:val="nil"/>
              <w:left w:val="nil"/>
              <w:bottom w:val="nil"/>
              <w:right w:val="nil"/>
            </w:tcBorders>
            <w:shd w:val="clear" w:color="auto" w:fill="auto"/>
            <w:hideMark/>
          </w:tcPr>
          <w:p w14:paraId="47C3829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211 to 218</w:t>
            </w:r>
          </w:p>
        </w:tc>
        <w:tc>
          <w:tcPr>
            <w:tcW w:w="1713" w:type="dxa"/>
            <w:tcBorders>
              <w:top w:val="nil"/>
              <w:left w:val="nil"/>
              <w:bottom w:val="nil"/>
              <w:right w:val="nil"/>
            </w:tcBorders>
            <w:shd w:val="clear" w:color="auto" w:fill="auto"/>
            <w:hideMark/>
          </w:tcPr>
          <w:p w14:paraId="3275759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5F2D8F3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14240" behindDoc="0" locked="0" layoutInCell="1" allowOverlap="1" wp14:anchorId="60C09175" wp14:editId="569927D8">
                  <wp:simplePos x="0" y="0"/>
                  <wp:positionH relativeFrom="column">
                    <wp:posOffset>-52070</wp:posOffset>
                  </wp:positionH>
                  <wp:positionV relativeFrom="paragraph">
                    <wp:posOffset>-202565</wp:posOffset>
                  </wp:positionV>
                  <wp:extent cx="3060700" cy="1720850"/>
                  <wp:effectExtent l="0" t="0" r="6350" b="0"/>
                  <wp:wrapNone/>
                  <wp:docPr id="251" name="Picture 277" descr="A forest with trees and grass&#10;&#10;Description automatically generated">
                    <a:extLst xmlns:a="http://schemas.openxmlformats.org/drawingml/2006/main">
                      <a:ext uri="{FF2B5EF4-FFF2-40B4-BE49-F238E27FC236}">
                        <a16:creationId xmlns:a16="http://schemas.microsoft.com/office/drawing/2014/main" id="{6F2B6734-18F8-427D-85E1-C69D905D75D9}"/>
                      </a:ext>
                    </a:extLst>
                  </wp:docPr>
                  <wp:cNvGraphicFramePr/>
                  <a:graphic xmlns:a="http://schemas.openxmlformats.org/drawingml/2006/main">
                    <a:graphicData uri="http://schemas.openxmlformats.org/drawingml/2006/picture">
                      <pic:pic xmlns:pic="http://schemas.openxmlformats.org/drawingml/2006/picture">
                        <pic:nvPicPr>
                          <pic:cNvPr id="251" name="Picture 277" descr="A forest with trees and grass&#10;&#10;Description automatically generated">
                            <a:extLst>
                              <a:ext uri="{FF2B5EF4-FFF2-40B4-BE49-F238E27FC236}">
                                <a16:creationId xmlns:a16="http://schemas.microsoft.com/office/drawing/2014/main" id="{6F2B6734-18F8-427D-85E1-C69D905D75D9}"/>
                              </a:ext>
                            </a:extLst>
                          </pic:cNvPr>
                          <pic:cNvPicPr>
                            <a:picLocks noChangeAspect="1"/>
                          </pic:cNvPicPr>
                        </pic:nvPicPr>
                        <pic:blipFill>
                          <a:blip r:embed="rId325"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064DB8C" w14:textId="77777777" w:rsidTr="00DE6D61">
        <w:trPr>
          <w:trHeight w:val="3000"/>
          <w:jc w:val="center"/>
        </w:trPr>
        <w:tc>
          <w:tcPr>
            <w:tcW w:w="957" w:type="dxa"/>
            <w:tcBorders>
              <w:top w:val="nil"/>
              <w:left w:val="nil"/>
              <w:bottom w:val="nil"/>
              <w:right w:val="nil"/>
            </w:tcBorders>
            <w:shd w:val="clear" w:color="auto" w:fill="auto"/>
            <w:hideMark/>
          </w:tcPr>
          <w:p w14:paraId="355B085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241</w:t>
            </w:r>
          </w:p>
        </w:tc>
        <w:tc>
          <w:tcPr>
            <w:tcW w:w="1174" w:type="dxa"/>
            <w:tcBorders>
              <w:top w:val="nil"/>
              <w:left w:val="nil"/>
              <w:bottom w:val="nil"/>
              <w:right w:val="nil"/>
            </w:tcBorders>
            <w:shd w:val="clear" w:color="auto" w:fill="auto"/>
            <w:hideMark/>
          </w:tcPr>
          <w:p w14:paraId="005C157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219 to 228</w:t>
            </w:r>
          </w:p>
        </w:tc>
        <w:tc>
          <w:tcPr>
            <w:tcW w:w="1713" w:type="dxa"/>
            <w:tcBorders>
              <w:top w:val="nil"/>
              <w:left w:val="nil"/>
              <w:bottom w:val="nil"/>
              <w:right w:val="nil"/>
            </w:tcBorders>
            <w:shd w:val="clear" w:color="auto" w:fill="auto"/>
            <w:hideMark/>
          </w:tcPr>
          <w:p w14:paraId="67B0A64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7EE91F5B"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15264" behindDoc="0" locked="0" layoutInCell="1" allowOverlap="1" wp14:anchorId="4C9A6A5A" wp14:editId="5AEED337">
                  <wp:simplePos x="0" y="0"/>
                  <wp:positionH relativeFrom="column">
                    <wp:posOffset>-48260</wp:posOffset>
                  </wp:positionH>
                  <wp:positionV relativeFrom="paragraph">
                    <wp:posOffset>-149860</wp:posOffset>
                  </wp:positionV>
                  <wp:extent cx="3060700" cy="1727200"/>
                  <wp:effectExtent l="0" t="0" r="6350" b="0"/>
                  <wp:wrapNone/>
                  <wp:docPr id="253" name="Picture 276" descr="Deer in the woods with trees&#10;&#10;Description automatically generated">
                    <a:extLst xmlns:a="http://schemas.openxmlformats.org/drawingml/2006/main">
                      <a:ext uri="{FF2B5EF4-FFF2-40B4-BE49-F238E27FC236}">
                        <a16:creationId xmlns:a16="http://schemas.microsoft.com/office/drawing/2014/main" id="{55051042-1F69-67C7-2D88-714DE7C556DF}"/>
                      </a:ext>
                    </a:extLst>
                  </wp:docPr>
                  <wp:cNvGraphicFramePr/>
                  <a:graphic xmlns:a="http://schemas.openxmlformats.org/drawingml/2006/main">
                    <a:graphicData uri="http://schemas.openxmlformats.org/drawingml/2006/picture">
                      <pic:pic xmlns:pic="http://schemas.openxmlformats.org/drawingml/2006/picture">
                        <pic:nvPicPr>
                          <pic:cNvPr id="253" name="Picture 276" descr="Deer in the woods with trees&#10;&#10;Description automatically generated">
                            <a:extLst>
                              <a:ext uri="{FF2B5EF4-FFF2-40B4-BE49-F238E27FC236}">
                                <a16:creationId xmlns:a16="http://schemas.microsoft.com/office/drawing/2014/main" id="{55051042-1F69-67C7-2D88-714DE7C556DF}"/>
                              </a:ext>
                            </a:extLst>
                          </pic:cNvPr>
                          <pic:cNvPicPr>
                            <a:picLocks noChangeAspect="1"/>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74BD547" w14:textId="77777777" w:rsidTr="00DE6D61">
        <w:trPr>
          <w:trHeight w:val="3000"/>
          <w:jc w:val="center"/>
        </w:trPr>
        <w:tc>
          <w:tcPr>
            <w:tcW w:w="957" w:type="dxa"/>
            <w:tcBorders>
              <w:top w:val="nil"/>
              <w:left w:val="nil"/>
              <w:bottom w:val="nil"/>
              <w:right w:val="nil"/>
            </w:tcBorders>
            <w:shd w:val="clear" w:color="auto" w:fill="auto"/>
            <w:hideMark/>
          </w:tcPr>
          <w:p w14:paraId="48475C8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242</w:t>
            </w:r>
          </w:p>
        </w:tc>
        <w:tc>
          <w:tcPr>
            <w:tcW w:w="1174" w:type="dxa"/>
            <w:tcBorders>
              <w:top w:val="nil"/>
              <w:left w:val="nil"/>
              <w:bottom w:val="nil"/>
              <w:right w:val="nil"/>
            </w:tcBorders>
            <w:shd w:val="clear" w:color="auto" w:fill="auto"/>
            <w:hideMark/>
          </w:tcPr>
          <w:p w14:paraId="74B4A81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229 to 230</w:t>
            </w:r>
          </w:p>
        </w:tc>
        <w:tc>
          <w:tcPr>
            <w:tcW w:w="1713" w:type="dxa"/>
            <w:tcBorders>
              <w:top w:val="nil"/>
              <w:left w:val="nil"/>
              <w:bottom w:val="nil"/>
              <w:right w:val="nil"/>
            </w:tcBorders>
            <w:shd w:val="clear" w:color="auto" w:fill="auto"/>
            <w:hideMark/>
          </w:tcPr>
          <w:p w14:paraId="51A245E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5960F2B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16288" behindDoc="0" locked="0" layoutInCell="1" allowOverlap="1" wp14:anchorId="1729BAA0" wp14:editId="36E95734">
                  <wp:simplePos x="0" y="0"/>
                  <wp:positionH relativeFrom="column">
                    <wp:posOffset>-48260</wp:posOffset>
                  </wp:positionH>
                  <wp:positionV relativeFrom="paragraph">
                    <wp:posOffset>-108585</wp:posOffset>
                  </wp:positionV>
                  <wp:extent cx="3060700" cy="1720850"/>
                  <wp:effectExtent l="0" t="0" r="6350" b="0"/>
                  <wp:wrapNone/>
                  <wp:docPr id="254" name="Picture 275" descr="A tree in the woods at night&#10;&#10;Description automatically generated">
                    <a:extLst xmlns:a="http://schemas.openxmlformats.org/drawingml/2006/main">
                      <a:ext uri="{FF2B5EF4-FFF2-40B4-BE49-F238E27FC236}">
                        <a16:creationId xmlns:a16="http://schemas.microsoft.com/office/drawing/2014/main" id="{F78A5CCF-3C2D-9251-7F99-871B16F1C9E7}"/>
                      </a:ext>
                    </a:extLst>
                  </wp:docPr>
                  <wp:cNvGraphicFramePr/>
                  <a:graphic xmlns:a="http://schemas.openxmlformats.org/drawingml/2006/main">
                    <a:graphicData uri="http://schemas.openxmlformats.org/drawingml/2006/picture">
                      <pic:pic xmlns:pic="http://schemas.openxmlformats.org/drawingml/2006/picture">
                        <pic:nvPicPr>
                          <pic:cNvPr id="254" name="Picture 275" descr="A tree in the woods at night&#10;&#10;Description automatically generated">
                            <a:extLst>
                              <a:ext uri="{FF2B5EF4-FFF2-40B4-BE49-F238E27FC236}">
                                <a16:creationId xmlns:a16="http://schemas.microsoft.com/office/drawing/2014/main" id="{F78A5CCF-3C2D-9251-7F99-871B16F1C9E7}"/>
                              </a:ext>
                            </a:extLst>
                          </pic:cNvPr>
                          <pic:cNvPicPr>
                            <a:picLocks noChangeAspect="1"/>
                          </pic:cNvPicPr>
                        </pic:nvPicPr>
                        <pic:blipFill>
                          <a:blip r:embed="rId327"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211ADCC" w14:textId="77777777" w:rsidTr="00DE6D61">
        <w:trPr>
          <w:trHeight w:val="3000"/>
          <w:jc w:val="center"/>
        </w:trPr>
        <w:tc>
          <w:tcPr>
            <w:tcW w:w="957" w:type="dxa"/>
            <w:tcBorders>
              <w:top w:val="nil"/>
              <w:left w:val="nil"/>
              <w:bottom w:val="nil"/>
              <w:right w:val="nil"/>
            </w:tcBorders>
            <w:shd w:val="clear" w:color="auto" w:fill="auto"/>
            <w:hideMark/>
          </w:tcPr>
          <w:p w14:paraId="3342089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243</w:t>
            </w:r>
          </w:p>
        </w:tc>
        <w:tc>
          <w:tcPr>
            <w:tcW w:w="1174" w:type="dxa"/>
            <w:tcBorders>
              <w:top w:val="nil"/>
              <w:left w:val="nil"/>
              <w:bottom w:val="nil"/>
              <w:right w:val="nil"/>
            </w:tcBorders>
            <w:shd w:val="clear" w:color="auto" w:fill="auto"/>
            <w:hideMark/>
          </w:tcPr>
          <w:p w14:paraId="0750762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231 to 232</w:t>
            </w:r>
          </w:p>
        </w:tc>
        <w:tc>
          <w:tcPr>
            <w:tcW w:w="1713" w:type="dxa"/>
            <w:tcBorders>
              <w:top w:val="nil"/>
              <w:left w:val="nil"/>
              <w:bottom w:val="nil"/>
              <w:right w:val="nil"/>
            </w:tcBorders>
            <w:shd w:val="clear" w:color="auto" w:fill="auto"/>
            <w:hideMark/>
          </w:tcPr>
          <w:p w14:paraId="34D276B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09210035"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17312" behindDoc="0" locked="0" layoutInCell="1" allowOverlap="1" wp14:anchorId="30C33FE1" wp14:editId="4D767A59">
                  <wp:simplePos x="0" y="0"/>
                  <wp:positionH relativeFrom="column">
                    <wp:posOffset>-48260</wp:posOffset>
                  </wp:positionH>
                  <wp:positionV relativeFrom="paragraph">
                    <wp:posOffset>-109220</wp:posOffset>
                  </wp:positionV>
                  <wp:extent cx="3060700" cy="1727200"/>
                  <wp:effectExtent l="0" t="0" r="6350" b="0"/>
                  <wp:wrapNone/>
                  <wp:docPr id="255" name="Picture 274" descr="A tree in the dark&#10;&#10;Description automatically generated">
                    <a:extLst xmlns:a="http://schemas.openxmlformats.org/drawingml/2006/main">
                      <a:ext uri="{FF2B5EF4-FFF2-40B4-BE49-F238E27FC236}">
                        <a16:creationId xmlns:a16="http://schemas.microsoft.com/office/drawing/2014/main" id="{B4C91871-1BD6-9704-D9C3-90962807E331}"/>
                      </a:ext>
                    </a:extLst>
                  </wp:docPr>
                  <wp:cNvGraphicFramePr/>
                  <a:graphic xmlns:a="http://schemas.openxmlformats.org/drawingml/2006/main">
                    <a:graphicData uri="http://schemas.openxmlformats.org/drawingml/2006/picture">
                      <pic:pic xmlns:pic="http://schemas.openxmlformats.org/drawingml/2006/picture">
                        <pic:nvPicPr>
                          <pic:cNvPr id="255" name="Picture 274" descr="A tree in the dark&#10;&#10;Description automatically generated">
                            <a:extLst>
                              <a:ext uri="{FF2B5EF4-FFF2-40B4-BE49-F238E27FC236}">
                                <a16:creationId xmlns:a16="http://schemas.microsoft.com/office/drawing/2014/main" id="{B4C91871-1BD6-9704-D9C3-90962807E331}"/>
                              </a:ext>
                            </a:extLst>
                          </pic:cNvPr>
                          <pic:cNvPicPr>
                            <a:picLocks noChangeAspect="1"/>
                          </pic:cNvPicPr>
                        </pic:nvPicPr>
                        <pic:blipFill>
                          <a:blip r:embed="rId328"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71D49AC" w14:textId="77777777" w:rsidTr="00DE6D61">
        <w:trPr>
          <w:trHeight w:val="3000"/>
          <w:jc w:val="center"/>
        </w:trPr>
        <w:tc>
          <w:tcPr>
            <w:tcW w:w="957" w:type="dxa"/>
            <w:tcBorders>
              <w:top w:val="nil"/>
              <w:left w:val="nil"/>
              <w:bottom w:val="nil"/>
              <w:right w:val="nil"/>
            </w:tcBorders>
            <w:shd w:val="clear" w:color="auto" w:fill="auto"/>
            <w:hideMark/>
          </w:tcPr>
          <w:p w14:paraId="0B453BF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244</w:t>
            </w:r>
          </w:p>
        </w:tc>
        <w:tc>
          <w:tcPr>
            <w:tcW w:w="1174" w:type="dxa"/>
            <w:tcBorders>
              <w:top w:val="nil"/>
              <w:left w:val="nil"/>
              <w:bottom w:val="nil"/>
              <w:right w:val="nil"/>
            </w:tcBorders>
            <w:shd w:val="clear" w:color="auto" w:fill="auto"/>
            <w:hideMark/>
          </w:tcPr>
          <w:p w14:paraId="7A19FF7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233 to 238</w:t>
            </w:r>
          </w:p>
        </w:tc>
        <w:tc>
          <w:tcPr>
            <w:tcW w:w="1713" w:type="dxa"/>
            <w:tcBorders>
              <w:top w:val="nil"/>
              <w:left w:val="nil"/>
              <w:bottom w:val="nil"/>
              <w:right w:val="nil"/>
            </w:tcBorders>
            <w:shd w:val="clear" w:color="auto" w:fill="auto"/>
            <w:hideMark/>
          </w:tcPr>
          <w:p w14:paraId="526A73C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58E8D417"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18336" behindDoc="0" locked="0" layoutInCell="1" allowOverlap="1" wp14:anchorId="5540797A" wp14:editId="258132A9">
                  <wp:simplePos x="0" y="0"/>
                  <wp:positionH relativeFrom="column">
                    <wp:posOffset>3810</wp:posOffset>
                  </wp:positionH>
                  <wp:positionV relativeFrom="paragraph">
                    <wp:posOffset>-170180</wp:posOffset>
                  </wp:positionV>
                  <wp:extent cx="3060700" cy="1720850"/>
                  <wp:effectExtent l="0" t="0" r="6350" b="0"/>
                  <wp:wrapNone/>
                  <wp:docPr id="256" name="Picture 273" descr="A deer in the woods&#10;&#10;Description automatically generated">
                    <a:extLst xmlns:a="http://schemas.openxmlformats.org/drawingml/2006/main">
                      <a:ext uri="{FF2B5EF4-FFF2-40B4-BE49-F238E27FC236}">
                        <a16:creationId xmlns:a16="http://schemas.microsoft.com/office/drawing/2014/main" id="{6A0458EC-B94D-6C4A-12A5-8C81000FE8A8}"/>
                      </a:ext>
                    </a:extLst>
                  </wp:docPr>
                  <wp:cNvGraphicFramePr/>
                  <a:graphic xmlns:a="http://schemas.openxmlformats.org/drawingml/2006/main">
                    <a:graphicData uri="http://schemas.openxmlformats.org/drawingml/2006/picture">
                      <pic:pic xmlns:pic="http://schemas.openxmlformats.org/drawingml/2006/picture">
                        <pic:nvPicPr>
                          <pic:cNvPr id="256" name="Picture 273" descr="A deer in the woods&#10;&#10;Description automatically generated">
                            <a:extLst>
                              <a:ext uri="{FF2B5EF4-FFF2-40B4-BE49-F238E27FC236}">
                                <a16:creationId xmlns:a16="http://schemas.microsoft.com/office/drawing/2014/main" id="{6A0458EC-B94D-6C4A-12A5-8C81000FE8A8}"/>
                              </a:ext>
                            </a:extLst>
                          </pic:cNvPr>
                          <pic:cNvPicPr>
                            <a:picLocks noChangeAspect="1"/>
                          </pic:cNvPicPr>
                        </pic:nvPicPr>
                        <pic:blipFill>
                          <a:blip r:embed="rId329"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6EB7EA3" w14:textId="77777777" w:rsidTr="00DE6D61">
        <w:trPr>
          <w:trHeight w:val="3000"/>
          <w:jc w:val="center"/>
        </w:trPr>
        <w:tc>
          <w:tcPr>
            <w:tcW w:w="957" w:type="dxa"/>
            <w:tcBorders>
              <w:top w:val="nil"/>
              <w:left w:val="nil"/>
              <w:bottom w:val="nil"/>
              <w:right w:val="nil"/>
            </w:tcBorders>
            <w:shd w:val="clear" w:color="auto" w:fill="auto"/>
            <w:hideMark/>
          </w:tcPr>
          <w:p w14:paraId="39A04B1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245</w:t>
            </w:r>
          </w:p>
        </w:tc>
        <w:tc>
          <w:tcPr>
            <w:tcW w:w="1174" w:type="dxa"/>
            <w:tcBorders>
              <w:top w:val="nil"/>
              <w:left w:val="nil"/>
              <w:bottom w:val="nil"/>
              <w:right w:val="nil"/>
            </w:tcBorders>
            <w:shd w:val="clear" w:color="auto" w:fill="auto"/>
            <w:hideMark/>
          </w:tcPr>
          <w:p w14:paraId="556D71B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239 to 240</w:t>
            </w:r>
          </w:p>
        </w:tc>
        <w:tc>
          <w:tcPr>
            <w:tcW w:w="1713" w:type="dxa"/>
            <w:tcBorders>
              <w:top w:val="nil"/>
              <w:left w:val="nil"/>
              <w:bottom w:val="nil"/>
              <w:right w:val="nil"/>
            </w:tcBorders>
            <w:shd w:val="clear" w:color="auto" w:fill="auto"/>
            <w:hideMark/>
          </w:tcPr>
          <w:p w14:paraId="62B07AC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27641E4F"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19360" behindDoc="0" locked="0" layoutInCell="1" allowOverlap="1" wp14:anchorId="6881421A" wp14:editId="41D1CEF0">
                  <wp:simplePos x="0" y="0"/>
                  <wp:positionH relativeFrom="column">
                    <wp:posOffset>8890</wp:posOffset>
                  </wp:positionH>
                  <wp:positionV relativeFrom="paragraph">
                    <wp:posOffset>-153035</wp:posOffset>
                  </wp:positionV>
                  <wp:extent cx="3060700" cy="1727200"/>
                  <wp:effectExtent l="0" t="0" r="6350" b="0"/>
                  <wp:wrapNone/>
                  <wp:docPr id="257" name="Picture 272" descr="A deer in the woods&#10;&#10;Description automatically generated">
                    <a:extLst xmlns:a="http://schemas.openxmlformats.org/drawingml/2006/main">
                      <a:ext uri="{FF2B5EF4-FFF2-40B4-BE49-F238E27FC236}">
                        <a16:creationId xmlns:a16="http://schemas.microsoft.com/office/drawing/2014/main" id="{04E6E3DE-4274-00D7-1272-2887805290D4}"/>
                      </a:ext>
                    </a:extLst>
                  </wp:docPr>
                  <wp:cNvGraphicFramePr/>
                  <a:graphic xmlns:a="http://schemas.openxmlformats.org/drawingml/2006/main">
                    <a:graphicData uri="http://schemas.openxmlformats.org/drawingml/2006/picture">
                      <pic:pic xmlns:pic="http://schemas.openxmlformats.org/drawingml/2006/picture">
                        <pic:nvPicPr>
                          <pic:cNvPr id="257" name="Picture 272" descr="A deer in the woods&#10;&#10;Description automatically generated">
                            <a:extLst>
                              <a:ext uri="{FF2B5EF4-FFF2-40B4-BE49-F238E27FC236}">
                                <a16:creationId xmlns:a16="http://schemas.microsoft.com/office/drawing/2014/main" id="{04E6E3DE-4274-00D7-1272-2887805290D4}"/>
                              </a:ext>
                            </a:extLst>
                          </pic:cNvPr>
                          <pic:cNvPicPr>
                            <a:picLocks noChangeAspect="1"/>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C624B9C" w14:textId="77777777" w:rsidTr="00DE6D61">
        <w:trPr>
          <w:trHeight w:val="3000"/>
          <w:jc w:val="center"/>
        </w:trPr>
        <w:tc>
          <w:tcPr>
            <w:tcW w:w="957" w:type="dxa"/>
            <w:tcBorders>
              <w:top w:val="nil"/>
              <w:left w:val="nil"/>
              <w:bottom w:val="nil"/>
              <w:right w:val="nil"/>
            </w:tcBorders>
            <w:shd w:val="clear" w:color="auto" w:fill="auto"/>
            <w:hideMark/>
          </w:tcPr>
          <w:p w14:paraId="5366070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246</w:t>
            </w:r>
          </w:p>
        </w:tc>
        <w:tc>
          <w:tcPr>
            <w:tcW w:w="1174" w:type="dxa"/>
            <w:tcBorders>
              <w:top w:val="nil"/>
              <w:left w:val="nil"/>
              <w:bottom w:val="nil"/>
              <w:right w:val="nil"/>
            </w:tcBorders>
            <w:shd w:val="clear" w:color="auto" w:fill="auto"/>
            <w:hideMark/>
          </w:tcPr>
          <w:p w14:paraId="0C29AE1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241 to 248</w:t>
            </w:r>
          </w:p>
        </w:tc>
        <w:tc>
          <w:tcPr>
            <w:tcW w:w="1713" w:type="dxa"/>
            <w:tcBorders>
              <w:top w:val="nil"/>
              <w:left w:val="nil"/>
              <w:bottom w:val="nil"/>
              <w:right w:val="nil"/>
            </w:tcBorders>
            <w:shd w:val="clear" w:color="auto" w:fill="auto"/>
            <w:hideMark/>
          </w:tcPr>
          <w:p w14:paraId="36090B9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140F5CA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20384" behindDoc="0" locked="0" layoutInCell="1" allowOverlap="1" wp14:anchorId="28FCB1D1" wp14:editId="013E7699">
                  <wp:simplePos x="0" y="0"/>
                  <wp:positionH relativeFrom="column">
                    <wp:posOffset>8890</wp:posOffset>
                  </wp:positionH>
                  <wp:positionV relativeFrom="paragraph">
                    <wp:posOffset>-146685</wp:posOffset>
                  </wp:positionV>
                  <wp:extent cx="3060700" cy="1720850"/>
                  <wp:effectExtent l="0" t="0" r="6350" b="0"/>
                  <wp:wrapNone/>
                  <wp:docPr id="258" name="Picture 271" descr="A deer walking in the woods&#10;&#10;Description automatically generated">
                    <a:extLst xmlns:a="http://schemas.openxmlformats.org/drawingml/2006/main">
                      <a:ext uri="{FF2B5EF4-FFF2-40B4-BE49-F238E27FC236}">
                        <a16:creationId xmlns:a16="http://schemas.microsoft.com/office/drawing/2014/main" id="{DE3D5D87-7C7B-A5B0-504D-C6E9F50F991B}"/>
                      </a:ext>
                    </a:extLst>
                  </wp:docPr>
                  <wp:cNvGraphicFramePr/>
                  <a:graphic xmlns:a="http://schemas.openxmlformats.org/drawingml/2006/main">
                    <a:graphicData uri="http://schemas.openxmlformats.org/drawingml/2006/picture">
                      <pic:pic xmlns:pic="http://schemas.openxmlformats.org/drawingml/2006/picture">
                        <pic:nvPicPr>
                          <pic:cNvPr id="258" name="Picture 271" descr="A deer walking in the woods&#10;&#10;Description automatically generated">
                            <a:extLst>
                              <a:ext uri="{FF2B5EF4-FFF2-40B4-BE49-F238E27FC236}">
                                <a16:creationId xmlns:a16="http://schemas.microsoft.com/office/drawing/2014/main" id="{DE3D5D87-7C7B-A5B0-504D-C6E9F50F991B}"/>
                              </a:ext>
                            </a:extLst>
                          </pic:cNvPr>
                          <pic:cNvPicPr>
                            <a:picLocks noChangeAspect="1"/>
                          </pic:cNvPicPr>
                        </pic:nvPicPr>
                        <pic:blipFill>
                          <a:blip r:embed="rId331"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21D1E8E" w14:textId="77777777" w:rsidTr="00DE6D61">
        <w:trPr>
          <w:trHeight w:val="3000"/>
          <w:jc w:val="center"/>
        </w:trPr>
        <w:tc>
          <w:tcPr>
            <w:tcW w:w="957" w:type="dxa"/>
            <w:tcBorders>
              <w:top w:val="nil"/>
              <w:left w:val="nil"/>
              <w:bottom w:val="nil"/>
              <w:right w:val="nil"/>
            </w:tcBorders>
            <w:shd w:val="clear" w:color="auto" w:fill="auto"/>
            <w:hideMark/>
          </w:tcPr>
          <w:p w14:paraId="51FB6A7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247</w:t>
            </w:r>
          </w:p>
        </w:tc>
        <w:tc>
          <w:tcPr>
            <w:tcW w:w="1174" w:type="dxa"/>
            <w:tcBorders>
              <w:top w:val="nil"/>
              <w:left w:val="nil"/>
              <w:bottom w:val="nil"/>
              <w:right w:val="nil"/>
            </w:tcBorders>
            <w:shd w:val="clear" w:color="auto" w:fill="auto"/>
            <w:hideMark/>
          </w:tcPr>
          <w:p w14:paraId="352FA24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249 to 250</w:t>
            </w:r>
          </w:p>
        </w:tc>
        <w:tc>
          <w:tcPr>
            <w:tcW w:w="1713" w:type="dxa"/>
            <w:tcBorders>
              <w:top w:val="nil"/>
              <w:left w:val="nil"/>
              <w:bottom w:val="nil"/>
              <w:right w:val="nil"/>
            </w:tcBorders>
            <w:shd w:val="clear" w:color="auto" w:fill="auto"/>
            <w:hideMark/>
          </w:tcPr>
          <w:p w14:paraId="7F7087B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1B12FA6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21408" behindDoc="0" locked="0" layoutInCell="1" allowOverlap="1" wp14:anchorId="54586CA0" wp14:editId="5F4C13EF">
                  <wp:simplePos x="0" y="0"/>
                  <wp:positionH relativeFrom="column">
                    <wp:posOffset>8890</wp:posOffset>
                  </wp:positionH>
                  <wp:positionV relativeFrom="paragraph">
                    <wp:posOffset>-146685</wp:posOffset>
                  </wp:positionV>
                  <wp:extent cx="3060700" cy="1727200"/>
                  <wp:effectExtent l="0" t="0" r="6350" b="0"/>
                  <wp:wrapNone/>
                  <wp:docPr id="259" name="Picture 270" descr="A deer in the woods&#10;&#10;Description automatically generated">
                    <a:extLst xmlns:a="http://schemas.openxmlformats.org/drawingml/2006/main">
                      <a:ext uri="{FF2B5EF4-FFF2-40B4-BE49-F238E27FC236}">
                        <a16:creationId xmlns:a16="http://schemas.microsoft.com/office/drawing/2014/main" id="{DB733672-CBA5-5664-D070-9B1B6CDA8C0E}"/>
                      </a:ext>
                    </a:extLst>
                  </wp:docPr>
                  <wp:cNvGraphicFramePr/>
                  <a:graphic xmlns:a="http://schemas.openxmlformats.org/drawingml/2006/main">
                    <a:graphicData uri="http://schemas.openxmlformats.org/drawingml/2006/picture">
                      <pic:pic xmlns:pic="http://schemas.openxmlformats.org/drawingml/2006/picture">
                        <pic:nvPicPr>
                          <pic:cNvPr id="259" name="Picture 270" descr="A deer in the woods&#10;&#10;Description automatically generated">
                            <a:extLst>
                              <a:ext uri="{FF2B5EF4-FFF2-40B4-BE49-F238E27FC236}">
                                <a16:creationId xmlns:a16="http://schemas.microsoft.com/office/drawing/2014/main" id="{DB733672-CBA5-5664-D070-9B1B6CDA8C0E}"/>
                              </a:ext>
                            </a:extLst>
                          </pic:cNvPr>
                          <pic:cNvPicPr>
                            <a:picLocks noChangeAspect="1"/>
                          </pic:cNvPicPr>
                        </pic:nvPicPr>
                        <pic:blipFill>
                          <a:blip r:embed="rId332"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B0892E2" w14:textId="77777777" w:rsidTr="00DE6D61">
        <w:trPr>
          <w:trHeight w:val="3000"/>
          <w:jc w:val="center"/>
        </w:trPr>
        <w:tc>
          <w:tcPr>
            <w:tcW w:w="957" w:type="dxa"/>
            <w:tcBorders>
              <w:top w:val="nil"/>
              <w:left w:val="nil"/>
              <w:bottom w:val="nil"/>
              <w:right w:val="nil"/>
            </w:tcBorders>
            <w:shd w:val="clear" w:color="auto" w:fill="auto"/>
            <w:hideMark/>
          </w:tcPr>
          <w:p w14:paraId="7229FEF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248</w:t>
            </w:r>
          </w:p>
        </w:tc>
        <w:tc>
          <w:tcPr>
            <w:tcW w:w="1174" w:type="dxa"/>
            <w:tcBorders>
              <w:top w:val="nil"/>
              <w:left w:val="nil"/>
              <w:bottom w:val="nil"/>
              <w:right w:val="nil"/>
            </w:tcBorders>
            <w:shd w:val="clear" w:color="auto" w:fill="auto"/>
            <w:hideMark/>
          </w:tcPr>
          <w:p w14:paraId="5026E0E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251 to 254</w:t>
            </w:r>
          </w:p>
        </w:tc>
        <w:tc>
          <w:tcPr>
            <w:tcW w:w="1713" w:type="dxa"/>
            <w:tcBorders>
              <w:top w:val="nil"/>
              <w:left w:val="nil"/>
              <w:bottom w:val="nil"/>
              <w:right w:val="nil"/>
            </w:tcBorders>
            <w:shd w:val="clear" w:color="auto" w:fill="auto"/>
            <w:hideMark/>
          </w:tcPr>
          <w:p w14:paraId="7E8E1CE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2CF701B0"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22432" behindDoc="0" locked="0" layoutInCell="1" allowOverlap="1" wp14:anchorId="04A5AD04" wp14:editId="62EB2939">
                  <wp:simplePos x="0" y="0"/>
                  <wp:positionH relativeFrom="column">
                    <wp:posOffset>46990</wp:posOffset>
                  </wp:positionH>
                  <wp:positionV relativeFrom="paragraph">
                    <wp:posOffset>-234950</wp:posOffset>
                  </wp:positionV>
                  <wp:extent cx="3067050" cy="1714500"/>
                  <wp:effectExtent l="0" t="0" r="0" b="0"/>
                  <wp:wrapNone/>
                  <wp:docPr id="260" name="Picture 269" descr="A deer in the woods&#10;&#10;Description automatically generated">
                    <a:extLst xmlns:a="http://schemas.openxmlformats.org/drawingml/2006/main">
                      <a:ext uri="{FF2B5EF4-FFF2-40B4-BE49-F238E27FC236}">
                        <a16:creationId xmlns:a16="http://schemas.microsoft.com/office/drawing/2014/main" id="{BFDCA0E9-8CE9-ADB6-3CD0-94FAD127EC93}"/>
                      </a:ext>
                    </a:extLst>
                  </wp:docPr>
                  <wp:cNvGraphicFramePr/>
                  <a:graphic xmlns:a="http://schemas.openxmlformats.org/drawingml/2006/main">
                    <a:graphicData uri="http://schemas.openxmlformats.org/drawingml/2006/picture">
                      <pic:pic xmlns:pic="http://schemas.openxmlformats.org/drawingml/2006/picture">
                        <pic:nvPicPr>
                          <pic:cNvPr id="260" name="Picture 269" descr="A deer in the woods&#10;&#10;Description automatically generated">
                            <a:extLst>
                              <a:ext uri="{FF2B5EF4-FFF2-40B4-BE49-F238E27FC236}">
                                <a16:creationId xmlns:a16="http://schemas.microsoft.com/office/drawing/2014/main" id="{BFDCA0E9-8CE9-ADB6-3CD0-94FAD127EC93}"/>
                              </a:ext>
                            </a:extLst>
                          </pic:cNvPr>
                          <pic:cNvPicPr>
                            <a:picLocks noChangeAspect="1"/>
                          </pic:cNvPicPr>
                        </pic:nvPicPr>
                        <pic:blipFill>
                          <a:blip r:embed="rId333" cstate="print">
                            <a:extLst>
                              <a:ext uri="{28A0092B-C50C-407E-A947-70E740481C1C}">
                                <a14:useLocalDpi xmlns:a14="http://schemas.microsoft.com/office/drawing/2010/main" val="0"/>
                              </a:ext>
                            </a:extLst>
                          </a:blip>
                          <a:stretch>
                            <a:fillRect/>
                          </a:stretch>
                        </pic:blipFill>
                        <pic:spPr>
                          <a:xfrm>
                            <a:off x="0" y="0"/>
                            <a:ext cx="306705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086181B" w14:textId="77777777" w:rsidTr="00DE6D61">
        <w:trPr>
          <w:trHeight w:val="3000"/>
          <w:jc w:val="center"/>
        </w:trPr>
        <w:tc>
          <w:tcPr>
            <w:tcW w:w="957" w:type="dxa"/>
            <w:tcBorders>
              <w:top w:val="nil"/>
              <w:left w:val="nil"/>
              <w:bottom w:val="nil"/>
              <w:right w:val="nil"/>
            </w:tcBorders>
            <w:shd w:val="clear" w:color="auto" w:fill="auto"/>
            <w:hideMark/>
          </w:tcPr>
          <w:p w14:paraId="32F7A8B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249</w:t>
            </w:r>
          </w:p>
        </w:tc>
        <w:tc>
          <w:tcPr>
            <w:tcW w:w="1174" w:type="dxa"/>
            <w:tcBorders>
              <w:top w:val="nil"/>
              <w:left w:val="nil"/>
              <w:bottom w:val="nil"/>
              <w:right w:val="nil"/>
            </w:tcBorders>
            <w:shd w:val="clear" w:color="auto" w:fill="auto"/>
            <w:hideMark/>
          </w:tcPr>
          <w:p w14:paraId="620F57C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255 to 258</w:t>
            </w:r>
          </w:p>
        </w:tc>
        <w:tc>
          <w:tcPr>
            <w:tcW w:w="1713" w:type="dxa"/>
            <w:tcBorders>
              <w:top w:val="nil"/>
              <w:left w:val="nil"/>
              <w:bottom w:val="nil"/>
              <w:right w:val="nil"/>
            </w:tcBorders>
            <w:shd w:val="clear" w:color="auto" w:fill="auto"/>
            <w:hideMark/>
          </w:tcPr>
          <w:p w14:paraId="01A85AF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32B5B8F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23456" behindDoc="0" locked="0" layoutInCell="1" allowOverlap="1" wp14:anchorId="72996771" wp14:editId="02223DEF">
                  <wp:simplePos x="0" y="0"/>
                  <wp:positionH relativeFrom="column">
                    <wp:posOffset>46990</wp:posOffset>
                  </wp:positionH>
                  <wp:positionV relativeFrom="paragraph">
                    <wp:posOffset>-71755</wp:posOffset>
                  </wp:positionV>
                  <wp:extent cx="3060700" cy="1727200"/>
                  <wp:effectExtent l="0" t="0" r="6350" b="0"/>
                  <wp:wrapNone/>
                  <wp:docPr id="261" name="Picture 268" descr="A deer in the woods&#10;&#10;Description automatically generated">
                    <a:extLst xmlns:a="http://schemas.openxmlformats.org/drawingml/2006/main">
                      <a:ext uri="{FF2B5EF4-FFF2-40B4-BE49-F238E27FC236}">
                        <a16:creationId xmlns:a16="http://schemas.microsoft.com/office/drawing/2014/main" id="{F402BBD2-023F-CF1A-F8A6-2111E352A677}"/>
                      </a:ext>
                    </a:extLst>
                  </wp:docPr>
                  <wp:cNvGraphicFramePr/>
                  <a:graphic xmlns:a="http://schemas.openxmlformats.org/drawingml/2006/main">
                    <a:graphicData uri="http://schemas.openxmlformats.org/drawingml/2006/picture">
                      <pic:pic xmlns:pic="http://schemas.openxmlformats.org/drawingml/2006/picture">
                        <pic:nvPicPr>
                          <pic:cNvPr id="261" name="Picture 268" descr="A deer in the woods&#10;&#10;Description automatically generated">
                            <a:extLst>
                              <a:ext uri="{FF2B5EF4-FFF2-40B4-BE49-F238E27FC236}">
                                <a16:creationId xmlns:a16="http://schemas.microsoft.com/office/drawing/2014/main" id="{F402BBD2-023F-CF1A-F8A6-2111E352A677}"/>
                              </a:ext>
                            </a:extLst>
                          </pic:cNvPr>
                          <pic:cNvPicPr>
                            <a:picLocks noChangeAspect="1"/>
                          </pic:cNvPicPr>
                        </pic:nvPicPr>
                        <pic:blipFill>
                          <a:blip r:embed="rId334"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3AB9480" w14:textId="77777777" w:rsidTr="00DE6D61">
        <w:trPr>
          <w:trHeight w:val="3000"/>
          <w:jc w:val="center"/>
        </w:trPr>
        <w:tc>
          <w:tcPr>
            <w:tcW w:w="957" w:type="dxa"/>
            <w:tcBorders>
              <w:top w:val="nil"/>
              <w:left w:val="nil"/>
              <w:bottom w:val="nil"/>
              <w:right w:val="nil"/>
            </w:tcBorders>
            <w:shd w:val="clear" w:color="auto" w:fill="auto"/>
            <w:hideMark/>
          </w:tcPr>
          <w:p w14:paraId="3357752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250</w:t>
            </w:r>
          </w:p>
        </w:tc>
        <w:tc>
          <w:tcPr>
            <w:tcW w:w="1174" w:type="dxa"/>
            <w:tcBorders>
              <w:top w:val="nil"/>
              <w:left w:val="nil"/>
              <w:bottom w:val="nil"/>
              <w:right w:val="nil"/>
            </w:tcBorders>
            <w:shd w:val="clear" w:color="auto" w:fill="auto"/>
            <w:hideMark/>
          </w:tcPr>
          <w:p w14:paraId="3D3610E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259 to 260</w:t>
            </w:r>
          </w:p>
        </w:tc>
        <w:tc>
          <w:tcPr>
            <w:tcW w:w="1713" w:type="dxa"/>
            <w:tcBorders>
              <w:top w:val="nil"/>
              <w:left w:val="nil"/>
              <w:bottom w:val="nil"/>
              <w:right w:val="nil"/>
            </w:tcBorders>
            <w:shd w:val="clear" w:color="auto" w:fill="auto"/>
            <w:hideMark/>
          </w:tcPr>
          <w:p w14:paraId="5E325BC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4CF8E665"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24480" behindDoc="0" locked="0" layoutInCell="1" allowOverlap="1" wp14:anchorId="76AEB23E" wp14:editId="26F8EC1D">
                  <wp:simplePos x="0" y="0"/>
                  <wp:positionH relativeFrom="column">
                    <wp:posOffset>46990</wp:posOffset>
                  </wp:positionH>
                  <wp:positionV relativeFrom="paragraph">
                    <wp:posOffset>-52705</wp:posOffset>
                  </wp:positionV>
                  <wp:extent cx="3060700" cy="1720850"/>
                  <wp:effectExtent l="0" t="0" r="6350" b="0"/>
                  <wp:wrapNone/>
                  <wp:docPr id="262" name="Picture 267" descr="A forest with trees and grass&#10;&#10;Description automatically generated">
                    <a:extLst xmlns:a="http://schemas.openxmlformats.org/drawingml/2006/main">
                      <a:ext uri="{FF2B5EF4-FFF2-40B4-BE49-F238E27FC236}">
                        <a16:creationId xmlns:a16="http://schemas.microsoft.com/office/drawing/2014/main" id="{09A7A649-7080-7FB7-2238-44EA1DDFE00F}"/>
                      </a:ext>
                    </a:extLst>
                  </wp:docPr>
                  <wp:cNvGraphicFramePr/>
                  <a:graphic xmlns:a="http://schemas.openxmlformats.org/drawingml/2006/main">
                    <a:graphicData uri="http://schemas.openxmlformats.org/drawingml/2006/picture">
                      <pic:pic xmlns:pic="http://schemas.openxmlformats.org/drawingml/2006/picture">
                        <pic:nvPicPr>
                          <pic:cNvPr id="262" name="Picture 267" descr="A forest with trees and grass&#10;&#10;Description automatically generated">
                            <a:extLst>
                              <a:ext uri="{FF2B5EF4-FFF2-40B4-BE49-F238E27FC236}">
                                <a16:creationId xmlns:a16="http://schemas.microsoft.com/office/drawing/2014/main" id="{09A7A649-7080-7FB7-2238-44EA1DDFE00F}"/>
                              </a:ext>
                            </a:extLst>
                          </pic:cNvPr>
                          <pic:cNvPicPr>
                            <a:picLocks noChangeAspect="1"/>
                          </pic:cNvPicPr>
                        </pic:nvPicPr>
                        <pic:blipFill>
                          <a:blip r:embed="rId335"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A77D779" w14:textId="77777777" w:rsidTr="00DE6D61">
        <w:trPr>
          <w:trHeight w:val="3000"/>
          <w:jc w:val="center"/>
        </w:trPr>
        <w:tc>
          <w:tcPr>
            <w:tcW w:w="957" w:type="dxa"/>
            <w:tcBorders>
              <w:top w:val="nil"/>
              <w:left w:val="nil"/>
              <w:bottom w:val="nil"/>
              <w:right w:val="nil"/>
            </w:tcBorders>
            <w:shd w:val="clear" w:color="auto" w:fill="auto"/>
            <w:hideMark/>
          </w:tcPr>
          <w:p w14:paraId="686CA3E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251</w:t>
            </w:r>
          </w:p>
        </w:tc>
        <w:tc>
          <w:tcPr>
            <w:tcW w:w="1174" w:type="dxa"/>
            <w:tcBorders>
              <w:top w:val="nil"/>
              <w:left w:val="nil"/>
              <w:bottom w:val="nil"/>
              <w:right w:val="nil"/>
            </w:tcBorders>
            <w:shd w:val="clear" w:color="auto" w:fill="auto"/>
            <w:hideMark/>
          </w:tcPr>
          <w:p w14:paraId="2AD7BD1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261 to 262</w:t>
            </w:r>
          </w:p>
        </w:tc>
        <w:tc>
          <w:tcPr>
            <w:tcW w:w="1713" w:type="dxa"/>
            <w:tcBorders>
              <w:top w:val="nil"/>
              <w:left w:val="nil"/>
              <w:bottom w:val="nil"/>
              <w:right w:val="nil"/>
            </w:tcBorders>
            <w:shd w:val="clear" w:color="auto" w:fill="auto"/>
            <w:hideMark/>
          </w:tcPr>
          <w:p w14:paraId="317EDB3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6AAD03CE"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25504" behindDoc="0" locked="0" layoutInCell="1" allowOverlap="1" wp14:anchorId="3686DB32" wp14:editId="6E93CBA7">
                  <wp:simplePos x="0" y="0"/>
                  <wp:positionH relativeFrom="column">
                    <wp:posOffset>46990</wp:posOffset>
                  </wp:positionH>
                  <wp:positionV relativeFrom="paragraph">
                    <wp:posOffset>-101600</wp:posOffset>
                  </wp:positionV>
                  <wp:extent cx="3060700" cy="1727200"/>
                  <wp:effectExtent l="0" t="0" r="6350" b="0"/>
                  <wp:wrapNone/>
                  <wp:docPr id="263" name="Picture 266" descr="A forest with trees and grass&#10;&#10;Description automatically generated">
                    <a:extLst xmlns:a="http://schemas.openxmlformats.org/drawingml/2006/main">
                      <a:ext uri="{FF2B5EF4-FFF2-40B4-BE49-F238E27FC236}">
                        <a16:creationId xmlns:a16="http://schemas.microsoft.com/office/drawing/2014/main" id="{AD630706-0827-276E-3A25-12D8073AF606}"/>
                      </a:ext>
                    </a:extLst>
                  </wp:docPr>
                  <wp:cNvGraphicFramePr/>
                  <a:graphic xmlns:a="http://schemas.openxmlformats.org/drawingml/2006/main">
                    <a:graphicData uri="http://schemas.openxmlformats.org/drawingml/2006/picture">
                      <pic:pic xmlns:pic="http://schemas.openxmlformats.org/drawingml/2006/picture">
                        <pic:nvPicPr>
                          <pic:cNvPr id="263" name="Picture 266" descr="A forest with trees and grass&#10;&#10;Description automatically generated">
                            <a:extLst>
                              <a:ext uri="{FF2B5EF4-FFF2-40B4-BE49-F238E27FC236}">
                                <a16:creationId xmlns:a16="http://schemas.microsoft.com/office/drawing/2014/main" id="{AD630706-0827-276E-3A25-12D8073AF606}"/>
                              </a:ext>
                            </a:extLst>
                          </pic:cNvPr>
                          <pic:cNvPicPr>
                            <a:picLocks noChangeAspect="1"/>
                          </pic:cNvPicPr>
                        </pic:nvPicPr>
                        <pic:blipFill>
                          <a:blip r:embed="rId336"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8EB7270" w14:textId="77777777" w:rsidTr="00DE6D61">
        <w:trPr>
          <w:trHeight w:val="3000"/>
          <w:jc w:val="center"/>
        </w:trPr>
        <w:tc>
          <w:tcPr>
            <w:tcW w:w="957" w:type="dxa"/>
            <w:tcBorders>
              <w:top w:val="nil"/>
              <w:left w:val="nil"/>
              <w:bottom w:val="nil"/>
              <w:right w:val="nil"/>
            </w:tcBorders>
            <w:shd w:val="clear" w:color="auto" w:fill="auto"/>
            <w:hideMark/>
          </w:tcPr>
          <w:p w14:paraId="3291E41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252</w:t>
            </w:r>
          </w:p>
        </w:tc>
        <w:tc>
          <w:tcPr>
            <w:tcW w:w="1174" w:type="dxa"/>
            <w:tcBorders>
              <w:top w:val="nil"/>
              <w:left w:val="nil"/>
              <w:bottom w:val="nil"/>
              <w:right w:val="nil"/>
            </w:tcBorders>
            <w:shd w:val="clear" w:color="auto" w:fill="auto"/>
            <w:hideMark/>
          </w:tcPr>
          <w:p w14:paraId="21E7595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263 to 264</w:t>
            </w:r>
          </w:p>
        </w:tc>
        <w:tc>
          <w:tcPr>
            <w:tcW w:w="1713" w:type="dxa"/>
            <w:tcBorders>
              <w:top w:val="nil"/>
              <w:left w:val="nil"/>
              <w:bottom w:val="nil"/>
              <w:right w:val="nil"/>
            </w:tcBorders>
            <w:shd w:val="clear" w:color="auto" w:fill="auto"/>
            <w:hideMark/>
          </w:tcPr>
          <w:p w14:paraId="435B071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162AF45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26528" behindDoc="0" locked="0" layoutInCell="1" allowOverlap="1" wp14:anchorId="36F8B23D" wp14:editId="7DDAAFA3">
                  <wp:simplePos x="0" y="0"/>
                  <wp:positionH relativeFrom="column">
                    <wp:posOffset>2540</wp:posOffset>
                  </wp:positionH>
                  <wp:positionV relativeFrom="paragraph">
                    <wp:posOffset>-193675</wp:posOffset>
                  </wp:positionV>
                  <wp:extent cx="3060700" cy="1714500"/>
                  <wp:effectExtent l="0" t="0" r="0" b="0"/>
                  <wp:wrapNone/>
                  <wp:docPr id="264" name="Picture 265" descr="A deer in the woods&#10;&#10;Description automatically generated">
                    <a:extLst xmlns:a="http://schemas.openxmlformats.org/drawingml/2006/main">
                      <a:ext uri="{FF2B5EF4-FFF2-40B4-BE49-F238E27FC236}">
                        <a16:creationId xmlns:a16="http://schemas.microsoft.com/office/drawing/2014/main" id="{F8231D4D-EAF0-9571-B96E-DE31490150DD}"/>
                      </a:ext>
                    </a:extLst>
                  </wp:docPr>
                  <wp:cNvGraphicFramePr/>
                  <a:graphic xmlns:a="http://schemas.openxmlformats.org/drawingml/2006/main">
                    <a:graphicData uri="http://schemas.openxmlformats.org/drawingml/2006/picture">
                      <pic:pic xmlns:pic="http://schemas.openxmlformats.org/drawingml/2006/picture">
                        <pic:nvPicPr>
                          <pic:cNvPr id="264" name="Picture 265" descr="A deer in the woods&#10;&#10;Description automatically generated">
                            <a:extLst>
                              <a:ext uri="{FF2B5EF4-FFF2-40B4-BE49-F238E27FC236}">
                                <a16:creationId xmlns:a16="http://schemas.microsoft.com/office/drawing/2014/main" id="{F8231D4D-EAF0-9571-B96E-DE31490150DD}"/>
                              </a:ext>
                            </a:extLst>
                          </pic:cNvPr>
                          <pic:cNvPicPr>
                            <a:picLocks noChangeAspect="1"/>
                          </pic:cNvPicPr>
                        </pic:nvPicPr>
                        <pic:blipFill>
                          <a:blip r:embed="rId337"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87CD86F" w14:textId="77777777" w:rsidTr="00DE6D61">
        <w:trPr>
          <w:trHeight w:val="3000"/>
          <w:jc w:val="center"/>
        </w:trPr>
        <w:tc>
          <w:tcPr>
            <w:tcW w:w="957" w:type="dxa"/>
            <w:tcBorders>
              <w:top w:val="nil"/>
              <w:left w:val="nil"/>
              <w:bottom w:val="nil"/>
              <w:right w:val="nil"/>
            </w:tcBorders>
            <w:shd w:val="clear" w:color="auto" w:fill="auto"/>
            <w:hideMark/>
          </w:tcPr>
          <w:p w14:paraId="4B91F03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253</w:t>
            </w:r>
          </w:p>
        </w:tc>
        <w:tc>
          <w:tcPr>
            <w:tcW w:w="1174" w:type="dxa"/>
            <w:tcBorders>
              <w:top w:val="nil"/>
              <w:left w:val="nil"/>
              <w:bottom w:val="nil"/>
              <w:right w:val="nil"/>
            </w:tcBorders>
            <w:shd w:val="clear" w:color="auto" w:fill="auto"/>
            <w:hideMark/>
          </w:tcPr>
          <w:p w14:paraId="38B8D99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265 to 266</w:t>
            </w:r>
          </w:p>
        </w:tc>
        <w:tc>
          <w:tcPr>
            <w:tcW w:w="1713" w:type="dxa"/>
            <w:tcBorders>
              <w:top w:val="nil"/>
              <w:left w:val="nil"/>
              <w:bottom w:val="nil"/>
              <w:right w:val="nil"/>
            </w:tcBorders>
            <w:shd w:val="clear" w:color="auto" w:fill="auto"/>
            <w:hideMark/>
          </w:tcPr>
          <w:p w14:paraId="2680B33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3267859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27552" behindDoc="0" locked="0" layoutInCell="1" allowOverlap="1" wp14:anchorId="49910C7B" wp14:editId="5C98A5B8">
                  <wp:simplePos x="0" y="0"/>
                  <wp:positionH relativeFrom="column">
                    <wp:posOffset>8890</wp:posOffset>
                  </wp:positionH>
                  <wp:positionV relativeFrom="paragraph">
                    <wp:posOffset>-68580</wp:posOffset>
                  </wp:positionV>
                  <wp:extent cx="3060700" cy="1727200"/>
                  <wp:effectExtent l="0" t="0" r="6350" b="0"/>
                  <wp:wrapNone/>
                  <wp:docPr id="265" name="Picture 264" descr="A deer in a forest&#10;&#10;Description automatically generated">
                    <a:extLst xmlns:a="http://schemas.openxmlformats.org/drawingml/2006/main">
                      <a:ext uri="{FF2B5EF4-FFF2-40B4-BE49-F238E27FC236}">
                        <a16:creationId xmlns:a16="http://schemas.microsoft.com/office/drawing/2014/main" id="{F97C122B-939E-BE02-2165-984CA1B899DA}"/>
                      </a:ext>
                    </a:extLst>
                  </wp:docPr>
                  <wp:cNvGraphicFramePr/>
                  <a:graphic xmlns:a="http://schemas.openxmlformats.org/drawingml/2006/main">
                    <a:graphicData uri="http://schemas.openxmlformats.org/drawingml/2006/picture">
                      <pic:pic xmlns:pic="http://schemas.openxmlformats.org/drawingml/2006/picture">
                        <pic:nvPicPr>
                          <pic:cNvPr id="265" name="Picture 264" descr="A deer in a forest&#10;&#10;Description automatically generated">
                            <a:extLst>
                              <a:ext uri="{FF2B5EF4-FFF2-40B4-BE49-F238E27FC236}">
                                <a16:creationId xmlns:a16="http://schemas.microsoft.com/office/drawing/2014/main" id="{F97C122B-939E-BE02-2165-984CA1B899DA}"/>
                              </a:ext>
                            </a:extLst>
                          </pic:cNvPr>
                          <pic:cNvPicPr>
                            <a:picLocks noChangeAspect="1"/>
                          </pic:cNvPicPr>
                        </pic:nvPicPr>
                        <pic:blipFill>
                          <a:blip r:embed="rId338"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5A618C7" w14:textId="77777777" w:rsidTr="00DE6D61">
        <w:trPr>
          <w:trHeight w:val="3000"/>
          <w:jc w:val="center"/>
        </w:trPr>
        <w:tc>
          <w:tcPr>
            <w:tcW w:w="957" w:type="dxa"/>
            <w:tcBorders>
              <w:top w:val="nil"/>
              <w:left w:val="nil"/>
              <w:bottom w:val="nil"/>
              <w:right w:val="nil"/>
            </w:tcBorders>
            <w:shd w:val="clear" w:color="auto" w:fill="auto"/>
            <w:hideMark/>
          </w:tcPr>
          <w:p w14:paraId="7887E75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254</w:t>
            </w:r>
          </w:p>
        </w:tc>
        <w:tc>
          <w:tcPr>
            <w:tcW w:w="1174" w:type="dxa"/>
            <w:tcBorders>
              <w:top w:val="nil"/>
              <w:left w:val="nil"/>
              <w:bottom w:val="nil"/>
              <w:right w:val="nil"/>
            </w:tcBorders>
            <w:shd w:val="clear" w:color="auto" w:fill="auto"/>
            <w:hideMark/>
          </w:tcPr>
          <w:p w14:paraId="10C3370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267 to 270</w:t>
            </w:r>
          </w:p>
        </w:tc>
        <w:tc>
          <w:tcPr>
            <w:tcW w:w="1713" w:type="dxa"/>
            <w:tcBorders>
              <w:top w:val="nil"/>
              <w:left w:val="nil"/>
              <w:bottom w:val="nil"/>
              <w:right w:val="nil"/>
            </w:tcBorders>
            <w:shd w:val="clear" w:color="auto" w:fill="auto"/>
            <w:hideMark/>
          </w:tcPr>
          <w:p w14:paraId="2C2388A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6A3D1D9E"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28576" behindDoc="0" locked="0" layoutInCell="1" allowOverlap="1" wp14:anchorId="671A7848" wp14:editId="7D854655">
                  <wp:simplePos x="0" y="0"/>
                  <wp:positionH relativeFrom="column">
                    <wp:posOffset>16510</wp:posOffset>
                  </wp:positionH>
                  <wp:positionV relativeFrom="paragraph">
                    <wp:posOffset>-55880</wp:posOffset>
                  </wp:positionV>
                  <wp:extent cx="3060700" cy="1720850"/>
                  <wp:effectExtent l="0" t="0" r="6350" b="0"/>
                  <wp:wrapNone/>
                  <wp:docPr id="266" name="Picture 263" descr="A deer in the woods&#10;&#10;Description automatically generated">
                    <a:extLst xmlns:a="http://schemas.openxmlformats.org/drawingml/2006/main">
                      <a:ext uri="{FF2B5EF4-FFF2-40B4-BE49-F238E27FC236}">
                        <a16:creationId xmlns:a16="http://schemas.microsoft.com/office/drawing/2014/main" id="{1C445CFF-30EB-A5BC-47FB-F85562B2D76B}"/>
                      </a:ext>
                    </a:extLst>
                  </wp:docPr>
                  <wp:cNvGraphicFramePr/>
                  <a:graphic xmlns:a="http://schemas.openxmlformats.org/drawingml/2006/main">
                    <a:graphicData uri="http://schemas.openxmlformats.org/drawingml/2006/picture">
                      <pic:pic xmlns:pic="http://schemas.openxmlformats.org/drawingml/2006/picture">
                        <pic:nvPicPr>
                          <pic:cNvPr id="266" name="Picture 263" descr="A deer in the woods&#10;&#10;Description automatically generated">
                            <a:extLst>
                              <a:ext uri="{FF2B5EF4-FFF2-40B4-BE49-F238E27FC236}">
                                <a16:creationId xmlns:a16="http://schemas.microsoft.com/office/drawing/2014/main" id="{1C445CFF-30EB-A5BC-47FB-F85562B2D76B}"/>
                              </a:ext>
                            </a:extLst>
                          </pic:cNvPr>
                          <pic:cNvPicPr>
                            <a:picLocks noChangeAspect="1"/>
                          </pic:cNvPicPr>
                        </pic:nvPicPr>
                        <pic:blipFill>
                          <a:blip r:embed="rId339"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00594D1" w14:textId="77777777" w:rsidTr="00DE6D61">
        <w:trPr>
          <w:trHeight w:val="3000"/>
          <w:jc w:val="center"/>
        </w:trPr>
        <w:tc>
          <w:tcPr>
            <w:tcW w:w="957" w:type="dxa"/>
            <w:tcBorders>
              <w:top w:val="nil"/>
              <w:left w:val="nil"/>
              <w:bottom w:val="nil"/>
              <w:right w:val="nil"/>
            </w:tcBorders>
            <w:shd w:val="clear" w:color="auto" w:fill="auto"/>
            <w:hideMark/>
          </w:tcPr>
          <w:p w14:paraId="1011771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255</w:t>
            </w:r>
          </w:p>
        </w:tc>
        <w:tc>
          <w:tcPr>
            <w:tcW w:w="1174" w:type="dxa"/>
            <w:tcBorders>
              <w:top w:val="nil"/>
              <w:left w:val="nil"/>
              <w:bottom w:val="nil"/>
              <w:right w:val="nil"/>
            </w:tcBorders>
            <w:shd w:val="clear" w:color="auto" w:fill="auto"/>
            <w:hideMark/>
          </w:tcPr>
          <w:p w14:paraId="09127D4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271 to 275</w:t>
            </w:r>
          </w:p>
        </w:tc>
        <w:tc>
          <w:tcPr>
            <w:tcW w:w="1713" w:type="dxa"/>
            <w:tcBorders>
              <w:top w:val="nil"/>
              <w:left w:val="nil"/>
              <w:bottom w:val="nil"/>
              <w:right w:val="nil"/>
            </w:tcBorders>
            <w:shd w:val="clear" w:color="auto" w:fill="auto"/>
            <w:hideMark/>
          </w:tcPr>
          <w:p w14:paraId="255DEBE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1F30039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29600" behindDoc="0" locked="0" layoutInCell="1" allowOverlap="1" wp14:anchorId="7CE82575" wp14:editId="70F1FFFF">
                  <wp:simplePos x="0" y="0"/>
                  <wp:positionH relativeFrom="column">
                    <wp:posOffset>17780</wp:posOffset>
                  </wp:positionH>
                  <wp:positionV relativeFrom="paragraph">
                    <wp:posOffset>-127000</wp:posOffset>
                  </wp:positionV>
                  <wp:extent cx="3060700" cy="1727200"/>
                  <wp:effectExtent l="0" t="0" r="6350" b="0"/>
                  <wp:wrapNone/>
                  <wp:docPr id="267" name="Picture 262" descr="A deer in the woods&#10;&#10;Description automatically generated">
                    <a:extLst xmlns:a="http://schemas.openxmlformats.org/drawingml/2006/main">
                      <a:ext uri="{FF2B5EF4-FFF2-40B4-BE49-F238E27FC236}">
                        <a16:creationId xmlns:a16="http://schemas.microsoft.com/office/drawing/2014/main" id="{223333F1-606B-0288-D257-3C6497A6B62D}"/>
                      </a:ext>
                    </a:extLst>
                  </wp:docPr>
                  <wp:cNvGraphicFramePr/>
                  <a:graphic xmlns:a="http://schemas.openxmlformats.org/drawingml/2006/main">
                    <a:graphicData uri="http://schemas.openxmlformats.org/drawingml/2006/picture">
                      <pic:pic xmlns:pic="http://schemas.openxmlformats.org/drawingml/2006/picture">
                        <pic:nvPicPr>
                          <pic:cNvPr id="267" name="Picture 262" descr="A deer in the woods&#10;&#10;Description automatically generated">
                            <a:extLst>
                              <a:ext uri="{FF2B5EF4-FFF2-40B4-BE49-F238E27FC236}">
                                <a16:creationId xmlns:a16="http://schemas.microsoft.com/office/drawing/2014/main" id="{223333F1-606B-0288-D257-3C6497A6B62D}"/>
                              </a:ext>
                            </a:extLst>
                          </pic:cNvPr>
                          <pic:cNvPicPr>
                            <a:picLocks noChangeAspect="1"/>
                          </pic:cNvPicPr>
                        </pic:nvPicPr>
                        <pic:blipFill>
                          <a:blip r:embed="rId340"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33F7D8E" w14:textId="77777777" w:rsidTr="00DE6D61">
        <w:trPr>
          <w:trHeight w:val="3000"/>
          <w:jc w:val="center"/>
        </w:trPr>
        <w:tc>
          <w:tcPr>
            <w:tcW w:w="957" w:type="dxa"/>
            <w:tcBorders>
              <w:top w:val="nil"/>
              <w:left w:val="nil"/>
              <w:bottom w:val="nil"/>
              <w:right w:val="nil"/>
            </w:tcBorders>
            <w:shd w:val="clear" w:color="auto" w:fill="auto"/>
            <w:hideMark/>
          </w:tcPr>
          <w:p w14:paraId="412ABFD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256</w:t>
            </w:r>
          </w:p>
        </w:tc>
        <w:tc>
          <w:tcPr>
            <w:tcW w:w="1174" w:type="dxa"/>
            <w:tcBorders>
              <w:top w:val="nil"/>
              <w:left w:val="nil"/>
              <w:bottom w:val="nil"/>
              <w:right w:val="nil"/>
            </w:tcBorders>
            <w:shd w:val="clear" w:color="auto" w:fill="auto"/>
            <w:hideMark/>
          </w:tcPr>
          <w:p w14:paraId="200D56A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277 to 280</w:t>
            </w:r>
          </w:p>
        </w:tc>
        <w:tc>
          <w:tcPr>
            <w:tcW w:w="1713" w:type="dxa"/>
            <w:tcBorders>
              <w:top w:val="nil"/>
              <w:left w:val="nil"/>
              <w:bottom w:val="nil"/>
              <w:right w:val="nil"/>
            </w:tcBorders>
            <w:shd w:val="clear" w:color="auto" w:fill="auto"/>
            <w:hideMark/>
          </w:tcPr>
          <w:p w14:paraId="3AC1C7B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371888A9"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30624" behindDoc="0" locked="0" layoutInCell="1" allowOverlap="1" wp14:anchorId="0EF6DBA4" wp14:editId="2F54DBC0">
                  <wp:simplePos x="0" y="0"/>
                  <wp:positionH relativeFrom="column">
                    <wp:posOffset>43180</wp:posOffset>
                  </wp:positionH>
                  <wp:positionV relativeFrom="paragraph">
                    <wp:posOffset>-186055</wp:posOffset>
                  </wp:positionV>
                  <wp:extent cx="3060700" cy="1720850"/>
                  <wp:effectExtent l="0" t="0" r="6350" b="0"/>
                  <wp:wrapNone/>
                  <wp:docPr id="268" name="Picture 261" descr="A shadow of a person in the woods&#10;&#10;Description automatically generated">
                    <a:extLst xmlns:a="http://schemas.openxmlformats.org/drawingml/2006/main">
                      <a:ext uri="{FF2B5EF4-FFF2-40B4-BE49-F238E27FC236}">
                        <a16:creationId xmlns:a16="http://schemas.microsoft.com/office/drawing/2014/main" id="{B8CCDA51-EDBE-FC1E-414E-1E1A232D7FD6}"/>
                      </a:ext>
                    </a:extLst>
                  </wp:docPr>
                  <wp:cNvGraphicFramePr/>
                  <a:graphic xmlns:a="http://schemas.openxmlformats.org/drawingml/2006/main">
                    <a:graphicData uri="http://schemas.openxmlformats.org/drawingml/2006/picture">
                      <pic:pic xmlns:pic="http://schemas.openxmlformats.org/drawingml/2006/picture">
                        <pic:nvPicPr>
                          <pic:cNvPr id="268" name="Picture 261" descr="A shadow of a person in the woods&#10;&#10;Description automatically generated">
                            <a:extLst>
                              <a:ext uri="{FF2B5EF4-FFF2-40B4-BE49-F238E27FC236}">
                                <a16:creationId xmlns:a16="http://schemas.microsoft.com/office/drawing/2014/main" id="{B8CCDA51-EDBE-FC1E-414E-1E1A232D7FD6}"/>
                              </a:ext>
                            </a:extLst>
                          </pic:cNvPr>
                          <pic:cNvPicPr>
                            <a:picLocks noChangeAspect="1"/>
                          </pic:cNvPicPr>
                        </pic:nvPicPr>
                        <pic:blipFill>
                          <a:blip r:embed="rId341"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BA7E0E2" w14:textId="77777777" w:rsidTr="00DE6D61">
        <w:trPr>
          <w:trHeight w:val="3000"/>
          <w:jc w:val="center"/>
        </w:trPr>
        <w:tc>
          <w:tcPr>
            <w:tcW w:w="957" w:type="dxa"/>
            <w:tcBorders>
              <w:top w:val="nil"/>
              <w:left w:val="nil"/>
              <w:bottom w:val="nil"/>
              <w:right w:val="nil"/>
            </w:tcBorders>
            <w:shd w:val="clear" w:color="auto" w:fill="auto"/>
            <w:hideMark/>
          </w:tcPr>
          <w:p w14:paraId="75C0995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257</w:t>
            </w:r>
          </w:p>
        </w:tc>
        <w:tc>
          <w:tcPr>
            <w:tcW w:w="1174" w:type="dxa"/>
            <w:tcBorders>
              <w:top w:val="nil"/>
              <w:left w:val="nil"/>
              <w:bottom w:val="nil"/>
              <w:right w:val="nil"/>
            </w:tcBorders>
            <w:shd w:val="clear" w:color="auto" w:fill="auto"/>
            <w:hideMark/>
          </w:tcPr>
          <w:p w14:paraId="78C74F8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281 to 286</w:t>
            </w:r>
          </w:p>
        </w:tc>
        <w:tc>
          <w:tcPr>
            <w:tcW w:w="1713" w:type="dxa"/>
            <w:tcBorders>
              <w:top w:val="nil"/>
              <w:left w:val="nil"/>
              <w:bottom w:val="nil"/>
              <w:right w:val="nil"/>
            </w:tcBorders>
            <w:shd w:val="clear" w:color="auto" w:fill="auto"/>
            <w:hideMark/>
          </w:tcPr>
          <w:p w14:paraId="114305C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53415006"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31648" behindDoc="0" locked="0" layoutInCell="1" allowOverlap="1" wp14:anchorId="657F1EED" wp14:editId="58D2638E">
                  <wp:simplePos x="0" y="0"/>
                  <wp:positionH relativeFrom="column">
                    <wp:posOffset>45720</wp:posOffset>
                  </wp:positionH>
                  <wp:positionV relativeFrom="paragraph">
                    <wp:posOffset>-154940</wp:posOffset>
                  </wp:positionV>
                  <wp:extent cx="3067050" cy="1727200"/>
                  <wp:effectExtent l="0" t="0" r="0" b="6350"/>
                  <wp:wrapNone/>
                  <wp:docPr id="269" name="Picture 260" descr="A forest with trees and grass&#10;&#10;Description automatically generated">
                    <a:extLst xmlns:a="http://schemas.openxmlformats.org/drawingml/2006/main">
                      <a:ext uri="{FF2B5EF4-FFF2-40B4-BE49-F238E27FC236}">
                        <a16:creationId xmlns:a16="http://schemas.microsoft.com/office/drawing/2014/main" id="{6D25FF6E-F7A5-B889-49B9-4333E52A1F05}"/>
                      </a:ext>
                    </a:extLst>
                  </wp:docPr>
                  <wp:cNvGraphicFramePr/>
                  <a:graphic xmlns:a="http://schemas.openxmlformats.org/drawingml/2006/main">
                    <a:graphicData uri="http://schemas.openxmlformats.org/drawingml/2006/picture">
                      <pic:pic xmlns:pic="http://schemas.openxmlformats.org/drawingml/2006/picture">
                        <pic:nvPicPr>
                          <pic:cNvPr id="269" name="Picture 260" descr="A forest with trees and grass&#10;&#10;Description automatically generated">
                            <a:extLst>
                              <a:ext uri="{FF2B5EF4-FFF2-40B4-BE49-F238E27FC236}">
                                <a16:creationId xmlns:a16="http://schemas.microsoft.com/office/drawing/2014/main" id="{6D25FF6E-F7A5-B889-49B9-4333E52A1F05}"/>
                              </a:ext>
                            </a:extLst>
                          </pic:cNvPr>
                          <pic:cNvPicPr>
                            <a:picLocks noChangeAspect="1"/>
                          </pic:cNvPicPr>
                        </pic:nvPicPr>
                        <pic:blipFill>
                          <a:blip r:embed="rId342" cstate="print">
                            <a:extLst>
                              <a:ext uri="{28A0092B-C50C-407E-A947-70E740481C1C}">
                                <a14:useLocalDpi xmlns:a14="http://schemas.microsoft.com/office/drawing/2010/main" val="0"/>
                              </a:ext>
                            </a:extLst>
                          </a:blip>
                          <a:stretch>
                            <a:fillRect/>
                          </a:stretch>
                        </pic:blipFill>
                        <pic:spPr>
                          <a:xfrm>
                            <a:off x="0" y="0"/>
                            <a:ext cx="306705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EC20396" w14:textId="77777777" w:rsidTr="00DE6D61">
        <w:trPr>
          <w:trHeight w:val="3000"/>
          <w:jc w:val="center"/>
        </w:trPr>
        <w:tc>
          <w:tcPr>
            <w:tcW w:w="957" w:type="dxa"/>
            <w:tcBorders>
              <w:top w:val="nil"/>
              <w:left w:val="nil"/>
              <w:bottom w:val="nil"/>
              <w:right w:val="nil"/>
            </w:tcBorders>
            <w:shd w:val="clear" w:color="auto" w:fill="auto"/>
            <w:hideMark/>
          </w:tcPr>
          <w:p w14:paraId="426AE46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258</w:t>
            </w:r>
          </w:p>
        </w:tc>
        <w:tc>
          <w:tcPr>
            <w:tcW w:w="1174" w:type="dxa"/>
            <w:tcBorders>
              <w:top w:val="nil"/>
              <w:left w:val="nil"/>
              <w:bottom w:val="nil"/>
              <w:right w:val="nil"/>
            </w:tcBorders>
            <w:shd w:val="clear" w:color="auto" w:fill="auto"/>
            <w:hideMark/>
          </w:tcPr>
          <w:p w14:paraId="19C8A33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287 to 290</w:t>
            </w:r>
          </w:p>
        </w:tc>
        <w:tc>
          <w:tcPr>
            <w:tcW w:w="1713" w:type="dxa"/>
            <w:tcBorders>
              <w:top w:val="nil"/>
              <w:left w:val="nil"/>
              <w:bottom w:val="nil"/>
              <w:right w:val="nil"/>
            </w:tcBorders>
            <w:shd w:val="clear" w:color="auto" w:fill="auto"/>
            <w:hideMark/>
          </w:tcPr>
          <w:p w14:paraId="4129B15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77846FC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32672" behindDoc="0" locked="0" layoutInCell="1" allowOverlap="1" wp14:anchorId="1A422949" wp14:editId="7736A22B">
                  <wp:simplePos x="0" y="0"/>
                  <wp:positionH relativeFrom="column">
                    <wp:posOffset>48260</wp:posOffset>
                  </wp:positionH>
                  <wp:positionV relativeFrom="paragraph">
                    <wp:posOffset>-133985</wp:posOffset>
                  </wp:positionV>
                  <wp:extent cx="3060700" cy="1720850"/>
                  <wp:effectExtent l="0" t="0" r="6350" b="0"/>
                  <wp:wrapNone/>
                  <wp:docPr id="270" name="Picture 259" descr="A deer in the woods&#10;&#10;Description automatically generated">
                    <a:extLst xmlns:a="http://schemas.openxmlformats.org/drawingml/2006/main">
                      <a:ext uri="{FF2B5EF4-FFF2-40B4-BE49-F238E27FC236}">
                        <a16:creationId xmlns:a16="http://schemas.microsoft.com/office/drawing/2014/main" id="{42B402B6-1F2A-5A53-0763-775A2039D0DA}"/>
                      </a:ext>
                    </a:extLst>
                  </wp:docPr>
                  <wp:cNvGraphicFramePr/>
                  <a:graphic xmlns:a="http://schemas.openxmlformats.org/drawingml/2006/main">
                    <a:graphicData uri="http://schemas.openxmlformats.org/drawingml/2006/picture">
                      <pic:pic xmlns:pic="http://schemas.openxmlformats.org/drawingml/2006/picture">
                        <pic:nvPicPr>
                          <pic:cNvPr id="270" name="Picture 259" descr="A deer in the woods&#10;&#10;Description automatically generated">
                            <a:extLst>
                              <a:ext uri="{FF2B5EF4-FFF2-40B4-BE49-F238E27FC236}">
                                <a16:creationId xmlns:a16="http://schemas.microsoft.com/office/drawing/2014/main" id="{42B402B6-1F2A-5A53-0763-775A2039D0DA}"/>
                              </a:ext>
                            </a:extLst>
                          </pic:cNvPr>
                          <pic:cNvPicPr>
                            <a:picLocks noChangeAspect="1"/>
                          </pic:cNvPicPr>
                        </pic:nvPicPr>
                        <pic:blipFill>
                          <a:blip r:embed="rId343"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FA66DA2" w14:textId="77777777" w:rsidTr="00DE6D61">
        <w:trPr>
          <w:trHeight w:val="3000"/>
          <w:jc w:val="center"/>
        </w:trPr>
        <w:tc>
          <w:tcPr>
            <w:tcW w:w="957" w:type="dxa"/>
            <w:tcBorders>
              <w:top w:val="nil"/>
              <w:left w:val="nil"/>
              <w:bottom w:val="nil"/>
              <w:right w:val="nil"/>
            </w:tcBorders>
            <w:shd w:val="clear" w:color="auto" w:fill="auto"/>
            <w:hideMark/>
          </w:tcPr>
          <w:p w14:paraId="64104B8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259</w:t>
            </w:r>
          </w:p>
        </w:tc>
        <w:tc>
          <w:tcPr>
            <w:tcW w:w="1174" w:type="dxa"/>
            <w:tcBorders>
              <w:top w:val="nil"/>
              <w:left w:val="nil"/>
              <w:bottom w:val="nil"/>
              <w:right w:val="nil"/>
            </w:tcBorders>
            <w:shd w:val="clear" w:color="auto" w:fill="auto"/>
            <w:hideMark/>
          </w:tcPr>
          <w:p w14:paraId="602FA46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291 to 296</w:t>
            </w:r>
          </w:p>
        </w:tc>
        <w:tc>
          <w:tcPr>
            <w:tcW w:w="1713" w:type="dxa"/>
            <w:tcBorders>
              <w:top w:val="nil"/>
              <w:left w:val="nil"/>
              <w:bottom w:val="nil"/>
              <w:right w:val="nil"/>
            </w:tcBorders>
            <w:shd w:val="clear" w:color="auto" w:fill="auto"/>
            <w:hideMark/>
          </w:tcPr>
          <w:p w14:paraId="1EC231F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1B03E64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33696" behindDoc="0" locked="0" layoutInCell="1" allowOverlap="1" wp14:anchorId="05F844DC" wp14:editId="20765B81">
                  <wp:simplePos x="0" y="0"/>
                  <wp:positionH relativeFrom="column">
                    <wp:posOffset>40640</wp:posOffset>
                  </wp:positionH>
                  <wp:positionV relativeFrom="paragraph">
                    <wp:posOffset>-81915</wp:posOffset>
                  </wp:positionV>
                  <wp:extent cx="3067050" cy="1727200"/>
                  <wp:effectExtent l="0" t="0" r="0" b="6350"/>
                  <wp:wrapNone/>
                  <wp:docPr id="271" name="Picture 258" descr="A deer in the woods&#10;&#10;Description automatically generated">
                    <a:extLst xmlns:a="http://schemas.openxmlformats.org/drawingml/2006/main">
                      <a:ext uri="{FF2B5EF4-FFF2-40B4-BE49-F238E27FC236}">
                        <a16:creationId xmlns:a16="http://schemas.microsoft.com/office/drawing/2014/main" id="{53814874-C960-5F16-0362-7EF488B43934}"/>
                      </a:ext>
                    </a:extLst>
                  </wp:docPr>
                  <wp:cNvGraphicFramePr/>
                  <a:graphic xmlns:a="http://schemas.openxmlformats.org/drawingml/2006/main">
                    <a:graphicData uri="http://schemas.openxmlformats.org/drawingml/2006/picture">
                      <pic:pic xmlns:pic="http://schemas.openxmlformats.org/drawingml/2006/picture">
                        <pic:nvPicPr>
                          <pic:cNvPr id="271" name="Picture 258" descr="A deer in the woods&#10;&#10;Description automatically generated">
                            <a:extLst>
                              <a:ext uri="{FF2B5EF4-FFF2-40B4-BE49-F238E27FC236}">
                                <a16:creationId xmlns:a16="http://schemas.microsoft.com/office/drawing/2014/main" id="{53814874-C960-5F16-0362-7EF488B43934}"/>
                              </a:ext>
                            </a:extLst>
                          </pic:cNvPr>
                          <pic:cNvPicPr>
                            <a:picLocks noChangeAspect="1"/>
                          </pic:cNvPicPr>
                        </pic:nvPicPr>
                        <pic:blipFill>
                          <a:blip r:embed="rId344" cstate="print">
                            <a:extLst>
                              <a:ext uri="{28A0092B-C50C-407E-A947-70E740481C1C}">
                                <a14:useLocalDpi xmlns:a14="http://schemas.microsoft.com/office/drawing/2010/main" val="0"/>
                              </a:ext>
                            </a:extLst>
                          </a:blip>
                          <a:stretch>
                            <a:fillRect/>
                          </a:stretch>
                        </pic:blipFill>
                        <pic:spPr>
                          <a:xfrm>
                            <a:off x="0" y="0"/>
                            <a:ext cx="306705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5D7EBC0" w14:textId="77777777" w:rsidTr="00DE6D61">
        <w:trPr>
          <w:trHeight w:val="3000"/>
          <w:jc w:val="center"/>
        </w:trPr>
        <w:tc>
          <w:tcPr>
            <w:tcW w:w="957" w:type="dxa"/>
            <w:tcBorders>
              <w:top w:val="nil"/>
              <w:left w:val="nil"/>
              <w:bottom w:val="nil"/>
              <w:right w:val="nil"/>
            </w:tcBorders>
            <w:shd w:val="clear" w:color="auto" w:fill="auto"/>
            <w:hideMark/>
          </w:tcPr>
          <w:p w14:paraId="2EC8EE5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260</w:t>
            </w:r>
          </w:p>
        </w:tc>
        <w:tc>
          <w:tcPr>
            <w:tcW w:w="1174" w:type="dxa"/>
            <w:tcBorders>
              <w:top w:val="nil"/>
              <w:left w:val="nil"/>
              <w:bottom w:val="nil"/>
              <w:right w:val="nil"/>
            </w:tcBorders>
            <w:shd w:val="clear" w:color="auto" w:fill="auto"/>
            <w:hideMark/>
          </w:tcPr>
          <w:p w14:paraId="6D6D523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297 to 298</w:t>
            </w:r>
          </w:p>
        </w:tc>
        <w:tc>
          <w:tcPr>
            <w:tcW w:w="1713" w:type="dxa"/>
            <w:tcBorders>
              <w:top w:val="nil"/>
              <w:left w:val="nil"/>
              <w:bottom w:val="nil"/>
              <w:right w:val="nil"/>
            </w:tcBorders>
            <w:shd w:val="clear" w:color="auto" w:fill="auto"/>
            <w:hideMark/>
          </w:tcPr>
          <w:p w14:paraId="15F78EB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552B368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34720" behindDoc="0" locked="0" layoutInCell="1" allowOverlap="1" wp14:anchorId="77A12473" wp14:editId="7C003FA4">
                  <wp:simplePos x="0" y="0"/>
                  <wp:positionH relativeFrom="column">
                    <wp:posOffset>21590</wp:posOffset>
                  </wp:positionH>
                  <wp:positionV relativeFrom="paragraph">
                    <wp:posOffset>-187960</wp:posOffset>
                  </wp:positionV>
                  <wp:extent cx="3067050" cy="1720850"/>
                  <wp:effectExtent l="0" t="0" r="0" b="0"/>
                  <wp:wrapNone/>
                  <wp:docPr id="272" name="Picture 257" descr="A deer in the woods&#10;&#10;Description automatically generated">
                    <a:extLst xmlns:a="http://schemas.openxmlformats.org/drawingml/2006/main">
                      <a:ext uri="{FF2B5EF4-FFF2-40B4-BE49-F238E27FC236}">
                        <a16:creationId xmlns:a16="http://schemas.microsoft.com/office/drawing/2014/main" id="{28590468-6089-0701-D158-901830162DC2}"/>
                      </a:ext>
                    </a:extLst>
                  </wp:docPr>
                  <wp:cNvGraphicFramePr/>
                  <a:graphic xmlns:a="http://schemas.openxmlformats.org/drawingml/2006/main">
                    <a:graphicData uri="http://schemas.openxmlformats.org/drawingml/2006/picture">
                      <pic:pic xmlns:pic="http://schemas.openxmlformats.org/drawingml/2006/picture">
                        <pic:nvPicPr>
                          <pic:cNvPr id="272" name="Picture 257" descr="A deer in the woods&#10;&#10;Description automatically generated">
                            <a:extLst>
                              <a:ext uri="{FF2B5EF4-FFF2-40B4-BE49-F238E27FC236}">
                                <a16:creationId xmlns:a16="http://schemas.microsoft.com/office/drawing/2014/main" id="{28590468-6089-0701-D158-901830162DC2}"/>
                              </a:ext>
                            </a:extLst>
                          </pic:cNvPr>
                          <pic:cNvPicPr>
                            <a:picLocks noChangeAspect="1"/>
                          </pic:cNvPicPr>
                        </pic:nvPicPr>
                        <pic:blipFill>
                          <a:blip r:embed="rId345" cstate="print">
                            <a:extLst>
                              <a:ext uri="{28A0092B-C50C-407E-A947-70E740481C1C}">
                                <a14:useLocalDpi xmlns:a14="http://schemas.microsoft.com/office/drawing/2010/main" val="0"/>
                              </a:ext>
                            </a:extLst>
                          </a:blip>
                          <a:stretch>
                            <a:fillRect/>
                          </a:stretch>
                        </pic:blipFill>
                        <pic:spPr>
                          <a:xfrm>
                            <a:off x="0" y="0"/>
                            <a:ext cx="306705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DCC8042" w14:textId="77777777" w:rsidTr="00DE6D61">
        <w:trPr>
          <w:trHeight w:val="3000"/>
          <w:jc w:val="center"/>
        </w:trPr>
        <w:tc>
          <w:tcPr>
            <w:tcW w:w="957" w:type="dxa"/>
            <w:tcBorders>
              <w:top w:val="nil"/>
              <w:left w:val="nil"/>
              <w:bottom w:val="nil"/>
              <w:right w:val="nil"/>
            </w:tcBorders>
            <w:shd w:val="clear" w:color="auto" w:fill="auto"/>
            <w:hideMark/>
          </w:tcPr>
          <w:p w14:paraId="777C179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261</w:t>
            </w:r>
          </w:p>
        </w:tc>
        <w:tc>
          <w:tcPr>
            <w:tcW w:w="1174" w:type="dxa"/>
            <w:tcBorders>
              <w:top w:val="nil"/>
              <w:left w:val="nil"/>
              <w:bottom w:val="nil"/>
              <w:right w:val="nil"/>
            </w:tcBorders>
            <w:shd w:val="clear" w:color="auto" w:fill="auto"/>
            <w:hideMark/>
          </w:tcPr>
          <w:p w14:paraId="6EA2CD6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299 to 302</w:t>
            </w:r>
          </w:p>
        </w:tc>
        <w:tc>
          <w:tcPr>
            <w:tcW w:w="1713" w:type="dxa"/>
            <w:tcBorders>
              <w:top w:val="nil"/>
              <w:left w:val="nil"/>
              <w:bottom w:val="nil"/>
              <w:right w:val="nil"/>
            </w:tcBorders>
            <w:shd w:val="clear" w:color="auto" w:fill="auto"/>
            <w:hideMark/>
          </w:tcPr>
          <w:p w14:paraId="76AEF3D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30CE1A1C"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35744" behindDoc="0" locked="0" layoutInCell="1" allowOverlap="1" wp14:anchorId="30967E20" wp14:editId="18715BBB">
                  <wp:simplePos x="0" y="0"/>
                  <wp:positionH relativeFrom="column">
                    <wp:posOffset>34290</wp:posOffset>
                  </wp:positionH>
                  <wp:positionV relativeFrom="paragraph">
                    <wp:posOffset>-118110</wp:posOffset>
                  </wp:positionV>
                  <wp:extent cx="3060700" cy="1727200"/>
                  <wp:effectExtent l="0" t="0" r="6350" b="0"/>
                  <wp:wrapNone/>
                  <wp:docPr id="273" name="Picture 256" descr="A deer in the woods&#10;&#10;Description automatically generated">
                    <a:extLst xmlns:a="http://schemas.openxmlformats.org/drawingml/2006/main">
                      <a:ext uri="{FF2B5EF4-FFF2-40B4-BE49-F238E27FC236}">
                        <a16:creationId xmlns:a16="http://schemas.microsoft.com/office/drawing/2014/main" id="{2C1D5F22-BCA5-4300-821B-60454C3C1B5B}"/>
                      </a:ext>
                    </a:extLst>
                  </wp:docPr>
                  <wp:cNvGraphicFramePr/>
                  <a:graphic xmlns:a="http://schemas.openxmlformats.org/drawingml/2006/main">
                    <a:graphicData uri="http://schemas.openxmlformats.org/drawingml/2006/picture">
                      <pic:pic xmlns:pic="http://schemas.openxmlformats.org/drawingml/2006/picture">
                        <pic:nvPicPr>
                          <pic:cNvPr id="273" name="Picture 256" descr="A deer in the woods&#10;&#10;Description automatically generated">
                            <a:extLst>
                              <a:ext uri="{FF2B5EF4-FFF2-40B4-BE49-F238E27FC236}">
                                <a16:creationId xmlns:a16="http://schemas.microsoft.com/office/drawing/2014/main" id="{2C1D5F22-BCA5-4300-821B-60454C3C1B5B}"/>
                              </a:ext>
                            </a:extLst>
                          </pic:cNvPr>
                          <pic:cNvPicPr>
                            <a:picLocks noChangeAspect="1"/>
                          </pic:cNvPicPr>
                        </pic:nvPicPr>
                        <pic:blipFill>
                          <a:blip r:embed="rId346"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53CA8FA" w14:textId="77777777" w:rsidTr="00DE6D61">
        <w:trPr>
          <w:trHeight w:val="3000"/>
          <w:jc w:val="center"/>
        </w:trPr>
        <w:tc>
          <w:tcPr>
            <w:tcW w:w="957" w:type="dxa"/>
            <w:tcBorders>
              <w:top w:val="nil"/>
              <w:left w:val="nil"/>
              <w:bottom w:val="nil"/>
              <w:right w:val="nil"/>
            </w:tcBorders>
            <w:shd w:val="clear" w:color="auto" w:fill="auto"/>
            <w:hideMark/>
          </w:tcPr>
          <w:p w14:paraId="596146E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262</w:t>
            </w:r>
          </w:p>
        </w:tc>
        <w:tc>
          <w:tcPr>
            <w:tcW w:w="1174" w:type="dxa"/>
            <w:tcBorders>
              <w:top w:val="nil"/>
              <w:left w:val="nil"/>
              <w:bottom w:val="nil"/>
              <w:right w:val="nil"/>
            </w:tcBorders>
            <w:shd w:val="clear" w:color="auto" w:fill="auto"/>
            <w:hideMark/>
          </w:tcPr>
          <w:p w14:paraId="03E91CF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305 to 306</w:t>
            </w:r>
          </w:p>
        </w:tc>
        <w:tc>
          <w:tcPr>
            <w:tcW w:w="1713" w:type="dxa"/>
            <w:tcBorders>
              <w:top w:val="nil"/>
              <w:left w:val="nil"/>
              <w:bottom w:val="nil"/>
              <w:right w:val="nil"/>
            </w:tcBorders>
            <w:shd w:val="clear" w:color="auto" w:fill="auto"/>
            <w:hideMark/>
          </w:tcPr>
          <w:p w14:paraId="21086FB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5BB3A137"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36768" behindDoc="0" locked="0" layoutInCell="1" allowOverlap="1" wp14:anchorId="4FD8E10F" wp14:editId="4E3EEB45">
                  <wp:simplePos x="0" y="0"/>
                  <wp:positionH relativeFrom="column">
                    <wp:posOffset>27940</wp:posOffset>
                  </wp:positionH>
                  <wp:positionV relativeFrom="paragraph">
                    <wp:posOffset>-79375</wp:posOffset>
                  </wp:positionV>
                  <wp:extent cx="3060700" cy="1720850"/>
                  <wp:effectExtent l="0" t="0" r="6350" b="0"/>
                  <wp:wrapNone/>
                  <wp:docPr id="274" name="Picture 255" descr="A forest with trees and grass&#10;&#10;Description automatically generated">
                    <a:extLst xmlns:a="http://schemas.openxmlformats.org/drawingml/2006/main">
                      <a:ext uri="{FF2B5EF4-FFF2-40B4-BE49-F238E27FC236}">
                        <a16:creationId xmlns:a16="http://schemas.microsoft.com/office/drawing/2014/main" id="{11837448-D5E0-E362-1AA9-F8E96B9B5C5D}"/>
                      </a:ext>
                    </a:extLst>
                  </wp:docPr>
                  <wp:cNvGraphicFramePr/>
                  <a:graphic xmlns:a="http://schemas.openxmlformats.org/drawingml/2006/main">
                    <a:graphicData uri="http://schemas.openxmlformats.org/drawingml/2006/picture">
                      <pic:pic xmlns:pic="http://schemas.openxmlformats.org/drawingml/2006/picture">
                        <pic:nvPicPr>
                          <pic:cNvPr id="274" name="Picture 255" descr="A forest with trees and grass&#10;&#10;Description automatically generated">
                            <a:extLst>
                              <a:ext uri="{FF2B5EF4-FFF2-40B4-BE49-F238E27FC236}">
                                <a16:creationId xmlns:a16="http://schemas.microsoft.com/office/drawing/2014/main" id="{11837448-D5E0-E362-1AA9-F8E96B9B5C5D}"/>
                              </a:ext>
                            </a:extLst>
                          </pic:cNvPr>
                          <pic:cNvPicPr>
                            <a:picLocks noChangeAspect="1"/>
                          </pic:cNvPicPr>
                        </pic:nvPicPr>
                        <pic:blipFill>
                          <a:blip r:embed="rId347"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FEC4141" w14:textId="77777777" w:rsidTr="00DE6D61">
        <w:trPr>
          <w:trHeight w:val="3000"/>
          <w:jc w:val="center"/>
        </w:trPr>
        <w:tc>
          <w:tcPr>
            <w:tcW w:w="957" w:type="dxa"/>
            <w:tcBorders>
              <w:top w:val="nil"/>
              <w:left w:val="nil"/>
              <w:bottom w:val="nil"/>
              <w:right w:val="nil"/>
            </w:tcBorders>
            <w:shd w:val="clear" w:color="auto" w:fill="auto"/>
            <w:hideMark/>
          </w:tcPr>
          <w:p w14:paraId="532B4B2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263</w:t>
            </w:r>
          </w:p>
        </w:tc>
        <w:tc>
          <w:tcPr>
            <w:tcW w:w="1174" w:type="dxa"/>
            <w:tcBorders>
              <w:top w:val="nil"/>
              <w:left w:val="nil"/>
              <w:bottom w:val="nil"/>
              <w:right w:val="nil"/>
            </w:tcBorders>
            <w:shd w:val="clear" w:color="auto" w:fill="auto"/>
            <w:hideMark/>
          </w:tcPr>
          <w:p w14:paraId="3EEFB45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307 to 308</w:t>
            </w:r>
          </w:p>
        </w:tc>
        <w:tc>
          <w:tcPr>
            <w:tcW w:w="1713" w:type="dxa"/>
            <w:tcBorders>
              <w:top w:val="nil"/>
              <w:left w:val="nil"/>
              <w:bottom w:val="nil"/>
              <w:right w:val="nil"/>
            </w:tcBorders>
            <w:shd w:val="clear" w:color="auto" w:fill="auto"/>
            <w:hideMark/>
          </w:tcPr>
          <w:p w14:paraId="0CE67A4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00EC9A6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37792" behindDoc="0" locked="0" layoutInCell="1" allowOverlap="1" wp14:anchorId="5ED48258" wp14:editId="1999405D">
                  <wp:simplePos x="0" y="0"/>
                  <wp:positionH relativeFrom="column">
                    <wp:posOffset>40640</wp:posOffset>
                  </wp:positionH>
                  <wp:positionV relativeFrom="paragraph">
                    <wp:posOffset>-64135</wp:posOffset>
                  </wp:positionV>
                  <wp:extent cx="3060700" cy="1727200"/>
                  <wp:effectExtent l="0" t="0" r="6350" b="0"/>
                  <wp:wrapNone/>
                  <wp:docPr id="275" name="Picture 254" descr="A tree trunk in a forest&#10;&#10;Description automatically generated with medium confidence">
                    <a:extLst xmlns:a="http://schemas.openxmlformats.org/drawingml/2006/main">
                      <a:ext uri="{FF2B5EF4-FFF2-40B4-BE49-F238E27FC236}">
                        <a16:creationId xmlns:a16="http://schemas.microsoft.com/office/drawing/2014/main" id="{5A9186BE-FF74-856B-C8D7-88641B319AC1}"/>
                      </a:ext>
                    </a:extLst>
                  </wp:docPr>
                  <wp:cNvGraphicFramePr/>
                  <a:graphic xmlns:a="http://schemas.openxmlformats.org/drawingml/2006/main">
                    <a:graphicData uri="http://schemas.openxmlformats.org/drawingml/2006/picture">
                      <pic:pic xmlns:pic="http://schemas.openxmlformats.org/drawingml/2006/picture">
                        <pic:nvPicPr>
                          <pic:cNvPr id="275" name="Picture 254" descr="A tree trunk in a forest&#10;&#10;Description automatically generated with medium confidence">
                            <a:extLst>
                              <a:ext uri="{FF2B5EF4-FFF2-40B4-BE49-F238E27FC236}">
                                <a16:creationId xmlns:a16="http://schemas.microsoft.com/office/drawing/2014/main" id="{5A9186BE-FF74-856B-C8D7-88641B319AC1}"/>
                              </a:ext>
                            </a:extLst>
                          </pic:cNvPr>
                          <pic:cNvPicPr>
                            <a:picLocks noChangeAspect="1"/>
                          </pic:cNvPicPr>
                        </pic:nvPicPr>
                        <pic:blipFill>
                          <a:blip r:embed="rId348"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F0FE796" w14:textId="77777777" w:rsidTr="00DE6D61">
        <w:trPr>
          <w:trHeight w:val="3000"/>
          <w:jc w:val="center"/>
        </w:trPr>
        <w:tc>
          <w:tcPr>
            <w:tcW w:w="957" w:type="dxa"/>
            <w:tcBorders>
              <w:top w:val="nil"/>
              <w:left w:val="nil"/>
              <w:bottom w:val="nil"/>
              <w:right w:val="nil"/>
            </w:tcBorders>
            <w:shd w:val="clear" w:color="auto" w:fill="auto"/>
            <w:hideMark/>
          </w:tcPr>
          <w:p w14:paraId="75901A4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264</w:t>
            </w:r>
          </w:p>
        </w:tc>
        <w:tc>
          <w:tcPr>
            <w:tcW w:w="1174" w:type="dxa"/>
            <w:tcBorders>
              <w:top w:val="nil"/>
              <w:left w:val="nil"/>
              <w:bottom w:val="nil"/>
              <w:right w:val="nil"/>
            </w:tcBorders>
            <w:shd w:val="clear" w:color="auto" w:fill="auto"/>
            <w:hideMark/>
          </w:tcPr>
          <w:p w14:paraId="344DF07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309 to 310</w:t>
            </w:r>
          </w:p>
        </w:tc>
        <w:tc>
          <w:tcPr>
            <w:tcW w:w="1713" w:type="dxa"/>
            <w:tcBorders>
              <w:top w:val="nil"/>
              <w:left w:val="nil"/>
              <w:bottom w:val="nil"/>
              <w:right w:val="nil"/>
            </w:tcBorders>
            <w:shd w:val="clear" w:color="auto" w:fill="auto"/>
            <w:hideMark/>
          </w:tcPr>
          <w:p w14:paraId="2D0E405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16C85920"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38816" behindDoc="0" locked="0" layoutInCell="1" allowOverlap="1" wp14:anchorId="2746F3D2" wp14:editId="6804966E">
                  <wp:simplePos x="0" y="0"/>
                  <wp:positionH relativeFrom="column">
                    <wp:posOffset>-22860</wp:posOffset>
                  </wp:positionH>
                  <wp:positionV relativeFrom="paragraph">
                    <wp:posOffset>-267970</wp:posOffset>
                  </wp:positionV>
                  <wp:extent cx="3060700" cy="1720850"/>
                  <wp:effectExtent l="0" t="0" r="6350" b="0"/>
                  <wp:wrapNone/>
                  <wp:docPr id="276" name="Picture 253" descr="A tree trunk in a forest&#10;&#10;Description automatically generated">
                    <a:extLst xmlns:a="http://schemas.openxmlformats.org/drawingml/2006/main">
                      <a:ext uri="{FF2B5EF4-FFF2-40B4-BE49-F238E27FC236}">
                        <a16:creationId xmlns:a16="http://schemas.microsoft.com/office/drawing/2014/main" id="{084FCD55-6F37-9E46-8B33-684F59A63511}"/>
                      </a:ext>
                    </a:extLst>
                  </wp:docPr>
                  <wp:cNvGraphicFramePr/>
                  <a:graphic xmlns:a="http://schemas.openxmlformats.org/drawingml/2006/main">
                    <a:graphicData uri="http://schemas.openxmlformats.org/drawingml/2006/picture">
                      <pic:pic xmlns:pic="http://schemas.openxmlformats.org/drawingml/2006/picture">
                        <pic:nvPicPr>
                          <pic:cNvPr id="276" name="Picture 253" descr="A tree trunk in a forest&#10;&#10;Description automatically generated">
                            <a:extLst>
                              <a:ext uri="{FF2B5EF4-FFF2-40B4-BE49-F238E27FC236}">
                                <a16:creationId xmlns:a16="http://schemas.microsoft.com/office/drawing/2014/main" id="{084FCD55-6F37-9E46-8B33-684F59A63511}"/>
                              </a:ext>
                            </a:extLst>
                          </pic:cNvPr>
                          <pic:cNvPicPr>
                            <a:picLocks noChangeAspect="1"/>
                          </pic:cNvPicPr>
                        </pic:nvPicPr>
                        <pic:blipFill>
                          <a:blip r:embed="rId349"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A4E5CC1" w14:textId="77777777" w:rsidTr="00DE6D61">
        <w:trPr>
          <w:trHeight w:val="3000"/>
          <w:jc w:val="center"/>
        </w:trPr>
        <w:tc>
          <w:tcPr>
            <w:tcW w:w="957" w:type="dxa"/>
            <w:tcBorders>
              <w:top w:val="nil"/>
              <w:left w:val="nil"/>
              <w:bottom w:val="nil"/>
              <w:right w:val="nil"/>
            </w:tcBorders>
            <w:shd w:val="clear" w:color="auto" w:fill="auto"/>
            <w:hideMark/>
          </w:tcPr>
          <w:p w14:paraId="4034197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265</w:t>
            </w:r>
          </w:p>
        </w:tc>
        <w:tc>
          <w:tcPr>
            <w:tcW w:w="1174" w:type="dxa"/>
            <w:tcBorders>
              <w:top w:val="nil"/>
              <w:left w:val="nil"/>
              <w:bottom w:val="nil"/>
              <w:right w:val="nil"/>
            </w:tcBorders>
            <w:shd w:val="clear" w:color="auto" w:fill="auto"/>
            <w:hideMark/>
          </w:tcPr>
          <w:p w14:paraId="29C2D2D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311 to 312</w:t>
            </w:r>
          </w:p>
        </w:tc>
        <w:tc>
          <w:tcPr>
            <w:tcW w:w="1713" w:type="dxa"/>
            <w:tcBorders>
              <w:top w:val="nil"/>
              <w:left w:val="nil"/>
              <w:bottom w:val="nil"/>
              <w:right w:val="nil"/>
            </w:tcBorders>
            <w:shd w:val="clear" w:color="auto" w:fill="auto"/>
            <w:hideMark/>
          </w:tcPr>
          <w:p w14:paraId="322024D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1631A9DE"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39840" behindDoc="0" locked="0" layoutInCell="1" allowOverlap="1" wp14:anchorId="130BDD52" wp14:editId="493640B8">
                  <wp:simplePos x="0" y="0"/>
                  <wp:positionH relativeFrom="column">
                    <wp:posOffset>-16510</wp:posOffset>
                  </wp:positionH>
                  <wp:positionV relativeFrom="paragraph">
                    <wp:posOffset>-226060</wp:posOffset>
                  </wp:positionV>
                  <wp:extent cx="3067050" cy="1720850"/>
                  <wp:effectExtent l="0" t="0" r="0" b="0"/>
                  <wp:wrapNone/>
                  <wp:docPr id="277" name="Picture 252" descr="A shadow of a deer in the woods&#10;&#10;Description automatically generated">
                    <a:extLst xmlns:a="http://schemas.openxmlformats.org/drawingml/2006/main">
                      <a:ext uri="{FF2B5EF4-FFF2-40B4-BE49-F238E27FC236}">
                        <a16:creationId xmlns:a16="http://schemas.microsoft.com/office/drawing/2014/main" id="{3F7B664E-D820-816C-9FA4-C6D640400A9F}"/>
                      </a:ext>
                    </a:extLst>
                  </wp:docPr>
                  <wp:cNvGraphicFramePr/>
                  <a:graphic xmlns:a="http://schemas.openxmlformats.org/drawingml/2006/main">
                    <a:graphicData uri="http://schemas.openxmlformats.org/drawingml/2006/picture">
                      <pic:pic xmlns:pic="http://schemas.openxmlformats.org/drawingml/2006/picture">
                        <pic:nvPicPr>
                          <pic:cNvPr id="277" name="Picture 252" descr="A shadow of a deer in the woods&#10;&#10;Description automatically generated">
                            <a:extLst>
                              <a:ext uri="{FF2B5EF4-FFF2-40B4-BE49-F238E27FC236}">
                                <a16:creationId xmlns:a16="http://schemas.microsoft.com/office/drawing/2014/main" id="{3F7B664E-D820-816C-9FA4-C6D640400A9F}"/>
                              </a:ext>
                            </a:extLst>
                          </pic:cNvPr>
                          <pic:cNvPicPr>
                            <a:picLocks noChangeAspect="1"/>
                          </pic:cNvPicPr>
                        </pic:nvPicPr>
                        <pic:blipFill>
                          <a:blip r:embed="rId350" cstate="print">
                            <a:extLst>
                              <a:ext uri="{28A0092B-C50C-407E-A947-70E740481C1C}">
                                <a14:useLocalDpi xmlns:a14="http://schemas.microsoft.com/office/drawing/2010/main" val="0"/>
                              </a:ext>
                            </a:extLst>
                          </a:blip>
                          <a:stretch>
                            <a:fillRect/>
                          </a:stretch>
                        </pic:blipFill>
                        <pic:spPr>
                          <a:xfrm>
                            <a:off x="0" y="0"/>
                            <a:ext cx="306705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60C5D3F" w14:textId="77777777" w:rsidTr="00DE6D61">
        <w:trPr>
          <w:trHeight w:val="3000"/>
          <w:jc w:val="center"/>
        </w:trPr>
        <w:tc>
          <w:tcPr>
            <w:tcW w:w="957" w:type="dxa"/>
            <w:tcBorders>
              <w:top w:val="nil"/>
              <w:left w:val="nil"/>
              <w:bottom w:val="nil"/>
              <w:right w:val="nil"/>
            </w:tcBorders>
            <w:shd w:val="clear" w:color="auto" w:fill="auto"/>
            <w:hideMark/>
          </w:tcPr>
          <w:p w14:paraId="7B4906F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266</w:t>
            </w:r>
          </w:p>
        </w:tc>
        <w:tc>
          <w:tcPr>
            <w:tcW w:w="1174" w:type="dxa"/>
            <w:tcBorders>
              <w:top w:val="nil"/>
              <w:left w:val="nil"/>
              <w:bottom w:val="nil"/>
              <w:right w:val="nil"/>
            </w:tcBorders>
            <w:shd w:val="clear" w:color="auto" w:fill="auto"/>
            <w:hideMark/>
          </w:tcPr>
          <w:p w14:paraId="3B9C398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313 to 316</w:t>
            </w:r>
          </w:p>
        </w:tc>
        <w:tc>
          <w:tcPr>
            <w:tcW w:w="1713" w:type="dxa"/>
            <w:tcBorders>
              <w:top w:val="nil"/>
              <w:left w:val="nil"/>
              <w:bottom w:val="nil"/>
              <w:right w:val="nil"/>
            </w:tcBorders>
            <w:shd w:val="clear" w:color="auto" w:fill="auto"/>
            <w:hideMark/>
          </w:tcPr>
          <w:p w14:paraId="73587C3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24A200FB"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40864" behindDoc="0" locked="0" layoutInCell="1" allowOverlap="1" wp14:anchorId="415DB9F2" wp14:editId="43B3505B">
                  <wp:simplePos x="0" y="0"/>
                  <wp:positionH relativeFrom="column">
                    <wp:posOffset>-20320</wp:posOffset>
                  </wp:positionH>
                  <wp:positionV relativeFrom="paragraph">
                    <wp:posOffset>-161290</wp:posOffset>
                  </wp:positionV>
                  <wp:extent cx="3060700" cy="1714500"/>
                  <wp:effectExtent l="0" t="0" r="0" b="0"/>
                  <wp:wrapNone/>
                  <wp:docPr id="278" name="Picture 251" descr="A forest with trees in the background&#10;&#10;Description automatically generated">
                    <a:extLst xmlns:a="http://schemas.openxmlformats.org/drawingml/2006/main">
                      <a:ext uri="{FF2B5EF4-FFF2-40B4-BE49-F238E27FC236}">
                        <a16:creationId xmlns:a16="http://schemas.microsoft.com/office/drawing/2014/main" id="{9E6BEB29-251B-F46D-AF37-ECA1FAA6DB79}"/>
                      </a:ext>
                    </a:extLst>
                  </wp:docPr>
                  <wp:cNvGraphicFramePr/>
                  <a:graphic xmlns:a="http://schemas.openxmlformats.org/drawingml/2006/main">
                    <a:graphicData uri="http://schemas.openxmlformats.org/drawingml/2006/picture">
                      <pic:pic xmlns:pic="http://schemas.openxmlformats.org/drawingml/2006/picture">
                        <pic:nvPicPr>
                          <pic:cNvPr id="278" name="Picture 251" descr="A forest with trees in the background&#10;&#10;Description automatically generated">
                            <a:extLst>
                              <a:ext uri="{FF2B5EF4-FFF2-40B4-BE49-F238E27FC236}">
                                <a16:creationId xmlns:a16="http://schemas.microsoft.com/office/drawing/2014/main" id="{9E6BEB29-251B-F46D-AF37-ECA1FAA6DB79}"/>
                              </a:ext>
                            </a:extLst>
                          </pic:cNvPr>
                          <pic:cNvPicPr>
                            <a:picLocks noChangeAspect="1"/>
                          </pic:cNvPicPr>
                        </pic:nvPicPr>
                        <pic:blipFill>
                          <a:blip r:embed="rId351"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79705E3" w14:textId="77777777" w:rsidTr="00DE6D61">
        <w:trPr>
          <w:trHeight w:val="3000"/>
          <w:jc w:val="center"/>
        </w:trPr>
        <w:tc>
          <w:tcPr>
            <w:tcW w:w="957" w:type="dxa"/>
            <w:tcBorders>
              <w:top w:val="nil"/>
              <w:left w:val="nil"/>
              <w:bottom w:val="nil"/>
              <w:right w:val="nil"/>
            </w:tcBorders>
            <w:shd w:val="clear" w:color="auto" w:fill="auto"/>
            <w:hideMark/>
          </w:tcPr>
          <w:p w14:paraId="53621F5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267</w:t>
            </w:r>
          </w:p>
        </w:tc>
        <w:tc>
          <w:tcPr>
            <w:tcW w:w="1174" w:type="dxa"/>
            <w:tcBorders>
              <w:top w:val="nil"/>
              <w:left w:val="nil"/>
              <w:bottom w:val="nil"/>
              <w:right w:val="nil"/>
            </w:tcBorders>
            <w:shd w:val="clear" w:color="auto" w:fill="auto"/>
            <w:hideMark/>
          </w:tcPr>
          <w:p w14:paraId="7659245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317 to 322</w:t>
            </w:r>
          </w:p>
        </w:tc>
        <w:tc>
          <w:tcPr>
            <w:tcW w:w="1713" w:type="dxa"/>
            <w:tcBorders>
              <w:top w:val="nil"/>
              <w:left w:val="nil"/>
              <w:bottom w:val="nil"/>
              <w:right w:val="nil"/>
            </w:tcBorders>
            <w:shd w:val="clear" w:color="auto" w:fill="auto"/>
            <w:hideMark/>
          </w:tcPr>
          <w:p w14:paraId="54D438B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6C905197"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41888" behindDoc="0" locked="0" layoutInCell="1" allowOverlap="1" wp14:anchorId="511E8BEC" wp14:editId="1BEAC6E9">
                  <wp:simplePos x="0" y="0"/>
                  <wp:positionH relativeFrom="column">
                    <wp:posOffset>-16510</wp:posOffset>
                  </wp:positionH>
                  <wp:positionV relativeFrom="paragraph">
                    <wp:posOffset>-150495</wp:posOffset>
                  </wp:positionV>
                  <wp:extent cx="3060700" cy="1727200"/>
                  <wp:effectExtent l="0" t="0" r="6350" b="0"/>
                  <wp:wrapNone/>
                  <wp:docPr id="279" name="Picture 250" descr="A deer in the woods at night&#10;&#10;Description automatically generated">
                    <a:extLst xmlns:a="http://schemas.openxmlformats.org/drawingml/2006/main">
                      <a:ext uri="{FF2B5EF4-FFF2-40B4-BE49-F238E27FC236}">
                        <a16:creationId xmlns:a16="http://schemas.microsoft.com/office/drawing/2014/main" id="{7EC44493-55FB-85E0-1B63-D9B938F838F4}"/>
                      </a:ext>
                    </a:extLst>
                  </wp:docPr>
                  <wp:cNvGraphicFramePr/>
                  <a:graphic xmlns:a="http://schemas.openxmlformats.org/drawingml/2006/main">
                    <a:graphicData uri="http://schemas.openxmlformats.org/drawingml/2006/picture">
                      <pic:pic xmlns:pic="http://schemas.openxmlformats.org/drawingml/2006/picture">
                        <pic:nvPicPr>
                          <pic:cNvPr id="279" name="Picture 250" descr="A deer in the woods at night&#10;&#10;Description automatically generated">
                            <a:extLst>
                              <a:ext uri="{FF2B5EF4-FFF2-40B4-BE49-F238E27FC236}">
                                <a16:creationId xmlns:a16="http://schemas.microsoft.com/office/drawing/2014/main" id="{7EC44493-55FB-85E0-1B63-D9B938F838F4}"/>
                              </a:ext>
                            </a:extLst>
                          </pic:cNvPr>
                          <pic:cNvPicPr>
                            <a:picLocks noChangeAspect="1"/>
                          </pic:cNvPicPr>
                        </pic:nvPicPr>
                        <pic:blipFill>
                          <a:blip r:embed="rId352"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B02E913" w14:textId="77777777" w:rsidTr="00DE6D61">
        <w:trPr>
          <w:trHeight w:val="3000"/>
          <w:jc w:val="center"/>
        </w:trPr>
        <w:tc>
          <w:tcPr>
            <w:tcW w:w="957" w:type="dxa"/>
            <w:tcBorders>
              <w:top w:val="nil"/>
              <w:left w:val="nil"/>
              <w:bottom w:val="nil"/>
              <w:right w:val="nil"/>
            </w:tcBorders>
            <w:shd w:val="clear" w:color="auto" w:fill="auto"/>
            <w:hideMark/>
          </w:tcPr>
          <w:p w14:paraId="77C9D55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268</w:t>
            </w:r>
          </w:p>
        </w:tc>
        <w:tc>
          <w:tcPr>
            <w:tcW w:w="1174" w:type="dxa"/>
            <w:tcBorders>
              <w:top w:val="nil"/>
              <w:left w:val="nil"/>
              <w:bottom w:val="nil"/>
              <w:right w:val="nil"/>
            </w:tcBorders>
            <w:shd w:val="clear" w:color="auto" w:fill="auto"/>
            <w:hideMark/>
          </w:tcPr>
          <w:p w14:paraId="150B536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323 to 327</w:t>
            </w:r>
          </w:p>
        </w:tc>
        <w:tc>
          <w:tcPr>
            <w:tcW w:w="1713" w:type="dxa"/>
            <w:tcBorders>
              <w:top w:val="nil"/>
              <w:left w:val="nil"/>
              <w:bottom w:val="nil"/>
              <w:right w:val="nil"/>
            </w:tcBorders>
            <w:shd w:val="clear" w:color="auto" w:fill="auto"/>
            <w:hideMark/>
          </w:tcPr>
          <w:p w14:paraId="6E8AC78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5D1508E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42912" behindDoc="0" locked="0" layoutInCell="1" allowOverlap="1" wp14:anchorId="18DD9AE2" wp14:editId="088B9976">
                  <wp:simplePos x="0" y="0"/>
                  <wp:positionH relativeFrom="column">
                    <wp:posOffset>-48260</wp:posOffset>
                  </wp:positionH>
                  <wp:positionV relativeFrom="paragraph">
                    <wp:posOffset>-260985</wp:posOffset>
                  </wp:positionV>
                  <wp:extent cx="3060700" cy="1720850"/>
                  <wp:effectExtent l="0" t="0" r="6350" b="0"/>
                  <wp:wrapNone/>
                  <wp:docPr id="280" name="Picture 249" descr="A deer in the woods&#10;&#10;Description automatically generated">
                    <a:extLst xmlns:a="http://schemas.openxmlformats.org/drawingml/2006/main">
                      <a:ext uri="{FF2B5EF4-FFF2-40B4-BE49-F238E27FC236}">
                        <a16:creationId xmlns:a16="http://schemas.microsoft.com/office/drawing/2014/main" id="{61A40AF5-F981-FB40-88A9-C3748B43150B}"/>
                      </a:ext>
                    </a:extLst>
                  </wp:docPr>
                  <wp:cNvGraphicFramePr/>
                  <a:graphic xmlns:a="http://schemas.openxmlformats.org/drawingml/2006/main">
                    <a:graphicData uri="http://schemas.openxmlformats.org/drawingml/2006/picture">
                      <pic:pic xmlns:pic="http://schemas.openxmlformats.org/drawingml/2006/picture">
                        <pic:nvPicPr>
                          <pic:cNvPr id="280" name="Picture 249" descr="A deer in the woods&#10;&#10;Description automatically generated">
                            <a:extLst>
                              <a:ext uri="{FF2B5EF4-FFF2-40B4-BE49-F238E27FC236}">
                                <a16:creationId xmlns:a16="http://schemas.microsoft.com/office/drawing/2014/main" id="{61A40AF5-F981-FB40-88A9-C3748B43150B}"/>
                              </a:ext>
                            </a:extLst>
                          </pic:cNvPr>
                          <pic:cNvPicPr>
                            <a:picLocks noChangeAspect="1"/>
                          </pic:cNvPicPr>
                        </pic:nvPicPr>
                        <pic:blipFill>
                          <a:blip r:embed="rId353"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8EC17CD" w14:textId="77777777" w:rsidTr="00DE6D61">
        <w:trPr>
          <w:trHeight w:val="3000"/>
          <w:jc w:val="center"/>
        </w:trPr>
        <w:tc>
          <w:tcPr>
            <w:tcW w:w="957" w:type="dxa"/>
            <w:tcBorders>
              <w:top w:val="nil"/>
              <w:left w:val="nil"/>
              <w:bottom w:val="nil"/>
              <w:right w:val="nil"/>
            </w:tcBorders>
            <w:shd w:val="clear" w:color="auto" w:fill="auto"/>
            <w:hideMark/>
          </w:tcPr>
          <w:p w14:paraId="09B4340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269</w:t>
            </w:r>
          </w:p>
        </w:tc>
        <w:tc>
          <w:tcPr>
            <w:tcW w:w="1174" w:type="dxa"/>
            <w:tcBorders>
              <w:top w:val="nil"/>
              <w:left w:val="nil"/>
              <w:bottom w:val="nil"/>
              <w:right w:val="nil"/>
            </w:tcBorders>
            <w:shd w:val="clear" w:color="auto" w:fill="auto"/>
            <w:hideMark/>
          </w:tcPr>
          <w:p w14:paraId="613BC36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329 to 332</w:t>
            </w:r>
          </w:p>
        </w:tc>
        <w:tc>
          <w:tcPr>
            <w:tcW w:w="1713" w:type="dxa"/>
            <w:tcBorders>
              <w:top w:val="nil"/>
              <w:left w:val="nil"/>
              <w:bottom w:val="nil"/>
              <w:right w:val="nil"/>
            </w:tcBorders>
            <w:shd w:val="clear" w:color="auto" w:fill="auto"/>
            <w:hideMark/>
          </w:tcPr>
          <w:p w14:paraId="4CC3693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7FA7F197"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43936" behindDoc="0" locked="0" layoutInCell="1" allowOverlap="1" wp14:anchorId="6E8AF0AC" wp14:editId="633FE826">
                  <wp:simplePos x="0" y="0"/>
                  <wp:positionH relativeFrom="column">
                    <wp:posOffset>-41910</wp:posOffset>
                  </wp:positionH>
                  <wp:positionV relativeFrom="paragraph">
                    <wp:posOffset>-147955</wp:posOffset>
                  </wp:positionV>
                  <wp:extent cx="3060700" cy="1727200"/>
                  <wp:effectExtent l="0" t="0" r="6350" b="0"/>
                  <wp:wrapNone/>
                  <wp:docPr id="281" name="Picture 248" descr="A forest with trees and grass&#10;&#10;Description automatically generated">
                    <a:extLst xmlns:a="http://schemas.openxmlformats.org/drawingml/2006/main">
                      <a:ext uri="{FF2B5EF4-FFF2-40B4-BE49-F238E27FC236}">
                        <a16:creationId xmlns:a16="http://schemas.microsoft.com/office/drawing/2014/main" id="{0026766D-ECEC-076D-0601-49DB7F32722B}"/>
                      </a:ext>
                    </a:extLst>
                  </wp:docPr>
                  <wp:cNvGraphicFramePr/>
                  <a:graphic xmlns:a="http://schemas.openxmlformats.org/drawingml/2006/main">
                    <a:graphicData uri="http://schemas.openxmlformats.org/drawingml/2006/picture">
                      <pic:pic xmlns:pic="http://schemas.openxmlformats.org/drawingml/2006/picture">
                        <pic:nvPicPr>
                          <pic:cNvPr id="281" name="Picture 248" descr="A forest with trees and grass&#10;&#10;Description automatically generated">
                            <a:extLst>
                              <a:ext uri="{FF2B5EF4-FFF2-40B4-BE49-F238E27FC236}">
                                <a16:creationId xmlns:a16="http://schemas.microsoft.com/office/drawing/2014/main" id="{0026766D-ECEC-076D-0601-49DB7F32722B}"/>
                              </a:ext>
                            </a:extLst>
                          </pic:cNvPr>
                          <pic:cNvPicPr>
                            <a:picLocks noChangeAspect="1"/>
                          </pic:cNvPicPr>
                        </pic:nvPicPr>
                        <pic:blipFill>
                          <a:blip r:embed="rId354"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DA5AC6B" w14:textId="77777777" w:rsidTr="00DE6D61">
        <w:trPr>
          <w:trHeight w:val="3000"/>
          <w:jc w:val="center"/>
        </w:trPr>
        <w:tc>
          <w:tcPr>
            <w:tcW w:w="957" w:type="dxa"/>
            <w:tcBorders>
              <w:top w:val="nil"/>
              <w:left w:val="nil"/>
              <w:bottom w:val="nil"/>
              <w:right w:val="nil"/>
            </w:tcBorders>
            <w:shd w:val="clear" w:color="auto" w:fill="auto"/>
            <w:hideMark/>
          </w:tcPr>
          <w:p w14:paraId="445A0DA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270</w:t>
            </w:r>
          </w:p>
        </w:tc>
        <w:tc>
          <w:tcPr>
            <w:tcW w:w="1174" w:type="dxa"/>
            <w:tcBorders>
              <w:top w:val="nil"/>
              <w:left w:val="nil"/>
              <w:bottom w:val="nil"/>
              <w:right w:val="nil"/>
            </w:tcBorders>
            <w:shd w:val="clear" w:color="auto" w:fill="auto"/>
            <w:hideMark/>
          </w:tcPr>
          <w:p w14:paraId="4DCBAFD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333 to 334</w:t>
            </w:r>
          </w:p>
        </w:tc>
        <w:tc>
          <w:tcPr>
            <w:tcW w:w="1713" w:type="dxa"/>
            <w:tcBorders>
              <w:top w:val="nil"/>
              <w:left w:val="nil"/>
              <w:bottom w:val="nil"/>
              <w:right w:val="nil"/>
            </w:tcBorders>
            <w:shd w:val="clear" w:color="auto" w:fill="auto"/>
            <w:hideMark/>
          </w:tcPr>
          <w:p w14:paraId="1A26A17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570CB5C2"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44960" behindDoc="0" locked="0" layoutInCell="1" allowOverlap="1" wp14:anchorId="25B9E8C7" wp14:editId="6823CE24">
                  <wp:simplePos x="0" y="0"/>
                  <wp:positionH relativeFrom="column">
                    <wp:posOffset>-35560</wp:posOffset>
                  </wp:positionH>
                  <wp:positionV relativeFrom="paragraph">
                    <wp:posOffset>-140335</wp:posOffset>
                  </wp:positionV>
                  <wp:extent cx="3060700" cy="1720850"/>
                  <wp:effectExtent l="0" t="0" r="6350" b="0"/>
                  <wp:wrapNone/>
                  <wp:docPr id="282" name="Picture 247" descr="A deer in the woods&#10;&#10;Description automatically generated">
                    <a:extLst xmlns:a="http://schemas.openxmlformats.org/drawingml/2006/main">
                      <a:ext uri="{FF2B5EF4-FFF2-40B4-BE49-F238E27FC236}">
                        <a16:creationId xmlns:a16="http://schemas.microsoft.com/office/drawing/2014/main" id="{D41C1991-E93B-4B66-3E47-796CBBFCF1AE}"/>
                      </a:ext>
                    </a:extLst>
                  </wp:docPr>
                  <wp:cNvGraphicFramePr/>
                  <a:graphic xmlns:a="http://schemas.openxmlformats.org/drawingml/2006/main">
                    <a:graphicData uri="http://schemas.openxmlformats.org/drawingml/2006/picture">
                      <pic:pic xmlns:pic="http://schemas.openxmlformats.org/drawingml/2006/picture">
                        <pic:nvPicPr>
                          <pic:cNvPr id="282" name="Picture 247" descr="A deer in the woods&#10;&#10;Description automatically generated">
                            <a:extLst>
                              <a:ext uri="{FF2B5EF4-FFF2-40B4-BE49-F238E27FC236}">
                                <a16:creationId xmlns:a16="http://schemas.microsoft.com/office/drawing/2014/main" id="{D41C1991-E93B-4B66-3E47-796CBBFCF1AE}"/>
                              </a:ext>
                            </a:extLst>
                          </pic:cNvPr>
                          <pic:cNvPicPr>
                            <a:picLocks noChangeAspect="1"/>
                          </pic:cNvPicPr>
                        </pic:nvPicPr>
                        <pic:blipFill>
                          <a:blip r:embed="rId355"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28E2C01" w14:textId="77777777" w:rsidTr="00DE6D61">
        <w:trPr>
          <w:trHeight w:val="3000"/>
          <w:jc w:val="center"/>
        </w:trPr>
        <w:tc>
          <w:tcPr>
            <w:tcW w:w="957" w:type="dxa"/>
            <w:tcBorders>
              <w:top w:val="nil"/>
              <w:left w:val="nil"/>
              <w:bottom w:val="nil"/>
              <w:right w:val="nil"/>
            </w:tcBorders>
            <w:shd w:val="clear" w:color="auto" w:fill="auto"/>
            <w:hideMark/>
          </w:tcPr>
          <w:p w14:paraId="77D44FA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271</w:t>
            </w:r>
          </w:p>
        </w:tc>
        <w:tc>
          <w:tcPr>
            <w:tcW w:w="1174" w:type="dxa"/>
            <w:tcBorders>
              <w:top w:val="nil"/>
              <w:left w:val="nil"/>
              <w:bottom w:val="nil"/>
              <w:right w:val="nil"/>
            </w:tcBorders>
            <w:shd w:val="clear" w:color="auto" w:fill="auto"/>
            <w:hideMark/>
          </w:tcPr>
          <w:p w14:paraId="270077C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336</w:t>
            </w:r>
          </w:p>
        </w:tc>
        <w:tc>
          <w:tcPr>
            <w:tcW w:w="1713" w:type="dxa"/>
            <w:tcBorders>
              <w:top w:val="nil"/>
              <w:left w:val="nil"/>
              <w:bottom w:val="nil"/>
              <w:right w:val="nil"/>
            </w:tcBorders>
            <w:shd w:val="clear" w:color="auto" w:fill="auto"/>
            <w:hideMark/>
          </w:tcPr>
          <w:p w14:paraId="580023D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186B2C46"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45984" behindDoc="0" locked="0" layoutInCell="1" allowOverlap="1" wp14:anchorId="40A82F98" wp14:editId="0F369F02">
                  <wp:simplePos x="0" y="0"/>
                  <wp:positionH relativeFrom="column">
                    <wp:posOffset>-29210</wp:posOffset>
                  </wp:positionH>
                  <wp:positionV relativeFrom="paragraph">
                    <wp:posOffset>-200660</wp:posOffset>
                  </wp:positionV>
                  <wp:extent cx="3060700" cy="1727200"/>
                  <wp:effectExtent l="0" t="0" r="6350" b="0"/>
                  <wp:wrapNone/>
                  <wp:docPr id="283" name="Picture 246" descr="Shadows of trees in the woods&#10;&#10;Description automatically generated">
                    <a:extLst xmlns:a="http://schemas.openxmlformats.org/drawingml/2006/main">
                      <a:ext uri="{FF2B5EF4-FFF2-40B4-BE49-F238E27FC236}">
                        <a16:creationId xmlns:a16="http://schemas.microsoft.com/office/drawing/2014/main" id="{5E1CB027-85DA-AD00-D391-E572C658FBC9}"/>
                      </a:ext>
                    </a:extLst>
                  </wp:docPr>
                  <wp:cNvGraphicFramePr/>
                  <a:graphic xmlns:a="http://schemas.openxmlformats.org/drawingml/2006/main">
                    <a:graphicData uri="http://schemas.openxmlformats.org/drawingml/2006/picture">
                      <pic:pic xmlns:pic="http://schemas.openxmlformats.org/drawingml/2006/picture">
                        <pic:nvPicPr>
                          <pic:cNvPr id="283" name="Picture 246" descr="Shadows of trees in the woods&#10;&#10;Description automatically generated">
                            <a:extLst>
                              <a:ext uri="{FF2B5EF4-FFF2-40B4-BE49-F238E27FC236}">
                                <a16:creationId xmlns:a16="http://schemas.microsoft.com/office/drawing/2014/main" id="{5E1CB027-85DA-AD00-D391-E572C658FBC9}"/>
                              </a:ext>
                            </a:extLst>
                          </pic:cNvPr>
                          <pic:cNvPicPr>
                            <a:picLocks noChangeAspect="1"/>
                          </pic:cNvPicPr>
                        </pic:nvPicPr>
                        <pic:blipFill>
                          <a:blip r:embed="rId356"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04CE13C" w14:textId="77777777" w:rsidTr="00DE6D61">
        <w:trPr>
          <w:trHeight w:val="3000"/>
          <w:jc w:val="center"/>
        </w:trPr>
        <w:tc>
          <w:tcPr>
            <w:tcW w:w="957" w:type="dxa"/>
            <w:tcBorders>
              <w:top w:val="nil"/>
              <w:left w:val="nil"/>
              <w:bottom w:val="nil"/>
              <w:right w:val="nil"/>
            </w:tcBorders>
            <w:shd w:val="clear" w:color="auto" w:fill="auto"/>
            <w:hideMark/>
          </w:tcPr>
          <w:p w14:paraId="033B138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272</w:t>
            </w:r>
          </w:p>
        </w:tc>
        <w:tc>
          <w:tcPr>
            <w:tcW w:w="1174" w:type="dxa"/>
            <w:tcBorders>
              <w:top w:val="nil"/>
              <w:left w:val="nil"/>
              <w:bottom w:val="nil"/>
              <w:right w:val="nil"/>
            </w:tcBorders>
            <w:shd w:val="clear" w:color="auto" w:fill="auto"/>
            <w:hideMark/>
          </w:tcPr>
          <w:p w14:paraId="0C68205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337 to 340</w:t>
            </w:r>
          </w:p>
        </w:tc>
        <w:tc>
          <w:tcPr>
            <w:tcW w:w="1713" w:type="dxa"/>
            <w:tcBorders>
              <w:top w:val="nil"/>
              <w:left w:val="nil"/>
              <w:bottom w:val="nil"/>
              <w:right w:val="nil"/>
            </w:tcBorders>
            <w:shd w:val="clear" w:color="auto" w:fill="auto"/>
            <w:hideMark/>
          </w:tcPr>
          <w:p w14:paraId="11AD99B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4BEE4EAB"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47008" behindDoc="0" locked="0" layoutInCell="1" allowOverlap="1" wp14:anchorId="3D7EB976" wp14:editId="419DC460">
                  <wp:simplePos x="0" y="0"/>
                  <wp:positionH relativeFrom="column">
                    <wp:posOffset>-3810</wp:posOffset>
                  </wp:positionH>
                  <wp:positionV relativeFrom="paragraph">
                    <wp:posOffset>-257810</wp:posOffset>
                  </wp:positionV>
                  <wp:extent cx="3060700" cy="1720850"/>
                  <wp:effectExtent l="0" t="0" r="6350" b="0"/>
                  <wp:wrapNone/>
                  <wp:docPr id="284" name="Picture 245" descr="A deer in the woods&#10;&#10;Description automatically generated">
                    <a:extLst xmlns:a="http://schemas.openxmlformats.org/drawingml/2006/main">
                      <a:ext uri="{FF2B5EF4-FFF2-40B4-BE49-F238E27FC236}">
                        <a16:creationId xmlns:a16="http://schemas.microsoft.com/office/drawing/2014/main" id="{FBA929D5-434A-9EFD-A297-25E22023D951}"/>
                      </a:ext>
                    </a:extLst>
                  </wp:docPr>
                  <wp:cNvGraphicFramePr/>
                  <a:graphic xmlns:a="http://schemas.openxmlformats.org/drawingml/2006/main">
                    <a:graphicData uri="http://schemas.openxmlformats.org/drawingml/2006/picture">
                      <pic:pic xmlns:pic="http://schemas.openxmlformats.org/drawingml/2006/picture">
                        <pic:nvPicPr>
                          <pic:cNvPr id="284" name="Picture 245" descr="A deer in the woods&#10;&#10;Description automatically generated">
                            <a:extLst>
                              <a:ext uri="{FF2B5EF4-FFF2-40B4-BE49-F238E27FC236}">
                                <a16:creationId xmlns:a16="http://schemas.microsoft.com/office/drawing/2014/main" id="{FBA929D5-434A-9EFD-A297-25E22023D951}"/>
                              </a:ext>
                            </a:extLst>
                          </pic:cNvPr>
                          <pic:cNvPicPr>
                            <a:picLocks noChangeAspect="1"/>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76E5FE3" w14:textId="77777777" w:rsidTr="00DE6D61">
        <w:trPr>
          <w:trHeight w:val="3000"/>
          <w:jc w:val="center"/>
        </w:trPr>
        <w:tc>
          <w:tcPr>
            <w:tcW w:w="957" w:type="dxa"/>
            <w:tcBorders>
              <w:top w:val="nil"/>
              <w:left w:val="nil"/>
              <w:bottom w:val="nil"/>
              <w:right w:val="nil"/>
            </w:tcBorders>
            <w:shd w:val="clear" w:color="auto" w:fill="auto"/>
            <w:hideMark/>
          </w:tcPr>
          <w:p w14:paraId="7069743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273</w:t>
            </w:r>
          </w:p>
        </w:tc>
        <w:tc>
          <w:tcPr>
            <w:tcW w:w="1174" w:type="dxa"/>
            <w:tcBorders>
              <w:top w:val="nil"/>
              <w:left w:val="nil"/>
              <w:bottom w:val="nil"/>
              <w:right w:val="nil"/>
            </w:tcBorders>
            <w:shd w:val="clear" w:color="auto" w:fill="auto"/>
            <w:hideMark/>
          </w:tcPr>
          <w:p w14:paraId="189B5AE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341 to 342</w:t>
            </w:r>
          </w:p>
        </w:tc>
        <w:tc>
          <w:tcPr>
            <w:tcW w:w="1713" w:type="dxa"/>
            <w:tcBorders>
              <w:top w:val="nil"/>
              <w:left w:val="nil"/>
              <w:bottom w:val="nil"/>
              <w:right w:val="nil"/>
            </w:tcBorders>
            <w:shd w:val="clear" w:color="auto" w:fill="auto"/>
            <w:hideMark/>
          </w:tcPr>
          <w:p w14:paraId="1AFA7D4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16A4B2DC"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48032" behindDoc="0" locked="0" layoutInCell="1" allowOverlap="1" wp14:anchorId="5C836EEA" wp14:editId="3942F142">
                  <wp:simplePos x="0" y="0"/>
                  <wp:positionH relativeFrom="column">
                    <wp:posOffset>2540</wp:posOffset>
                  </wp:positionH>
                  <wp:positionV relativeFrom="paragraph">
                    <wp:posOffset>-125730</wp:posOffset>
                  </wp:positionV>
                  <wp:extent cx="3060700" cy="1727200"/>
                  <wp:effectExtent l="0" t="0" r="6350" b="0"/>
                  <wp:wrapNone/>
                  <wp:docPr id="285" name="Picture 244" descr="A deer in the woods&#10;&#10;Description automatically generated">
                    <a:extLst xmlns:a="http://schemas.openxmlformats.org/drawingml/2006/main">
                      <a:ext uri="{FF2B5EF4-FFF2-40B4-BE49-F238E27FC236}">
                        <a16:creationId xmlns:a16="http://schemas.microsoft.com/office/drawing/2014/main" id="{7BC2F488-448F-DA74-B8E5-49D8581A6719}"/>
                      </a:ext>
                    </a:extLst>
                  </wp:docPr>
                  <wp:cNvGraphicFramePr/>
                  <a:graphic xmlns:a="http://schemas.openxmlformats.org/drawingml/2006/main">
                    <a:graphicData uri="http://schemas.openxmlformats.org/drawingml/2006/picture">
                      <pic:pic xmlns:pic="http://schemas.openxmlformats.org/drawingml/2006/picture">
                        <pic:nvPicPr>
                          <pic:cNvPr id="285" name="Picture 244" descr="A deer in the woods&#10;&#10;Description automatically generated">
                            <a:extLst>
                              <a:ext uri="{FF2B5EF4-FFF2-40B4-BE49-F238E27FC236}">
                                <a16:creationId xmlns:a16="http://schemas.microsoft.com/office/drawing/2014/main" id="{7BC2F488-448F-DA74-B8E5-49D8581A6719}"/>
                              </a:ext>
                            </a:extLst>
                          </pic:cNvPr>
                          <pic:cNvPicPr>
                            <a:picLocks noChangeAspect="1"/>
                          </pic:cNvPicPr>
                        </pic:nvPicPr>
                        <pic:blipFill>
                          <a:blip r:embed="rId358"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CBEED39" w14:textId="77777777" w:rsidTr="00DE6D61">
        <w:trPr>
          <w:trHeight w:val="3000"/>
          <w:jc w:val="center"/>
        </w:trPr>
        <w:tc>
          <w:tcPr>
            <w:tcW w:w="957" w:type="dxa"/>
            <w:tcBorders>
              <w:top w:val="nil"/>
              <w:left w:val="nil"/>
              <w:bottom w:val="nil"/>
              <w:right w:val="nil"/>
            </w:tcBorders>
            <w:shd w:val="clear" w:color="auto" w:fill="auto"/>
            <w:hideMark/>
          </w:tcPr>
          <w:p w14:paraId="7061699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274</w:t>
            </w:r>
          </w:p>
        </w:tc>
        <w:tc>
          <w:tcPr>
            <w:tcW w:w="1174" w:type="dxa"/>
            <w:tcBorders>
              <w:top w:val="nil"/>
              <w:left w:val="nil"/>
              <w:bottom w:val="nil"/>
              <w:right w:val="nil"/>
            </w:tcBorders>
            <w:shd w:val="clear" w:color="auto" w:fill="auto"/>
            <w:hideMark/>
          </w:tcPr>
          <w:p w14:paraId="641DD0A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345 to 346</w:t>
            </w:r>
          </w:p>
        </w:tc>
        <w:tc>
          <w:tcPr>
            <w:tcW w:w="1713" w:type="dxa"/>
            <w:tcBorders>
              <w:top w:val="nil"/>
              <w:left w:val="nil"/>
              <w:bottom w:val="nil"/>
              <w:right w:val="nil"/>
            </w:tcBorders>
            <w:shd w:val="clear" w:color="auto" w:fill="auto"/>
            <w:hideMark/>
          </w:tcPr>
          <w:p w14:paraId="66DA730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657CB880"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49056" behindDoc="0" locked="0" layoutInCell="1" allowOverlap="1" wp14:anchorId="582E3A2E" wp14:editId="007AE250">
                  <wp:simplePos x="0" y="0"/>
                  <wp:positionH relativeFrom="column">
                    <wp:posOffset>2540</wp:posOffset>
                  </wp:positionH>
                  <wp:positionV relativeFrom="paragraph">
                    <wp:posOffset>-133350</wp:posOffset>
                  </wp:positionV>
                  <wp:extent cx="3060700" cy="1720850"/>
                  <wp:effectExtent l="0" t="0" r="6350" b="0"/>
                  <wp:wrapNone/>
                  <wp:docPr id="286" name="Picture 243" descr="A deer in the woods&#10;&#10;Description automatically generated">
                    <a:extLst xmlns:a="http://schemas.openxmlformats.org/drawingml/2006/main">
                      <a:ext uri="{FF2B5EF4-FFF2-40B4-BE49-F238E27FC236}">
                        <a16:creationId xmlns:a16="http://schemas.microsoft.com/office/drawing/2014/main" id="{B2B90352-04C9-04D7-5666-2EF27CB96D1A}"/>
                      </a:ext>
                    </a:extLst>
                  </wp:docPr>
                  <wp:cNvGraphicFramePr/>
                  <a:graphic xmlns:a="http://schemas.openxmlformats.org/drawingml/2006/main">
                    <a:graphicData uri="http://schemas.openxmlformats.org/drawingml/2006/picture">
                      <pic:pic xmlns:pic="http://schemas.openxmlformats.org/drawingml/2006/picture">
                        <pic:nvPicPr>
                          <pic:cNvPr id="286" name="Picture 243" descr="A deer in the woods&#10;&#10;Description automatically generated">
                            <a:extLst>
                              <a:ext uri="{FF2B5EF4-FFF2-40B4-BE49-F238E27FC236}">
                                <a16:creationId xmlns:a16="http://schemas.microsoft.com/office/drawing/2014/main" id="{B2B90352-04C9-04D7-5666-2EF27CB96D1A}"/>
                              </a:ext>
                            </a:extLst>
                          </pic:cNvPr>
                          <pic:cNvPicPr>
                            <a:picLocks noChangeAspect="1"/>
                          </pic:cNvPicPr>
                        </pic:nvPicPr>
                        <pic:blipFill>
                          <a:blip r:embed="rId359"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4411DDC" w14:textId="77777777" w:rsidTr="00DE6D61">
        <w:trPr>
          <w:trHeight w:val="3000"/>
          <w:jc w:val="center"/>
        </w:trPr>
        <w:tc>
          <w:tcPr>
            <w:tcW w:w="957" w:type="dxa"/>
            <w:tcBorders>
              <w:top w:val="nil"/>
              <w:left w:val="nil"/>
              <w:bottom w:val="nil"/>
              <w:right w:val="nil"/>
            </w:tcBorders>
            <w:shd w:val="clear" w:color="auto" w:fill="auto"/>
            <w:hideMark/>
          </w:tcPr>
          <w:p w14:paraId="439FA50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275</w:t>
            </w:r>
          </w:p>
        </w:tc>
        <w:tc>
          <w:tcPr>
            <w:tcW w:w="1174" w:type="dxa"/>
            <w:tcBorders>
              <w:top w:val="nil"/>
              <w:left w:val="nil"/>
              <w:bottom w:val="nil"/>
              <w:right w:val="nil"/>
            </w:tcBorders>
            <w:shd w:val="clear" w:color="auto" w:fill="auto"/>
            <w:hideMark/>
          </w:tcPr>
          <w:p w14:paraId="5E8B118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347 to 348</w:t>
            </w:r>
          </w:p>
        </w:tc>
        <w:tc>
          <w:tcPr>
            <w:tcW w:w="1713" w:type="dxa"/>
            <w:tcBorders>
              <w:top w:val="nil"/>
              <w:left w:val="nil"/>
              <w:bottom w:val="nil"/>
              <w:right w:val="nil"/>
            </w:tcBorders>
            <w:shd w:val="clear" w:color="auto" w:fill="auto"/>
            <w:hideMark/>
          </w:tcPr>
          <w:p w14:paraId="182C37E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7369FDF9"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50080" behindDoc="0" locked="0" layoutInCell="1" allowOverlap="1" wp14:anchorId="0548C440" wp14:editId="539D6CAB">
                  <wp:simplePos x="0" y="0"/>
                  <wp:positionH relativeFrom="column">
                    <wp:posOffset>8890</wp:posOffset>
                  </wp:positionH>
                  <wp:positionV relativeFrom="paragraph">
                    <wp:posOffset>-97155</wp:posOffset>
                  </wp:positionV>
                  <wp:extent cx="3060700" cy="1727200"/>
                  <wp:effectExtent l="0" t="0" r="6350" b="0"/>
                  <wp:wrapNone/>
                  <wp:docPr id="287" name="Picture 242" descr="A forest with trees and grass&#10;&#10;Description automatically generated">
                    <a:extLst xmlns:a="http://schemas.openxmlformats.org/drawingml/2006/main">
                      <a:ext uri="{FF2B5EF4-FFF2-40B4-BE49-F238E27FC236}">
                        <a16:creationId xmlns:a16="http://schemas.microsoft.com/office/drawing/2014/main" id="{38624746-8925-5354-CAE9-3952A07D1C59}"/>
                      </a:ext>
                    </a:extLst>
                  </wp:docPr>
                  <wp:cNvGraphicFramePr/>
                  <a:graphic xmlns:a="http://schemas.openxmlformats.org/drawingml/2006/main">
                    <a:graphicData uri="http://schemas.openxmlformats.org/drawingml/2006/picture">
                      <pic:pic xmlns:pic="http://schemas.openxmlformats.org/drawingml/2006/picture">
                        <pic:nvPicPr>
                          <pic:cNvPr id="287" name="Picture 242" descr="A forest with trees and grass&#10;&#10;Description automatically generated">
                            <a:extLst>
                              <a:ext uri="{FF2B5EF4-FFF2-40B4-BE49-F238E27FC236}">
                                <a16:creationId xmlns:a16="http://schemas.microsoft.com/office/drawing/2014/main" id="{38624746-8925-5354-CAE9-3952A07D1C59}"/>
                              </a:ext>
                            </a:extLst>
                          </pic:cNvPr>
                          <pic:cNvPicPr>
                            <a:picLocks noChangeAspect="1"/>
                          </pic:cNvPicPr>
                        </pic:nvPicPr>
                        <pic:blipFill>
                          <a:blip r:embed="rId360"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1C17C2D" w14:textId="77777777" w:rsidTr="00DE6D61">
        <w:trPr>
          <w:trHeight w:val="3000"/>
          <w:jc w:val="center"/>
        </w:trPr>
        <w:tc>
          <w:tcPr>
            <w:tcW w:w="957" w:type="dxa"/>
            <w:tcBorders>
              <w:top w:val="nil"/>
              <w:left w:val="nil"/>
              <w:bottom w:val="nil"/>
              <w:right w:val="nil"/>
            </w:tcBorders>
            <w:shd w:val="clear" w:color="auto" w:fill="auto"/>
            <w:hideMark/>
          </w:tcPr>
          <w:p w14:paraId="11236A0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276</w:t>
            </w:r>
          </w:p>
        </w:tc>
        <w:tc>
          <w:tcPr>
            <w:tcW w:w="1174" w:type="dxa"/>
            <w:tcBorders>
              <w:top w:val="nil"/>
              <w:left w:val="nil"/>
              <w:bottom w:val="nil"/>
              <w:right w:val="nil"/>
            </w:tcBorders>
            <w:shd w:val="clear" w:color="auto" w:fill="auto"/>
            <w:hideMark/>
          </w:tcPr>
          <w:p w14:paraId="16A8222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349 to 350</w:t>
            </w:r>
          </w:p>
        </w:tc>
        <w:tc>
          <w:tcPr>
            <w:tcW w:w="1713" w:type="dxa"/>
            <w:tcBorders>
              <w:top w:val="nil"/>
              <w:left w:val="nil"/>
              <w:bottom w:val="nil"/>
              <w:right w:val="nil"/>
            </w:tcBorders>
            <w:shd w:val="clear" w:color="auto" w:fill="auto"/>
            <w:hideMark/>
          </w:tcPr>
          <w:p w14:paraId="4B3228A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5E4F42C6"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51104" behindDoc="0" locked="0" layoutInCell="1" allowOverlap="1" wp14:anchorId="595EC1E8" wp14:editId="2341BD72">
                  <wp:simplePos x="0" y="0"/>
                  <wp:positionH relativeFrom="column">
                    <wp:posOffset>36830</wp:posOffset>
                  </wp:positionH>
                  <wp:positionV relativeFrom="paragraph">
                    <wp:posOffset>-167005</wp:posOffset>
                  </wp:positionV>
                  <wp:extent cx="3060700" cy="1720850"/>
                  <wp:effectExtent l="0" t="0" r="6350" b="0"/>
                  <wp:wrapNone/>
                  <wp:docPr id="288" name="Picture 241" descr="A deer running in the woods&#10;&#10;Description automatically generated">
                    <a:extLst xmlns:a="http://schemas.openxmlformats.org/drawingml/2006/main">
                      <a:ext uri="{FF2B5EF4-FFF2-40B4-BE49-F238E27FC236}">
                        <a16:creationId xmlns:a16="http://schemas.microsoft.com/office/drawing/2014/main" id="{ECF6509D-1391-084C-5BE9-9AAEA2379CBA}"/>
                      </a:ext>
                    </a:extLst>
                  </wp:docPr>
                  <wp:cNvGraphicFramePr/>
                  <a:graphic xmlns:a="http://schemas.openxmlformats.org/drawingml/2006/main">
                    <a:graphicData uri="http://schemas.openxmlformats.org/drawingml/2006/picture">
                      <pic:pic xmlns:pic="http://schemas.openxmlformats.org/drawingml/2006/picture">
                        <pic:nvPicPr>
                          <pic:cNvPr id="288" name="Picture 241" descr="A deer running in the woods&#10;&#10;Description automatically generated">
                            <a:extLst>
                              <a:ext uri="{FF2B5EF4-FFF2-40B4-BE49-F238E27FC236}">
                                <a16:creationId xmlns:a16="http://schemas.microsoft.com/office/drawing/2014/main" id="{ECF6509D-1391-084C-5BE9-9AAEA2379CBA}"/>
                              </a:ext>
                            </a:extLst>
                          </pic:cNvPr>
                          <pic:cNvPicPr>
                            <a:picLocks noChangeAspect="1"/>
                          </pic:cNvPicPr>
                        </pic:nvPicPr>
                        <pic:blipFill>
                          <a:blip r:embed="rId361"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10D5EE1" w14:textId="77777777" w:rsidTr="00DE6D61">
        <w:trPr>
          <w:trHeight w:val="3000"/>
          <w:jc w:val="center"/>
        </w:trPr>
        <w:tc>
          <w:tcPr>
            <w:tcW w:w="957" w:type="dxa"/>
            <w:tcBorders>
              <w:top w:val="nil"/>
              <w:left w:val="nil"/>
              <w:bottom w:val="nil"/>
              <w:right w:val="nil"/>
            </w:tcBorders>
            <w:shd w:val="clear" w:color="auto" w:fill="auto"/>
            <w:hideMark/>
          </w:tcPr>
          <w:p w14:paraId="16C5807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277</w:t>
            </w:r>
          </w:p>
        </w:tc>
        <w:tc>
          <w:tcPr>
            <w:tcW w:w="1174" w:type="dxa"/>
            <w:tcBorders>
              <w:top w:val="nil"/>
              <w:left w:val="nil"/>
              <w:bottom w:val="nil"/>
              <w:right w:val="nil"/>
            </w:tcBorders>
            <w:shd w:val="clear" w:color="auto" w:fill="auto"/>
            <w:hideMark/>
          </w:tcPr>
          <w:p w14:paraId="31DD74C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351 to 352</w:t>
            </w:r>
          </w:p>
        </w:tc>
        <w:tc>
          <w:tcPr>
            <w:tcW w:w="1713" w:type="dxa"/>
            <w:tcBorders>
              <w:top w:val="nil"/>
              <w:left w:val="nil"/>
              <w:bottom w:val="nil"/>
              <w:right w:val="nil"/>
            </w:tcBorders>
            <w:shd w:val="clear" w:color="auto" w:fill="auto"/>
            <w:hideMark/>
          </w:tcPr>
          <w:p w14:paraId="17D698B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1EAD7FD2"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52128" behindDoc="0" locked="0" layoutInCell="1" allowOverlap="1" wp14:anchorId="2C0D81ED" wp14:editId="1D3E2DD4">
                  <wp:simplePos x="0" y="0"/>
                  <wp:positionH relativeFrom="column">
                    <wp:posOffset>40640</wp:posOffset>
                  </wp:positionH>
                  <wp:positionV relativeFrom="paragraph">
                    <wp:posOffset>-85090</wp:posOffset>
                  </wp:positionV>
                  <wp:extent cx="3060700" cy="1727200"/>
                  <wp:effectExtent l="0" t="0" r="6350" b="0"/>
                  <wp:wrapNone/>
                  <wp:docPr id="289" name="Picture 240" descr="A deer in the woods&#10;&#10;Description automatically generated">
                    <a:extLst xmlns:a="http://schemas.openxmlformats.org/drawingml/2006/main">
                      <a:ext uri="{FF2B5EF4-FFF2-40B4-BE49-F238E27FC236}">
                        <a16:creationId xmlns:a16="http://schemas.microsoft.com/office/drawing/2014/main" id="{0241133E-744F-8760-41A4-2B2E7E4FC94B}"/>
                      </a:ext>
                    </a:extLst>
                  </wp:docPr>
                  <wp:cNvGraphicFramePr/>
                  <a:graphic xmlns:a="http://schemas.openxmlformats.org/drawingml/2006/main">
                    <a:graphicData uri="http://schemas.openxmlformats.org/drawingml/2006/picture">
                      <pic:pic xmlns:pic="http://schemas.openxmlformats.org/drawingml/2006/picture">
                        <pic:nvPicPr>
                          <pic:cNvPr id="289" name="Picture 240" descr="A deer in the woods&#10;&#10;Description automatically generated">
                            <a:extLst>
                              <a:ext uri="{FF2B5EF4-FFF2-40B4-BE49-F238E27FC236}">
                                <a16:creationId xmlns:a16="http://schemas.microsoft.com/office/drawing/2014/main" id="{0241133E-744F-8760-41A4-2B2E7E4FC94B}"/>
                              </a:ext>
                            </a:extLst>
                          </pic:cNvPr>
                          <pic:cNvPicPr>
                            <a:picLocks noChangeAspect="1"/>
                          </pic:cNvPicPr>
                        </pic:nvPicPr>
                        <pic:blipFill>
                          <a:blip r:embed="rId362"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DFBB482" w14:textId="77777777" w:rsidTr="00DE6D61">
        <w:trPr>
          <w:trHeight w:val="3000"/>
          <w:jc w:val="center"/>
        </w:trPr>
        <w:tc>
          <w:tcPr>
            <w:tcW w:w="957" w:type="dxa"/>
            <w:tcBorders>
              <w:top w:val="nil"/>
              <w:left w:val="nil"/>
              <w:bottom w:val="nil"/>
              <w:right w:val="nil"/>
            </w:tcBorders>
            <w:shd w:val="clear" w:color="auto" w:fill="auto"/>
            <w:hideMark/>
          </w:tcPr>
          <w:p w14:paraId="78FD8B1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278</w:t>
            </w:r>
          </w:p>
        </w:tc>
        <w:tc>
          <w:tcPr>
            <w:tcW w:w="1174" w:type="dxa"/>
            <w:tcBorders>
              <w:top w:val="nil"/>
              <w:left w:val="nil"/>
              <w:bottom w:val="nil"/>
              <w:right w:val="nil"/>
            </w:tcBorders>
            <w:shd w:val="clear" w:color="auto" w:fill="auto"/>
            <w:hideMark/>
          </w:tcPr>
          <w:p w14:paraId="31CD074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355 to 356</w:t>
            </w:r>
          </w:p>
        </w:tc>
        <w:tc>
          <w:tcPr>
            <w:tcW w:w="1713" w:type="dxa"/>
            <w:tcBorders>
              <w:top w:val="nil"/>
              <w:left w:val="nil"/>
              <w:bottom w:val="nil"/>
              <w:right w:val="nil"/>
            </w:tcBorders>
            <w:shd w:val="clear" w:color="auto" w:fill="auto"/>
            <w:hideMark/>
          </w:tcPr>
          <w:p w14:paraId="219C4C9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04320523"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53152" behindDoc="0" locked="0" layoutInCell="1" allowOverlap="1" wp14:anchorId="7570D17D" wp14:editId="0421A073">
                  <wp:simplePos x="0" y="0"/>
                  <wp:positionH relativeFrom="column">
                    <wp:posOffset>48260</wp:posOffset>
                  </wp:positionH>
                  <wp:positionV relativeFrom="paragraph">
                    <wp:posOffset>-106680</wp:posOffset>
                  </wp:positionV>
                  <wp:extent cx="3060700" cy="1720850"/>
                  <wp:effectExtent l="0" t="0" r="6350" b="0"/>
                  <wp:wrapNone/>
                  <wp:docPr id="290" name="Picture 239" descr="A deer in the woods at night&#10;&#10;Description automatically generated">
                    <a:extLst xmlns:a="http://schemas.openxmlformats.org/drawingml/2006/main">
                      <a:ext uri="{FF2B5EF4-FFF2-40B4-BE49-F238E27FC236}">
                        <a16:creationId xmlns:a16="http://schemas.microsoft.com/office/drawing/2014/main" id="{EADA90E7-F844-B6E9-895C-F598C6CA596E}"/>
                      </a:ext>
                    </a:extLst>
                  </wp:docPr>
                  <wp:cNvGraphicFramePr/>
                  <a:graphic xmlns:a="http://schemas.openxmlformats.org/drawingml/2006/main">
                    <a:graphicData uri="http://schemas.openxmlformats.org/drawingml/2006/picture">
                      <pic:pic xmlns:pic="http://schemas.openxmlformats.org/drawingml/2006/picture">
                        <pic:nvPicPr>
                          <pic:cNvPr id="290" name="Picture 239" descr="A deer in the woods at night&#10;&#10;Description automatically generated">
                            <a:extLst>
                              <a:ext uri="{FF2B5EF4-FFF2-40B4-BE49-F238E27FC236}">
                                <a16:creationId xmlns:a16="http://schemas.microsoft.com/office/drawing/2014/main" id="{EADA90E7-F844-B6E9-895C-F598C6CA596E}"/>
                              </a:ext>
                            </a:extLst>
                          </pic:cNvPr>
                          <pic:cNvPicPr>
                            <a:picLocks noChangeAspect="1"/>
                          </pic:cNvPicPr>
                        </pic:nvPicPr>
                        <pic:blipFill>
                          <a:blip r:embed="rId363"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0CA6BC7" w14:textId="77777777" w:rsidTr="00DE6D61">
        <w:trPr>
          <w:trHeight w:val="3000"/>
          <w:jc w:val="center"/>
        </w:trPr>
        <w:tc>
          <w:tcPr>
            <w:tcW w:w="957" w:type="dxa"/>
            <w:tcBorders>
              <w:top w:val="nil"/>
              <w:left w:val="nil"/>
              <w:bottom w:val="nil"/>
              <w:right w:val="nil"/>
            </w:tcBorders>
            <w:shd w:val="clear" w:color="auto" w:fill="auto"/>
            <w:hideMark/>
          </w:tcPr>
          <w:p w14:paraId="0C4899D3"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279</w:t>
            </w:r>
          </w:p>
        </w:tc>
        <w:tc>
          <w:tcPr>
            <w:tcW w:w="1174" w:type="dxa"/>
            <w:tcBorders>
              <w:top w:val="nil"/>
              <w:left w:val="nil"/>
              <w:bottom w:val="nil"/>
              <w:right w:val="nil"/>
            </w:tcBorders>
            <w:shd w:val="clear" w:color="auto" w:fill="auto"/>
            <w:hideMark/>
          </w:tcPr>
          <w:p w14:paraId="5841E8C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357</w:t>
            </w:r>
          </w:p>
        </w:tc>
        <w:tc>
          <w:tcPr>
            <w:tcW w:w="1713" w:type="dxa"/>
            <w:tcBorders>
              <w:top w:val="nil"/>
              <w:left w:val="nil"/>
              <w:bottom w:val="nil"/>
              <w:right w:val="nil"/>
            </w:tcBorders>
            <w:shd w:val="clear" w:color="auto" w:fill="auto"/>
            <w:hideMark/>
          </w:tcPr>
          <w:p w14:paraId="738BEBD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59E27C6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54176" behindDoc="0" locked="0" layoutInCell="1" allowOverlap="1" wp14:anchorId="19150EF5" wp14:editId="57EB82CD">
                  <wp:simplePos x="0" y="0"/>
                  <wp:positionH relativeFrom="column">
                    <wp:posOffset>40640</wp:posOffset>
                  </wp:positionH>
                  <wp:positionV relativeFrom="paragraph">
                    <wp:posOffset>-153670</wp:posOffset>
                  </wp:positionV>
                  <wp:extent cx="3067050" cy="1720850"/>
                  <wp:effectExtent l="0" t="0" r="0" b="0"/>
                  <wp:wrapNone/>
                  <wp:docPr id="291" name="Picture 238" descr="A forest with trees and grass&#10;&#10;Description automatically generated">
                    <a:extLst xmlns:a="http://schemas.openxmlformats.org/drawingml/2006/main">
                      <a:ext uri="{FF2B5EF4-FFF2-40B4-BE49-F238E27FC236}">
                        <a16:creationId xmlns:a16="http://schemas.microsoft.com/office/drawing/2014/main" id="{50F3728E-4937-92A1-4607-F3FBB170722C}"/>
                      </a:ext>
                    </a:extLst>
                  </wp:docPr>
                  <wp:cNvGraphicFramePr/>
                  <a:graphic xmlns:a="http://schemas.openxmlformats.org/drawingml/2006/main">
                    <a:graphicData uri="http://schemas.openxmlformats.org/drawingml/2006/picture">
                      <pic:pic xmlns:pic="http://schemas.openxmlformats.org/drawingml/2006/picture">
                        <pic:nvPicPr>
                          <pic:cNvPr id="291" name="Picture 238" descr="A forest with trees and grass&#10;&#10;Description automatically generated">
                            <a:extLst>
                              <a:ext uri="{FF2B5EF4-FFF2-40B4-BE49-F238E27FC236}">
                                <a16:creationId xmlns:a16="http://schemas.microsoft.com/office/drawing/2014/main" id="{50F3728E-4937-92A1-4607-F3FBB170722C}"/>
                              </a:ext>
                            </a:extLst>
                          </pic:cNvPr>
                          <pic:cNvPicPr>
                            <a:picLocks noChangeAspect="1"/>
                          </pic:cNvPicPr>
                        </pic:nvPicPr>
                        <pic:blipFill>
                          <a:blip r:embed="rId364" cstate="print">
                            <a:extLst>
                              <a:ext uri="{28A0092B-C50C-407E-A947-70E740481C1C}">
                                <a14:useLocalDpi xmlns:a14="http://schemas.microsoft.com/office/drawing/2010/main" val="0"/>
                              </a:ext>
                            </a:extLst>
                          </a:blip>
                          <a:stretch>
                            <a:fillRect/>
                          </a:stretch>
                        </pic:blipFill>
                        <pic:spPr>
                          <a:xfrm>
                            <a:off x="0" y="0"/>
                            <a:ext cx="306705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45BFAA3" w14:textId="77777777" w:rsidTr="00DE6D61">
        <w:trPr>
          <w:trHeight w:val="3000"/>
          <w:jc w:val="center"/>
        </w:trPr>
        <w:tc>
          <w:tcPr>
            <w:tcW w:w="957" w:type="dxa"/>
            <w:tcBorders>
              <w:top w:val="nil"/>
              <w:left w:val="nil"/>
              <w:bottom w:val="nil"/>
              <w:right w:val="nil"/>
            </w:tcBorders>
            <w:shd w:val="clear" w:color="auto" w:fill="auto"/>
            <w:hideMark/>
          </w:tcPr>
          <w:p w14:paraId="5095A9A1"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280</w:t>
            </w:r>
          </w:p>
        </w:tc>
        <w:tc>
          <w:tcPr>
            <w:tcW w:w="1174" w:type="dxa"/>
            <w:tcBorders>
              <w:top w:val="nil"/>
              <w:left w:val="nil"/>
              <w:bottom w:val="nil"/>
              <w:right w:val="nil"/>
            </w:tcBorders>
            <w:shd w:val="clear" w:color="auto" w:fill="auto"/>
            <w:hideMark/>
          </w:tcPr>
          <w:p w14:paraId="1899546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358 to 367</w:t>
            </w:r>
          </w:p>
        </w:tc>
        <w:tc>
          <w:tcPr>
            <w:tcW w:w="1713" w:type="dxa"/>
            <w:tcBorders>
              <w:top w:val="nil"/>
              <w:left w:val="nil"/>
              <w:bottom w:val="nil"/>
              <w:right w:val="nil"/>
            </w:tcBorders>
            <w:shd w:val="clear" w:color="auto" w:fill="auto"/>
            <w:hideMark/>
          </w:tcPr>
          <w:p w14:paraId="4D473E1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412505C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55200" behindDoc="0" locked="0" layoutInCell="1" allowOverlap="1" wp14:anchorId="0105DC5A" wp14:editId="58E30F0F">
                  <wp:simplePos x="0" y="0"/>
                  <wp:positionH relativeFrom="column">
                    <wp:posOffset>21590</wp:posOffset>
                  </wp:positionH>
                  <wp:positionV relativeFrom="paragraph">
                    <wp:posOffset>-257810</wp:posOffset>
                  </wp:positionV>
                  <wp:extent cx="3060700" cy="1720850"/>
                  <wp:effectExtent l="0" t="0" r="6350" b="0"/>
                  <wp:wrapNone/>
                  <wp:docPr id="292" name="Picture 237" descr="Deer in the woods with trees&#10;&#10;Description automatically generated">
                    <a:extLst xmlns:a="http://schemas.openxmlformats.org/drawingml/2006/main">
                      <a:ext uri="{FF2B5EF4-FFF2-40B4-BE49-F238E27FC236}">
                        <a16:creationId xmlns:a16="http://schemas.microsoft.com/office/drawing/2014/main" id="{5CF61E13-FB44-BA73-B584-25E1E6B10842}"/>
                      </a:ext>
                    </a:extLst>
                  </wp:docPr>
                  <wp:cNvGraphicFramePr/>
                  <a:graphic xmlns:a="http://schemas.openxmlformats.org/drawingml/2006/main">
                    <a:graphicData uri="http://schemas.openxmlformats.org/drawingml/2006/picture">
                      <pic:pic xmlns:pic="http://schemas.openxmlformats.org/drawingml/2006/picture">
                        <pic:nvPicPr>
                          <pic:cNvPr id="292" name="Picture 237" descr="Deer in the woods with trees&#10;&#10;Description automatically generated">
                            <a:extLst>
                              <a:ext uri="{FF2B5EF4-FFF2-40B4-BE49-F238E27FC236}">
                                <a16:creationId xmlns:a16="http://schemas.microsoft.com/office/drawing/2014/main" id="{5CF61E13-FB44-BA73-B584-25E1E6B10842}"/>
                              </a:ext>
                            </a:extLst>
                          </pic:cNvPr>
                          <pic:cNvPicPr>
                            <a:picLocks noChangeAspect="1"/>
                          </pic:cNvPicPr>
                        </pic:nvPicPr>
                        <pic:blipFill>
                          <a:blip r:embed="rId365"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3A2789EC" w14:textId="77777777" w:rsidTr="00DE6D61">
        <w:trPr>
          <w:trHeight w:val="3000"/>
          <w:jc w:val="center"/>
        </w:trPr>
        <w:tc>
          <w:tcPr>
            <w:tcW w:w="957" w:type="dxa"/>
            <w:tcBorders>
              <w:top w:val="nil"/>
              <w:left w:val="nil"/>
              <w:bottom w:val="nil"/>
              <w:right w:val="nil"/>
            </w:tcBorders>
            <w:shd w:val="clear" w:color="auto" w:fill="auto"/>
            <w:hideMark/>
          </w:tcPr>
          <w:p w14:paraId="17AB1A6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281</w:t>
            </w:r>
          </w:p>
        </w:tc>
        <w:tc>
          <w:tcPr>
            <w:tcW w:w="1174" w:type="dxa"/>
            <w:tcBorders>
              <w:top w:val="nil"/>
              <w:left w:val="nil"/>
              <w:bottom w:val="nil"/>
              <w:right w:val="nil"/>
            </w:tcBorders>
            <w:shd w:val="clear" w:color="auto" w:fill="auto"/>
            <w:hideMark/>
          </w:tcPr>
          <w:p w14:paraId="1A20BD6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368 to 369</w:t>
            </w:r>
          </w:p>
        </w:tc>
        <w:tc>
          <w:tcPr>
            <w:tcW w:w="1713" w:type="dxa"/>
            <w:tcBorders>
              <w:top w:val="nil"/>
              <w:left w:val="nil"/>
              <w:bottom w:val="nil"/>
              <w:right w:val="nil"/>
            </w:tcBorders>
            <w:shd w:val="clear" w:color="auto" w:fill="auto"/>
            <w:hideMark/>
          </w:tcPr>
          <w:p w14:paraId="751000E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01FF4C87"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56224" behindDoc="0" locked="0" layoutInCell="1" allowOverlap="1" wp14:anchorId="19C58C4B" wp14:editId="4AA3D005">
                  <wp:simplePos x="0" y="0"/>
                  <wp:positionH relativeFrom="column">
                    <wp:posOffset>21590</wp:posOffset>
                  </wp:positionH>
                  <wp:positionV relativeFrom="paragraph">
                    <wp:posOffset>-151130</wp:posOffset>
                  </wp:positionV>
                  <wp:extent cx="3067050" cy="1727200"/>
                  <wp:effectExtent l="0" t="0" r="0" b="6350"/>
                  <wp:wrapNone/>
                  <wp:docPr id="294" name="Picture 236" descr="A deer in the woods&#10;&#10;Description automatically generated">
                    <a:extLst xmlns:a="http://schemas.openxmlformats.org/drawingml/2006/main">
                      <a:ext uri="{FF2B5EF4-FFF2-40B4-BE49-F238E27FC236}">
                        <a16:creationId xmlns:a16="http://schemas.microsoft.com/office/drawing/2014/main" id="{421EE34E-50D1-82EA-F282-A822EC9B26F0}"/>
                      </a:ext>
                    </a:extLst>
                  </wp:docPr>
                  <wp:cNvGraphicFramePr/>
                  <a:graphic xmlns:a="http://schemas.openxmlformats.org/drawingml/2006/main">
                    <a:graphicData uri="http://schemas.openxmlformats.org/drawingml/2006/picture">
                      <pic:pic xmlns:pic="http://schemas.openxmlformats.org/drawingml/2006/picture">
                        <pic:nvPicPr>
                          <pic:cNvPr id="294" name="Picture 236" descr="A deer in the woods&#10;&#10;Description automatically generated">
                            <a:extLst>
                              <a:ext uri="{FF2B5EF4-FFF2-40B4-BE49-F238E27FC236}">
                                <a16:creationId xmlns:a16="http://schemas.microsoft.com/office/drawing/2014/main" id="{421EE34E-50D1-82EA-F282-A822EC9B26F0}"/>
                              </a:ext>
                            </a:extLst>
                          </pic:cNvPr>
                          <pic:cNvPicPr>
                            <a:picLocks noChangeAspect="1"/>
                          </pic:cNvPicPr>
                        </pic:nvPicPr>
                        <pic:blipFill>
                          <a:blip r:embed="rId366" cstate="print">
                            <a:extLst>
                              <a:ext uri="{28A0092B-C50C-407E-A947-70E740481C1C}">
                                <a14:useLocalDpi xmlns:a14="http://schemas.microsoft.com/office/drawing/2010/main" val="0"/>
                              </a:ext>
                            </a:extLst>
                          </a:blip>
                          <a:stretch>
                            <a:fillRect/>
                          </a:stretch>
                        </pic:blipFill>
                        <pic:spPr>
                          <a:xfrm>
                            <a:off x="0" y="0"/>
                            <a:ext cx="306705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A68F521" w14:textId="77777777" w:rsidTr="00DE6D61">
        <w:trPr>
          <w:trHeight w:val="3000"/>
          <w:jc w:val="center"/>
        </w:trPr>
        <w:tc>
          <w:tcPr>
            <w:tcW w:w="957" w:type="dxa"/>
            <w:tcBorders>
              <w:top w:val="nil"/>
              <w:left w:val="nil"/>
              <w:bottom w:val="nil"/>
              <w:right w:val="nil"/>
            </w:tcBorders>
            <w:shd w:val="clear" w:color="auto" w:fill="auto"/>
            <w:hideMark/>
          </w:tcPr>
          <w:p w14:paraId="19E2E30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282</w:t>
            </w:r>
          </w:p>
        </w:tc>
        <w:tc>
          <w:tcPr>
            <w:tcW w:w="1174" w:type="dxa"/>
            <w:tcBorders>
              <w:top w:val="nil"/>
              <w:left w:val="nil"/>
              <w:bottom w:val="nil"/>
              <w:right w:val="nil"/>
            </w:tcBorders>
            <w:shd w:val="clear" w:color="auto" w:fill="auto"/>
            <w:hideMark/>
          </w:tcPr>
          <w:p w14:paraId="302C482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370 to 371</w:t>
            </w:r>
          </w:p>
        </w:tc>
        <w:tc>
          <w:tcPr>
            <w:tcW w:w="1713" w:type="dxa"/>
            <w:tcBorders>
              <w:top w:val="nil"/>
              <w:left w:val="nil"/>
              <w:bottom w:val="nil"/>
              <w:right w:val="nil"/>
            </w:tcBorders>
            <w:shd w:val="clear" w:color="auto" w:fill="auto"/>
            <w:hideMark/>
          </w:tcPr>
          <w:p w14:paraId="2DD9CEE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17E229C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57248" behindDoc="0" locked="0" layoutInCell="1" allowOverlap="1" wp14:anchorId="09702131" wp14:editId="2DB61251">
                  <wp:simplePos x="0" y="0"/>
                  <wp:positionH relativeFrom="column">
                    <wp:posOffset>38100</wp:posOffset>
                  </wp:positionH>
                  <wp:positionV relativeFrom="paragraph">
                    <wp:posOffset>-147320</wp:posOffset>
                  </wp:positionV>
                  <wp:extent cx="3060700" cy="1720850"/>
                  <wp:effectExtent l="0" t="0" r="6350" b="0"/>
                  <wp:wrapNone/>
                  <wp:docPr id="295" name="Picture 235" descr="A deer in the woods at night&#10;&#10;Description automatically generated">
                    <a:extLst xmlns:a="http://schemas.openxmlformats.org/drawingml/2006/main">
                      <a:ext uri="{FF2B5EF4-FFF2-40B4-BE49-F238E27FC236}">
                        <a16:creationId xmlns:a16="http://schemas.microsoft.com/office/drawing/2014/main" id="{3A32D0C4-39D3-62DB-7907-966A1150223D}"/>
                      </a:ext>
                    </a:extLst>
                  </wp:docPr>
                  <wp:cNvGraphicFramePr/>
                  <a:graphic xmlns:a="http://schemas.openxmlformats.org/drawingml/2006/main">
                    <a:graphicData uri="http://schemas.openxmlformats.org/drawingml/2006/picture">
                      <pic:pic xmlns:pic="http://schemas.openxmlformats.org/drawingml/2006/picture">
                        <pic:nvPicPr>
                          <pic:cNvPr id="295" name="Picture 235" descr="A deer in the woods at night&#10;&#10;Description automatically generated">
                            <a:extLst>
                              <a:ext uri="{FF2B5EF4-FFF2-40B4-BE49-F238E27FC236}">
                                <a16:creationId xmlns:a16="http://schemas.microsoft.com/office/drawing/2014/main" id="{3A32D0C4-39D3-62DB-7907-966A1150223D}"/>
                              </a:ext>
                            </a:extLst>
                          </pic:cNvPr>
                          <pic:cNvPicPr>
                            <a:picLocks noChangeAspect="1"/>
                          </pic:cNvPicPr>
                        </pic:nvPicPr>
                        <pic:blipFill>
                          <a:blip r:embed="rId367"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0F1C265A" w14:textId="77777777" w:rsidTr="00DE6D61">
        <w:trPr>
          <w:trHeight w:val="3000"/>
          <w:jc w:val="center"/>
        </w:trPr>
        <w:tc>
          <w:tcPr>
            <w:tcW w:w="957" w:type="dxa"/>
            <w:tcBorders>
              <w:top w:val="nil"/>
              <w:left w:val="nil"/>
              <w:bottom w:val="nil"/>
              <w:right w:val="nil"/>
            </w:tcBorders>
            <w:shd w:val="clear" w:color="auto" w:fill="auto"/>
            <w:hideMark/>
          </w:tcPr>
          <w:p w14:paraId="0790E44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283</w:t>
            </w:r>
          </w:p>
        </w:tc>
        <w:tc>
          <w:tcPr>
            <w:tcW w:w="1174" w:type="dxa"/>
            <w:tcBorders>
              <w:top w:val="nil"/>
              <w:left w:val="nil"/>
              <w:bottom w:val="nil"/>
              <w:right w:val="nil"/>
            </w:tcBorders>
            <w:shd w:val="clear" w:color="auto" w:fill="auto"/>
            <w:hideMark/>
          </w:tcPr>
          <w:p w14:paraId="5C926A35"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372 to 373</w:t>
            </w:r>
          </w:p>
        </w:tc>
        <w:tc>
          <w:tcPr>
            <w:tcW w:w="1713" w:type="dxa"/>
            <w:tcBorders>
              <w:top w:val="nil"/>
              <w:left w:val="nil"/>
              <w:bottom w:val="nil"/>
              <w:right w:val="nil"/>
            </w:tcBorders>
            <w:shd w:val="clear" w:color="auto" w:fill="auto"/>
            <w:hideMark/>
          </w:tcPr>
          <w:p w14:paraId="78015B1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6710EB34"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58272" behindDoc="0" locked="0" layoutInCell="1" allowOverlap="1" wp14:anchorId="3CE98C23" wp14:editId="66B1E4F7">
                  <wp:simplePos x="0" y="0"/>
                  <wp:positionH relativeFrom="column">
                    <wp:posOffset>27940</wp:posOffset>
                  </wp:positionH>
                  <wp:positionV relativeFrom="paragraph">
                    <wp:posOffset>-227965</wp:posOffset>
                  </wp:positionV>
                  <wp:extent cx="3060700" cy="1727200"/>
                  <wp:effectExtent l="0" t="0" r="6350" b="0"/>
                  <wp:wrapNone/>
                  <wp:docPr id="296" name="Picture 234" descr="A deer in the woods&#10;&#10;Description automatically generated">
                    <a:extLst xmlns:a="http://schemas.openxmlformats.org/drawingml/2006/main">
                      <a:ext uri="{FF2B5EF4-FFF2-40B4-BE49-F238E27FC236}">
                        <a16:creationId xmlns:a16="http://schemas.microsoft.com/office/drawing/2014/main" id="{E1C9F015-F8A8-4E03-0307-E2D2C00802CE}"/>
                      </a:ext>
                    </a:extLst>
                  </wp:docPr>
                  <wp:cNvGraphicFramePr/>
                  <a:graphic xmlns:a="http://schemas.openxmlformats.org/drawingml/2006/main">
                    <a:graphicData uri="http://schemas.openxmlformats.org/drawingml/2006/picture">
                      <pic:pic xmlns:pic="http://schemas.openxmlformats.org/drawingml/2006/picture">
                        <pic:nvPicPr>
                          <pic:cNvPr id="296" name="Picture 234" descr="A deer in the woods&#10;&#10;Description automatically generated">
                            <a:extLst>
                              <a:ext uri="{FF2B5EF4-FFF2-40B4-BE49-F238E27FC236}">
                                <a16:creationId xmlns:a16="http://schemas.microsoft.com/office/drawing/2014/main" id="{E1C9F015-F8A8-4E03-0307-E2D2C00802CE}"/>
                              </a:ext>
                            </a:extLst>
                          </pic:cNvPr>
                          <pic:cNvPicPr>
                            <a:picLocks noChangeAspect="1"/>
                          </pic:cNvPicPr>
                        </pic:nvPicPr>
                        <pic:blipFill>
                          <a:blip r:embed="rId368"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19AF7BE7" w14:textId="77777777" w:rsidTr="00DE6D61">
        <w:trPr>
          <w:trHeight w:val="3000"/>
          <w:jc w:val="center"/>
        </w:trPr>
        <w:tc>
          <w:tcPr>
            <w:tcW w:w="957" w:type="dxa"/>
            <w:tcBorders>
              <w:top w:val="nil"/>
              <w:left w:val="nil"/>
              <w:bottom w:val="nil"/>
              <w:right w:val="nil"/>
            </w:tcBorders>
            <w:shd w:val="clear" w:color="auto" w:fill="auto"/>
            <w:hideMark/>
          </w:tcPr>
          <w:p w14:paraId="45F7F2D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284</w:t>
            </w:r>
          </w:p>
        </w:tc>
        <w:tc>
          <w:tcPr>
            <w:tcW w:w="1174" w:type="dxa"/>
            <w:tcBorders>
              <w:top w:val="nil"/>
              <w:left w:val="nil"/>
              <w:bottom w:val="nil"/>
              <w:right w:val="nil"/>
            </w:tcBorders>
            <w:shd w:val="clear" w:color="auto" w:fill="auto"/>
            <w:hideMark/>
          </w:tcPr>
          <w:p w14:paraId="542CA32F"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374 to 375</w:t>
            </w:r>
          </w:p>
        </w:tc>
        <w:tc>
          <w:tcPr>
            <w:tcW w:w="1713" w:type="dxa"/>
            <w:tcBorders>
              <w:top w:val="nil"/>
              <w:left w:val="nil"/>
              <w:bottom w:val="nil"/>
              <w:right w:val="nil"/>
            </w:tcBorders>
            <w:shd w:val="clear" w:color="auto" w:fill="auto"/>
            <w:hideMark/>
          </w:tcPr>
          <w:p w14:paraId="4F7D23E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daytime</w:t>
            </w:r>
          </w:p>
        </w:tc>
        <w:tc>
          <w:tcPr>
            <w:tcW w:w="4996" w:type="dxa"/>
            <w:tcBorders>
              <w:top w:val="nil"/>
              <w:left w:val="nil"/>
              <w:bottom w:val="nil"/>
              <w:right w:val="nil"/>
            </w:tcBorders>
            <w:shd w:val="clear" w:color="auto" w:fill="auto"/>
            <w:noWrap/>
            <w:vAlign w:val="center"/>
            <w:hideMark/>
          </w:tcPr>
          <w:p w14:paraId="0ED843D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59296" behindDoc="0" locked="0" layoutInCell="1" allowOverlap="1" wp14:anchorId="51A9D828" wp14:editId="7BD65D1B">
                  <wp:simplePos x="0" y="0"/>
                  <wp:positionH relativeFrom="column">
                    <wp:posOffset>-1270</wp:posOffset>
                  </wp:positionH>
                  <wp:positionV relativeFrom="paragraph">
                    <wp:posOffset>-283210</wp:posOffset>
                  </wp:positionV>
                  <wp:extent cx="3060700" cy="1720850"/>
                  <wp:effectExtent l="0" t="0" r="6350" b="0"/>
                  <wp:wrapNone/>
                  <wp:docPr id="297" name="Picture 233" descr="A deer in the woods&#10;&#10;Description automatically generated">
                    <a:extLst xmlns:a="http://schemas.openxmlformats.org/drawingml/2006/main">
                      <a:ext uri="{FF2B5EF4-FFF2-40B4-BE49-F238E27FC236}">
                        <a16:creationId xmlns:a16="http://schemas.microsoft.com/office/drawing/2014/main" id="{99057CEA-B6DB-1C86-9181-F332617DFFFD}"/>
                      </a:ext>
                    </a:extLst>
                  </wp:docPr>
                  <wp:cNvGraphicFramePr/>
                  <a:graphic xmlns:a="http://schemas.openxmlformats.org/drawingml/2006/main">
                    <a:graphicData uri="http://schemas.openxmlformats.org/drawingml/2006/picture">
                      <pic:pic xmlns:pic="http://schemas.openxmlformats.org/drawingml/2006/picture">
                        <pic:nvPicPr>
                          <pic:cNvPr id="297" name="Picture 233" descr="A deer in the woods&#10;&#10;Description automatically generated">
                            <a:extLst>
                              <a:ext uri="{FF2B5EF4-FFF2-40B4-BE49-F238E27FC236}">
                                <a16:creationId xmlns:a16="http://schemas.microsoft.com/office/drawing/2014/main" id="{99057CEA-B6DB-1C86-9181-F332617DFFFD}"/>
                              </a:ext>
                            </a:extLst>
                          </pic:cNvPr>
                          <pic:cNvPicPr>
                            <a:picLocks noChangeAspect="1"/>
                          </pic:cNvPicPr>
                        </pic:nvPicPr>
                        <pic:blipFill>
                          <a:blip r:embed="rId369"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5EADF3C" w14:textId="77777777" w:rsidTr="00DE6D61">
        <w:trPr>
          <w:trHeight w:val="3000"/>
          <w:jc w:val="center"/>
        </w:trPr>
        <w:tc>
          <w:tcPr>
            <w:tcW w:w="957" w:type="dxa"/>
            <w:tcBorders>
              <w:top w:val="nil"/>
              <w:left w:val="nil"/>
              <w:bottom w:val="nil"/>
              <w:right w:val="nil"/>
            </w:tcBorders>
            <w:shd w:val="clear" w:color="auto" w:fill="auto"/>
            <w:hideMark/>
          </w:tcPr>
          <w:p w14:paraId="7C311CD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285</w:t>
            </w:r>
          </w:p>
        </w:tc>
        <w:tc>
          <w:tcPr>
            <w:tcW w:w="1174" w:type="dxa"/>
            <w:tcBorders>
              <w:top w:val="nil"/>
              <w:left w:val="nil"/>
              <w:bottom w:val="nil"/>
              <w:right w:val="nil"/>
            </w:tcBorders>
            <w:shd w:val="clear" w:color="auto" w:fill="auto"/>
            <w:hideMark/>
          </w:tcPr>
          <w:p w14:paraId="032D4339"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376 to 377</w:t>
            </w:r>
          </w:p>
        </w:tc>
        <w:tc>
          <w:tcPr>
            <w:tcW w:w="1713" w:type="dxa"/>
            <w:tcBorders>
              <w:top w:val="nil"/>
              <w:left w:val="nil"/>
              <w:bottom w:val="nil"/>
              <w:right w:val="nil"/>
            </w:tcBorders>
            <w:shd w:val="clear" w:color="auto" w:fill="auto"/>
            <w:hideMark/>
          </w:tcPr>
          <w:p w14:paraId="7A789BC6"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daytime</w:t>
            </w:r>
          </w:p>
        </w:tc>
        <w:tc>
          <w:tcPr>
            <w:tcW w:w="4996" w:type="dxa"/>
            <w:tcBorders>
              <w:top w:val="nil"/>
              <w:left w:val="nil"/>
              <w:bottom w:val="nil"/>
              <w:right w:val="nil"/>
            </w:tcBorders>
            <w:shd w:val="clear" w:color="auto" w:fill="auto"/>
            <w:noWrap/>
            <w:vAlign w:val="center"/>
            <w:hideMark/>
          </w:tcPr>
          <w:p w14:paraId="7FFCF25D"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60320" behindDoc="0" locked="0" layoutInCell="1" allowOverlap="1" wp14:anchorId="69BEC832" wp14:editId="57131BE0">
                  <wp:simplePos x="0" y="0"/>
                  <wp:positionH relativeFrom="column">
                    <wp:posOffset>-1270</wp:posOffset>
                  </wp:positionH>
                  <wp:positionV relativeFrom="paragraph">
                    <wp:posOffset>-161925</wp:posOffset>
                  </wp:positionV>
                  <wp:extent cx="3060700" cy="1727200"/>
                  <wp:effectExtent l="0" t="0" r="6350" b="0"/>
                  <wp:wrapNone/>
                  <wp:docPr id="298" name="Picture 232" descr="A deer in the woods&#10;&#10;Description automatically generated">
                    <a:extLst xmlns:a="http://schemas.openxmlformats.org/drawingml/2006/main">
                      <a:ext uri="{FF2B5EF4-FFF2-40B4-BE49-F238E27FC236}">
                        <a16:creationId xmlns:a16="http://schemas.microsoft.com/office/drawing/2014/main" id="{7E2A4D23-62FD-6EF8-C829-EEBF0A66D13E}"/>
                      </a:ext>
                    </a:extLst>
                  </wp:docPr>
                  <wp:cNvGraphicFramePr/>
                  <a:graphic xmlns:a="http://schemas.openxmlformats.org/drawingml/2006/main">
                    <a:graphicData uri="http://schemas.openxmlformats.org/drawingml/2006/picture">
                      <pic:pic xmlns:pic="http://schemas.openxmlformats.org/drawingml/2006/picture">
                        <pic:nvPicPr>
                          <pic:cNvPr id="298" name="Picture 232" descr="A deer in the woods&#10;&#10;Description automatically generated">
                            <a:extLst>
                              <a:ext uri="{FF2B5EF4-FFF2-40B4-BE49-F238E27FC236}">
                                <a16:creationId xmlns:a16="http://schemas.microsoft.com/office/drawing/2014/main" id="{7E2A4D23-62FD-6EF8-C829-EEBF0A66D13E}"/>
                              </a:ext>
                            </a:extLst>
                          </pic:cNvPr>
                          <pic:cNvPicPr>
                            <a:picLocks noChangeAspect="1"/>
                          </pic:cNvPicPr>
                        </pic:nvPicPr>
                        <pic:blipFill>
                          <a:blip r:embed="rId370"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96AB30D" w14:textId="77777777" w:rsidTr="00DE6D61">
        <w:trPr>
          <w:trHeight w:val="3000"/>
          <w:jc w:val="center"/>
        </w:trPr>
        <w:tc>
          <w:tcPr>
            <w:tcW w:w="957" w:type="dxa"/>
            <w:tcBorders>
              <w:top w:val="nil"/>
              <w:left w:val="nil"/>
              <w:bottom w:val="nil"/>
              <w:right w:val="nil"/>
            </w:tcBorders>
            <w:shd w:val="clear" w:color="auto" w:fill="auto"/>
            <w:hideMark/>
          </w:tcPr>
          <w:p w14:paraId="3E82C79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286</w:t>
            </w:r>
          </w:p>
        </w:tc>
        <w:tc>
          <w:tcPr>
            <w:tcW w:w="1174" w:type="dxa"/>
            <w:tcBorders>
              <w:top w:val="nil"/>
              <w:left w:val="nil"/>
              <w:bottom w:val="nil"/>
              <w:right w:val="nil"/>
            </w:tcBorders>
            <w:shd w:val="clear" w:color="auto" w:fill="auto"/>
            <w:hideMark/>
          </w:tcPr>
          <w:p w14:paraId="3A3051B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378 to 379</w:t>
            </w:r>
          </w:p>
        </w:tc>
        <w:tc>
          <w:tcPr>
            <w:tcW w:w="1713" w:type="dxa"/>
            <w:tcBorders>
              <w:top w:val="nil"/>
              <w:left w:val="nil"/>
              <w:bottom w:val="nil"/>
              <w:right w:val="nil"/>
            </w:tcBorders>
            <w:shd w:val="clear" w:color="auto" w:fill="auto"/>
            <w:hideMark/>
          </w:tcPr>
          <w:p w14:paraId="6ABC7DA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5C2C4548"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61344" behindDoc="0" locked="0" layoutInCell="1" allowOverlap="1" wp14:anchorId="132147EE" wp14:editId="7ED129FB">
                  <wp:simplePos x="0" y="0"/>
                  <wp:positionH relativeFrom="column">
                    <wp:posOffset>3810</wp:posOffset>
                  </wp:positionH>
                  <wp:positionV relativeFrom="paragraph">
                    <wp:posOffset>-127635</wp:posOffset>
                  </wp:positionV>
                  <wp:extent cx="3060700" cy="1720850"/>
                  <wp:effectExtent l="0" t="0" r="6350" b="0"/>
                  <wp:wrapNone/>
                  <wp:docPr id="299" name="Picture 231" descr="A deer in the woods at night&#10;&#10;Description automatically generated">
                    <a:extLst xmlns:a="http://schemas.openxmlformats.org/drawingml/2006/main">
                      <a:ext uri="{FF2B5EF4-FFF2-40B4-BE49-F238E27FC236}">
                        <a16:creationId xmlns:a16="http://schemas.microsoft.com/office/drawing/2014/main" id="{E9CBBAD6-01C0-82D2-05C7-9FDAB917931F}"/>
                      </a:ext>
                    </a:extLst>
                  </wp:docPr>
                  <wp:cNvGraphicFramePr/>
                  <a:graphic xmlns:a="http://schemas.openxmlformats.org/drawingml/2006/main">
                    <a:graphicData uri="http://schemas.openxmlformats.org/drawingml/2006/picture">
                      <pic:pic xmlns:pic="http://schemas.openxmlformats.org/drawingml/2006/picture">
                        <pic:nvPicPr>
                          <pic:cNvPr id="299" name="Picture 231" descr="A deer in the woods at night&#10;&#10;Description automatically generated">
                            <a:extLst>
                              <a:ext uri="{FF2B5EF4-FFF2-40B4-BE49-F238E27FC236}">
                                <a16:creationId xmlns:a16="http://schemas.microsoft.com/office/drawing/2014/main" id="{E9CBBAD6-01C0-82D2-05C7-9FDAB917931F}"/>
                              </a:ext>
                            </a:extLst>
                          </pic:cNvPr>
                          <pic:cNvPicPr>
                            <a:picLocks noChangeAspect="1"/>
                          </pic:cNvPicPr>
                        </pic:nvPicPr>
                        <pic:blipFill>
                          <a:blip r:embed="rId371"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6A494745" w14:textId="77777777" w:rsidTr="00DE6D61">
        <w:trPr>
          <w:trHeight w:val="3000"/>
          <w:jc w:val="center"/>
        </w:trPr>
        <w:tc>
          <w:tcPr>
            <w:tcW w:w="957" w:type="dxa"/>
            <w:tcBorders>
              <w:top w:val="nil"/>
              <w:left w:val="nil"/>
              <w:bottom w:val="nil"/>
              <w:right w:val="nil"/>
            </w:tcBorders>
            <w:shd w:val="clear" w:color="auto" w:fill="auto"/>
            <w:hideMark/>
          </w:tcPr>
          <w:p w14:paraId="7D63AFA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287</w:t>
            </w:r>
          </w:p>
        </w:tc>
        <w:tc>
          <w:tcPr>
            <w:tcW w:w="1174" w:type="dxa"/>
            <w:tcBorders>
              <w:top w:val="nil"/>
              <w:left w:val="nil"/>
              <w:bottom w:val="nil"/>
              <w:right w:val="nil"/>
            </w:tcBorders>
            <w:shd w:val="clear" w:color="auto" w:fill="auto"/>
            <w:hideMark/>
          </w:tcPr>
          <w:p w14:paraId="74572AEE"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380 to 381</w:t>
            </w:r>
          </w:p>
        </w:tc>
        <w:tc>
          <w:tcPr>
            <w:tcW w:w="1713" w:type="dxa"/>
            <w:tcBorders>
              <w:top w:val="nil"/>
              <w:left w:val="nil"/>
              <w:bottom w:val="nil"/>
              <w:right w:val="nil"/>
            </w:tcBorders>
            <w:shd w:val="clear" w:color="auto" w:fill="auto"/>
            <w:hideMark/>
          </w:tcPr>
          <w:p w14:paraId="4F16D76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3A51AC3C"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62368" behindDoc="0" locked="0" layoutInCell="1" allowOverlap="1" wp14:anchorId="39448F0D" wp14:editId="1630ABC9">
                  <wp:simplePos x="0" y="0"/>
                  <wp:positionH relativeFrom="column">
                    <wp:posOffset>2540</wp:posOffset>
                  </wp:positionH>
                  <wp:positionV relativeFrom="paragraph">
                    <wp:posOffset>-146685</wp:posOffset>
                  </wp:positionV>
                  <wp:extent cx="3060700" cy="1727200"/>
                  <wp:effectExtent l="0" t="0" r="6350" b="0"/>
                  <wp:wrapNone/>
                  <wp:docPr id="300" name="Picture 230" descr="A deer in the woods at night&#10;&#10;Description automatically generated">
                    <a:extLst xmlns:a="http://schemas.openxmlformats.org/drawingml/2006/main">
                      <a:ext uri="{FF2B5EF4-FFF2-40B4-BE49-F238E27FC236}">
                        <a16:creationId xmlns:a16="http://schemas.microsoft.com/office/drawing/2014/main" id="{654ADCFC-B371-47AA-1270-4D1B4334989F}"/>
                      </a:ext>
                    </a:extLst>
                  </wp:docPr>
                  <wp:cNvGraphicFramePr/>
                  <a:graphic xmlns:a="http://schemas.openxmlformats.org/drawingml/2006/main">
                    <a:graphicData uri="http://schemas.openxmlformats.org/drawingml/2006/picture">
                      <pic:pic xmlns:pic="http://schemas.openxmlformats.org/drawingml/2006/picture">
                        <pic:nvPicPr>
                          <pic:cNvPr id="300" name="Picture 230" descr="A deer in the woods at night&#10;&#10;Description automatically generated">
                            <a:extLst>
                              <a:ext uri="{FF2B5EF4-FFF2-40B4-BE49-F238E27FC236}">
                                <a16:creationId xmlns:a16="http://schemas.microsoft.com/office/drawing/2014/main" id="{654ADCFC-B371-47AA-1270-4D1B4334989F}"/>
                              </a:ext>
                            </a:extLst>
                          </pic:cNvPr>
                          <pic:cNvPicPr>
                            <a:picLocks noChangeAspect="1"/>
                          </pic:cNvPicPr>
                        </pic:nvPicPr>
                        <pic:blipFill>
                          <a:blip r:embed="rId372"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2E8DD737" w14:textId="77777777" w:rsidTr="00DE6D61">
        <w:trPr>
          <w:trHeight w:val="3000"/>
          <w:jc w:val="center"/>
        </w:trPr>
        <w:tc>
          <w:tcPr>
            <w:tcW w:w="957" w:type="dxa"/>
            <w:tcBorders>
              <w:top w:val="nil"/>
              <w:left w:val="nil"/>
              <w:bottom w:val="nil"/>
              <w:right w:val="nil"/>
            </w:tcBorders>
            <w:shd w:val="clear" w:color="auto" w:fill="auto"/>
            <w:hideMark/>
          </w:tcPr>
          <w:p w14:paraId="18401B3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lastRenderedPageBreak/>
              <w:t>288</w:t>
            </w:r>
          </w:p>
        </w:tc>
        <w:tc>
          <w:tcPr>
            <w:tcW w:w="1174" w:type="dxa"/>
            <w:tcBorders>
              <w:top w:val="nil"/>
              <w:left w:val="nil"/>
              <w:bottom w:val="nil"/>
              <w:right w:val="nil"/>
            </w:tcBorders>
            <w:shd w:val="clear" w:color="auto" w:fill="auto"/>
            <w:hideMark/>
          </w:tcPr>
          <w:p w14:paraId="6E614EE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382 to 383</w:t>
            </w:r>
          </w:p>
        </w:tc>
        <w:tc>
          <w:tcPr>
            <w:tcW w:w="1713" w:type="dxa"/>
            <w:tcBorders>
              <w:top w:val="nil"/>
              <w:left w:val="nil"/>
              <w:bottom w:val="nil"/>
              <w:right w:val="nil"/>
            </w:tcBorders>
            <w:shd w:val="clear" w:color="auto" w:fill="auto"/>
            <w:hideMark/>
          </w:tcPr>
          <w:p w14:paraId="261C8454"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2F0D5BF7"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63392" behindDoc="0" locked="0" layoutInCell="1" allowOverlap="1" wp14:anchorId="643AEB20" wp14:editId="435B11CD">
                  <wp:simplePos x="0" y="0"/>
                  <wp:positionH relativeFrom="column">
                    <wp:posOffset>27940</wp:posOffset>
                  </wp:positionH>
                  <wp:positionV relativeFrom="paragraph">
                    <wp:posOffset>-188595</wp:posOffset>
                  </wp:positionV>
                  <wp:extent cx="3060700" cy="1720850"/>
                  <wp:effectExtent l="0" t="0" r="6350" b="0"/>
                  <wp:wrapNone/>
                  <wp:docPr id="301" name="Picture 229" descr="A deer in the woods&#10;&#10;Description automatically generated">
                    <a:extLst xmlns:a="http://schemas.openxmlformats.org/drawingml/2006/main">
                      <a:ext uri="{FF2B5EF4-FFF2-40B4-BE49-F238E27FC236}">
                        <a16:creationId xmlns:a16="http://schemas.microsoft.com/office/drawing/2014/main" id="{43AD0497-F00B-464B-301B-105DAE75F64D}"/>
                      </a:ext>
                    </a:extLst>
                  </wp:docPr>
                  <wp:cNvGraphicFramePr/>
                  <a:graphic xmlns:a="http://schemas.openxmlformats.org/drawingml/2006/main">
                    <a:graphicData uri="http://schemas.openxmlformats.org/drawingml/2006/picture">
                      <pic:pic xmlns:pic="http://schemas.openxmlformats.org/drawingml/2006/picture">
                        <pic:nvPicPr>
                          <pic:cNvPr id="301" name="Picture 229" descr="A deer in the woods&#10;&#10;Description automatically generated">
                            <a:extLst>
                              <a:ext uri="{FF2B5EF4-FFF2-40B4-BE49-F238E27FC236}">
                                <a16:creationId xmlns:a16="http://schemas.microsoft.com/office/drawing/2014/main" id="{43AD0497-F00B-464B-301B-105DAE75F64D}"/>
                              </a:ext>
                            </a:extLst>
                          </pic:cNvPr>
                          <pic:cNvPicPr>
                            <a:picLocks noChangeAspect="1"/>
                          </pic:cNvPicPr>
                        </pic:nvPicPr>
                        <pic:blipFill>
                          <a:blip r:embed="rId373" cstate="print">
                            <a:extLst>
                              <a:ext uri="{28A0092B-C50C-407E-A947-70E740481C1C}">
                                <a14:useLocalDpi xmlns:a14="http://schemas.microsoft.com/office/drawing/2010/main" val="0"/>
                              </a:ext>
                            </a:extLst>
                          </a:blip>
                          <a:stretch>
                            <a:fillRect/>
                          </a:stretch>
                        </pic:blipFill>
                        <pic:spPr>
                          <a:xfrm>
                            <a:off x="0" y="0"/>
                            <a:ext cx="3060700" cy="172085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73DEB3D5" w14:textId="77777777" w:rsidTr="00DE6D61">
        <w:trPr>
          <w:trHeight w:val="3000"/>
          <w:jc w:val="center"/>
        </w:trPr>
        <w:tc>
          <w:tcPr>
            <w:tcW w:w="957" w:type="dxa"/>
            <w:tcBorders>
              <w:top w:val="nil"/>
              <w:left w:val="nil"/>
              <w:bottom w:val="nil"/>
              <w:right w:val="nil"/>
            </w:tcBorders>
            <w:shd w:val="clear" w:color="auto" w:fill="auto"/>
            <w:hideMark/>
          </w:tcPr>
          <w:p w14:paraId="12863392"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289</w:t>
            </w:r>
          </w:p>
        </w:tc>
        <w:tc>
          <w:tcPr>
            <w:tcW w:w="1174" w:type="dxa"/>
            <w:tcBorders>
              <w:top w:val="nil"/>
              <w:left w:val="nil"/>
              <w:bottom w:val="nil"/>
              <w:right w:val="nil"/>
            </w:tcBorders>
            <w:shd w:val="clear" w:color="auto" w:fill="auto"/>
            <w:hideMark/>
          </w:tcPr>
          <w:p w14:paraId="417532AB"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384 to 385</w:t>
            </w:r>
          </w:p>
        </w:tc>
        <w:tc>
          <w:tcPr>
            <w:tcW w:w="1713" w:type="dxa"/>
            <w:tcBorders>
              <w:top w:val="nil"/>
              <w:left w:val="nil"/>
              <w:bottom w:val="nil"/>
              <w:right w:val="nil"/>
            </w:tcBorders>
            <w:shd w:val="clear" w:color="auto" w:fill="auto"/>
            <w:hideMark/>
          </w:tcPr>
          <w:p w14:paraId="4825A0AA"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nil"/>
              <w:right w:val="nil"/>
            </w:tcBorders>
            <w:shd w:val="clear" w:color="auto" w:fill="auto"/>
            <w:noWrap/>
            <w:vAlign w:val="center"/>
            <w:hideMark/>
          </w:tcPr>
          <w:p w14:paraId="66916BBA"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64416" behindDoc="0" locked="0" layoutInCell="1" allowOverlap="1" wp14:anchorId="17C6C3E3" wp14:editId="3F5589D9">
                  <wp:simplePos x="0" y="0"/>
                  <wp:positionH relativeFrom="column">
                    <wp:posOffset>27940</wp:posOffset>
                  </wp:positionH>
                  <wp:positionV relativeFrom="paragraph">
                    <wp:posOffset>-87630</wp:posOffset>
                  </wp:positionV>
                  <wp:extent cx="3060700" cy="1727200"/>
                  <wp:effectExtent l="0" t="0" r="6350" b="0"/>
                  <wp:wrapNone/>
                  <wp:docPr id="302" name="Picture 228" descr="A deer in the woods&#10;&#10;Description automatically generated">
                    <a:extLst xmlns:a="http://schemas.openxmlformats.org/drawingml/2006/main">
                      <a:ext uri="{FF2B5EF4-FFF2-40B4-BE49-F238E27FC236}">
                        <a16:creationId xmlns:a16="http://schemas.microsoft.com/office/drawing/2014/main" id="{928EF142-786E-4633-E290-F36668093A45}"/>
                      </a:ext>
                    </a:extLst>
                  </wp:docPr>
                  <wp:cNvGraphicFramePr/>
                  <a:graphic xmlns:a="http://schemas.openxmlformats.org/drawingml/2006/main">
                    <a:graphicData uri="http://schemas.openxmlformats.org/drawingml/2006/picture">
                      <pic:pic xmlns:pic="http://schemas.openxmlformats.org/drawingml/2006/picture">
                        <pic:nvPicPr>
                          <pic:cNvPr id="302" name="Picture 228" descr="A deer in the woods&#10;&#10;Description automatically generated">
                            <a:extLst>
                              <a:ext uri="{FF2B5EF4-FFF2-40B4-BE49-F238E27FC236}">
                                <a16:creationId xmlns:a16="http://schemas.microsoft.com/office/drawing/2014/main" id="{928EF142-786E-4633-E290-F36668093A45}"/>
                              </a:ext>
                            </a:extLst>
                          </pic:cNvPr>
                          <pic:cNvPicPr>
                            <a:picLocks noChangeAspect="1"/>
                          </pic:cNvPicPr>
                        </pic:nvPicPr>
                        <pic:blipFill>
                          <a:blip r:embed="rId374"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5CEDD1F8" w14:textId="77777777" w:rsidTr="00DE6D61">
        <w:trPr>
          <w:trHeight w:val="3000"/>
          <w:jc w:val="center"/>
        </w:trPr>
        <w:tc>
          <w:tcPr>
            <w:tcW w:w="957" w:type="dxa"/>
            <w:tcBorders>
              <w:top w:val="nil"/>
              <w:left w:val="nil"/>
              <w:bottom w:val="nil"/>
              <w:right w:val="nil"/>
            </w:tcBorders>
            <w:shd w:val="clear" w:color="auto" w:fill="auto"/>
            <w:hideMark/>
          </w:tcPr>
          <w:p w14:paraId="41A5D67C"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290</w:t>
            </w:r>
          </w:p>
        </w:tc>
        <w:tc>
          <w:tcPr>
            <w:tcW w:w="1174" w:type="dxa"/>
            <w:tcBorders>
              <w:top w:val="nil"/>
              <w:left w:val="nil"/>
              <w:bottom w:val="nil"/>
              <w:right w:val="nil"/>
            </w:tcBorders>
            <w:shd w:val="clear" w:color="auto" w:fill="auto"/>
            <w:hideMark/>
          </w:tcPr>
          <w:p w14:paraId="1222204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386 to 387</w:t>
            </w:r>
          </w:p>
        </w:tc>
        <w:tc>
          <w:tcPr>
            <w:tcW w:w="1713" w:type="dxa"/>
            <w:tcBorders>
              <w:top w:val="nil"/>
              <w:left w:val="nil"/>
              <w:bottom w:val="nil"/>
              <w:right w:val="nil"/>
            </w:tcBorders>
            <w:shd w:val="clear" w:color="auto" w:fill="auto"/>
            <w:hideMark/>
          </w:tcPr>
          <w:p w14:paraId="423DE7DD"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(multiple) activity during nighttime</w:t>
            </w:r>
          </w:p>
        </w:tc>
        <w:tc>
          <w:tcPr>
            <w:tcW w:w="4996" w:type="dxa"/>
            <w:tcBorders>
              <w:top w:val="nil"/>
              <w:left w:val="nil"/>
              <w:bottom w:val="nil"/>
              <w:right w:val="nil"/>
            </w:tcBorders>
            <w:shd w:val="clear" w:color="auto" w:fill="auto"/>
            <w:noWrap/>
            <w:vAlign w:val="center"/>
            <w:hideMark/>
          </w:tcPr>
          <w:p w14:paraId="5BF4E479"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65440" behindDoc="0" locked="0" layoutInCell="1" allowOverlap="1" wp14:anchorId="4F960E04" wp14:editId="4AA49488">
                  <wp:simplePos x="0" y="0"/>
                  <wp:positionH relativeFrom="column">
                    <wp:posOffset>34290</wp:posOffset>
                  </wp:positionH>
                  <wp:positionV relativeFrom="paragraph">
                    <wp:posOffset>-106680</wp:posOffset>
                  </wp:positionV>
                  <wp:extent cx="3060700" cy="1714500"/>
                  <wp:effectExtent l="0" t="0" r="0" b="0"/>
                  <wp:wrapNone/>
                  <wp:docPr id="303" name="Picture 227" descr="A black and white photo of a forest&#10;&#10;Description automatically generated">
                    <a:extLst xmlns:a="http://schemas.openxmlformats.org/drawingml/2006/main">
                      <a:ext uri="{FF2B5EF4-FFF2-40B4-BE49-F238E27FC236}">
                        <a16:creationId xmlns:a16="http://schemas.microsoft.com/office/drawing/2014/main" id="{48E5E5A1-63CD-1DCB-DE8F-E862039A56EE}"/>
                      </a:ext>
                    </a:extLst>
                  </wp:docPr>
                  <wp:cNvGraphicFramePr/>
                  <a:graphic xmlns:a="http://schemas.openxmlformats.org/drawingml/2006/main">
                    <a:graphicData uri="http://schemas.openxmlformats.org/drawingml/2006/picture">
                      <pic:pic xmlns:pic="http://schemas.openxmlformats.org/drawingml/2006/picture">
                        <pic:nvPicPr>
                          <pic:cNvPr id="303" name="Picture 227" descr="A black and white photo of a forest&#10;&#10;Description automatically generated">
                            <a:extLst>
                              <a:ext uri="{FF2B5EF4-FFF2-40B4-BE49-F238E27FC236}">
                                <a16:creationId xmlns:a16="http://schemas.microsoft.com/office/drawing/2014/main" id="{48E5E5A1-63CD-1DCB-DE8F-E862039A56EE}"/>
                              </a:ext>
                            </a:extLst>
                          </pic:cNvPr>
                          <pic:cNvPicPr>
                            <a:picLocks noChangeAspect="1"/>
                          </pic:cNvPicPr>
                        </pic:nvPicPr>
                        <pic:blipFill>
                          <a:blip r:embed="rId375" cstate="print">
                            <a:extLst>
                              <a:ext uri="{28A0092B-C50C-407E-A947-70E740481C1C}">
                                <a14:useLocalDpi xmlns:a14="http://schemas.microsoft.com/office/drawing/2010/main" val="0"/>
                              </a:ext>
                            </a:extLst>
                          </a:blip>
                          <a:stretch>
                            <a:fillRect/>
                          </a:stretch>
                        </pic:blipFill>
                        <pic:spPr>
                          <a:xfrm>
                            <a:off x="0" y="0"/>
                            <a:ext cx="3060700" cy="1714500"/>
                          </a:xfrm>
                          <a:prstGeom prst="rect">
                            <a:avLst/>
                          </a:prstGeom>
                        </pic:spPr>
                      </pic:pic>
                    </a:graphicData>
                  </a:graphic>
                  <wp14:sizeRelH relativeFrom="page">
                    <wp14:pctWidth>0</wp14:pctWidth>
                  </wp14:sizeRelH>
                  <wp14:sizeRelV relativeFrom="page">
                    <wp14:pctHeight>0</wp14:pctHeight>
                  </wp14:sizeRelV>
                </wp:anchor>
              </w:drawing>
            </w:r>
          </w:p>
        </w:tc>
      </w:tr>
      <w:tr w:rsidR="00F02A07" w:rsidRPr="00DA03FC" w14:paraId="465CB927" w14:textId="77777777" w:rsidTr="00DE6D61">
        <w:trPr>
          <w:trHeight w:val="3000"/>
          <w:jc w:val="center"/>
        </w:trPr>
        <w:tc>
          <w:tcPr>
            <w:tcW w:w="957" w:type="dxa"/>
            <w:tcBorders>
              <w:top w:val="nil"/>
              <w:left w:val="nil"/>
              <w:bottom w:val="single" w:sz="8" w:space="0" w:color="auto"/>
              <w:right w:val="nil"/>
            </w:tcBorders>
            <w:shd w:val="clear" w:color="auto" w:fill="auto"/>
            <w:hideMark/>
          </w:tcPr>
          <w:p w14:paraId="2A9CF308"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291</w:t>
            </w:r>
          </w:p>
        </w:tc>
        <w:tc>
          <w:tcPr>
            <w:tcW w:w="1174" w:type="dxa"/>
            <w:tcBorders>
              <w:top w:val="nil"/>
              <w:left w:val="nil"/>
              <w:bottom w:val="single" w:sz="8" w:space="0" w:color="auto"/>
              <w:right w:val="nil"/>
            </w:tcBorders>
            <w:shd w:val="clear" w:color="auto" w:fill="auto"/>
            <w:hideMark/>
          </w:tcPr>
          <w:p w14:paraId="62244EE0"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390 to 391</w:t>
            </w:r>
          </w:p>
        </w:tc>
        <w:tc>
          <w:tcPr>
            <w:tcW w:w="1713" w:type="dxa"/>
            <w:tcBorders>
              <w:top w:val="nil"/>
              <w:left w:val="nil"/>
              <w:bottom w:val="single" w:sz="8" w:space="0" w:color="auto"/>
              <w:right w:val="nil"/>
            </w:tcBorders>
            <w:shd w:val="clear" w:color="auto" w:fill="auto"/>
            <w:hideMark/>
          </w:tcPr>
          <w:p w14:paraId="25F2C077" w14:textId="77777777" w:rsidR="00F02A07" w:rsidRPr="00DA03FC" w:rsidRDefault="00F02A07" w:rsidP="00DE6D61">
            <w:pPr>
              <w:spacing w:after="0" w:line="240" w:lineRule="auto"/>
              <w:rPr>
                <w:rFonts w:ascii="Times New Roman" w:eastAsia="Times New Roman" w:hAnsi="Times New Roman" w:cs="Times New Roman"/>
                <w:color w:val="000000"/>
                <w:kern w:val="0"/>
                <w14:ligatures w14:val="none"/>
              </w:rPr>
            </w:pPr>
            <w:r w:rsidRPr="00DA03FC">
              <w:rPr>
                <w:rFonts w:ascii="Times New Roman" w:eastAsia="Times New Roman" w:hAnsi="Times New Roman" w:cs="Times New Roman"/>
                <w:color w:val="000000"/>
                <w:kern w:val="0"/>
                <w14:ligatures w14:val="none"/>
              </w:rPr>
              <w:t>Deer activity during nighttime</w:t>
            </w:r>
          </w:p>
        </w:tc>
        <w:tc>
          <w:tcPr>
            <w:tcW w:w="4996" w:type="dxa"/>
            <w:tcBorders>
              <w:top w:val="nil"/>
              <w:left w:val="nil"/>
              <w:bottom w:val="single" w:sz="8" w:space="0" w:color="auto"/>
              <w:right w:val="nil"/>
            </w:tcBorders>
            <w:shd w:val="clear" w:color="auto" w:fill="auto"/>
            <w:noWrap/>
            <w:vAlign w:val="center"/>
            <w:hideMark/>
          </w:tcPr>
          <w:p w14:paraId="6CCE6DF1" w14:textId="77777777" w:rsidR="00F02A07" w:rsidRPr="00DA03FC" w:rsidRDefault="00F02A07" w:rsidP="00DE6D61">
            <w:pPr>
              <w:spacing w:after="0" w:line="240" w:lineRule="auto"/>
              <w:rPr>
                <w:rFonts w:ascii="Calibri" w:eastAsia="Times New Roman" w:hAnsi="Calibri" w:cs="Calibri"/>
                <w:color w:val="000000"/>
                <w:kern w:val="0"/>
                <w14:ligatures w14:val="none"/>
              </w:rPr>
            </w:pPr>
            <w:r w:rsidRPr="00DA03FC">
              <w:rPr>
                <w:rFonts w:ascii="Calibri" w:eastAsia="Times New Roman" w:hAnsi="Calibri" w:cs="Calibri"/>
                <w:noProof/>
                <w:color w:val="000000"/>
                <w:kern w:val="0"/>
                <w14:ligatures w14:val="none"/>
              </w:rPr>
              <w:drawing>
                <wp:anchor distT="0" distB="0" distL="114300" distR="114300" simplePos="0" relativeHeight="251966464" behindDoc="0" locked="0" layoutInCell="1" allowOverlap="1" wp14:anchorId="26E30085" wp14:editId="6D97C35C">
                  <wp:simplePos x="0" y="0"/>
                  <wp:positionH relativeFrom="column">
                    <wp:posOffset>30480</wp:posOffset>
                  </wp:positionH>
                  <wp:positionV relativeFrom="paragraph">
                    <wp:posOffset>-207645</wp:posOffset>
                  </wp:positionV>
                  <wp:extent cx="3060700" cy="1727200"/>
                  <wp:effectExtent l="0" t="0" r="6350" b="0"/>
                  <wp:wrapNone/>
                  <wp:docPr id="304" name="Picture 226" descr="A deer walking in the woods&#10;&#10;Description automatically generated">
                    <a:extLst xmlns:a="http://schemas.openxmlformats.org/drawingml/2006/main">
                      <a:ext uri="{FF2B5EF4-FFF2-40B4-BE49-F238E27FC236}">
                        <a16:creationId xmlns:a16="http://schemas.microsoft.com/office/drawing/2014/main" id="{370AF691-824A-9F5D-704C-C6FE6738DCD8}"/>
                      </a:ext>
                    </a:extLst>
                  </wp:docPr>
                  <wp:cNvGraphicFramePr/>
                  <a:graphic xmlns:a="http://schemas.openxmlformats.org/drawingml/2006/main">
                    <a:graphicData uri="http://schemas.openxmlformats.org/drawingml/2006/picture">
                      <pic:pic xmlns:pic="http://schemas.openxmlformats.org/drawingml/2006/picture">
                        <pic:nvPicPr>
                          <pic:cNvPr id="304" name="Picture 226" descr="A deer walking in the woods&#10;&#10;Description automatically generated">
                            <a:extLst>
                              <a:ext uri="{FF2B5EF4-FFF2-40B4-BE49-F238E27FC236}">
                                <a16:creationId xmlns:a16="http://schemas.microsoft.com/office/drawing/2014/main" id="{370AF691-824A-9F5D-704C-C6FE6738DCD8}"/>
                              </a:ext>
                            </a:extLst>
                          </pic:cNvPr>
                          <pic:cNvPicPr>
                            <a:picLocks noChangeAspect="1"/>
                          </pic:cNvPicPr>
                        </pic:nvPicPr>
                        <pic:blipFill>
                          <a:blip r:embed="rId376" cstate="print">
                            <a:extLst>
                              <a:ext uri="{28A0092B-C50C-407E-A947-70E740481C1C}">
                                <a14:useLocalDpi xmlns:a14="http://schemas.microsoft.com/office/drawing/2010/main" val="0"/>
                              </a:ext>
                            </a:extLst>
                          </a:blip>
                          <a:stretch>
                            <a:fillRect/>
                          </a:stretch>
                        </pic:blipFill>
                        <pic:spPr>
                          <a:xfrm>
                            <a:off x="0" y="0"/>
                            <a:ext cx="3060700" cy="1727200"/>
                          </a:xfrm>
                          <a:prstGeom prst="rect">
                            <a:avLst/>
                          </a:prstGeom>
                        </pic:spPr>
                      </pic:pic>
                    </a:graphicData>
                  </a:graphic>
                  <wp14:sizeRelH relativeFrom="page">
                    <wp14:pctWidth>0</wp14:pctWidth>
                  </wp14:sizeRelH>
                  <wp14:sizeRelV relativeFrom="page">
                    <wp14:pctHeight>0</wp14:pctHeight>
                  </wp14:sizeRelV>
                </wp:anchor>
              </w:drawing>
            </w:r>
          </w:p>
        </w:tc>
      </w:tr>
    </w:tbl>
    <w:p w14:paraId="581259B9" w14:textId="77777777" w:rsidR="0061181B" w:rsidRDefault="0061181B">
      <w:pPr>
        <w:rPr>
          <w:rFonts w:ascii="Times New Roman" w:hAnsi="Times New Roman" w:cs="Times New Roman"/>
          <w:b/>
          <w:bCs/>
          <w:sz w:val="24"/>
          <w:szCs w:val="24"/>
        </w:rPr>
      </w:pPr>
      <w:bookmarkStart w:id="345" w:name="_Hlk165342820"/>
      <w:bookmarkEnd w:id="0"/>
      <w:bookmarkEnd w:id="4"/>
      <w:r>
        <w:rPr>
          <w:rFonts w:ascii="Times New Roman" w:hAnsi="Times New Roman" w:cs="Times New Roman"/>
          <w:b/>
          <w:bCs/>
          <w:sz w:val="24"/>
          <w:szCs w:val="24"/>
        </w:rPr>
        <w:br w:type="page"/>
      </w:r>
    </w:p>
    <w:p w14:paraId="452CE963" w14:textId="269FB5E8" w:rsidR="00A64A99" w:rsidRPr="00A64A99" w:rsidRDefault="00A64A99" w:rsidP="00A64A99">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8</w:t>
      </w:r>
      <w:r w:rsidRPr="00330EB5">
        <w:rPr>
          <w:rFonts w:ascii="Times New Roman" w:hAnsi="Times New Roman" w:cs="Times New Roman"/>
          <w:b/>
          <w:bCs/>
          <w:sz w:val="24"/>
          <w:szCs w:val="24"/>
        </w:rPr>
        <w:t>.</w:t>
      </w:r>
      <w:r>
        <w:rPr>
          <w:rFonts w:ascii="Times New Roman" w:hAnsi="Times New Roman" w:cs="Times New Roman"/>
          <w:b/>
          <w:bCs/>
          <w:sz w:val="24"/>
          <w:szCs w:val="24"/>
        </w:rPr>
        <w:t>5</w:t>
      </w:r>
      <w:r w:rsidRPr="00330EB5">
        <w:rPr>
          <w:rFonts w:ascii="Times New Roman" w:hAnsi="Times New Roman" w:cs="Times New Roman"/>
          <w:b/>
          <w:bCs/>
          <w:sz w:val="24"/>
          <w:szCs w:val="24"/>
        </w:rPr>
        <w:t xml:space="preserve"> </w:t>
      </w:r>
      <w:r>
        <w:rPr>
          <w:rFonts w:ascii="Times New Roman" w:hAnsi="Times New Roman" w:cs="Times New Roman"/>
          <w:b/>
          <w:bCs/>
          <w:sz w:val="24"/>
          <w:szCs w:val="24"/>
        </w:rPr>
        <w:t>Appendix E: Ecosystem Services Valuation</w:t>
      </w:r>
    </w:p>
    <w:p w14:paraId="607E4B5F" w14:textId="7FD4AEDA" w:rsidR="00A64A99" w:rsidRPr="00F62BF8" w:rsidRDefault="00A64A99" w:rsidP="00A64A99">
      <w:pPr>
        <w:spacing w:before="240" w:after="0" w:line="360" w:lineRule="auto"/>
        <w:jc w:val="center"/>
        <w:rPr>
          <w:rFonts w:ascii="Times New Roman" w:hAnsi="Times New Roman" w:cs="Times New Roman"/>
          <w:i/>
          <w:iCs/>
          <w:sz w:val="24"/>
          <w:szCs w:val="24"/>
        </w:rPr>
      </w:pPr>
      <w:bookmarkStart w:id="346" w:name="_Hlk165572968"/>
      <w:r>
        <w:rPr>
          <w:rFonts w:ascii="Times New Roman" w:hAnsi="Times New Roman" w:cs="Times New Roman"/>
          <w:i/>
          <w:iCs/>
          <w:sz w:val="24"/>
          <w:szCs w:val="24"/>
        </w:rPr>
        <w:t>Table</w:t>
      </w:r>
      <w:r w:rsidRPr="009E59B3">
        <w:rPr>
          <w:rFonts w:ascii="Times New Roman" w:hAnsi="Times New Roman" w:cs="Times New Roman"/>
          <w:i/>
          <w:iCs/>
          <w:sz w:val="24"/>
          <w:szCs w:val="24"/>
        </w:rPr>
        <w:t xml:space="preserve"> </w:t>
      </w:r>
      <w:r>
        <w:rPr>
          <w:rFonts w:ascii="Times New Roman" w:hAnsi="Times New Roman" w:cs="Times New Roman"/>
          <w:i/>
          <w:iCs/>
          <w:sz w:val="24"/>
          <w:szCs w:val="24"/>
        </w:rPr>
        <w:t>E1</w:t>
      </w:r>
      <w:r w:rsidRPr="009E59B3">
        <w:rPr>
          <w:rFonts w:ascii="Times New Roman" w:hAnsi="Times New Roman" w:cs="Times New Roman"/>
          <w:i/>
          <w:iCs/>
          <w:sz w:val="24"/>
          <w:szCs w:val="24"/>
        </w:rPr>
        <w:t>. Non-m</w:t>
      </w:r>
      <w:r>
        <w:rPr>
          <w:rFonts w:ascii="Times New Roman" w:hAnsi="Times New Roman" w:cs="Times New Roman"/>
          <w:i/>
          <w:iCs/>
          <w:sz w:val="24"/>
          <w:szCs w:val="24"/>
        </w:rPr>
        <w:t>o</w:t>
      </w:r>
      <w:r w:rsidRPr="009E59B3">
        <w:rPr>
          <w:rFonts w:ascii="Times New Roman" w:hAnsi="Times New Roman" w:cs="Times New Roman"/>
          <w:i/>
          <w:iCs/>
          <w:sz w:val="24"/>
          <w:szCs w:val="24"/>
        </w:rPr>
        <w:t>netary ecosystem service valuation methods</w:t>
      </w:r>
      <w:bookmarkEnd w:id="345"/>
      <w:r w:rsidRPr="009E59B3">
        <w:rPr>
          <w:rFonts w:ascii="Times New Roman" w:hAnsi="Times New Roman" w:cs="Times New Roman"/>
          <w:i/>
          <w:iCs/>
          <w:sz w:val="24"/>
          <w:szCs w:val="24"/>
        </w:rPr>
        <w:t>.</w:t>
      </w:r>
    </w:p>
    <w:tbl>
      <w:tblPr>
        <w:tblW w:w="9140" w:type="dxa"/>
        <w:jc w:val="center"/>
        <w:tblLook w:val="04A0" w:firstRow="1" w:lastRow="0" w:firstColumn="1" w:lastColumn="0" w:noHBand="0" w:noVBand="1"/>
      </w:tblPr>
      <w:tblGrid>
        <w:gridCol w:w="306"/>
        <w:gridCol w:w="6868"/>
        <w:gridCol w:w="1966"/>
      </w:tblGrid>
      <w:tr w:rsidR="00A64A99" w:rsidRPr="00F62BF8" w14:paraId="4330B6DF" w14:textId="77777777" w:rsidTr="00517CB1">
        <w:trPr>
          <w:trHeight w:val="290"/>
          <w:jc w:val="center"/>
        </w:trPr>
        <w:tc>
          <w:tcPr>
            <w:tcW w:w="7080" w:type="dxa"/>
            <w:gridSpan w:val="2"/>
            <w:tcBorders>
              <w:top w:val="single" w:sz="8" w:space="0" w:color="auto"/>
              <w:left w:val="nil"/>
              <w:bottom w:val="single" w:sz="8" w:space="0" w:color="auto"/>
              <w:right w:val="nil"/>
            </w:tcBorders>
            <w:shd w:val="clear" w:color="000000" w:fill="FFFFFF"/>
            <w:noWrap/>
            <w:vAlign w:val="bottom"/>
            <w:hideMark/>
          </w:tcPr>
          <w:bookmarkEnd w:id="346"/>
          <w:p w14:paraId="681E5EB7" w14:textId="77777777" w:rsidR="00A64A99" w:rsidRPr="00F62BF8" w:rsidRDefault="00A64A99" w:rsidP="00517CB1">
            <w:pPr>
              <w:spacing w:after="0" w:line="240" w:lineRule="auto"/>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color w:val="000000"/>
                <w:kern w:val="0"/>
                <w14:ligatures w14:val="none"/>
              </w:rPr>
              <w:t>Non-Monetary ES Valuation Methods</w:t>
            </w:r>
          </w:p>
        </w:tc>
        <w:tc>
          <w:tcPr>
            <w:tcW w:w="2060" w:type="dxa"/>
            <w:tcBorders>
              <w:top w:val="single" w:sz="8" w:space="0" w:color="auto"/>
              <w:left w:val="nil"/>
              <w:bottom w:val="single" w:sz="8" w:space="0" w:color="auto"/>
              <w:right w:val="nil"/>
            </w:tcBorders>
            <w:shd w:val="clear" w:color="000000" w:fill="FFFFFF"/>
            <w:vAlign w:val="bottom"/>
            <w:hideMark/>
          </w:tcPr>
          <w:p w14:paraId="70247F33" w14:textId="77777777" w:rsidR="00A64A99" w:rsidRPr="00F62BF8" w:rsidRDefault="00A64A99" w:rsidP="00517CB1">
            <w:pPr>
              <w:spacing w:after="0" w:line="240" w:lineRule="auto"/>
              <w:jc w:val="center"/>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color w:val="000000"/>
                <w:kern w:val="0"/>
                <w14:ligatures w14:val="none"/>
              </w:rPr>
              <w:t>Applicable ES</w:t>
            </w:r>
          </w:p>
        </w:tc>
      </w:tr>
      <w:tr w:rsidR="00A64A99" w:rsidRPr="00F62BF8" w14:paraId="5A3E1C0A" w14:textId="77777777" w:rsidTr="00517CB1">
        <w:trPr>
          <w:trHeight w:val="360"/>
          <w:jc w:val="center"/>
        </w:trPr>
        <w:tc>
          <w:tcPr>
            <w:tcW w:w="9140" w:type="dxa"/>
            <w:gridSpan w:val="3"/>
            <w:tcBorders>
              <w:top w:val="nil"/>
              <w:left w:val="nil"/>
              <w:bottom w:val="nil"/>
              <w:right w:val="nil"/>
            </w:tcBorders>
            <w:shd w:val="clear" w:color="000000" w:fill="FFFFFF"/>
            <w:noWrap/>
            <w:vAlign w:val="bottom"/>
            <w:hideMark/>
          </w:tcPr>
          <w:p w14:paraId="3EE45FDB" w14:textId="77777777" w:rsidR="00A64A99" w:rsidRPr="00F62BF8" w:rsidRDefault="00A64A99" w:rsidP="00517CB1">
            <w:pPr>
              <w:spacing w:after="0" w:line="240" w:lineRule="auto"/>
              <w:rPr>
                <w:rFonts w:ascii="Times New Roman" w:eastAsia="Times New Roman" w:hAnsi="Times New Roman" w:cs="Times New Roman"/>
                <w:kern w:val="0"/>
                <w:sz w:val="24"/>
                <w:szCs w:val="24"/>
                <w14:ligatures w14:val="none"/>
              </w:rPr>
            </w:pPr>
            <w:r w:rsidRPr="00F62BF8">
              <w:rPr>
                <w:rFonts w:ascii="Symbol" w:eastAsia="Times New Roman" w:hAnsi="Symbol" w:cs="Times New Roman"/>
                <w:b/>
                <w:bCs/>
                <w:kern w:val="0"/>
                <w:sz w:val="24"/>
                <w:szCs w:val="24"/>
                <w14:ligatures w14:val="none"/>
              </w:rPr>
              <w:t>®</w:t>
            </w:r>
            <w:r w:rsidRPr="00F62BF8">
              <w:rPr>
                <w:rFonts w:ascii="Times New Roman" w:eastAsia="Times New Roman" w:hAnsi="Times New Roman" w:cs="Times New Roman"/>
                <w:b/>
                <w:bCs/>
                <w:kern w:val="0"/>
                <w:sz w:val="24"/>
                <w:szCs w:val="24"/>
                <w14:ligatures w14:val="none"/>
              </w:rPr>
              <w:t xml:space="preserve"> Sociocultural Approaches</w:t>
            </w:r>
            <w:r w:rsidRPr="00F62BF8">
              <w:rPr>
                <w:rFonts w:ascii="Times New Roman" w:eastAsia="Times New Roman" w:hAnsi="Times New Roman" w:cs="Times New Roman"/>
                <w:kern w:val="0"/>
                <w:sz w:val="24"/>
                <w:szCs w:val="24"/>
                <w14:ligatures w14:val="none"/>
              </w:rPr>
              <w:t xml:space="preserve"> assess stakeholder perspectives to elicit social ES values</w:t>
            </w:r>
          </w:p>
        </w:tc>
      </w:tr>
      <w:tr w:rsidR="00A64A99" w:rsidRPr="00F62BF8" w14:paraId="09951C92" w14:textId="77777777" w:rsidTr="00517CB1">
        <w:trPr>
          <w:trHeight w:val="840"/>
          <w:jc w:val="center"/>
        </w:trPr>
        <w:tc>
          <w:tcPr>
            <w:tcW w:w="212" w:type="dxa"/>
            <w:tcBorders>
              <w:top w:val="nil"/>
              <w:left w:val="nil"/>
              <w:bottom w:val="nil"/>
              <w:right w:val="nil"/>
            </w:tcBorders>
            <w:shd w:val="clear" w:color="000000" w:fill="FFFFFF"/>
            <w:noWrap/>
            <w:hideMark/>
          </w:tcPr>
          <w:p w14:paraId="1BC6906A" w14:textId="77777777" w:rsidR="00A64A99" w:rsidRPr="00F62BF8" w:rsidRDefault="00A64A99" w:rsidP="00517CB1">
            <w:pPr>
              <w:spacing w:after="0" w:line="240" w:lineRule="auto"/>
              <w:jc w:val="right"/>
              <w:rPr>
                <w:rFonts w:ascii="Times New Roman" w:eastAsia="Times New Roman" w:hAnsi="Times New Roman" w:cs="Times New Roman"/>
                <w:color w:val="000000"/>
                <w:kern w:val="0"/>
                <w:sz w:val="18"/>
                <w:szCs w:val="18"/>
                <w14:ligatures w14:val="none"/>
              </w:rPr>
            </w:pPr>
            <w:r w:rsidRPr="00F62BF8">
              <w:rPr>
                <w:rFonts w:ascii="Times New Roman" w:eastAsia="Times New Roman" w:hAnsi="Times New Roman" w:cs="Times New Roman"/>
                <w:color w:val="000000"/>
                <w:kern w:val="0"/>
                <w:sz w:val="18"/>
                <w:szCs w:val="18"/>
                <w14:ligatures w14:val="none"/>
              </w:rPr>
              <w:t>1</w:t>
            </w:r>
          </w:p>
        </w:tc>
        <w:tc>
          <w:tcPr>
            <w:tcW w:w="6868" w:type="dxa"/>
            <w:tcBorders>
              <w:top w:val="nil"/>
              <w:left w:val="nil"/>
              <w:bottom w:val="nil"/>
              <w:right w:val="nil"/>
            </w:tcBorders>
            <w:shd w:val="clear" w:color="000000" w:fill="FFFFFF"/>
            <w:hideMark/>
          </w:tcPr>
          <w:p w14:paraId="2B9EF1C0" w14:textId="77777777" w:rsidR="00A64A99" w:rsidRPr="00F62BF8" w:rsidRDefault="00A64A99" w:rsidP="00517CB1">
            <w:pPr>
              <w:spacing w:after="0" w:line="240" w:lineRule="auto"/>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b/>
                <w:bCs/>
                <w:color w:val="000000"/>
                <w:kern w:val="0"/>
                <w14:ligatures w14:val="none"/>
              </w:rPr>
              <w:t>Measures of Preference</w:t>
            </w:r>
            <w:r w:rsidRPr="00F62BF8">
              <w:rPr>
                <w:rFonts w:ascii="Times New Roman" w:eastAsia="Times New Roman" w:hAnsi="Times New Roman" w:cs="Times New Roman"/>
                <w:color w:val="000000"/>
                <w:kern w:val="0"/>
                <w14:ligatures w14:val="none"/>
              </w:rPr>
              <w:br/>
            </w:r>
            <w:r w:rsidRPr="00F62BF8">
              <w:rPr>
                <w:rFonts w:ascii="Times New Roman" w:eastAsia="Times New Roman" w:hAnsi="Times New Roman" w:cs="Times New Roman"/>
                <w:i/>
                <w:iCs/>
                <w:color w:val="000000"/>
                <w:kern w:val="0"/>
                <w14:ligatures w14:val="none"/>
              </w:rPr>
              <w:t>Uses survey techniques (e.g. rating, ranking) to escribe social values based on stakeholder ES perceptions (</w:t>
            </w:r>
            <w:proofErr w:type="spellStart"/>
            <w:r w:rsidRPr="00F62BF8">
              <w:rPr>
                <w:rFonts w:ascii="Times New Roman" w:eastAsia="Times New Roman" w:hAnsi="Times New Roman" w:cs="Times New Roman"/>
                <w:i/>
                <w:iCs/>
                <w:color w:val="000000"/>
                <w:kern w:val="0"/>
                <w14:ligatures w14:val="none"/>
              </w:rPr>
              <w:t>Sarvašová</w:t>
            </w:r>
            <w:proofErr w:type="spellEnd"/>
            <w:r w:rsidRPr="00F62BF8">
              <w:rPr>
                <w:rFonts w:ascii="Times New Roman" w:eastAsia="Times New Roman" w:hAnsi="Times New Roman" w:cs="Times New Roman"/>
                <w:i/>
                <w:iCs/>
                <w:color w:val="000000"/>
                <w:kern w:val="0"/>
                <w14:ligatures w14:val="none"/>
              </w:rPr>
              <w:t xml:space="preserve"> et al., 2014)</w:t>
            </w:r>
          </w:p>
        </w:tc>
        <w:tc>
          <w:tcPr>
            <w:tcW w:w="2060" w:type="dxa"/>
            <w:tcBorders>
              <w:top w:val="nil"/>
              <w:left w:val="nil"/>
              <w:bottom w:val="nil"/>
              <w:right w:val="nil"/>
            </w:tcBorders>
            <w:shd w:val="clear" w:color="000000" w:fill="FFFFFF"/>
            <w:vAlign w:val="center"/>
            <w:hideMark/>
          </w:tcPr>
          <w:p w14:paraId="0BAD11EB" w14:textId="77777777" w:rsidR="00A64A99" w:rsidRPr="00F62BF8" w:rsidRDefault="00A64A99" w:rsidP="00517CB1">
            <w:pPr>
              <w:spacing w:after="0" w:line="240" w:lineRule="auto"/>
              <w:jc w:val="center"/>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color w:val="000000"/>
                <w:kern w:val="0"/>
                <w14:ligatures w14:val="none"/>
              </w:rPr>
              <w:t>All</w:t>
            </w:r>
          </w:p>
        </w:tc>
      </w:tr>
      <w:tr w:rsidR="00A64A99" w:rsidRPr="00F62BF8" w14:paraId="50DA161B" w14:textId="77777777" w:rsidTr="00517CB1">
        <w:trPr>
          <w:trHeight w:val="840"/>
          <w:jc w:val="center"/>
        </w:trPr>
        <w:tc>
          <w:tcPr>
            <w:tcW w:w="212" w:type="dxa"/>
            <w:tcBorders>
              <w:top w:val="nil"/>
              <w:left w:val="nil"/>
              <w:bottom w:val="nil"/>
              <w:right w:val="nil"/>
            </w:tcBorders>
            <w:shd w:val="clear" w:color="000000" w:fill="FFFFFF"/>
            <w:noWrap/>
            <w:hideMark/>
          </w:tcPr>
          <w:p w14:paraId="3875C95B" w14:textId="77777777" w:rsidR="00A64A99" w:rsidRPr="00F62BF8" w:rsidRDefault="00A64A99" w:rsidP="00517CB1">
            <w:pPr>
              <w:spacing w:after="0" w:line="240" w:lineRule="auto"/>
              <w:jc w:val="right"/>
              <w:rPr>
                <w:rFonts w:ascii="Times New Roman" w:eastAsia="Times New Roman" w:hAnsi="Times New Roman" w:cs="Times New Roman"/>
                <w:color w:val="000000"/>
                <w:kern w:val="0"/>
                <w:sz w:val="18"/>
                <w:szCs w:val="18"/>
                <w14:ligatures w14:val="none"/>
              </w:rPr>
            </w:pPr>
            <w:r w:rsidRPr="00F62BF8">
              <w:rPr>
                <w:rFonts w:ascii="Times New Roman" w:eastAsia="Times New Roman" w:hAnsi="Times New Roman" w:cs="Times New Roman"/>
                <w:color w:val="000000"/>
                <w:kern w:val="0"/>
                <w:sz w:val="18"/>
                <w:szCs w:val="18"/>
                <w14:ligatures w14:val="none"/>
              </w:rPr>
              <w:t>2</w:t>
            </w:r>
          </w:p>
        </w:tc>
        <w:tc>
          <w:tcPr>
            <w:tcW w:w="6868" w:type="dxa"/>
            <w:tcBorders>
              <w:top w:val="nil"/>
              <w:left w:val="nil"/>
              <w:bottom w:val="nil"/>
              <w:right w:val="nil"/>
            </w:tcBorders>
            <w:shd w:val="clear" w:color="000000" w:fill="FFFFFF"/>
            <w:hideMark/>
          </w:tcPr>
          <w:p w14:paraId="19BA8A5E" w14:textId="77777777" w:rsidR="00A64A99" w:rsidRPr="00F62BF8" w:rsidRDefault="00A64A99" w:rsidP="00517CB1">
            <w:pPr>
              <w:spacing w:after="0" w:line="240" w:lineRule="auto"/>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b/>
                <w:bCs/>
                <w:color w:val="000000"/>
                <w:kern w:val="0"/>
                <w14:ligatures w14:val="none"/>
              </w:rPr>
              <w:t>Time Use</w:t>
            </w:r>
            <w:r w:rsidRPr="00F62BF8">
              <w:rPr>
                <w:rFonts w:ascii="Times New Roman" w:eastAsia="Times New Roman" w:hAnsi="Times New Roman" w:cs="Times New Roman"/>
                <w:color w:val="000000"/>
                <w:kern w:val="0"/>
                <w14:ligatures w14:val="none"/>
              </w:rPr>
              <w:br/>
            </w:r>
            <w:r w:rsidRPr="00F62BF8">
              <w:rPr>
                <w:rFonts w:ascii="Times New Roman" w:eastAsia="Times New Roman" w:hAnsi="Times New Roman" w:cs="Times New Roman"/>
                <w:i/>
                <w:iCs/>
                <w:color w:val="000000"/>
                <w:kern w:val="0"/>
                <w14:ligatures w14:val="none"/>
              </w:rPr>
              <w:t xml:space="preserve">Asks questions to assess willingness to give up time (WTT) in exchange for higher value ES </w:t>
            </w:r>
            <w:r w:rsidRPr="001D10CE">
              <w:rPr>
                <w:rFonts w:ascii="Times New Roman" w:eastAsia="Times New Roman" w:hAnsi="Times New Roman" w:cs="Times New Roman"/>
                <w:i/>
                <w:iCs/>
                <w:color w:val="000000"/>
                <w:kern w:val="0"/>
                <w14:ligatures w14:val="none"/>
              </w:rPr>
              <w:t>(Burkhard and Maes, 2017)</w:t>
            </w:r>
          </w:p>
        </w:tc>
        <w:tc>
          <w:tcPr>
            <w:tcW w:w="2060" w:type="dxa"/>
            <w:tcBorders>
              <w:top w:val="nil"/>
              <w:left w:val="nil"/>
              <w:bottom w:val="nil"/>
              <w:right w:val="nil"/>
            </w:tcBorders>
            <w:shd w:val="clear" w:color="000000" w:fill="FFFFFF"/>
            <w:vAlign w:val="center"/>
            <w:hideMark/>
          </w:tcPr>
          <w:p w14:paraId="245AF79D" w14:textId="77777777" w:rsidR="00A64A99" w:rsidRPr="00F62BF8" w:rsidRDefault="00A64A99" w:rsidP="00517CB1">
            <w:pPr>
              <w:spacing w:after="0" w:line="240" w:lineRule="auto"/>
              <w:jc w:val="center"/>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color w:val="000000"/>
                <w:kern w:val="0"/>
                <w14:ligatures w14:val="none"/>
              </w:rPr>
              <w:t>All</w:t>
            </w:r>
          </w:p>
        </w:tc>
      </w:tr>
      <w:tr w:rsidR="00A64A99" w:rsidRPr="00F62BF8" w14:paraId="513B6929" w14:textId="77777777" w:rsidTr="00517CB1">
        <w:trPr>
          <w:trHeight w:val="840"/>
          <w:jc w:val="center"/>
        </w:trPr>
        <w:tc>
          <w:tcPr>
            <w:tcW w:w="212" w:type="dxa"/>
            <w:tcBorders>
              <w:top w:val="nil"/>
              <w:left w:val="nil"/>
              <w:bottom w:val="nil"/>
              <w:right w:val="nil"/>
            </w:tcBorders>
            <w:shd w:val="clear" w:color="000000" w:fill="FFFFFF"/>
            <w:noWrap/>
            <w:hideMark/>
          </w:tcPr>
          <w:p w14:paraId="598EDC01" w14:textId="77777777" w:rsidR="00A64A99" w:rsidRPr="00F62BF8" w:rsidRDefault="00A64A99" w:rsidP="00517CB1">
            <w:pPr>
              <w:spacing w:after="0" w:line="240" w:lineRule="auto"/>
              <w:jc w:val="right"/>
              <w:rPr>
                <w:rFonts w:ascii="Times New Roman" w:eastAsia="Times New Roman" w:hAnsi="Times New Roman" w:cs="Times New Roman"/>
                <w:color w:val="000000"/>
                <w:kern w:val="0"/>
                <w:sz w:val="18"/>
                <w:szCs w:val="18"/>
                <w14:ligatures w14:val="none"/>
              </w:rPr>
            </w:pPr>
            <w:r w:rsidRPr="00F62BF8">
              <w:rPr>
                <w:rFonts w:ascii="Times New Roman" w:eastAsia="Times New Roman" w:hAnsi="Times New Roman" w:cs="Times New Roman"/>
                <w:color w:val="000000"/>
                <w:kern w:val="0"/>
                <w:sz w:val="18"/>
                <w:szCs w:val="18"/>
                <w14:ligatures w14:val="none"/>
              </w:rPr>
              <w:t>3</w:t>
            </w:r>
          </w:p>
        </w:tc>
        <w:tc>
          <w:tcPr>
            <w:tcW w:w="6868" w:type="dxa"/>
            <w:tcBorders>
              <w:top w:val="nil"/>
              <w:left w:val="nil"/>
              <w:bottom w:val="nil"/>
              <w:right w:val="nil"/>
            </w:tcBorders>
            <w:shd w:val="clear" w:color="000000" w:fill="FFFFFF"/>
            <w:hideMark/>
          </w:tcPr>
          <w:p w14:paraId="589AF62B" w14:textId="77777777" w:rsidR="00A64A99" w:rsidRPr="00F62BF8" w:rsidRDefault="00A64A99" w:rsidP="00517CB1">
            <w:pPr>
              <w:spacing w:after="0" w:line="240" w:lineRule="auto"/>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b/>
                <w:bCs/>
                <w:color w:val="000000"/>
                <w:kern w:val="0"/>
                <w14:ligatures w14:val="none"/>
              </w:rPr>
              <w:t>Photo-Elicitation Survey</w:t>
            </w:r>
            <w:r w:rsidRPr="00F62BF8">
              <w:rPr>
                <w:rFonts w:ascii="Times New Roman" w:eastAsia="Times New Roman" w:hAnsi="Times New Roman" w:cs="Times New Roman"/>
                <w:color w:val="000000"/>
                <w:kern w:val="0"/>
                <w14:ligatures w14:val="none"/>
              </w:rPr>
              <w:br/>
            </w:r>
            <w:r w:rsidRPr="00F62BF8">
              <w:rPr>
                <w:rFonts w:ascii="Times New Roman" w:eastAsia="Times New Roman" w:hAnsi="Times New Roman" w:cs="Times New Roman"/>
                <w:i/>
                <w:iCs/>
                <w:color w:val="000000"/>
                <w:kern w:val="0"/>
                <w14:ligatures w14:val="none"/>
              </w:rPr>
              <w:t>Asks questions about ES-related photos to gauge social ES preferences and willingness-to-pay (WTP) (Burkhard and Maes, 2017)</w:t>
            </w:r>
          </w:p>
        </w:tc>
        <w:tc>
          <w:tcPr>
            <w:tcW w:w="2060" w:type="dxa"/>
            <w:tcBorders>
              <w:top w:val="nil"/>
              <w:left w:val="nil"/>
              <w:bottom w:val="nil"/>
              <w:right w:val="nil"/>
            </w:tcBorders>
            <w:shd w:val="clear" w:color="000000" w:fill="FFFFFF"/>
            <w:vAlign w:val="center"/>
            <w:hideMark/>
          </w:tcPr>
          <w:p w14:paraId="4BE2A75D" w14:textId="77777777" w:rsidR="00A64A99" w:rsidRPr="00F62BF8" w:rsidRDefault="00A64A99" w:rsidP="00517CB1">
            <w:pPr>
              <w:spacing w:after="0" w:line="240" w:lineRule="auto"/>
              <w:jc w:val="center"/>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color w:val="000000"/>
                <w:kern w:val="0"/>
                <w14:ligatures w14:val="none"/>
              </w:rPr>
              <w:t>All</w:t>
            </w:r>
          </w:p>
        </w:tc>
      </w:tr>
      <w:tr w:rsidR="00A64A99" w:rsidRPr="00F62BF8" w14:paraId="3DE7F53A" w14:textId="77777777" w:rsidTr="00517CB1">
        <w:trPr>
          <w:trHeight w:val="360"/>
          <w:jc w:val="center"/>
        </w:trPr>
        <w:tc>
          <w:tcPr>
            <w:tcW w:w="9140" w:type="dxa"/>
            <w:gridSpan w:val="3"/>
            <w:tcBorders>
              <w:top w:val="nil"/>
              <w:left w:val="nil"/>
              <w:bottom w:val="nil"/>
              <w:right w:val="nil"/>
            </w:tcBorders>
            <w:shd w:val="clear" w:color="000000" w:fill="FFFFFF"/>
            <w:noWrap/>
            <w:vAlign w:val="bottom"/>
            <w:hideMark/>
          </w:tcPr>
          <w:p w14:paraId="6F3E2395" w14:textId="77777777" w:rsidR="00A64A99" w:rsidRPr="00F62BF8" w:rsidRDefault="00A64A99" w:rsidP="00517CB1">
            <w:pPr>
              <w:spacing w:after="0" w:line="240" w:lineRule="auto"/>
              <w:rPr>
                <w:rFonts w:ascii="Times New Roman" w:eastAsia="Times New Roman" w:hAnsi="Times New Roman" w:cs="Times New Roman"/>
                <w:kern w:val="0"/>
                <w:sz w:val="24"/>
                <w:szCs w:val="24"/>
                <w14:ligatures w14:val="none"/>
              </w:rPr>
            </w:pPr>
            <w:r w:rsidRPr="00F62BF8">
              <w:rPr>
                <w:rFonts w:ascii="Symbol" w:eastAsia="Times New Roman" w:hAnsi="Symbol" w:cs="Times New Roman"/>
                <w:b/>
                <w:bCs/>
                <w:kern w:val="0"/>
                <w:sz w:val="24"/>
                <w:szCs w:val="24"/>
                <w14:ligatures w14:val="none"/>
              </w:rPr>
              <w:t xml:space="preserve">® </w:t>
            </w:r>
            <w:r w:rsidRPr="00F62BF8">
              <w:rPr>
                <w:rFonts w:ascii="Times New Roman" w:eastAsia="Times New Roman" w:hAnsi="Times New Roman" w:cs="Times New Roman"/>
                <w:b/>
                <w:bCs/>
                <w:kern w:val="0"/>
                <w:sz w:val="24"/>
                <w:szCs w:val="24"/>
                <w14:ligatures w14:val="none"/>
              </w:rPr>
              <w:t>Other Non-Monetary Approaches</w:t>
            </w:r>
            <w:r w:rsidRPr="00F62BF8">
              <w:rPr>
                <w:rFonts w:ascii="Times New Roman" w:eastAsia="Times New Roman" w:hAnsi="Times New Roman" w:cs="Times New Roman"/>
                <w:kern w:val="0"/>
                <w:sz w:val="24"/>
                <w:szCs w:val="24"/>
                <w14:ligatures w14:val="none"/>
              </w:rPr>
              <w:t xml:space="preserve"> which quantify ES</w:t>
            </w:r>
          </w:p>
        </w:tc>
      </w:tr>
      <w:tr w:rsidR="00A64A99" w:rsidRPr="00F62BF8" w14:paraId="711C943C" w14:textId="77777777" w:rsidTr="00517CB1">
        <w:trPr>
          <w:trHeight w:val="640"/>
          <w:jc w:val="center"/>
        </w:trPr>
        <w:tc>
          <w:tcPr>
            <w:tcW w:w="212" w:type="dxa"/>
            <w:tcBorders>
              <w:top w:val="nil"/>
              <w:left w:val="nil"/>
              <w:bottom w:val="single" w:sz="8" w:space="0" w:color="auto"/>
              <w:right w:val="nil"/>
            </w:tcBorders>
            <w:shd w:val="clear" w:color="000000" w:fill="FFFFFF"/>
            <w:noWrap/>
            <w:hideMark/>
          </w:tcPr>
          <w:p w14:paraId="06B793B5" w14:textId="77777777" w:rsidR="00A64A99" w:rsidRPr="00F62BF8" w:rsidRDefault="00A64A99" w:rsidP="00517CB1">
            <w:pPr>
              <w:spacing w:after="0" w:line="240" w:lineRule="auto"/>
              <w:jc w:val="right"/>
              <w:rPr>
                <w:rFonts w:ascii="Times New Roman" w:eastAsia="Times New Roman" w:hAnsi="Times New Roman" w:cs="Times New Roman"/>
                <w:color w:val="000000"/>
                <w:kern w:val="0"/>
                <w:sz w:val="18"/>
                <w:szCs w:val="18"/>
                <w14:ligatures w14:val="none"/>
              </w:rPr>
            </w:pPr>
            <w:r w:rsidRPr="00F62BF8">
              <w:rPr>
                <w:rFonts w:ascii="Times New Roman" w:eastAsia="Times New Roman" w:hAnsi="Times New Roman" w:cs="Times New Roman"/>
                <w:color w:val="000000"/>
                <w:kern w:val="0"/>
                <w:sz w:val="18"/>
                <w:szCs w:val="18"/>
                <w14:ligatures w14:val="none"/>
              </w:rPr>
              <w:t>4</w:t>
            </w:r>
          </w:p>
        </w:tc>
        <w:tc>
          <w:tcPr>
            <w:tcW w:w="6868" w:type="dxa"/>
            <w:tcBorders>
              <w:top w:val="nil"/>
              <w:left w:val="nil"/>
              <w:bottom w:val="single" w:sz="8" w:space="0" w:color="auto"/>
              <w:right w:val="nil"/>
            </w:tcBorders>
            <w:shd w:val="clear" w:color="000000" w:fill="FFFFFF"/>
            <w:hideMark/>
          </w:tcPr>
          <w:p w14:paraId="4BAA2DDE" w14:textId="77777777" w:rsidR="00A64A99" w:rsidRPr="00F62BF8" w:rsidRDefault="00A64A99" w:rsidP="00517CB1">
            <w:pPr>
              <w:spacing w:after="0" w:line="240" w:lineRule="auto"/>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b/>
                <w:bCs/>
                <w:color w:val="000000"/>
                <w:kern w:val="0"/>
                <w14:ligatures w14:val="none"/>
              </w:rPr>
              <w:t>Emergy Analysis</w:t>
            </w:r>
            <w:r w:rsidRPr="00F62BF8">
              <w:rPr>
                <w:rFonts w:ascii="Times New Roman" w:eastAsia="Times New Roman" w:hAnsi="Times New Roman" w:cs="Times New Roman"/>
                <w:color w:val="000000"/>
                <w:kern w:val="0"/>
                <w14:ligatures w14:val="none"/>
              </w:rPr>
              <w:br/>
            </w:r>
            <w:r w:rsidRPr="00F62BF8">
              <w:rPr>
                <w:rFonts w:ascii="Times New Roman" w:eastAsia="Times New Roman" w:hAnsi="Times New Roman" w:cs="Times New Roman"/>
                <w:i/>
                <w:iCs/>
                <w:color w:val="000000"/>
                <w:kern w:val="0"/>
                <w14:ligatures w14:val="none"/>
              </w:rPr>
              <w:t>Values ES as the energy expended to produce an ES (Martin et al., 2013)</w:t>
            </w:r>
          </w:p>
        </w:tc>
        <w:tc>
          <w:tcPr>
            <w:tcW w:w="2060" w:type="dxa"/>
            <w:tcBorders>
              <w:top w:val="nil"/>
              <w:left w:val="nil"/>
              <w:bottom w:val="single" w:sz="8" w:space="0" w:color="auto"/>
              <w:right w:val="nil"/>
            </w:tcBorders>
            <w:shd w:val="clear" w:color="000000" w:fill="FFFFFF"/>
            <w:vAlign w:val="center"/>
            <w:hideMark/>
          </w:tcPr>
          <w:p w14:paraId="5AAE7071" w14:textId="77777777" w:rsidR="00A64A99" w:rsidRPr="00F62BF8" w:rsidRDefault="00A64A99" w:rsidP="00517CB1">
            <w:pPr>
              <w:spacing w:after="0" w:line="240" w:lineRule="auto"/>
              <w:jc w:val="center"/>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color w:val="000000"/>
                <w:kern w:val="0"/>
                <w14:ligatures w14:val="none"/>
              </w:rPr>
              <w:t>All</w:t>
            </w:r>
          </w:p>
        </w:tc>
      </w:tr>
    </w:tbl>
    <w:p w14:paraId="706FC54B" w14:textId="77777777" w:rsidR="00A64A99" w:rsidRDefault="00A64A99" w:rsidP="00A64A99">
      <w:pPr>
        <w:rPr>
          <w:rFonts w:ascii="Times New Roman" w:hAnsi="Times New Roman" w:cs="Times New Roman"/>
          <w:i/>
          <w:iCs/>
          <w:sz w:val="24"/>
          <w:szCs w:val="24"/>
        </w:rPr>
      </w:pPr>
      <w:bookmarkStart w:id="347" w:name="_Hlk165342773"/>
      <w:r>
        <w:rPr>
          <w:rFonts w:ascii="Times New Roman" w:hAnsi="Times New Roman" w:cs="Times New Roman"/>
          <w:i/>
          <w:iCs/>
          <w:sz w:val="24"/>
          <w:szCs w:val="24"/>
        </w:rPr>
        <w:br w:type="page"/>
      </w:r>
    </w:p>
    <w:p w14:paraId="0AF0C60F" w14:textId="5887BFCD" w:rsidR="00A64A99" w:rsidRPr="00F62BF8" w:rsidRDefault="00A64A99" w:rsidP="00A64A99">
      <w:pPr>
        <w:spacing w:before="240" w:after="0" w:line="360" w:lineRule="auto"/>
        <w:jc w:val="center"/>
        <w:rPr>
          <w:rFonts w:ascii="Times New Roman" w:hAnsi="Times New Roman" w:cs="Times New Roman"/>
          <w:i/>
          <w:iCs/>
          <w:sz w:val="24"/>
          <w:szCs w:val="24"/>
        </w:rPr>
      </w:pPr>
      <w:bookmarkStart w:id="348" w:name="_Hlk165572997"/>
      <w:r>
        <w:rPr>
          <w:rFonts w:ascii="Times New Roman" w:hAnsi="Times New Roman" w:cs="Times New Roman"/>
          <w:i/>
          <w:iCs/>
          <w:sz w:val="24"/>
          <w:szCs w:val="24"/>
        </w:rPr>
        <w:lastRenderedPageBreak/>
        <w:t>Table</w:t>
      </w:r>
      <w:r w:rsidRPr="009E59B3">
        <w:rPr>
          <w:rFonts w:ascii="Times New Roman" w:hAnsi="Times New Roman" w:cs="Times New Roman"/>
          <w:i/>
          <w:iCs/>
          <w:sz w:val="24"/>
          <w:szCs w:val="24"/>
        </w:rPr>
        <w:t xml:space="preserve"> </w:t>
      </w:r>
      <w:r>
        <w:rPr>
          <w:rFonts w:ascii="Times New Roman" w:hAnsi="Times New Roman" w:cs="Times New Roman"/>
          <w:i/>
          <w:iCs/>
          <w:sz w:val="24"/>
          <w:szCs w:val="24"/>
        </w:rPr>
        <w:t>E2</w:t>
      </w:r>
      <w:r w:rsidRPr="009E59B3">
        <w:rPr>
          <w:rFonts w:ascii="Times New Roman" w:hAnsi="Times New Roman" w:cs="Times New Roman"/>
          <w:i/>
          <w:iCs/>
          <w:sz w:val="24"/>
          <w:szCs w:val="24"/>
        </w:rPr>
        <w:t>. Monetary ecosystem service valuation methods</w:t>
      </w:r>
      <w:bookmarkEnd w:id="347"/>
      <w:r w:rsidRPr="009E59B3">
        <w:rPr>
          <w:rFonts w:ascii="Times New Roman" w:hAnsi="Times New Roman" w:cs="Times New Roman"/>
          <w:i/>
          <w:iCs/>
          <w:sz w:val="24"/>
          <w:szCs w:val="24"/>
        </w:rPr>
        <w:t>.</w:t>
      </w:r>
    </w:p>
    <w:tbl>
      <w:tblPr>
        <w:tblW w:w="9140" w:type="dxa"/>
        <w:jc w:val="center"/>
        <w:tblLook w:val="04A0" w:firstRow="1" w:lastRow="0" w:firstColumn="1" w:lastColumn="0" w:noHBand="0" w:noVBand="1"/>
      </w:tblPr>
      <w:tblGrid>
        <w:gridCol w:w="396"/>
        <w:gridCol w:w="6736"/>
        <w:gridCol w:w="2008"/>
      </w:tblGrid>
      <w:tr w:rsidR="00A64A99" w:rsidRPr="00F62BF8" w14:paraId="37D76F07" w14:textId="77777777" w:rsidTr="00517CB1">
        <w:trPr>
          <w:trHeight w:val="290"/>
          <w:jc w:val="center"/>
        </w:trPr>
        <w:tc>
          <w:tcPr>
            <w:tcW w:w="7132" w:type="dxa"/>
            <w:gridSpan w:val="2"/>
            <w:tcBorders>
              <w:top w:val="single" w:sz="8" w:space="0" w:color="auto"/>
              <w:left w:val="nil"/>
              <w:bottom w:val="single" w:sz="8" w:space="0" w:color="auto"/>
              <w:right w:val="nil"/>
            </w:tcBorders>
            <w:shd w:val="clear" w:color="000000" w:fill="FFFFFF"/>
            <w:noWrap/>
            <w:vAlign w:val="bottom"/>
            <w:hideMark/>
          </w:tcPr>
          <w:bookmarkEnd w:id="348"/>
          <w:p w14:paraId="51EAF202" w14:textId="77777777" w:rsidR="00A64A99" w:rsidRPr="00F62BF8" w:rsidRDefault="00A64A99" w:rsidP="00517CB1">
            <w:pPr>
              <w:spacing w:after="0" w:line="240" w:lineRule="auto"/>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color w:val="000000"/>
                <w:kern w:val="0"/>
                <w14:ligatures w14:val="none"/>
              </w:rPr>
              <w:t>Monetary ES Valuation Methods</w:t>
            </w:r>
          </w:p>
        </w:tc>
        <w:tc>
          <w:tcPr>
            <w:tcW w:w="2008" w:type="dxa"/>
            <w:tcBorders>
              <w:top w:val="single" w:sz="8" w:space="0" w:color="auto"/>
              <w:left w:val="nil"/>
              <w:bottom w:val="single" w:sz="8" w:space="0" w:color="auto"/>
              <w:right w:val="nil"/>
            </w:tcBorders>
            <w:shd w:val="clear" w:color="000000" w:fill="FFFFFF"/>
            <w:vAlign w:val="bottom"/>
            <w:hideMark/>
          </w:tcPr>
          <w:p w14:paraId="3D531849" w14:textId="77777777" w:rsidR="00A64A99" w:rsidRPr="00F62BF8" w:rsidRDefault="00A64A99" w:rsidP="00517CB1">
            <w:pPr>
              <w:spacing w:after="0" w:line="240" w:lineRule="auto"/>
              <w:jc w:val="center"/>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color w:val="000000"/>
                <w:kern w:val="0"/>
                <w14:ligatures w14:val="none"/>
              </w:rPr>
              <w:t>Applicable ES</w:t>
            </w:r>
          </w:p>
        </w:tc>
      </w:tr>
      <w:tr w:rsidR="00A64A99" w:rsidRPr="00F62BF8" w14:paraId="34F51B51" w14:textId="77777777" w:rsidTr="00517CB1">
        <w:trPr>
          <w:trHeight w:val="360"/>
          <w:jc w:val="center"/>
        </w:trPr>
        <w:tc>
          <w:tcPr>
            <w:tcW w:w="9140" w:type="dxa"/>
            <w:gridSpan w:val="3"/>
            <w:tcBorders>
              <w:top w:val="nil"/>
              <w:left w:val="nil"/>
              <w:bottom w:val="nil"/>
              <w:right w:val="nil"/>
            </w:tcBorders>
            <w:shd w:val="clear" w:color="000000" w:fill="FFFFFF"/>
            <w:noWrap/>
            <w:vAlign w:val="bottom"/>
            <w:hideMark/>
          </w:tcPr>
          <w:p w14:paraId="5ECB3675" w14:textId="77777777" w:rsidR="00A64A99" w:rsidRPr="00F62BF8" w:rsidRDefault="00A64A99" w:rsidP="00517CB1">
            <w:pPr>
              <w:spacing w:after="0" w:line="240" w:lineRule="auto"/>
              <w:rPr>
                <w:rFonts w:ascii="Times New Roman" w:eastAsia="Times New Roman" w:hAnsi="Times New Roman" w:cs="Times New Roman"/>
                <w:kern w:val="0"/>
                <w:sz w:val="24"/>
                <w:szCs w:val="24"/>
                <w14:ligatures w14:val="none"/>
              </w:rPr>
            </w:pPr>
            <w:r w:rsidRPr="00F62BF8">
              <w:rPr>
                <w:rFonts w:ascii="Symbol" w:eastAsia="Times New Roman" w:hAnsi="Symbol" w:cs="Times New Roman"/>
                <w:b/>
                <w:bCs/>
                <w:kern w:val="0"/>
                <w:sz w:val="24"/>
                <w:szCs w:val="24"/>
                <w14:ligatures w14:val="none"/>
              </w:rPr>
              <w:t>®</w:t>
            </w:r>
            <w:r w:rsidRPr="00F62BF8">
              <w:rPr>
                <w:rFonts w:ascii="Times New Roman" w:eastAsia="Times New Roman" w:hAnsi="Times New Roman" w:cs="Times New Roman"/>
                <w:b/>
                <w:bCs/>
                <w:kern w:val="0"/>
                <w:sz w:val="24"/>
                <w:szCs w:val="24"/>
                <w14:ligatures w14:val="none"/>
              </w:rPr>
              <w:t xml:space="preserve"> Market-Based Approaches</w:t>
            </w:r>
            <w:r w:rsidRPr="00F62BF8">
              <w:rPr>
                <w:rFonts w:ascii="Times New Roman" w:eastAsia="Times New Roman" w:hAnsi="Times New Roman" w:cs="Times New Roman"/>
                <w:kern w:val="0"/>
                <w:sz w:val="24"/>
                <w:szCs w:val="24"/>
                <w14:ligatures w14:val="none"/>
              </w:rPr>
              <w:t xml:space="preserve"> use actual market cost data for an ES or proxy service/good</w:t>
            </w:r>
          </w:p>
        </w:tc>
      </w:tr>
      <w:tr w:rsidR="00A64A99" w:rsidRPr="00F62BF8" w14:paraId="38ABDB61" w14:textId="77777777" w:rsidTr="00517CB1">
        <w:trPr>
          <w:trHeight w:val="620"/>
          <w:jc w:val="center"/>
        </w:trPr>
        <w:tc>
          <w:tcPr>
            <w:tcW w:w="396" w:type="dxa"/>
            <w:tcBorders>
              <w:top w:val="nil"/>
              <w:left w:val="nil"/>
              <w:bottom w:val="nil"/>
              <w:right w:val="nil"/>
            </w:tcBorders>
            <w:shd w:val="clear" w:color="000000" w:fill="FFFFFF"/>
            <w:noWrap/>
            <w:hideMark/>
          </w:tcPr>
          <w:p w14:paraId="3A25D315" w14:textId="77777777" w:rsidR="00A64A99" w:rsidRPr="00F62BF8" w:rsidRDefault="00A64A99" w:rsidP="00517CB1">
            <w:pPr>
              <w:spacing w:after="0" w:line="240" w:lineRule="auto"/>
              <w:jc w:val="right"/>
              <w:rPr>
                <w:rFonts w:ascii="Times New Roman" w:eastAsia="Times New Roman" w:hAnsi="Times New Roman" w:cs="Times New Roman"/>
                <w:color w:val="000000"/>
                <w:kern w:val="0"/>
                <w:sz w:val="18"/>
                <w:szCs w:val="18"/>
                <w14:ligatures w14:val="none"/>
              </w:rPr>
            </w:pPr>
            <w:r w:rsidRPr="00F62BF8">
              <w:rPr>
                <w:rFonts w:ascii="Times New Roman" w:eastAsia="Times New Roman" w:hAnsi="Times New Roman" w:cs="Times New Roman"/>
                <w:color w:val="000000"/>
                <w:kern w:val="0"/>
                <w:sz w:val="18"/>
                <w:szCs w:val="18"/>
                <w14:ligatures w14:val="none"/>
              </w:rPr>
              <w:t>1</w:t>
            </w:r>
          </w:p>
        </w:tc>
        <w:tc>
          <w:tcPr>
            <w:tcW w:w="6736" w:type="dxa"/>
            <w:tcBorders>
              <w:top w:val="nil"/>
              <w:left w:val="nil"/>
              <w:bottom w:val="nil"/>
              <w:right w:val="nil"/>
            </w:tcBorders>
            <w:shd w:val="clear" w:color="000000" w:fill="FFFFFF"/>
            <w:hideMark/>
          </w:tcPr>
          <w:p w14:paraId="581FB29B" w14:textId="77777777" w:rsidR="00A64A99" w:rsidRPr="00F62BF8" w:rsidRDefault="00A64A99" w:rsidP="00517CB1">
            <w:pPr>
              <w:spacing w:after="0" w:line="240" w:lineRule="auto"/>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b/>
                <w:bCs/>
                <w:color w:val="000000"/>
                <w:kern w:val="0"/>
                <w14:ligatures w14:val="none"/>
              </w:rPr>
              <w:t>Market Price (i.e. Gross Revenue)</w:t>
            </w:r>
            <w:r w:rsidRPr="00F62BF8">
              <w:rPr>
                <w:rFonts w:ascii="Times New Roman" w:eastAsia="Times New Roman" w:hAnsi="Times New Roman" w:cs="Times New Roman"/>
                <w:b/>
                <w:bCs/>
                <w:color w:val="000000"/>
                <w:kern w:val="0"/>
                <w14:ligatures w14:val="none"/>
              </w:rPr>
              <w:br/>
            </w:r>
            <w:r w:rsidRPr="00F62BF8">
              <w:rPr>
                <w:rFonts w:ascii="Times New Roman" w:eastAsia="Times New Roman" w:hAnsi="Times New Roman" w:cs="Times New Roman"/>
                <w:i/>
                <w:iCs/>
                <w:color w:val="000000"/>
                <w:kern w:val="0"/>
                <w14:ligatures w14:val="none"/>
              </w:rPr>
              <w:t>Uses real market prices of goods/services (Carson and Bergstrom, 2003)</w:t>
            </w:r>
          </w:p>
        </w:tc>
        <w:tc>
          <w:tcPr>
            <w:tcW w:w="2008" w:type="dxa"/>
            <w:tcBorders>
              <w:top w:val="nil"/>
              <w:left w:val="nil"/>
              <w:bottom w:val="nil"/>
              <w:right w:val="nil"/>
            </w:tcBorders>
            <w:shd w:val="clear" w:color="000000" w:fill="FFFFFF"/>
            <w:vAlign w:val="center"/>
            <w:hideMark/>
          </w:tcPr>
          <w:p w14:paraId="5313C650" w14:textId="77777777" w:rsidR="00A64A99" w:rsidRPr="00F62BF8" w:rsidRDefault="00A64A99" w:rsidP="00517CB1">
            <w:pPr>
              <w:spacing w:after="0" w:line="240" w:lineRule="auto"/>
              <w:jc w:val="center"/>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color w:val="000000"/>
                <w:kern w:val="0"/>
                <w14:ligatures w14:val="none"/>
              </w:rPr>
              <w:t>Market-Driven ES</w:t>
            </w:r>
          </w:p>
        </w:tc>
      </w:tr>
      <w:tr w:rsidR="00A64A99" w:rsidRPr="00F62BF8" w14:paraId="7DA562FC" w14:textId="77777777" w:rsidTr="00517CB1">
        <w:trPr>
          <w:trHeight w:val="840"/>
          <w:jc w:val="center"/>
        </w:trPr>
        <w:tc>
          <w:tcPr>
            <w:tcW w:w="396" w:type="dxa"/>
            <w:tcBorders>
              <w:top w:val="nil"/>
              <w:left w:val="nil"/>
              <w:bottom w:val="nil"/>
              <w:right w:val="nil"/>
            </w:tcBorders>
            <w:shd w:val="clear" w:color="000000" w:fill="FFFFFF"/>
            <w:noWrap/>
            <w:hideMark/>
          </w:tcPr>
          <w:p w14:paraId="340BFCCB" w14:textId="77777777" w:rsidR="00A64A99" w:rsidRPr="00F62BF8" w:rsidRDefault="00A64A99" w:rsidP="00517CB1">
            <w:pPr>
              <w:spacing w:after="0" w:line="240" w:lineRule="auto"/>
              <w:jc w:val="right"/>
              <w:rPr>
                <w:rFonts w:ascii="Times New Roman" w:eastAsia="Times New Roman" w:hAnsi="Times New Roman" w:cs="Times New Roman"/>
                <w:color w:val="000000"/>
                <w:kern w:val="0"/>
                <w:sz w:val="18"/>
                <w:szCs w:val="18"/>
                <w14:ligatures w14:val="none"/>
              </w:rPr>
            </w:pPr>
            <w:r w:rsidRPr="00F62BF8">
              <w:rPr>
                <w:rFonts w:ascii="Times New Roman" w:eastAsia="Times New Roman" w:hAnsi="Times New Roman" w:cs="Times New Roman"/>
                <w:color w:val="000000"/>
                <w:kern w:val="0"/>
                <w:sz w:val="18"/>
                <w:szCs w:val="18"/>
                <w14:ligatures w14:val="none"/>
              </w:rPr>
              <w:t>2</w:t>
            </w:r>
          </w:p>
        </w:tc>
        <w:tc>
          <w:tcPr>
            <w:tcW w:w="6736" w:type="dxa"/>
            <w:tcBorders>
              <w:top w:val="nil"/>
              <w:left w:val="nil"/>
              <w:bottom w:val="nil"/>
              <w:right w:val="nil"/>
            </w:tcBorders>
            <w:shd w:val="clear" w:color="000000" w:fill="FFFFFF"/>
            <w:hideMark/>
          </w:tcPr>
          <w:p w14:paraId="4AEDC872" w14:textId="77777777" w:rsidR="00A64A99" w:rsidRPr="00F62BF8" w:rsidRDefault="00A64A99" w:rsidP="00517CB1">
            <w:pPr>
              <w:spacing w:after="0" w:line="240" w:lineRule="auto"/>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b/>
                <w:bCs/>
                <w:color w:val="000000"/>
                <w:kern w:val="0"/>
                <w14:ligatures w14:val="none"/>
              </w:rPr>
              <w:t>Production Function</w:t>
            </w:r>
            <w:r w:rsidRPr="00F62BF8">
              <w:rPr>
                <w:rFonts w:ascii="Times New Roman" w:eastAsia="Times New Roman" w:hAnsi="Times New Roman" w:cs="Times New Roman"/>
                <w:color w:val="000000"/>
                <w:kern w:val="0"/>
                <w14:ligatures w14:val="none"/>
              </w:rPr>
              <w:br/>
            </w:r>
            <w:r w:rsidRPr="00F62BF8">
              <w:rPr>
                <w:rFonts w:ascii="Times New Roman" w:eastAsia="Times New Roman" w:hAnsi="Times New Roman" w:cs="Times New Roman"/>
                <w:i/>
                <w:iCs/>
                <w:color w:val="000000"/>
                <w:kern w:val="0"/>
                <w14:ligatures w14:val="none"/>
              </w:rPr>
              <w:t>Values ES as its contribution to the production of a marketed good/service (National Research Council, 2005)</w:t>
            </w:r>
          </w:p>
        </w:tc>
        <w:tc>
          <w:tcPr>
            <w:tcW w:w="2008" w:type="dxa"/>
            <w:tcBorders>
              <w:top w:val="nil"/>
              <w:left w:val="nil"/>
              <w:bottom w:val="nil"/>
              <w:right w:val="nil"/>
            </w:tcBorders>
            <w:shd w:val="clear" w:color="000000" w:fill="FFFFFF"/>
            <w:vAlign w:val="center"/>
            <w:hideMark/>
          </w:tcPr>
          <w:p w14:paraId="1F2F88F2" w14:textId="77777777" w:rsidR="00A64A99" w:rsidRPr="00F62BF8" w:rsidRDefault="00A64A99" w:rsidP="00517CB1">
            <w:pPr>
              <w:spacing w:after="0" w:line="240" w:lineRule="auto"/>
              <w:jc w:val="center"/>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color w:val="000000"/>
                <w:kern w:val="0"/>
                <w14:ligatures w14:val="none"/>
              </w:rPr>
              <w:t>Market-Driven ES</w:t>
            </w:r>
          </w:p>
        </w:tc>
      </w:tr>
      <w:tr w:rsidR="00A64A99" w:rsidRPr="00F62BF8" w14:paraId="60E9214A" w14:textId="77777777" w:rsidTr="00517CB1">
        <w:trPr>
          <w:trHeight w:val="360"/>
          <w:jc w:val="center"/>
        </w:trPr>
        <w:tc>
          <w:tcPr>
            <w:tcW w:w="9140" w:type="dxa"/>
            <w:gridSpan w:val="3"/>
            <w:tcBorders>
              <w:top w:val="nil"/>
              <w:left w:val="nil"/>
              <w:bottom w:val="nil"/>
              <w:right w:val="nil"/>
            </w:tcBorders>
            <w:shd w:val="clear" w:color="000000" w:fill="FFFFFF"/>
            <w:noWrap/>
            <w:vAlign w:val="bottom"/>
            <w:hideMark/>
          </w:tcPr>
          <w:p w14:paraId="4CD34ACB" w14:textId="77777777" w:rsidR="00A64A99" w:rsidRPr="00F62BF8" w:rsidRDefault="00A64A99" w:rsidP="00517CB1">
            <w:pPr>
              <w:spacing w:after="0" w:line="240" w:lineRule="auto"/>
              <w:rPr>
                <w:rFonts w:ascii="Times New Roman" w:eastAsia="Times New Roman" w:hAnsi="Times New Roman" w:cs="Times New Roman"/>
                <w:kern w:val="0"/>
                <w:sz w:val="24"/>
                <w:szCs w:val="24"/>
                <w14:ligatures w14:val="none"/>
              </w:rPr>
            </w:pPr>
            <w:r w:rsidRPr="00F62BF8">
              <w:rPr>
                <w:rFonts w:ascii="Symbol" w:eastAsia="Times New Roman" w:hAnsi="Symbol" w:cs="Times New Roman"/>
                <w:b/>
                <w:bCs/>
                <w:kern w:val="0"/>
                <w:sz w:val="24"/>
                <w:szCs w:val="24"/>
                <w14:ligatures w14:val="none"/>
              </w:rPr>
              <w:t>®</w:t>
            </w:r>
            <w:r w:rsidRPr="00F62BF8">
              <w:rPr>
                <w:rFonts w:ascii="Times New Roman" w:eastAsia="Times New Roman" w:hAnsi="Times New Roman" w:cs="Times New Roman"/>
                <w:b/>
                <w:bCs/>
                <w:kern w:val="0"/>
                <w:sz w:val="24"/>
                <w:szCs w:val="24"/>
                <w14:ligatures w14:val="none"/>
              </w:rPr>
              <w:t xml:space="preserve"> Revealed Preference Approaches</w:t>
            </w:r>
            <w:r w:rsidRPr="00F62BF8">
              <w:rPr>
                <w:rFonts w:ascii="Times New Roman" w:eastAsia="Times New Roman" w:hAnsi="Times New Roman" w:cs="Times New Roman"/>
                <w:kern w:val="0"/>
                <w:sz w:val="24"/>
                <w:szCs w:val="24"/>
                <w14:ligatures w14:val="none"/>
              </w:rPr>
              <w:t xml:space="preserve"> observe consumer market behavior to value ES</w:t>
            </w:r>
          </w:p>
        </w:tc>
      </w:tr>
      <w:tr w:rsidR="00A64A99" w:rsidRPr="00F62BF8" w14:paraId="2E944F2A" w14:textId="77777777" w:rsidTr="00517CB1">
        <w:trPr>
          <w:trHeight w:val="560"/>
          <w:jc w:val="center"/>
        </w:trPr>
        <w:tc>
          <w:tcPr>
            <w:tcW w:w="396" w:type="dxa"/>
            <w:tcBorders>
              <w:top w:val="nil"/>
              <w:left w:val="nil"/>
              <w:bottom w:val="nil"/>
              <w:right w:val="nil"/>
            </w:tcBorders>
            <w:shd w:val="clear" w:color="000000" w:fill="FFFFFF"/>
            <w:noWrap/>
            <w:hideMark/>
          </w:tcPr>
          <w:p w14:paraId="6AAF0206" w14:textId="77777777" w:rsidR="00A64A99" w:rsidRPr="00F62BF8" w:rsidRDefault="00A64A99" w:rsidP="00517CB1">
            <w:pPr>
              <w:spacing w:after="0" w:line="240" w:lineRule="auto"/>
              <w:jc w:val="right"/>
              <w:rPr>
                <w:rFonts w:ascii="Times New Roman" w:eastAsia="Times New Roman" w:hAnsi="Times New Roman" w:cs="Times New Roman"/>
                <w:color w:val="000000"/>
                <w:kern w:val="0"/>
                <w:sz w:val="18"/>
                <w:szCs w:val="18"/>
                <w14:ligatures w14:val="none"/>
              </w:rPr>
            </w:pPr>
            <w:r w:rsidRPr="00F62BF8">
              <w:rPr>
                <w:rFonts w:ascii="Times New Roman" w:eastAsia="Times New Roman" w:hAnsi="Times New Roman" w:cs="Times New Roman"/>
                <w:color w:val="000000"/>
                <w:kern w:val="0"/>
                <w:sz w:val="18"/>
                <w:szCs w:val="18"/>
                <w14:ligatures w14:val="none"/>
              </w:rPr>
              <w:t>3</w:t>
            </w:r>
          </w:p>
        </w:tc>
        <w:tc>
          <w:tcPr>
            <w:tcW w:w="6736" w:type="dxa"/>
            <w:tcBorders>
              <w:top w:val="nil"/>
              <w:left w:val="nil"/>
              <w:bottom w:val="nil"/>
              <w:right w:val="nil"/>
            </w:tcBorders>
            <w:shd w:val="clear" w:color="000000" w:fill="FFFFFF"/>
            <w:hideMark/>
          </w:tcPr>
          <w:p w14:paraId="56EDA0D5" w14:textId="77777777" w:rsidR="00A64A99" w:rsidRPr="00F62BF8" w:rsidRDefault="00A64A99" w:rsidP="00517CB1">
            <w:pPr>
              <w:spacing w:after="0" w:line="240" w:lineRule="auto"/>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b/>
                <w:bCs/>
                <w:color w:val="000000"/>
                <w:kern w:val="0"/>
                <w14:ligatures w14:val="none"/>
              </w:rPr>
              <w:t>Travel Cost</w:t>
            </w:r>
            <w:r w:rsidRPr="00F62BF8">
              <w:rPr>
                <w:rFonts w:ascii="Times New Roman" w:eastAsia="Times New Roman" w:hAnsi="Times New Roman" w:cs="Times New Roman"/>
                <w:color w:val="000000"/>
                <w:kern w:val="0"/>
                <w14:ligatures w14:val="none"/>
              </w:rPr>
              <w:br/>
            </w:r>
            <w:r w:rsidRPr="00F62BF8">
              <w:rPr>
                <w:rFonts w:ascii="Times New Roman" w:eastAsia="Times New Roman" w:hAnsi="Times New Roman" w:cs="Times New Roman"/>
                <w:i/>
                <w:iCs/>
                <w:color w:val="000000"/>
                <w:kern w:val="0"/>
                <w14:ligatures w14:val="none"/>
              </w:rPr>
              <w:t>Values ES with data on travel costs and visitor rates (Liu et al., 2010)</w:t>
            </w:r>
          </w:p>
        </w:tc>
        <w:tc>
          <w:tcPr>
            <w:tcW w:w="2008" w:type="dxa"/>
            <w:tcBorders>
              <w:top w:val="nil"/>
              <w:left w:val="nil"/>
              <w:bottom w:val="nil"/>
              <w:right w:val="nil"/>
            </w:tcBorders>
            <w:shd w:val="clear" w:color="000000" w:fill="FFFFFF"/>
            <w:vAlign w:val="center"/>
            <w:hideMark/>
          </w:tcPr>
          <w:p w14:paraId="753FE07F" w14:textId="77777777" w:rsidR="00A64A99" w:rsidRPr="00F62BF8" w:rsidRDefault="00A64A99" w:rsidP="00517CB1">
            <w:pPr>
              <w:spacing w:after="0" w:line="240" w:lineRule="auto"/>
              <w:jc w:val="center"/>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color w:val="000000"/>
                <w:kern w:val="0"/>
                <w14:ligatures w14:val="none"/>
              </w:rPr>
              <w:t>Recreation/Tourism</w:t>
            </w:r>
          </w:p>
        </w:tc>
      </w:tr>
      <w:tr w:rsidR="00A64A99" w:rsidRPr="00F62BF8" w14:paraId="0C0A22F3" w14:textId="77777777" w:rsidTr="00517CB1">
        <w:trPr>
          <w:trHeight w:val="590"/>
          <w:jc w:val="center"/>
        </w:trPr>
        <w:tc>
          <w:tcPr>
            <w:tcW w:w="396" w:type="dxa"/>
            <w:tcBorders>
              <w:top w:val="nil"/>
              <w:left w:val="nil"/>
              <w:bottom w:val="nil"/>
              <w:right w:val="nil"/>
            </w:tcBorders>
            <w:shd w:val="clear" w:color="000000" w:fill="FFFFFF"/>
            <w:noWrap/>
            <w:hideMark/>
          </w:tcPr>
          <w:p w14:paraId="0AADCECF" w14:textId="77777777" w:rsidR="00A64A99" w:rsidRPr="00F62BF8" w:rsidRDefault="00A64A99" w:rsidP="00517CB1">
            <w:pPr>
              <w:spacing w:after="0" w:line="240" w:lineRule="auto"/>
              <w:jc w:val="right"/>
              <w:rPr>
                <w:rFonts w:ascii="Times New Roman" w:eastAsia="Times New Roman" w:hAnsi="Times New Roman" w:cs="Times New Roman"/>
                <w:color w:val="000000"/>
                <w:kern w:val="0"/>
                <w:sz w:val="18"/>
                <w:szCs w:val="18"/>
                <w14:ligatures w14:val="none"/>
              </w:rPr>
            </w:pPr>
            <w:r w:rsidRPr="00F62BF8">
              <w:rPr>
                <w:rFonts w:ascii="Times New Roman" w:eastAsia="Times New Roman" w:hAnsi="Times New Roman" w:cs="Times New Roman"/>
                <w:color w:val="000000"/>
                <w:kern w:val="0"/>
                <w:sz w:val="18"/>
                <w:szCs w:val="18"/>
                <w14:ligatures w14:val="none"/>
              </w:rPr>
              <w:t>4</w:t>
            </w:r>
          </w:p>
        </w:tc>
        <w:tc>
          <w:tcPr>
            <w:tcW w:w="6736" w:type="dxa"/>
            <w:tcBorders>
              <w:top w:val="nil"/>
              <w:left w:val="nil"/>
              <w:bottom w:val="nil"/>
              <w:right w:val="nil"/>
            </w:tcBorders>
            <w:shd w:val="clear" w:color="000000" w:fill="FFFFFF"/>
            <w:hideMark/>
          </w:tcPr>
          <w:p w14:paraId="48E398CA" w14:textId="77777777" w:rsidR="00A64A99" w:rsidRPr="00F62BF8" w:rsidRDefault="00A64A99" w:rsidP="00517CB1">
            <w:pPr>
              <w:spacing w:after="0" w:line="240" w:lineRule="auto"/>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b/>
                <w:bCs/>
                <w:color w:val="000000"/>
                <w:kern w:val="0"/>
                <w14:ligatures w14:val="none"/>
              </w:rPr>
              <w:t>Hedonic Pricing</w:t>
            </w:r>
            <w:r w:rsidRPr="00F62BF8">
              <w:rPr>
                <w:rFonts w:ascii="Times New Roman" w:eastAsia="Times New Roman" w:hAnsi="Times New Roman" w:cs="Times New Roman"/>
                <w:color w:val="000000"/>
                <w:kern w:val="0"/>
                <w14:ligatures w14:val="none"/>
              </w:rPr>
              <w:br/>
            </w:r>
            <w:r w:rsidRPr="00F62BF8">
              <w:rPr>
                <w:rFonts w:ascii="Times New Roman" w:eastAsia="Times New Roman" w:hAnsi="Times New Roman" w:cs="Times New Roman"/>
                <w:i/>
                <w:iCs/>
                <w:color w:val="000000"/>
                <w:kern w:val="0"/>
                <w14:ligatures w14:val="none"/>
              </w:rPr>
              <w:t xml:space="preserve">Links </w:t>
            </w:r>
            <w:proofErr w:type="spellStart"/>
            <w:r w:rsidRPr="00F62BF8">
              <w:rPr>
                <w:rFonts w:ascii="Times New Roman" w:eastAsia="Times New Roman" w:hAnsi="Times New Roman" w:cs="Times New Roman"/>
                <w:i/>
                <w:iCs/>
                <w:color w:val="000000"/>
                <w:kern w:val="0"/>
                <w14:ligatures w14:val="none"/>
              </w:rPr>
              <w:t>realestate</w:t>
            </w:r>
            <w:proofErr w:type="spellEnd"/>
            <w:r w:rsidRPr="00F62BF8">
              <w:rPr>
                <w:rFonts w:ascii="Times New Roman" w:eastAsia="Times New Roman" w:hAnsi="Times New Roman" w:cs="Times New Roman"/>
                <w:i/>
                <w:iCs/>
                <w:color w:val="000000"/>
                <w:kern w:val="0"/>
                <w14:ligatures w14:val="none"/>
              </w:rPr>
              <w:t xml:space="preserve"> fluctuations to ES value changes (</w:t>
            </w:r>
            <w:proofErr w:type="spellStart"/>
            <w:r w:rsidRPr="00F62BF8">
              <w:rPr>
                <w:rFonts w:ascii="Times New Roman" w:eastAsia="Times New Roman" w:hAnsi="Times New Roman" w:cs="Times New Roman"/>
                <w:i/>
                <w:iCs/>
                <w:color w:val="000000"/>
                <w:kern w:val="0"/>
                <w14:ligatures w14:val="none"/>
              </w:rPr>
              <w:t>Sarvašová</w:t>
            </w:r>
            <w:proofErr w:type="spellEnd"/>
            <w:r w:rsidRPr="00F62BF8">
              <w:rPr>
                <w:rFonts w:ascii="Times New Roman" w:eastAsia="Times New Roman" w:hAnsi="Times New Roman" w:cs="Times New Roman"/>
                <w:i/>
                <w:iCs/>
                <w:color w:val="000000"/>
                <w:kern w:val="0"/>
                <w14:ligatures w14:val="none"/>
              </w:rPr>
              <w:t xml:space="preserve"> et al., 2014)</w:t>
            </w:r>
          </w:p>
        </w:tc>
        <w:tc>
          <w:tcPr>
            <w:tcW w:w="2008" w:type="dxa"/>
            <w:tcBorders>
              <w:top w:val="nil"/>
              <w:left w:val="nil"/>
              <w:bottom w:val="nil"/>
              <w:right w:val="nil"/>
            </w:tcBorders>
            <w:shd w:val="clear" w:color="000000" w:fill="FFFFFF"/>
            <w:vAlign w:val="center"/>
            <w:hideMark/>
          </w:tcPr>
          <w:p w14:paraId="5E69630F" w14:textId="77777777" w:rsidR="00A64A99" w:rsidRPr="00F62BF8" w:rsidRDefault="00A64A99" w:rsidP="00517CB1">
            <w:pPr>
              <w:spacing w:after="0" w:line="240" w:lineRule="auto"/>
              <w:jc w:val="center"/>
              <w:rPr>
                <w:rFonts w:ascii="Times New Roman" w:eastAsia="Times New Roman" w:hAnsi="Times New Roman" w:cs="Times New Roman"/>
                <w:color w:val="000000"/>
                <w:kern w:val="0"/>
                <w14:ligatures w14:val="none"/>
              </w:rPr>
            </w:pPr>
            <w:proofErr w:type="spellStart"/>
            <w:r w:rsidRPr="00F62BF8">
              <w:rPr>
                <w:rFonts w:ascii="Times New Roman" w:eastAsia="Times New Roman" w:hAnsi="Times New Roman" w:cs="Times New Roman"/>
                <w:color w:val="000000"/>
                <w:kern w:val="0"/>
                <w14:ligatures w14:val="none"/>
              </w:rPr>
              <w:t>Realestate</w:t>
            </w:r>
            <w:proofErr w:type="spellEnd"/>
            <w:r w:rsidRPr="00F62BF8">
              <w:rPr>
                <w:rFonts w:ascii="Times New Roman" w:eastAsia="Times New Roman" w:hAnsi="Times New Roman" w:cs="Times New Roman"/>
                <w:color w:val="000000"/>
                <w:kern w:val="0"/>
                <w14:ligatures w14:val="none"/>
              </w:rPr>
              <w:t>-Related ES</w:t>
            </w:r>
          </w:p>
        </w:tc>
      </w:tr>
      <w:tr w:rsidR="00A64A99" w:rsidRPr="00F62BF8" w14:paraId="09515FB0" w14:textId="77777777" w:rsidTr="00517CB1">
        <w:trPr>
          <w:trHeight w:val="360"/>
          <w:jc w:val="center"/>
        </w:trPr>
        <w:tc>
          <w:tcPr>
            <w:tcW w:w="9140" w:type="dxa"/>
            <w:gridSpan w:val="3"/>
            <w:tcBorders>
              <w:top w:val="nil"/>
              <w:left w:val="nil"/>
              <w:bottom w:val="nil"/>
              <w:right w:val="nil"/>
            </w:tcBorders>
            <w:shd w:val="clear" w:color="000000" w:fill="FFFFFF"/>
            <w:noWrap/>
            <w:vAlign w:val="bottom"/>
            <w:hideMark/>
          </w:tcPr>
          <w:p w14:paraId="7BEB7859" w14:textId="77777777" w:rsidR="00A64A99" w:rsidRDefault="00A64A99" w:rsidP="00517CB1">
            <w:pPr>
              <w:spacing w:after="0" w:line="240" w:lineRule="auto"/>
              <w:rPr>
                <w:rFonts w:ascii="Symbol" w:eastAsia="Times New Roman" w:hAnsi="Symbol" w:cs="Times New Roman"/>
                <w:b/>
                <w:bCs/>
                <w:kern w:val="0"/>
                <w:sz w:val="24"/>
                <w:szCs w:val="24"/>
                <w14:ligatures w14:val="none"/>
              </w:rPr>
            </w:pPr>
          </w:p>
          <w:p w14:paraId="1374F7C1" w14:textId="77777777" w:rsidR="00A64A99" w:rsidRPr="00F62BF8" w:rsidRDefault="00A64A99" w:rsidP="00517CB1">
            <w:pPr>
              <w:spacing w:after="0" w:line="240" w:lineRule="auto"/>
              <w:rPr>
                <w:rFonts w:ascii="Times New Roman" w:eastAsia="Times New Roman" w:hAnsi="Times New Roman" w:cs="Times New Roman"/>
                <w:kern w:val="0"/>
                <w:sz w:val="24"/>
                <w:szCs w:val="24"/>
                <w14:ligatures w14:val="none"/>
              </w:rPr>
            </w:pPr>
            <w:r w:rsidRPr="00F62BF8">
              <w:rPr>
                <w:rFonts w:ascii="Symbol" w:eastAsia="Times New Roman" w:hAnsi="Symbol" w:cs="Times New Roman"/>
                <w:b/>
                <w:bCs/>
                <w:kern w:val="0"/>
                <w:sz w:val="24"/>
                <w:szCs w:val="24"/>
                <w14:ligatures w14:val="none"/>
              </w:rPr>
              <w:t>®</w:t>
            </w:r>
            <w:r w:rsidRPr="00F62BF8">
              <w:rPr>
                <w:rFonts w:ascii="Times New Roman" w:eastAsia="Times New Roman" w:hAnsi="Times New Roman" w:cs="Times New Roman"/>
                <w:b/>
                <w:bCs/>
                <w:kern w:val="0"/>
                <w:sz w:val="24"/>
                <w:szCs w:val="24"/>
                <w14:ligatures w14:val="none"/>
              </w:rPr>
              <w:t xml:space="preserve"> Stated Preference Approaches </w:t>
            </w:r>
            <w:r w:rsidRPr="00F62BF8">
              <w:rPr>
                <w:rFonts w:ascii="Times New Roman" w:eastAsia="Times New Roman" w:hAnsi="Times New Roman" w:cs="Times New Roman"/>
                <w:kern w:val="0"/>
                <w:sz w:val="24"/>
                <w:szCs w:val="24"/>
                <w14:ligatures w14:val="none"/>
              </w:rPr>
              <w:t>elicit public responses to assess social ES value</w:t>
            </w:r>
          </w:p>
        </w:tc>
      </w:tr>
      <w:tr w:rsidR="00A64A99" w:rsidRPr="00F62BF8" w14:paraId="004B3A12" w14:textId="77777777" w:rsidTr="00593FF4">
        <w:trPr>
          <w:trHeight w:val="1008"/>
          <w:jc w:val="center"/>
        </w:trPr>
        <w:tc>
          <w:tcPr>
            <w:tcW w:w="396" w:type="dxa"/>
            <w:tcBorders>
              <w:top w:val="nil"/>
              <w:left w:val="nil"/>
              <w:bottom w:val="nil"/>
              <w:right w:val="nil"/>
            </w:tcBorders>
            <w:shd w:val="clear" w:color="000000" w:fill="FFFFFF"/>
            <w:noWrap/>
            <w:hideMark/>
          </w:tcPr>
          <w:p w14:paraId="11D09BBC" w14:textId="77777777" w:rsidR="00A64A99" w:rsidRPr="00F62BF8" w:rsidRDefault="00A64A99" w:rsidP="00517CB1">
            <w:pPr>
              <w:spacing w:after="0" w:line="240" w:lineRule="auto"/>
              <w:jc w:val="right"/>
              <w:rPr>
                <w:rFonts w:ascii="Times New Roman" w:eastAsia="Times New Roman" w:hAnsi="Times New Roman" w:cs="Times New Roman"/>
                <w:color w:val="000000"/>
                <w:kern w:val="0"/>
                <w:sz w:val="18"/>
                <w:szCs w:val="18"/>
                <w14:ligatures w14:val="none"/>
              </w:rPr>
            </w:pPr>
            <w:r w:rsidRPr="00F62BF8">
              <w:rPr>
                <w:rFonts w:ascii="Times New Roman" w:eastAsia="Times New Roman" w:hAnsi="Times New Roman" w:cs="Times New Roman"/>
                <w:color w:val="000000"/>
                <w:kern w:val="0"/>
                <w:sz w:val="18"/>
                <w:szCs w:val="18"/>
                <w14:ligatures w14:val="none"/>
              </w:rPr>
              <w:t>5</w:t>
            </w:r>
          </w:p>
        </w:tc>
        <w:tc>
          <w:tcPr>
            <w:tcW w:w="6736" w:type="dxa"/>
            <w:tcBorders>
              <w:top w:val="nil"/>
              <w:left w:val="nil"/>
              <w:bottom w:val="nil"/>
              <w:right w:val="nil"/>
            </w:tcBorders>
            <w:shd w:val="clear" w:color="000000" w:fill="FFFFFF"/>
            <w:hideMark/>
          </w:tcPr>
          <w:p w14:paraId="0AF34900" w14:textId="77777777" w:rsidR="00A64A99" w:rsidRPr="00F62BF8" w:rsidRDefault="00A64A99" w:rsidP="00517CB1">
            <w:pPr>
              <w:spacing w:after="0" w:line="240" w:lineRule="auto"/>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b/>
                <w:bCs/>
                <w:color w:val="000000"/>
                <w:kern w:val="0"/>
                <w14:ligatures w14:val="none"/>
              </w:rPr>
              <w:t>Contingent Valuation</w:t>
            </w:r>
            <w:r w:rsidRPr="00F62BF8">
              <w:rPr>
                <w:rFonts w:ascii="Times New Roman" w:eastAsia="Times New Roman" w:hAnsi="Times New Roman" w:cs="Times New Roman"/>
                <w:color w:val="000000"/>
                <w:kern w:val="0"/>
                <w14:ligatures w14:val="none"/>
              </w:rPr>
              <w:br/>
            </w:r>
            <w:r w:rsidRPr="00F62BF8">
              <w:rPr>
                <w:rFonts w:ascii="Times New Roman" w:eastAsia="Times New Roman" w:hAnsi="Times New Roman" w:cs="Times New Roman"/>
                <w:i/>
                <w:iCs/>
                <w:color w:val="000000"/>
                <w:kern w:val="0"/>
                <w14:ligatures w14:val="none"/>
              </w:rPr>
              <w:t>Asks questions about hypothetical ES scenarios to assess willingness to pay (WTP), willingness to accept (WTA), or willingness to sell (WTS) (Selivanov and Hlaváčková, 2021)</w:t>
            </w:r>
          </w:p>
        </w:tc>
        <w:tc>
          <w:tcPr>
            <w:tcW w:w="2008" w:type="dxa"/>
            <w:tcBorders>
              <w:top w:val="nil"/>
              <w:left w:val="nil"/>
              <w:bottom w:val="nil"/>
              <w:right w:val="nil"/>
            </w:tcBorders>
            <w:shd w:val="clear" w:color="000000" w:fill="FFFFFF"/>
            <w:vAlign w:val="center"/>
            <w:hideMark/>
          </w:tcPr>
          <w:p w14:paraId="32444657" w14:textId="77777777" w:rsidR="00A64A99" w:rsidRPr="00F62BF8" w:rsidRDefault="00A64A99" w:rsidP="00517CB1">
            <w:pPr>
              <w:spacing w:after="0" w:line="240" w:lineRule="auto"/>
              <w:jc w:val="center"/>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color w:val="000000"/>
                <w:kern w:val="0"/>
                <w14:ligatures w14:val="none"/>
              </w:rPr>
              <w:t>All</w:t>
            </w:r>
          </w:p>
        </w:tc>
      </w:tr>
      <w:tr w:rsidR="00A64A99" w:rsidRPr="00F62BF8" w14:paraId="30F816D0" w14:textId="77777777" w:rsidTr="00517CB1">
        <w:trPr>
          <w:trHeight w:val="840"/>
          <w:jc w:val="center"/>
        </w:trPr>
        <w:tc>
          <w:tcPr>
            <w:tcW w:w="396" w:type="dxa"/>
            <w:tcBorders>
              <w:top w:val="nil"/>
              <w:left w:val="nil"/>
              <w:bottom w:val="nil"/>
              <w:right w:val="nil"/>
            </w:tcBorders>
            <w:shd w:val="clear" w:color="000000" w:fill="FFFFFF"/>
            <w:noWrap/>
            <w:hideMark/>
          </w:tcPr>
          <w:p w14:paraId="60FF7C6F" w14:textId="77777777" w:rsidR="00A64A99" w:rsidRPr="00F62BF8" w:rsidRDefault="00A64A99" w:rsidP="00517CB1">
            <w:pPr>
              <w:spacing w:after="0" w:line="240" w:lineRule="auto"/>
              <w:jc w:val="right"/>
              <w:rPr>
                <w:rFonts w:ascii="Times New Roman" w:eastAsia="Times New Roman" w:hAnsi="Times New Roman" w:cs="Times New Roman"/>
                <w:color w:val="000000"/>
                <w:kern w:val="0"/>
                <w:sz w:val="18"/>
                <w:szCs w:val="18"/>
                <w14:ligatures w14:val="none"/>
              </w:rPr>
            </w:pPr>
            <w:r w:rsidRPr="00F62BF8">
              <w:rPr>
                <w:rFonts w:ascii="Times New Roman" w:eastAsia="Times New Roman" w:hAnsi="Times New Roman" w:cs="Times New Roman"/>
                <w:color w:val="000000"/>
                <w:kern w:val="0"/>
                <w:sz w:val="18"/>
                <w:szCs w:val="18"/>
                <w14:ligatures w14:val="none"/>
              </w:rPr>
              <w:t>6</w:t>
            </w:r>
          </w:p>
        </w:tc>
        <w:tc>
          <w:tcPr>
            <w:tcW w:w="6736" w:type="dxa"/>
            <w:tcBorders>
              <w:top w:val="nil"/>
              <w:left w:val="nil"/>
              <w:bottom w:val="nil"/>
              <w:right w:val="nil"/>
            </w:tcBorders>
            <w:shd w:val="clear" w:color="000000" w:fill="FFFFFF"/>
            <w:hideMark/>
          </w:tcPr>
          <w:p w14:paraId="44559B7F" w14:textId="77777777" w:rsidR="00A64A99" w:rsidRPr="00F62BF8" w:rsidRDefault="00A64A99" w:rsidP="00517CB1">
            <w:pPr>
              <w:spacing w:after="0" w:line="240" w:lineRule="auto"/>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b/>
                <w:bCs/>
                <w:color w:val="000000"/>
                <w:kern w:val="0"/>
                <w14:ligatures w14:val="none"/>
              </w:rPr>
              <w:t xml:space="preserve">Choice Modeling </w:t>
            </w:r>
            <w:proofErr w:type="gramStart"/>
            <w:r w:rsidRPr="00F62BF8">
              <w:rPr>
                <w:rFonts w:ascii="Times New Roman" w:eastAsia="Times New Roman" w:hAnsi="Times New Roman" w:cs="Times New Roman"/>
                <w:b/>
                <w:bCs/>
                <w:color w:val="000000"/>
                <w:kern w:val="0"/>
                <w14:ligatures w14:val="none"/>
              </w:rPr>
              <w:t>( i.e.</w:t>
            </w:r>
            <w:proofErr w:type="gramEnd"/>
            <w:r w:rsidRPr="00F62BF8">
              <w:rPr>
                <w:rFonts w:ascii="Times New Roman" w:eastAsia="Times New Roman" w:hAnsi="Times New Roman" w:cs="Times New Roman"/>
                <w:b/>
                <w:bCs/>
                <w:color w:val="000000"/>
                <w:kern w:val="0"/>
                <w14:ligatures w14:val="none"/>
              </w:rPr>
              <w:t xml:space="preserve"> Conjoint Analysis)</w:t>
            </w:r>
            <w:r w:rsidRPr="00F62BF8">
              <w:rPr>
                <w:rFonts w:ascii="Times New Roman" w:eastAsia="Times New Roman" w:hAnsi="Times New Roman" w:cs="Times New Roman"/>
                <w:color w:val="000000"/>
                <w:kern w:val="0"/>
                <w14:ligatures w14:val="none"/>
              </w:rPr>
              <w:br/>
            </w:r>
            <w:r w:rsidRPr="00F62BF8">
              <w:rPr>
                <w:rFonts w:ascii="Times New Roman" w:eastAsia="Times New Roman" w:hAnsi="Times New Roman" w:cs="Times New Roman"/>
                <w:i/>
                <w:iCs/>
                <w:color w:val="000000"/>
                <w:kern w:val="0"/>
                <w14:ligatures w14:val="none"/>
              </w:rPr>
              <w:t>Asks questions about tradeoffs between ES and other goods/services to elicit willingness to pay (WTP) values (</w:t>
            </w:r>
            <w:proofErr w:type="spellStart"/>
            <w:r w:rsidRPr="00F62BF8">
              <w:rPr>
                <w:rFonts w:ascii="Times New Roman" w:eastAsia="Times New Roman" w:hAnsi="Times New Roman" w:cs="Times New Roman"/>
                <w:i/>
                <w:iCs/>
                <w:color w:val="000000"/>
                <w:kern w:val="0"/>
                <w14:ligatures w14:val="none"/>
              </w:rPr>
              <w:t>Sarvašová</w:t>
            </w:r>
            <w:proofErr w:type="spellEnd"/>
            <w:r w:rsidRPr="00F62BF8">
              <w:rPr>
                <w:rFonts w:ascii="Times New Roman" w:eastAsia="Times New Roman" w:hAnsi="Times New Roman" w:cs="Times New Roman"/>
                <w:i/>
                <w:iCs/>
                <w:color w:val="000000"/>
                <w:kern w:val="0"/>
                <w14:ligatures w14:val="none"/>
              </w:rPr>
              <w:t xml:space="preserve"> et al., 2014)</w:t>
            </w:r>
          </w:p>
        </w:tc>
        <w:tc>
          <w:tcPr>
            <w:tcW w:w="2008" w:type="dxa"/>
            <w:tcBorders>
              <w:top w:val="nil"/>
              <w:left w:val="nil"/>
              <w:bottom w:val="nil"/>
              <w:right w:val="nil"/>
            </w:tcBorders>
            <w:shd w:val="clear" w:color="000000" w:fill="FFFFFF"/>
            <w:vAlign w:val="center"/>
            <w:hideMark/>
          </w:tcPr>
          <w:p w14:paraId="233B31F4" w14:textId="77777777" w:rsidR="00A64A99" w:rsidRPr="00F62BF8" w:rsidRDefault="00A64A99" w:rsidP="00517CB1">
            <w:pPr>
              <w:spacing w:after="0" w:line="240" w:lineRule="auto"/>
              <w:jc w:val="center"/>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color w:val="000000"/>
                <w:kern w:val="0"/>
                <w14:ligatures w14:val="none"/>
              </w:rPr>
              <w:t>All</w:t>
            </w:r>
          </w:p>
        </w:tc>
      </w:tr>
      <w:tr w:rsidR="00A64A99" w:rsidRPr="00F62BF8" w14:paraId="643D4A3B" w14:textId="77777777" w:rsidTr="00517CB1">
        <w:trPr>
          <w:trHeight w:val="840"/>
          <w:jc w:val="center"/>
        </w:trPr>
        <w:tc>
          <w:tcPr>
            <w:tcW w:w="396" w:type="dxa"/>
            <w:tcBorders>
              <w:top w:val="nil"/>
              <w:left w:val="nil"/>
              <w:bottom w:val="nil"/>
              <w:right w:val="nil"/>
            </w:tcBorders>
            <w:shd w:val="clear" w:color="000000" w:fill="FFFFFF"/>
            <w:noWrap/>
            <w:hideMark/>
          </w:tcPr>
          <w:p w14:paraId="388FF3BE" w14:textId="77777777" w:rsidR="00A64A99" w:rsidRPr="00F62BF8" w:rsidRDefault="00A64A99" w:rsidP="00517CB1">
            <w:pPr>
              <w:spacing w:after="0" w:line="240" w:lineRule="auto"/>
              <w:jc w:val="right"/>
              <w:rPr>
                <w:rFonts w:ascii="Times New Roman" w:eastAsia="Times New Roman" w:hAnsi="Times New Roman" w:cs="Times New Roman"/>
                <w:color w:val="000000"/>
                <w:kern w:val="0"/>
                <w:sz w:val="18"/>
                <w:szCs w:val="18"/>
                <w14:ligatures w14:val="none"/>
              </w:rPr>
            </w:pPr>
            <w:r w:rsidRPr="00F62BF8">
              <w:rPr>
                <w:rFonts w:ascii="Times New Roman" w:eastAsia="Times New Roman" w:hAnsi="Times New Roman" w:cs="Times New Roman"/>
                <w:color w:val="000000"/>
                <w:kern w:val="0"/>
                <w:sz w:val="18"/>
                <w:szCs w:val="18"/>
                <w14:ligatures w14:val="none"/>
              </w:rPr>
              <w:t>7</w:t>
            </w:r>
          </w:p>
        </w:tc>
        <w:tc>
          <w:tcPr>
            <w:tcW w:w="6736" w:type="dxa"/>
            <w:tcBorders>
              <w:top w:val="nil"/>
              <w:left w:val="nil"/>
              <w:bottom w:val="nil"/>
              <w:right w:val="nil"/>
            </w:tcBorders>
            <w:shd w:val="clear" w:color="000000" w:fill="FFFFFF"/>
            <w:hideMark/>
          </w:tcPr>
          <w:p w14:paraId="0586931F" w14:textId="77777777" w:rsidR="00A64A99" w:rsidRPr="00F62BF8" w:rsidRDefault="00A64A99" w:rsidP="00517CB1">
            <w:pPr>
              <w:spacing w:after="0" w:line="240" w:lineRule="auto"/>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b/>
                <w:bCs/>
                <w:color w:val="000000"/>
                <w:kern w:val="0"/>
                <w14:ligatures w14:val="none"/>
              </w:rPr>
              <w:t>Group Deliberation</w:t>
            </w:r>
            <w:r w:rsidRPr="00F62BF8">
              <w:rPr>
                <w:rFonts w:ascii="Times New Roman" w:eastAsia="Times New Roman" w:hAnsi="Times New Roman" w:cs="Times New Roman"/>
                <w:color w:val="000000"/>
                <w:kern w:val="0"/>
                <w14:ligatures w14:val="none"/>
              </w:rPr>
              <w:br/>
            </w:r>
            <w:r w:rsidRPr="00F62BF8">
              <w:rPr>
                <w:rFonts w:ascii="Times New Roman" w:eastAsia="Times New Roman" w:hAnsi="Times New Roman" w:cs="Times New Roman"/>
                <w:i/>
                <w:iCs/>
                <w:color w:val="000000"/>
                <w:kern w:val="0"/>
                <w14:ligatures w14:val="none"/>
              </w:rPr>
              <w:t>Applies a stated-preference method to a group setting (Selivanov and Hlaváčková, 2021)</w:t>
            </w:r>
          </w:p>
        </w:tc>
        <w:tc>
          <w:tcPr>
            <w:tcW w:w="2008" w:type="dxa"/>
            <w:tcBorders>
              <w:top w:val="nil"/>
              <w:left w:val="nil"/>
              <w:bottom w:val="nil"/>
              <w:right w:val="nil"/>
            </w:tcBorders>
            <w:shd w:val="clear" w:color="000000" w:fill="FFFFFF"/>
            <w:vAlign w:val="center"/>
            <w:hideMark/>
          </w:tcPr>
          <w:p w14:paraId="16C6D099" w14:textId="77777777" w:rsidR="00A64A99" w:rsidRPr="00F62BF8" w:rsidRDefault="00A64A99" w:rsidP="00517CB1">
            <w:pPr>
              <w:spacing w:after="0" w:line="240" w:lineRule="auto"/>
              <w:jc w:val="center"/>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color w:val="000000"/>
                <w:kern w:val="0"/>
                <w14:ligatures w14:val="none"/>
              </w:rPr>
              <w:t>All</w:t>
            </w:r>
          </w:p>
        </w:tc>
      </w:tr>
      <w:tr w:rsidR="00A64A99" w:rsidRPr="00F62BF8" w14:paraId="11392D07" w14:textId="77777777" w:rsidTr="00517CB1">
        <w:trPr>
          <w:trHeight w:val="360"/>
          <w:jc w:val="center"/>
        </w:trPr>
        <w:tc>
          <w:tcPr>
            <w:tcW w:w="9140" w:type="dxa"/>
            <w:gridSpan w:val="3"/>
            <w:tcBorders>
              <w:top w:val="nil"/>
              <w:left w:val="nil"/>
              <w:bottom w:val="nil"/>
              <w:right w:val="nil"/>
            </w:tcBorders>
            <w:shd w:val="clear" w:color="000000" w:fill="FFFFFF"/>
            <w:noWrap/>
            <w:vAlign w:val="bottom"/>
            <w:hideMark/>
          </w:tcPr>
          <w:p w14:paraId="1E55B2AC" w14:textId="77777777" w:rsidR="00A64A99" w:rsidRDefault="00A64A99" w:rsidP="00517CB1">
            <w:pPr>
              <w:spacing w:after="0" w:line="240" w:lineRule="auto"/>
              <w:rPr>
                <w:rFonts w:ascii="Symbol" w:eastAsia="Times New Roman" w:hAnsi="Symbol" w:cs="Times New Roman"/>
                <w:b/>
                <w:bCs/>
                <w:kern w:val="0"/>
                <w:sz w:val="24"/>
                <w:szCs w:val="24"/>
                <w14:ligatures w14:val="none"/>
              </w:rPr>
            </w:pPr>
          </w:p>
          <w:p w14:paraId="58B41FEA" w14:textId="77777777" w:rsidR="00A64A99" w:rsidRPr="00F62BF8" w:rsidRDefault="00A64A99" w:rsidP="00517CB1">
            <w:pPr>
              <w:spacing w:after="0" w:line="240" w:lineRule="auto"/>
              <w:rPr>
                <w:rFonts w:ascii="Times New Roman" w:eastAsia="Times New Roman" w:hAnsi="Times New Roman" w:cs="Times New Roman"/>
                <w:kern w:val="0"/>
                <w:sz w:val="24"/>
                <w:szCs w:val="24"/>
                <w14:ligatures w14:val="none"/>
              </w:rPr>
            </w:pPr>
            <w:r w:rsidRPr="00F62BF8">
              <w:rPr>
                <w:rFonts w:ascii="Symbol" w:eastAsia="Times New Roman" w:hAnsi="Symbol" w:cs="Times New Roman"/>
                <w:b/>
                <w:bCs/>
                <w:kern w:val="0"/>
                <w:sz w:val="24"/>
                <w:szCs w:val="24"/>
                <w14:ligatures w14:val="none"/>
              </w:rPr>
              <w:t>®</w:t>
            </w:r>
            <w:r w:rsidRPr="00F62BF8">
              <w:rPr>
                <w:rFonts w:ascii="Times New Roman" w:eastAsia="Times New Roman" w:hAnsi="Times New Roman" w:cs="Times New Roman"/>
                <w:b/>
                <w:bCs/>
                <w:kern w:val="0"/>
                <w:sz w:val="24"/>
                <w:szCs w:val="24"/>
                <w14:ligatures w14:val="none"/>
              </w:rPr>
              <w:t xml:space="preserve"> Cost-Based Approaches </w:t>
            </w:r>
            <w:r w:rsidRPr="00F62BF8">
              <w:rPr>
                <w:rFonts w:ascii="Times New Roman" w:eastAsia="Times New Roman" w:hAnsi="Times New Roman" w:cs="Times New Roman"/>
                <w:kern w:val="0"/>
                <w:sz w:val="24"/>
                <w:szCs w:val="24"/>
                <w14:ligatures w14:val="none"/>
              </w:rPr>
              <w:t>use costs of substituting ES function as its value</w:t>
            </w:r>
          </w:p>
        </w:tc>
      </w:tr>
      <w:tr w:rsidR="00A64A99" w:rsidRPr="00F62BF8" w14:paraId="682BCACC" w14:textId="77777777" w:rsidTr="00517CB1">
        <w:trPr>
          <w:trHeight w:val="840"/>
          <w:jc w:val="center"/>
        </w:trPr>
        <w:tc>
          <w:tcPr>
            <w:tcW w:w="396" w:type="dxa"/>
            <w:tcBorders>
              <w:top w:val="nil"/>
              <w:left w:val="nil"/>
              <w:bottom w:val="nil"/>
              <w:right w:val="nil"/>
            </w:tcBorders>
            <w:shd w:val="clear" w:color="000000" w:fill="FFFFFF"/>
            <w:noWrap/>
            <w:hideMark/>
          </w:tcPr>
          <w:p w14:paraId="598110ED" w14:textId="77777777" w:rsidR="00A64A99" w:rsidRPr="00F62BF8" w:rsidRDefault="00A64A99" w:rsidP="00517CB1">
            <w:pPr>
              <w:spacing w:after="0" w:line="240" w:lineRule="auto"/>
              <w:jc w:val="right"/>
              <w:rPr>
                <w:rFonts w:ascii="Times New Roman" w:eastAsia="Times New Roman" w:hAnsi="Times New Roman" w:cs="Times New Roman"/>
                <w:color w:val="000000"/>
                <w:kern w:val="0"/>
                <w:sz w:val="18"/>
                <w:szCs w:val="18"/>
                <w14:ligatures w14:val="none"/>
              </w:rPr>
            </w:pPr>
            <w:r w:rsidRPr="00F62BF8">
              <w:rPr>
                <w:rFonts w:ascii="Times New Roman" w:eastAsia="Times New Roman" w:hAnsi="Times New Roman" w:cs="Times New Roman"/>
                <w:color w:val="000000"/>
                <w:kern w:val="0"/>
                <w:sz w:val="18"/>
                <w:szCs w:val="18"/>
                <w14:ligatures w14:val="none"/>
              </w:rPr>
              <w:t>8</w:t>
            </w:r>
          </w:p>
        </w:tc>
        <w:tc>
          <w:tcPr>
            <w:tcW w:w="6736" w:type="dxa"/>
            <w:tcBorders>
              <w:top w:val="nil"/>
              <w:left w:val="nil"/>
              <w:bottom w:val="nil"/>
              <w:right w:val="nil"/>
            </w:tcBorders>
            <w:shd w:val="clear" w:color="000000" w:fill="FFFFFF"/>
            <w:hideMark/>
          </w:tcPr>
          <w:p w14:paraId="47733475" w14:textId="77777777" w:rsidR="00A64A99" w:rsidRPr="00F62BF8" w:rsidRDefault="00A64A99" w:rsidP="00517CB1">
            <w:pPr>
              <w:spacing w:after="0" w:line="240" w:lineRule="auto"/>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b/>
                <w:bCs/>
                <w:color w:val="000000"/>
                <w:kern w:val="0"/>
                <w14:ligatures w14:val="none"/>
              </w:rPr>
              <w:t>Replacement Cost</w:t>
            </w:r>
            <w:r w:rsidRPr="00F62BF8">
              <w:rPr>
                <w:rFonts w:ascii="Times New Roman" w:eastAsia="Times New Roman" w:hAnsi="Times New Roman" w:cs="Times New Roman"/>
                <w:color w:val="000000"/>
                <w:kern w:val="0"/>
                <w14:ligatures w14:val="none"/>
              </w:rPr>
              <w:br/>
            </w:r>
            <w:r w:rsidRPr="00F62BF8">
              <w:rPr>
                <w:rFonts w:ascii="Times New Roman" w:eastAsia="Times New Roman" w:hAnsi="Times New Roman" w:cs="Times New Roman"/>
                <w:i/>
                <w:iCs/>
                <w:color w:val="000000"/>
                <w:kern w:val="0"/>
                <w14:ligatures w14:val="none"/>
              </w:rPr>
              <w:t>Values ES as cost of replacing its function with human-made goods/services (Turner et al., 2016)</w:t>
            </w:r>
          </w:p>
        </w:tc>
        <w:tc>
          <w:tcPr>
            <w:tcW w:w="2008" w:type="dxa"/>
            <w:tcBorders>
              <w:top w:val="nil"/>
              <w:left w:val="nil"/>
              <w:bottom w:val="nil"/>
              <w:right w:val="nil"/>
            </w:tcBorders>
            <w:shd w:val="clear" w:color="000000" w:fill="FFFFFF"/>
            <w:vAlign w:val="center"/>
            <w:hideMark/>
          </w:tcPr>
          <w:p w14:paraId="29B0369C" w14:textId="77777777" w:rsidR="00A64A99" w:rsidRPr="00F62BF8" w:rsidRDefault="00A64A99" w:rsidP="00517CB1">
            <w:pPr>
              <w:spacing w:after="0" w:line="240" w:lineRule="auto"/>
              <w:jc w:val="center"/>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color w:val="000000"/>
                <w:kern w:val="0"/>
                <w14:ligatures w14:val="none"/>
              </w:rPr>
              <w:t>ES with Engineered Counterpart</w:t>
            </w:r>
          </w:p>
        </w:tc>
      </w:tr>
      <w:tr w:rsidR="00A64A99" w:rsidRPr="00F62BF8" w14:paraId="2D2891DD" w14:textId="77777777" w:rsidTr="00517CB1">
        <w:trPr>
          <w:trHeight w:val="570"/>
          <w:jc w:val="center"/>
        </w:trPr>
        <w:tc>
          <w:tcPr>
            <w:tcW w:w="396" w:type="dxa"/>
            <w:tcBorders>
              <w:top w:val="nil"/>
              <w:left w:val="nil"/>
              <w:bottom w:val="nil"/>
              <w:right w:val="nil"/>
            </w:tcBorders>
            <w:shd w:val="clear" w:color="000000" w:fill="FFFFFF"/>
            <w:noWrap/>
            <w:hideMark/>
          </w:tcPr>
          <w:p w14:paraId="730FE2ED" w14:textId="77777777" w:rsidR="00A64A99" w:rsidRPr="00F62BF8" w:rsidRDefault="00A64A99" w:rsidP="00517CB1">
            <w:pPr>
              <w:spacing w:after="0" w:line="240" w:lineRule="auto"/>
              <w:jc w:val="right"/>
              <w:rPr>
                <w:rFonts w:ascii="Times New Roman" w:eastAsia="Times New Roman" w:hAnsi="Times New Roman" w:cs="Times New Roman"/>
                <w:color w:val="000000"/>
                <w:kern w:val="0"/>
                <w:sz w:val="18"/>
                <w:szCs w:val="18"/>
                <w14:ligatures w14:val="none"/>
              </w:rPr>
            </w:pPr>
            <w:r w:rsidRPr="00F62BF8">
              <w:rPr>
                <w:rFonts w:ascii="Times New Roman" w:eastAsia="Times New Roman" w:hAnsi="Times New Roman" w:cs="Times New Roman"/>
                <w:color w:val="000000"/>
                <w:kern w:val="0"/>
                <w:sz w:val="18"/>
                <w:szCs w:val="18"/>
                <w14:ligatures w14:val="none"/>
              </w:rPr>
              <w:t>9</w:t>
            </w:r>
          </w:p>
        </w:tc>
        <w:tc>
          <w:tcPr>
            <w:tcW w:w="6736" w:type="dxa"/>
            <w:tcBorders>
              <w:top w:val="nil"/>
              <w:left w:val="nil"/>
              <w:bottom w:val="nil"/>
              <w:right w:val="nil"/>
            </w:tcBorders>
            <w:shd w:val="clear" w:color="000000" w:fill="FFFFFF"/>
            <w:hideMark/>
          </w:tcPr>
          <w:p w14:paraId="438190BD" w14:textId="77777777" w:rsidR="00A64A99" w:rsidRPr="00F62BF8" w:rsidRDefault="00A64A99" w:rsidP="00517CB1">
            <w:pPr>
              <w:spacing w:after="0" w:line="240" w:lineRule="auto"/>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b/>
                <w:bCs/>
                <w:color w:val="000000"/>
                <w:kern w:val="0"/>
                <w14:ligatures w14:val="none"/>
              </w:rPr>
              <w:t>Restoration Cost</w:t>
            </w:r>
            <w:r w:rsidRPr="00F62BF8">
              <w:rPr>
                <w:rFonts w:ascii="Times New Roman" w:eastAsia="Times New Roman" w:hAnsi="Times New Roman" w:cs="Times New Roman"/>
                <w:color w:val="000000"/>
                <w:kern w:val="0"/>
                <w14:ligatures w14:val="none"/>
              </w:rPr>
              <w:br/>
            </w:r>
            <w:r w:rsidRPr="00F62BF8">
              <w:rPr>
                <w:rFonts w:ascii="Times New Roman" w:eastAsia="Times New Roman" w:hAnsi="Times New Roman" w:cs="Times New Roman"/>
                <w:i/>
                <w:iCs/>
                <w:color w:val="000000"/>
                <w:kern w:val="0"/>
                <w14:ligatures w14:val="none"/>
              </w:rPr>
              <w:t>Values ES as cost of restoring a degraded habitat (Brander et al., 2018)</w:t>
            </w:r>
          </w:p>
        </w:tc>
        <w:tc>
          <w:tcPr>
            <w:tcW w:w="2008" w:type="dxa"/>
            <w:tcBorders>
              <w:top w:val="nil"/>
              <w:left w:val="nil"/>
              <w:bottom w:val="nil"/>
              <w:right w:val="nil"/>
            </w:tcBorders>
            <w:shd w:val="clear" w:color="000000" w:fill="FFFFFF"/>
            <w:vAlign w:val="center"/>
            <w:hideMark/>
          </w:tcPr>
          <w:p w14:paraId="5C9A7933" w14:textId="77777777" w:rsidR="00A64A99" w:rsidRPr="00F62BF8" w:rsidRDefault="00A64A99" w:rsidP="00517CB1">
            <w:pPr>
              <w:spacing w:after="0" w:line="240" w:lineRule="auto"/>
              <w:jc w:val="center"/>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color w:val="000000"/>
                <w:kern w:val="0"/>
                <w14:ligatures w14:val="none"/>
              </w:rPr>
              <w:t>All</w:t>
            </w:r>
          </w:p>
        </w:tc>
      </w:tr>
      <w:tr w:rsidR="00A64A99" w:rsidRPr="00F62BF8" w14:paraId="393BB79F" w14:textId="77777777" w:rsidTr="00517CB1">
        <w:trPr>
          <w:trHeight w:val="840"/>
          <w:jc w:val="center"/>
        </w:trPr>
        <w:tc>
          <w:tcPr>
            <w:tcW w:w="396" w:type="dxa"/>
            <w:tcBorders>
              <w:top w:val="nil"/>
              <w:left w:val="nil"/>
              <w:bottom w:val="nil"/>
              <w:right w:val="nil"/>
            </w:tcBorders>
            <w:shd w:val="clear" w:color="000000" w:fill="FFFFFF"/>
            <w:noWrap/>
            <w:hideMark/>
          </w:tcPr>
          <w:p w14:paraId="08709A30" w14:textId="77777777" w:rsidR="00A64A99" w:rsidRPr="00F62BF8" w:rsidRDefault="00A64A99" w:rsidP="00517CB1">
            <w:pPr>
              <w:spacing w:after="0" w:line="240" w:lineRule="auto"/>
              <w:jc w:val="right"/>
              <w:rPr>
                <w:rFonts w:ascii="Times New Roman" w:eastAsia="Times New Roman" w:hAnsi="Times New Roman" w:cs="Times New Roman"/>
                <w:color w:val="000000"/>
                <w:kern w:val="0"/>
                <w:sz w:val="18"/>
                <w:szCs w:val="18"/>
                <w14:ligatures w14:val="none"/>
              </w:rPr>
            </w:pPr>
            <w:r w:rsidRPr="00F62BF8">
              <w:rPr>
                <w:rFonts w:ascii="Times New Roman" w:eastAsia="Times New Roman" w:hAnsi="Times New Roman" w:cs="Times New Roman"/>
                <w:color w:val="000000"/>
                <w:kern w:val="0"/>
                <w:sz w:val="18"/>
                <w:szCs w:val="18"/>
                <w14:ligatures w14:val="none"/>
              </w:rPr>
              <w:t>10</w:t>
            </w:r>
          </w:p>
        </w:tc>
        <w:tc>
          <w:tcPr>
            <w:tcW w:w="6736" w:type="dxa"/>
            <w:tcBorders>
              <w:top w:val="nil"/>
              <w:left w:val="nil"/>
              <w:bottom w:val="nil"/>
              <w:right w:val="nil"/>
            </w:tcBorders>
            <w:shd w:val="clear" w:color="000000" w:fill="FFFFFF"/>
            <w:hideMark/>
          </w:tcPr>
          <w:p w14:paraId="62D7E12D" w14:textId="77777777" w:rsidR="00A64A99" w:rsidRPr="00F62BF8" w:rsidRDefault="00A64A99" w:rsidP="00517CB1">
            <w:pPr>
              <w:spacing w:after="0" w:line="240" w:lineRule="auto"/>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b/>
                <w:bCs/>
                <w:color w:val="000000"/>
                <w:kern w:val="0"/>
                <w14:ligatures w14:val="none"/>
              </w:rPr>
              <w:t>Opportunity Cost</w:t>
            </w:r>
            <w:r w:rsidRPr="00F62BF8">
              <w:rPr>
                <w:rFonts w:ascii="Times New Roman" w:eastAsia="Times New Roman" w:hAnsi="Times New Roman" w:cs="Times New Roman"/>
                <w:color w:val="000000"/>
                <w:kern w:val="0"/>
                <w14:ligatures w14:val="none"/>
              </w:rPr>
              <w:br/>
            </w:r>
            <w:r w:rsidRPr="00F62BF8">
              <w:rPr>
                <w:rFonts w:ascii="Times New Roman" w:eastAsia="Times New Roman" w:hAnsi="Times New Roman" w:cs="Times New Roman"/>
                <w:i/>
                <w:iCs/>
                <w:color w:val="000000"/>
                <w:kern w:val="0"/>
                <w14:ligatures w14:val="none"/>
              </w:rPr>
              <w:t>Values ES as the benefits foregone from alternative uses of the resources involved (Brander et al., 2018)</w:t>
            </w:r>
          </w:p>
        </w:tc>
        <w:tc>
          <w:tcPr>
            <w:tcW w:w="2008" w:type="dxa"/>
            <w:tcBorders>
              <w:top w:val="nil"/>
              <w:left w:val="nil"/>
              <w:bottom w:val="nil"/>
              <w:right w:val="nil"/>
            </w:tcBorders>
            <w:shd w:val="clear" w:color="000000" w:fill="FFFFFF"/>
            <w:vAlign w:val="center"/>
            <w:hideMark/>
          </w:tcPr>
          <w:p w14:paraId="0EE66EF7" w14:textId="77777777" w:rsidR="00A64A99" w:rsidRPr="00F62BF8" w:rsidRDefault="00A64A99" w:rsidP="00517CB1">
            <w:pPr>
              <w:spacing w:after="0" w:line="240" w:lineRule="auto"/>
              <w:jc w:val="center"/>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color w:val="000000"/>
                <w:kern w:val="0"/>
                <w14:ligatures w14:val="none"/>
              </w:rPr>
              <w:t>All</w:t>
            </w:r>
          </w:p>
        </w:tc>
      </w:tr>
      <w:tr w:rsidR="00A64A99" w:rsidRPr="00F62BF8" w14:paraId="2F31FA56" w14:textId="77777777" w:rsidTr="00517CB1">
        <w:trPr>
          <w:trHeight w:val="840"/>
          <w:jc w:val="center"/>
        </w:trPr>
        <w:tc>
          <w:tcPr>
            <w:tcW w:w="396" w:type="dxa"/>
            <w:tcBorders>
              <w:top w:val="nil"/>
              <w:left w:val="nil"/>
              <w:bottom w:val="nil"/>
              <w:right w:val="nil"/>
            </w:tcBorders>
            <w:shd w:val="clear" w:color="000000" w:fill="FFFFFF"/>
            <w:noWrap/>
            <w:hideMark/>
          </w:tcPr>
          <w:p w14:paraId="430029F3" w14:textId="77777777" w:rsidR="00A64A99" w:rsidRPr="00F62BF8" w:rsidRDefault="00A64A99" w:rsidP="00517CB1">
            <w:pPr>
              <w:spacing w:after="0" w:line="240" w:lineRule="auto"/>
              <w:jc w:val="right"/>
              <w:rPr>
                <w:rFonts w:ascii="Times New Roman" w:eastAsia="Times New Roman" w:hAnsi="Times New Roman" w:cs="Times New Roman"/>
                <w:color w:val="000000"/>
                <w:kern w:val="0"/>
                <w:sz w:val="18"/>
                <w:szCs w:val="18"/>
                <w14:ligatures w14:val="none"/>
              </w:rPr>
            </w:pPr>
            <w:r w:rsidRPr="00F62BF8">
              <w:rPr>
                <w:rFonts w:ascii="Times New Roman" w:eastAsia="Times New Roman" w:hAnsi="Times New Roman" w:cs="Times New Roman"/>
                <w:color w:val="000000"/>
                <w:kern w:val="0"/>
                <w:sz w:val="18"/>
                <w:szCs w:val="18"/>
                <w14:ligatures w14:val="none"/>
              </w:rPr>
              <w:t>11</w:t>
            </w:r>
          </w:p>
        </w:tc>
        <w:tc>
          <w:tcPr>
            <w:tcW w:w="6736" w:type="dxa"/>
            <w:tcBorders>
              <w:top w:val="nil"/>
              <w:left w:val="nil"/>
              <w:bottom w:val="nil"/>
              <w:right w:val="nil"/>
            </w:tcBorders>
            <w:shd w:val="clear" w:color="000000" w:fill="FFFFFF"/>
            <w:hideMark/>
          </w:tcPr>
          <w:p w14:paraId="78562B49" w14:textId="77777777" w:rsidR="00A64A99" w:rsidRPr="00F62BF8" w:rsidRDefault="00A64A99" w:rsidP="00517CB1">
            <w:pPr>
              <w:spacing w:after="0" w:line="240" w:lineRule="auto"/>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b/>
                <w:bCs/>
                <w:color w:val="000000"/>
                <w:kern w:val="0"/>
                <w14:ligatures w14:val="none"/>
              </w:rPr>
              <w:t>Damage Cost Avoided</w:t>
            </w:r>
            <w:r w:rsidRPr="00F62BF8">
              <w:rPr>
                <w:rFonts w:ascii="Times New Roman" w:eastAsia="Times New Roman" w:hAnsi="Times New Roman" w:cs="Times New Roman"/>
                <w:color w:val="000000"/>
                <w:kern w:val="0"/>
                <w14:ligatures w14:val="none"/>
              </w:rPr>
              <w:br/>
            </w:r>
            <w:r w:rsidRPr="00F62BF8">
              <w:rPr>
                <w:rFonts w:ascii="Times New Roman" w:eastAsia="Times New Roman" w:hAnsi="Times New Roman" w:cs="Times New Roman"/>
                <w:i/>
                <w:iCs/>
                <w:color w:val="000000"/>
                <w:kern w:val="0"/>
                <w14:ligatures w14:val="none"/>
              </w:rPr>
              <w:t>Values ES as cost of damages that would have occurred in ES absence (National Research Council, 2005)</w:t>
            </w:r>
          </w:p>
        </w:tc>
        <w:tc>
          <w:tcPr>
            <w:tcW w:w="2008" w:type="dxa"/>
            <w:tcBorders>
              <w:top w:val="nil"/>
              <w:left w:val="nil"/>
              <w:bottom w:val="nil"/>
              <w:right w:val="nil"/>
            </w:tcBorders>
            <w:shd w:val="clear" w:color="000000" w:fill="FFFFFF"/>
            <w:vAlign w:val="center"/>
            <w:hideMark/>
          </w:tcPr>
          <w:p w14:paraId="1CC791D3" w14:textId="77777777" w:rsidR="00A64A99" w:rsidRPr="00F62BF8" w:rsidRDefault="00A64A99" w:rsidP="00517CB1">
            <w:pPr>
              <w:spacing w:after="0" w:line="240" w:lineRule="auto"/>
              <w:jc w:val="center"/>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color w:val="000000"/>
                <w:kern w:val="0"/>
                <w14:ligatures w14:val="none"/>
              </w:rPr>
              <w:t>Regulating ES</w:t>
            </w:r>
          </w:p>
        </w:tc>
      </w:tr>
      <w:tr w:rsidR="00A64A99" w:rsidRPr="00F62BF8" w14:paraId="2A360806" w14:textId="77777777" w:rsidTr="00517CB1">
        <w:trPr>
          <w:trHeight w:val="840"/>
          <w:jc w:val="center"/>
        </w:trPr>
        <w:tc>
          <w:tcPr>
            <w:tcW w:w="396" w:type="dxa"/>
            <w:tcBorders>
              <w:top w:val="nil"/>
              <w:left w:val="nil"/>
              <w:bottom w:val="nil"/>
              <w:right w:val="nil"/>
            </w:tcBorders>
            <w:shd w:val="clear" w:color="000000" w:fill="FFFFFF"/>
            <w:noWrap/>
            <w:hideMark/>
          </w:tcPr>
          <w:p w14:paraId="2B5D6EF0" w14:textId="77777777" w:rsidR="00A64A99" w:rsidRPr="00F62BF8" w:rsidRDefault="00A64A99" w:rsidP="00517CB1">
            <w:pPr>
              <w:spacing w:after="0" w:line="240" w:lineRule="auto"/>
              <w:jc w:val="right"/>
              <w:rPr>
                <w:rFonts w:ascii="Times New Roman" w:eastAsia="Times New Roman" w:hAnsi="Times New Roman" w:cs="Times New Roman"/>
                <w:color w:val="000000"/>
                <w:kern w:val="0"/>
                <w:sz w:val="18"/>
                <w:szCs w:val="18"/>
                <w14:ligatures w14:val="none"/>
              </w:rPr>
            </w:pPr>
            <w:r w:rsidRPr="00F62BF8">
              <w:rPr>
                <w:rFonts w:ascii="Times New Roman" w:eastAsia="Times New Roman" w:hAnsi="Times New Roman" w:cs="Times New Roman"/>
                <w:color w:val="000000"/>
                <w:kern w:val="0"/>
                <w:sz w:val="18"/>
                <w:szCs w:val="18"/>
                <w14:ligatures w14:val="none"/>
              </w:rPr>
              <w:t>12</w:t>
            </w:r>
          </w:p>
        </w:tc>
        <w:tc>
          <w:tcPr>
            <w:tcW w:w="6736" w:type="dxa"/>
            <w:tcBorders>
              <w:top w:val="nil"/>
              <w:left w:val="nil"/>
              <w:bottom w:val="nil"/>
              <w:right w:val="nil"/>
            </w:tcBorders>
            <w:shd w:val="clear" w:color="000000" w:fill="FFFFFF"/>
            <w:hideMark/>
          </w:tcPr>
          <w:p w14:paraId="3A75C1C8" w14:textId="77777777" w:rsidR="00A64A99" w:rsidRPr="00F62BF8" w:rsidRDefault="00A64A99" w:rsidP="00517CB1">
            <w:pPr>
              <w:spacing w:after="0" w:line="240" w:lineRule="auto"/>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b/>
                <w:bCs/>
                <w:color w:val="000000"/>
                <w:kern w:val="0"/>
                <w14:ligatures w14:val="none"/>
              </w:rPr>
              <w:t>Social Cost of Carbon (SCC)</w:t>
            </w:r>
            <w:r w:rsidRPr="00F62BF8">
              <w:rPr>
                <w:rFonts w:ascii="Times New Roman" w:eastAsia="Times New Roman" w:hAnsi="Times New Roman" w:cs="Times New Roman"/>
                <w:color w:val="000000"/>
                <w:kern w:val="0"/>
                <w14:ligatures w14:val="none"/>
              </w:rPr>
              <w:br/>
            </w:r>
            <w:r w:rsidRPr="00F62BF8">
              <w:rPr>
                <w:rFonts w:ascii="Times New Roman" w:eastAsia="Times New Roman" w:hAnsi="Times New Roman" w:cs="Times New Roman"/>
                <w:i/>
                <w:iCs/>
                <w:color w:val="000000"/>
                <w:kern w:val="0"/>
                <w14:ligatures w14:val="none"/>
              </w:rPr>
              <w:t xml:space="preserve">Values cost/benefit of damages incurred/avoided due to the emission of one </w:t>
            </w:r>
            <w:proofErr w:type="spellStart"/>
            <w:r w:rsidRPr="00F62BF8">
              <w:rPr>
                <w:rFonts w:ascii="Times New Roman" w:eastAsia="Times New Roman" w:hAnsi="Times New Roman" w:cs="Times New Roman"/>
                <w:i/>
                <w:iCs/>
                <w:color w:val="000000"/>
                <w:kern w:val="0"/>
                <w14:ligatures w14:val="none"/>
              </w:rPr>
              <w:t>tonne</w:t>
            </w:r>
            <w:proofErr w:type="spellEnd"/>
            <w:r w:rsidRPr="00F62BF8">
              <w:rPr>
                <w:rFonts w:ascii="Times New Roman" w:eastAsia="Times New Roman" w:hAnsi="Times New Roman" w:cs="Times New Roman"/>
                <w:i/>
                <w:iCs/>
                <w:color w:val="000000"/>
                <w:kern w:val="0"/>
                <w14:ligatures w14:val="none"/>
              </w:rPr>
              <w:t xml:space="preserve"> of carbon dioxide </w:t>
            </w:r>
            <w:proofErr w:type="gramStart"/>
            <w:r w:rsidRPr="00F62BF8">
              <w:rPr>
                <w:rFonts w:ascii="Times New Roman" w:eastAsia="Times New Roman" w:hAnsi="Times New Roman" w:cs="Times New Roman"/>
                <w:i/>
                <w:iCs/>
                <w:color w:val="000000"/>
                <w:kern w:val="0"/>
                <w14:ligatures w14:val="none"/>
              </w:rPr>
              <w:t>in a given year</w:t>
            </w:r>
            <w:proofErr w:type="gramEnd"/>
            <w:r w:rsidRPr="00F62BF8">
              <w:rPr>
                <w:rFonts w:ascii="Times New Roman" w:eastAsia="Times New Roman" w:hAnsi="Times New Roman" w:cs="Times New Roman"/>
                <w:i/>
                <w:iCs/>
                <w:color w:val="000000"/>
                <w:kern w:val="0"/>
                <w14:ligatures w14:val="none"/>
              </w:rPr>
              <w:t xml:space="preserve"> (Brander et al., 2018)</w:t>
            </w:r>
          </w:p>
        </w:tc>
        <w:tc>
          <w:tcPr>
            <w:tcW w:w="2008" w:type="dxa"/>
            <w:tcBorders>
              <w:top w:val="nil"/>
              <w:left w:val="nil"/>
              <w:bottom w:val="nil"/>
              <w:right w:val="nil"/>
            </w:tcBorders>
            <w:shd w:val="clear" w:color="000000" w:fill="FFFFFF"/>
            <w:vAlign w:val="center"/>
            <w:hideMark/>
          </w:tcPr>
          <w:p w14:paraId="5297F244" w14:textId="77777777" w:rsidR="00A64A99" w:rsidRPr="00F62BF8" w:rsidRDefault="00A64A99" w:rsidP="00517CB1">
            <w:pPr>
              <w:spacing w:after="0" w:line="240" w:lineRule="auto"/>
              <w:jc w:val="center"/>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color w:val="000000"/>
                <w:kern w:val="0"/>
                <w14:ligatures w14:val="none"/>
              </w:rPr>
              <w:t>Carbon Sequestration</w:t>
            </w:r>
          </w:p>
        </w:tc>
      </w:tr>
      <w:tr w:rsidR="00A64A99" w:rsidRPr="00F62BF8" w14:paraId="66027D10" w14:textId="77777777" w:rsidTr="00593FF4">
        <w:trPr>
          <w:trHeight w:val="711"/>
          <w:jc w:val="center"/>
        </w:trPr>
        <w:tc>
          <w:tcPr>
            <w:tcW w:w="396" w:type="dxa"/>
            <w:tcBorders>
              <w:top w:val="nil"/>
              <w:left w:val="nil"/>
              <w:bottom w:val="single" w:sz="8" w:space="0" w:color="auto"/>
              <w:right w:val="nil"/>
            </w:tcBorders>
            <w:shd w:val="clear" w:color="000000" w:fill="FFFFFF"/>
            <w:noWrap/>
            <w:hideMark/>
          </w:tcPr>
          <w:p w14:paraId="75DEA88A" w14:textId="77777777" w:rsidR="00A64A99" w:rsidRPr="00F62BF8" w:rsidRDefault="00A64A99" w:rsidP="00517CB1">
            <w:pPr>
              <w:spacing w:after="0" w:line="240" w:lineRule="auto"/>
              <w:jc w:val="right"/>
              <w:rPr>
                <w:rFonts w:ascii="Times New Roman" w:eastAsia="Times New Roman" w:hAnsi="Times New Roman" w:cs="Times New Roman"/>
                <w:color w:val="000000"/>
                <w:kern w:val="0"/>
                <w:sz w:val="18"/>
                <w:szCs w:val="18"/>
                <w14:ligatures w14:val="none"/>
              </w:rPr>
            </w:pPr>
            <w:r w:rsidRPr="00F62BF8">
              <w:rPr>
                <w:rFonts w:ascii="Times New Roman" w:eastAsia="Times New Roman" w:hAnsi="Times New Roman" w:cs="Times New Roman"/>
                <w:color w:val="000000"/>
                <w:kern w:val="0"/>
                <w:sz w:val="18"/>
                <w:szCs w:val="18"/>
                <w14:ligatures w14:val="none"/>
              </w:rPr>
              <w:t>13</w:t>
            </w:r>
          </w:p>
        </w:tc>
        <w:tc>
          <w:tcPr>
            <w:tcW w:w="6736" w:type="dxa"/>
            <w:tcBorders>
              <w:top w:val="nil"/>
              <w:left w:val="nil"/>
              <w:bottom w:val="single" w:sz="8" w:space="0" w:color="auto"/>
              <w:right w:val="nil"/>
            </w:tcBorders>
            <w:shd w:val="clear" w:color="000000" w:fill="FFFFFF"/>
            <w:hideMark/>
          </w:tcPr>
          <w:p w14:paraId="79F4B894" w14:textId="77777777" w:rsidR="00A64A99" w:rsidRPr="00F62BF8" w:rsidRDefault="00A64A99" w:rsidP="00517CB1">
            <w:pPr>
              <w:spacing w:after="0" w:line="240" w:lineRule="auto"/>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b/>
                <w:bCs/>
                <w:color w:val="000000"/>
                <w:kern w:val="0"/>
                <w14:ligatures w14:val="none"/>
              </w:rPr>
              <w:t>Value Transfer (i.e. Benefit Transfer)</w:t>
            </w:r>
            <w:r w:rsidRPr="00F62BF8">
              <w:rPr>
                <w:rFonts w:ascii="Times New Roman" w:eastAsia="Times New Roman" w:hAnsi="Times New Roman" w:cs="Times New Roman"/>
                <w:color w:val="000000"/>
                <w:kern w:val="0"/>
                <w14:ligatures w14:val="none"/>
              </w:rPr>
              <w:br/>
            </w:r>
            <w:r w:rsidRPr="00F62BF8">
              <w:rPr>
                <w:rFonts w:ascii="Times New Roman" w:eastAsia="Times New Roman" w:hAnsi="Times New Roman" w:cs="Times New Roman"/>
                <w:i/>
                <w:iCs/>
                <w:color w:val="000000"/>
                <w:kern w:val="0"/>
                <w14:ligatures w14:val="none"/>
              </w:rPr>
              <w:t>Values non-marketed ES by transferring data from one location to a separate, but ecologically similar location (King et al., 2000)</w:t>
            </w:r>
          </w:p>
        </w:tc>
        <w:tc>
          <w:tcPr>
            <w:tcW w:w="2008" w:type="dxa"/>
            <w:tcBorders>
              <w:top w:val="nil"/>
              <w:left w:val="nil"/>
              <w:bottom w:val="single" w:sz="8" w:space="0" w:color="auto"/>
              <w:right w:val="nil"/>
            </w:tcBorders>
            <w:shd w:val="clear" w:color="000000" w:fill="FFFFFF"/>
            <w:vAlign w:val="center"/>
            <w:hideMark/>
          </w:tcPr>
          <w:p w14:paraId="3C5A0F1C" w14:textId="77777777" w:rsidR="00A64A99" w:rsidRPr="00F62BF8" w:rsidRDefault="00A64A99" w:rsidP="00517CB1">
            <w:pPr>
              <w:spacing w:after="0" w:line="240" w:lineRule="auto"/>
              <w:jc w:val="center"/>
              <w:rPr>
                <w:rFonts w:ascii="Times New Roman" w:eastAsia="Times New Roman" w:hAnsi="Times New Roman" w:cs="Times New Roman"/>
                <w:color w:val="000000"/>
                <w:kern w:val="0"/>
                <w14:ligatures w14:val="none"/>
              </w:rPr>
            </w:pPr>
            <w:r w:rsidRPr="00F62BF8">
              <w:rPr>
                <w:rFonts w:ascii="Times New Roman" w:eastAsia="Times New Roman" w:hAnsi="Times New Roman" w:cs="Times New Roman"/>
                <w:color w:val="000000"/>
                <w:kern w:val="0"/>
                <w14:ligatures w14:val="none"/>
              </w:rPr>
              <w:t>All</w:t>
            </w:r>
          </w:p>
        </w:tc>
      </w:tr>
    </w:tbl>
    <w:p w14:paraId="209A1B8D" w14:textId="77777777" w:rsidR="00593FF4" w:rsidRPr="00BC4010" w:rsidRDefault="00593FF4" w:rsidP="00BC4010">
      <w:pPr>
        <w:rPr>
          <w:rFonts w:ascii="Times New Roman" w:hAnsi="Times New Roman" w:cs="Times New Roman"/>
          <w:sz w:val="24"/>
          <w:szCs w:val="24"/>
        </w:rPr>
      </w:pPr>
    </w:p>
    <w:sectPr w:rsidR="00593FF4" w:rsidRPr="00BC4010" w:rsidSect="001F1521">
      <w:footerReference w:type="default" r:id="rId37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7E750D" w14:textId="77777777" w:rsidR="00DD0E62" w:rsidRDefault="00DD0E62" w:rsidP="00CF3C90">
      <w:pPr>
        <w:spacing w:after="0" w:line="240" w:lineRule="auto"/>
      </w:pPr>
      <w:r>
        <w:separator/>
      </w:r>
    </w:p>
  </w:endnote>
  <w:endnote w:type="continuationSeparator" w:id="0">
    <w:p w14:paraId="22D15AD9" w14:textId="77777777" w:rsidR="00DD0E62" w:rsidRDefault="00DD0E62" w:rsidP="00CF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stania">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2047640244"/>
      <w:docPartObj>
        <w:docPartGallery w:val="Page Numbers (Bottom of Page)"/>
        <w:docPartUnique/>
      </w:docPartObj>
    </w:sdtPr>
    <w:sdtEndPr>
      <w:rPr>
        <w:noProof/>
      </w:rPr>
    </w:sdtEndPr>
    <w:sdtContent>
      <w:p w14:paraId="1887BCAA" w14:textId="2FD5BCEE" w:rsidR="00CF3C90" w:rsidRPr="00F02A07" w:rsidRDefault="00CF3C90">
        <w:pPr>
          <w:pStyle w:val="Footer"/>
          <w:jc w:val="center"/>
          <w:rPr>
            <w:rFonts w:ascii="Times New Roman" w:hAnsi="Times New Roman" w:cs="Times New Roman"/>
          </w:rPr>
        </w:pPr>
        <w:r w:rsidRPr="00F02A07">
          <w:rPr>
            <w:rFonts w:ascii="Times New Roman" w:hAnsi="Times New Roman" w:cs="Times New Roman"/>
          </w:rPr>
          <w:fldChar w:fldCharType="begin"/>
        </w:r>
        <w:r w:rsidRPr="00F02A07">
          <w:rPr>
            <w:rFonts w:ascii="Times New Roman" w:hAnsi="Times New Roman" w:cs="Times New Roman"/>
          </w:rPr>
          <w:instrText xml:space="preserve"> PAGE   \* MERGEFORMAT </w:instrText>
        </w:r>
        <w:r w:rsidRPr="00F02A07">
          <w:rPr>
            <w:rFonts w:ascii="Times New Roman" w:hAnsi="Times New Roman" w:cs="Times New Roman"/>
          </w:rPr>
          <w:fldChar w:fldCharType="separate"/>
        </w:r>
        <w:r w:rsidRPr="00F02A07">
          <w:rPr>
            <w:rFonts w:ascii="Times New Roman" w:hAnsi="Times New Roman" w:cs="Times New Roman"/>
            <w:noProof/>
          </w:rPr>
          <w:t>2</w:t>
        </w:r>
        <w:r w:rsidRPr="00F02A07">
          <w:rPr>
            <w:rFonts w:ascii="Times New Roman" w:hAnsi="Times New Roman" w:cs="Times New Roman"/>
            <w:noProof/>
          </w:rPr>
          <w:fldChar w:fldCharType="end"/>
        </w:r>
      </w:p>
    </w:sdtContent>
  </w:sdt>
  <w:p w14:paraId="6B8E8BC1" w14:textId="1854593C" w:rsidR="00CF3C90" w:rsidRDefault="00CF3C90" w:rsidP="00CF3C9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984506914"/>
      <w:docPartObj>
        <w:docPartGallery w:val="Page Numbers (Bottom of Page)"/>
        <w:docPartUnique/>
      </w:docPartObj>
    </w:sdtPr>
    <w:sdtEndPr>
      <w:rPr>
        <w:noProof/>
      </w:rPr>
    </w:sdtEndPr>
    <w:sdtContent>
      <w:p w14:paraId="2AAD457A" w14:textId="77777777" w:rsidR="00E54CD3" w:rsidRPr="007F6922" w:rsidRDefault="00E54CD3">
        <w:pPr>
          <w:pStyle w:val="Footer"/>
          <w:jc w:val="center"/>
          <w:rPr>
            <w:rFonts w:ascii="Times New Roman" w:hAnsi="Times New Roman" w:cs="Times New Roman"/>
          </w:rPr>
        </w:pPr>
        <w:r w:rsidRPr="007F6922">
          <w:rPr>
            <w:rFonts w:ascii="Times New Roman" w:hAnsi="Times New Roman" w:cs="Times New Roman"/>
          </w:rPr>
          <w:fldChar w:fldCharType="begin"/>
        </w:r>
        <w:r w:rsidRPr="007F6922">
          <w:rPr>
            <w:rFonts w:ascii="Times New Roman" w:hAnsi="Times New Roman" w:cs="Times New Roman"/>
          </w:rPr>
          <w:instrText xml:space="preserve"> PAGE   \* MERGEFORMAT </w:instrText>
        </w:r>
        <w:r w:rsidRPr="007F6922">
          <w:rPr>
            <w:rFonts w:ascii="Times New Roman" w:hAnsi="Times New Roman" w:cs="Times New Roman"/>
          </w:rPr>
          <w:fldChar w:fldCharType="separate"/>
        </w:r>
        <w:r w:rsidRPr="007F6922">
          <w:rPr>
            <w:rFonts w:ascii="Times New Roman" w:hAnsi="Times New Roman" w:cs="Times New Roman"/>
            <w:noProof/>
          </w:rPr>
          <w:t>2</w:t>
        </w:r>
        <w:r w:rsidRPr="007F6922">
          <w:rPr>
            <w:rFonts w:ascii="Times New Roman" w:hAnsi="Times New Roman" w:cs="Times New Roman"/>
            <w:noProof/>
          </w:rPr>
          <w:fldChar w:fldCharType="end"/>
        </w:r>
      </w:p>
    </w:sdtContent>
  </w:sdt>
  <w:p w14:paraId="544F218D" w14:textId="77777777" w:rsidR="00E54CD3" w:rsidRDefault="00E54CD3" w:rsidP="00CF3C9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2FB922" w14:textId="77777777" w:rsidR="00DD0E62" w:rsidRDefault="00DD0E62" w:rsidP="00CF3C90">
      <w:pPr>
        <w:spacing w:after="0" w:line="240" w:lineRule="auto"/>
      </w:pPr>
      <w:r>
        <w:separator/>
      </w:r>
    </w:p>
  </w:footnote>
  <w:footnote w:type="continuationSeparator" w:id="0">
    <w:p w14:paraId="42A28EA3" w14:textId="77777777" w:rsidR="00DD0E62" w:rsidRDefault="00DD0E62" w:rsidP="00CF3C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92CD2"/>
    <w:multiLevelType w:val="hybridMultilevel"/>
    <w:tmpl w:val="59E052CE"/>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86546D5"/>
    <w:multiLevelType w:val="multilevel"/>
    <w:tmpl w:val="19C01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13A06"/>
    <w:multiLevelType w:val="multilevel"/>
    <w:tmpl w:val="5E822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A3225"/>
    <w:multiLevelType w:val="multilevel"/>
    <w:tmpl w:val="DFEE3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42D8B"/>
    <w:multiLevelType w:val="hybridMultilevel"/>
    <w:tmpl w:val="DA1E4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DF2338"/>
    <w:multiLevelType w:val="multilevel"/>
    <w:tmpl w:val="95D45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1642DD"/>
    <w:multiLevelType w:val="multilevel"/>
    <w:tmpl w:val="D06E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4C0DCD"/>
    <w:multiLevelType w:val="multilevel"/>
    <w:tmpl w:val="3B7A1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C24F4D"/>
    <w:multiLevelType w:val="multilevel"/>
    <w:tmpl w:val="0C92A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25318B"/>
    <w:multiLevelType w:val="multilevel"/>
    <w:tmpl w:val="B61C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A72DC7"/>
    <w:multiLevelType w:val="multilevel"/>
    <w:tmpl w:val="C28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D61A34"/>
    <w:multiLevelType w:val="multilevel"/>
    <w:tmpl w:val="0AAA6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2D16CF"/>
    <w:multiLevelType w:val="multilevel"/>
    <w:tmpl w:val="630E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B1540E"/>
    <w:multiLevelType w:val="hybridMultilevel"/>
    <w:tmpl w:val="E604EE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B355D4"/>
    <w:multiLevelType w:val="hybridMultilevel"/>
    <w:tmpl w:val="BD088C8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F2270C4"/>
    <w:multiLevelType w:val="hybridMultilevel"/>
    <w:tmpl w:val="A648C94E"/>
    <w:lvl w:ilvl="0" w:tplc="6FE8A9F2">
      <w:start w:val="1"/>
      <w:numFmt w:val="bullet"/>
      <w:lvlText w:val=""/>
      <w:lvlJc w:val="left"/>
      <w:pPr>
        <w:ind w:left="1080" w:hanging="360"/>
      </w:pPr>
      <w:rPr>
        <w:rFonts w:ascii="Symbol" w:hAnsi="Symbol"/>
      </w:rPr>
    </w:lvl>
    <w:lvl w:ilvl="1" w:tplc="3976D268">
      <w:start w:val="1"/>
      <w:numFmt w:val="bullet"/>
      <w:lvlText w:val=""/>
      <w:lvlJc w:val="left"/>
      <w:pPr>
        <w:ind w:left="1080" w:hanging="360"/>
      </w:pPr>
      <w:rPr>
        <w:rFonts w:ascii="Symbol" w:hAnsi="Symbol"/>
      </w:rPr>
    </w:lvl>
    <w:lvl w:ilvl="2" w:tplc="58A8A96C">
      <w:start w:val="1"/>
      <w:numFmt w:val="bullet"/>
      <w:lvlText w:val=""/>
      <w:lvlJc w:val="left"/>
      <w:pPr>
        <w:ind w:left="1080" w:hanging="360"/>
      </w:pPr>
      <w:rPr>
        <w:rFonts w:ascii="Symbol" w:hAnsi="Symbol"/>
      </w:rPr>
    </w:lvl>
    <w:lvl w:ilvl="3" w:tplc="0EFACC18">
      <w:start w:val="1"/>
      <w:numFmt w:val="bullet"/>
      <w:lvlText w:val=""/>
      <w:lvlJc w:val="left"/>
      <w:pPr>
        <w:ind w:left="1080" w:hanging="360"/>
      </w:pPr>
      <w:rPr>
        <w:rFonts w:ascii="Symbol" w:hAnsi="Symbol"/>
      </w:rPr>
    </w:lvl>
    <w:lvl w:ilvl="4" w:tplc="6C34A724">
      <w:start w:val="1"/>
      <w:numFmt w:val="bullet"/>
      <w:lvlText w:val=""/>
      <w:lvlJc w:val="left"/>
      <w:pPr>
        <w:ind w:left="1080" w:hanging="360"/>
      </w:pPr>
      <w:rPr>
        <w:rFonts w:ascii="Symbol" w:hAnsi="Symbol"/>
      </w:rPr>
    </w:lvl>
    <w:lvl w:ilvl="5" w:tplc="C41ABD62">
      <w:start w:val="1"/>
      <w:numFmt w:val="bullet"/>
      <w:lvlText w:val=""/>
      <w:lvlJc w:val="left"/>
      <w:pPr>
        <w:ind w:left="1080" w:hanging="360"/>
      </w:pPr>
      <w:rPr>
        <w:rFonts w:ascii="Symbol" w:hAnsi="Symbol"/>
      </w:rPr>
    </w:lvl>
    <w:lvl w:ilvl="6" w:tplc="D59ECAB4">
      <w:start w:val="1"/>
      <w:numFmt w:val="bullet"/>
      <w:lvlText w:val=""/>
      <w:lvlJc w:val="left"/>
      <w:pPr>
        <w:ind w:left="1080" w:hanging="360"/>
      </w:pPr>
      <w:rPr>
        <w:rFonts w:ascii="Symbol" w:hAnsi="Symbol"/>
      </w:rPr>
    </w:lvl>
    <w:lvl w:ilvl="7" w:tplc="D36A1E2C">
      <w:start w:val="1"/>
      <w:numFmt w:val="bullet"/>
      <w:lvlText w:val=""/>
      <w:lvlJc w:val="left"/>
      <w:pPr>
        <w:ind w:left="1080" w:hanging="360"/>
      </w:pPr>
      <w:rPr>
        <w:rFonts w:ascii="Symbol" w:hAnsi="Symbol"/>
      </w:rPr>
    </w:lvl>
    <w:lvl w:ilvl="8" w:tplc="CA1C1A72">
      <w:start w:val="1"/>
      <w:numFmt w:val="bullet"/>
      <w:lvlText w:val=""/>
      <w:lvlJc w:val="left"/>
      <w:pPr>
        <w:ind w:left="1080" w:hanging="360"/>
      </w:pPr>
      <w:rPr>
        <w:rFonts w:ascii="Symbol" w:hAnsi="Symbol"/>
      </w:rPr>
    </w:lvl>
  </w:abstractNum>
  <w:abstractNum w:abstractNumId="16" w15:restartNumberingAfterBreak="0">
    <w:nsid w:val="2FD52810"/>
    <w:multiLevelType w:val="multilevel"/>
    <w:tmpl w:val="5C68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7F4B04"/>
    <w:multiLevelType w:val="hybridMultilevel"/>
    <w:tmpl w:val="37EA9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3645A5"/>
    <w:multiLevelType w:val="hybridMultilevel"/>
    <w:tmpl w:val="F9E21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DF1FD0"/>
    <w:multiLevelType w:val="multilevel"/>
    <w:tmpl w:val="4FA4B33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F561728"/>
    <w:multiLevelType w:val="hybridMultilevel"/>
    <w:tmpl w:val="BBC4E968"/>
    <w:lvl w:ilvl="0" w:tplc="54EA227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1031B11"/>
    <w:multiLevelType w:val="hybridMultilevel"/>
    <w:tmpl w:val="EF9CEC24"/>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5560869"/>
    <w:multiLevelType w:val="multilevel"/>
    <w:tmpl w:val="BE36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993577"/>
    <w:multiLevelType w:val="hybridMultilevel"/>
    <w:tmpl w:val="BD088C8C"/>
    <w:lvl w:ilvl="0" w:tplc="CAC2332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8DA5A29"/>
    <w:multiLevelType w:val="hybridMultilevel"/>
    <w:tmpl w:val="41524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AF3BCB"/>
    <w:multiLevelType w:val="multilevel"/>
    <w:tmpl w:val="2480C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9C4288"/>
    <w:multiLevelType w:val="hybridMultilevel"/>
    <w:tmpl w:val="17D6D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097876"/>
    <w:multiLevelType w:val="hybridMultilevel"/>
    <w:tmpl w:val="9EDAA426"/>
    <w:lvl w:ilvl="0" w:tplc="BBAAFCC4">
      <w:start w:val="1"/>
      <w:numFmt w:val="decimal"/>
      <w:lvlText w:val="%1)"/>
      <w:lvlJc w:val="left"/>
      <w:pPr>
        <w:ind w:left="720" w:hanging="360"/>
      </w:pPr>
    </w:lvl>
    <w:lvl w:ilvl="1" w:tplc="A9AA7B04">
      <w:start w:val="1"/>
      <w:numFmt w:val="lowerLetter"/>
      <w:lvlText w:val="%2."/>
      <w:lvlJc w:val="left"/>
      <w:pPr>
        <w:ind w:left="1440" w:hanging="360"/>
      </w:pPr>
    </w:lvl>
    <w:lvl w:ilvl="2" w:tplc="B1C2FCD8">
      <w:start w:val="1"/>
      <w:numFmt w:val="lowerRoman"/>
      <w:lvlText w:val="%3."/>
      <w:lvlJc w:val="right"/>
      <w:pPr>
        <w:ind w:left="2160" w:hanging="180"/>
      </w:pPr>
    </w:lvl>
    <w:lvl w:ilvl="3" w:tplc="A62A27B2">
      <w:start w:val="1"/>
      <w:numFmt w:val="decimal"/>
      <w:lvlText w:val="%4."/>
      <w:lvlJc w:val="left"/>
      <w:pPr>
        <w:ind w:left="2880" w:hanging="360"/>
      </w:pPr>
    </w:lvl>
    <w:lvl w:ilvl="4" w:tplc="32A6633E">
      <w:start w:val="1"/>
      <w:numFmt w:val="lowerLetter"/>
      <w:lvlText w:val="%5."/>
      <w:lvlJc w:val="left"/>
      <w:pPr>
        <w:ind w:left="3600" w:hanging="360"/>
      </w:pPr>
    </w:lvl>
    <w:lvl w:ilvl="5" w:tplc="A04E3ECA">
      <w:start w:val="1"/>
      <w:numFmt w:val="lowerRoman"/>
      <w:lvlText w:val="%6."/>
      <w:lvlJc w:val="right"/>
      <w:pPr>
        <w:ind w:left="4320" w:hanging="180"/>
      </w:pPr>
    </w:lvl>
    <w:lvl w:ilvl="6" w:tplc="4B542646">
      <w:start w:val="1"/>
      <w:numFmt w:val="decimal"/>
      <w:lvlText w:val="%7."/>
      <w:lvlJc w:val="left"/>
      <w:pPr>
        <w:ind w:left="5040" w:hanging="360"/>
      </w:pPr>
    </w:lvl>
    <w:lvl w:ilvl="7" w:tplc="AA38C41E">
      <w:start w:val="1"/>
      <w:numFmt w:val="lowerLetter"/>
      <w:lvlText w:val="%8."/>
      <w:lvlJc w:val="left"/>
      <w:pPr>
        <w:ind w:left="5760" w:hanging="360"/>
      </w:pPr>
    </w:lvl>
    <w:lvl w:ilvl="8" w:tplc="6944ED32">
      <w:start w:val="1"/>
      <w:numFmt w:val="lowerRoman"/>
      <w:lvlText w:val="%9."/>
      <w:lvlJc w:val="right"/>
      <w:pPr>
        <w:ind w:left="6480" w:hanging="180"/>
      </w:pPr>
    </w:lvl>
  </w:abstractNum>
  <w:abstractNum w:abstractNumId="28" w15:restartNumberingAfterBreak="0">
    <w:nsid w:val="66FE5D36"/>
    <w:multiLevelType w:val="hybridMultilevel"/>
    <w:tmpl w:val="78E8C356"/>
    <w:lvl w:ilvl="0" w:tplc="02BEB2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0609F7"/>
    <w:multiLevelType w:val="hybridMultilevel"/>
    <w:tmpl w:val="D7E0298C"/>
    <w:lvl w:ilvl="0" w:tplc="6D18ACC6">
      <w:start w:val="1"/>
      <w:numFmt w:val="bullet"/>
      <w:lvlText w:val=""/>
      <w:lvlJc w:val="left"/>
      <w:pPr>
        <w:ind w:left="1080" w:hanging="360"/>
      </w:pPr>
      <w:rPr>
        <w:rFonts w:ascii="Symbol" w:hAnsi="Symbol"/>
      </w:rPr>
    </w:lvl>
    <w:lvl w:ilvl="1" w:tplc="D3DAF7BC">
      <w:start w:val="1"/>
      <w:numFmt w:val="bullet"/>
      <w:lvlText w:val=""/>
      <w:lvlJc w:val="left"/>
      <w:pPr>
        <w:ind w:left="1080" w:hanging="360"/>
      </w:pPr>
      <w:rPr>
        <w:rFonts w:ascii="Symbol" w:hAnsi="Symbol"/>
      </w:rPr>
    </w:lvl>
    <w:lvl w:ilvl="2" w:tplc="99B8B1DE">
      <w:start w:val="1"/>
      <w:numFmt w:val="bullet"/>
      <w:lvlText w:val=""/>
      <w:lvlJc w:val="left"/>
      <w:pPr>
        <w:ind w:left="1080" w:hanging="360"/>
      </w:pPr>
      <w:rPr>
        <w:rFonts w:ascii="Symbol" w:hAnsi="Symbol"/>
      </w:rPr>
    </w:lvl>
    <w:lvl w:ilvl="3" w:tplc="118802C2">
      <w:start w:val="1"/>
      <w:numFmt w:val="bullet"/>
      <w:lvlText w:val=""/>
      <w:lvlJc w:val="left"/>
      <w:pPr>
        <w:ind w:left="1080" w:hanging="360"/>
      </w:pPr>
      <w:rPr>
        <w:rFonts w:ascii="Symbol" w:hAnsi="Symbol"/>
      </w:rPr>
    </w:lvl>
    <w:lvl w:ilvl="4" w:tplc="057A548E">
      <w:start w:val="1"/>
      <w:numFmt w:val="bullet"/>
      <w:lvlText w:val=""/>
      <w:lvlJc w:val="left"/>
      <w:pPr>
        <w:ind w:left="1080" w:hanging="360"/>
      </w:pPr>
      <w:rPr>
        <w:rFonts w:ascii="Symbol" w:hAnsi="Symbol"/>
      </w:rPr>
    </w:lvl>
    <w:lvl w:ilvl="5" w:tplc="508ED316">
      <w:start w:val="1"/>
      <w:numFmt w:val="bullet"/>
      <w:lvlText w:val=""/>
      <w:lvlJc w:val="left"/>
      <w:pPr>
        <w:ind w:left="1080" w:hanging="360"/>
      </w:pPr>
      <w:rPr>
        <w:rFonts w:ascii="Symbol" w:hAnsi="Symbol"/>
      </w:rPr>
    </w:lvl>
    <w:lvl w:ilvl="6" w:tplc="7402FB1C">
      <w:start w:val="1"/>
      <w:numFmt w:val="bullet"/>
      <w:lvlText w:val=""/>
      <w:lvlJc w:val="left"/>
      <w:pPr>
        <w:ind w:left="1080" w:hanging="360"/>
      </w:pPr>
      <w:rPr>
        <w:rFonts w:ascii="Symbol" w:hAnsi="Symbol"/>
      </w:rPr>
    </w:lvl>
    <w:lvl w:ilvl="7" w:tplc="F4200E2E">
      <w:start w:val="1"/>
      <w:numFmt w:val="bullet"/>
      <w:lvlText w:val=""/>
      <w:lvlJc w:val="left"/>
      <w:pPr>
        <w:ind w:left="1080" w:hanging="360"/>
      </w:pPr>
      <w:rPr>
        <w:rFonts w:ascii="Symbol" w:hAnsi="Symbol"/>
      </w:rPr>
    </w:lvl>
    <w:lvl w:ilvl="8" w:tplc="6EE01670">
      <w:start w:val="1"/>
      <w:numFmt w:val="bullet"/>
      <w:lvlText w:val=""/>
      <w:lvlJc w:val="left"/>
      <w:pPr>
        <w:ind w:left="1080" w:hanging="360"/>
      </w:pPr>
      <w:rPr>
        <w:rFonts w:ascii="Symbol" w:hAnsi="Symbol"/>
      </w:rPr>
    </w:lvl>
  </w:abstractNum>
  <w:abstractNum w:abstractNumId="30" w15:restartNumberingAfterBreak="0">
    <w:nsid w:val="6FC10052"/>
    <w:multiLevelType w:val="hybridMultilevel"/>
    <w:tmpl w:val="3E2C9CCC"/>
    <w:lvl w:ilvl="0" w:tplc="E03C01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6BE5CA"/>
    <w:multiLevelType w:val="hybridMultilevel"/>
    <w:tmpl w:val="E9C01404"/>
    <w:lvl w:ilvl="0" w:tplc="5EAA249C">
      <w:start w:val="1"/>
      <w:numFmt w:val="upperRoman"/>
      <w:lvlText w:val="%1."/>
      <w:lvlJc w:val="right"/>
      <w:pPr>
        <w:ind w:left="720" w:hanging="360"/>
      </w:pPr>
    </w:lvl>
    <w:lvl w:ilvl="1" w:tplc="DA826076">
      <w:start w:val="1"/>
      <w:numFmt w:val="lowerLetter"/>
      <w:lvlText w:val="%2."/>
      <w:lvlJc w:val="left"/>
      <w:pPr>
        <w:ind w:left="1440" w:hanging="360"/>
      </w:pPr>
    </w:lvl>
    <w:lvl w:ilvl="2" w:tplc="224AFD04">
      <w:start w:val="1"/>
      <w:numFmt w:val="lowerRoman"/>
      <w:lvlText w:val="%3."/>
      <w:lvlJc w:val="right"/>
      <w:pPr>
        <w:ind w:left="2160" w:hanging="180"/>
      </w:pPr>
    </w:lvl>
    <w:lvl w:ilvl="3" w:tplc="382A0F94">
      <w:start w:val="1"/>
      <w:numFmt w:val="decimal"/>
      <w:lvlText w:val="%4."/>
      <w:lvlJc w:val="left"/>
      <w:pPr>
        <w:ind w:left="2880" w:hanging="360"/>
      </w:pPr>
    </w:lvl>
    <w:lvl w:ilvl="4" w:tplc="0F544DD4">
      <w:start w:val="1"/>
      <w:numFmt w:val="lowerLetter"/>
      <w:lvlText w:val="%5."/>
      <w:lvlJc w:val="left"/>
      <w:pPr>
        <w:ind w:left="3600" w:hanging="360"/>
      </w:pPr>
    </w:lvl>
    <w:lvl w:ilvl="5" w:tplc="12CEB8CA">
      <w:start w:val="1"/>
      <w:numFmt w:val="lowerRoman"/>
      <w:lvlText w:val="%6."/>
      <w:lvlJc w:val="right"/>
      <w:pPr>
        <w:ind w:left="4320" w:hanging="180"/>
      </w:pPr>
    </w:lvl>
    <w:lvl w:ilvl="6" w:tplc="9C1A33C6">
      <w:start w:val="1"/>
      <w:numFmt w:val="decimal"/>
      <w:lvlText w:val="%7."/>
      <w:lvlJc w:val="left"/>
      <w:pPr>
        <w:ind w:left="5040" w:hanging="360"/>
      </w:pPr>
    </w:lvl>
    <w:lvl w:ilvl="7" w:tplc="89C4B38C">
      <w:start w:val="1"/>
      <w:numFmt w:val="lowerLetter"/>
      <w:lvlText w:val="%8."/>
      <w:lvlJc w:val="left"/>
      <w:pPr>
        <w:ind w:left="5760" w:hanging="360"/>
      </w:pPr>
    </w:lvl>
    <w:lvl w:ilvl="8" w:tplc="7616CD16">
      <w:start w:val="1"/>
      <w:numFmt w:val="lowerRoman"/>
      <w:lvlText w:val="%9."/>
      <w:lvlJc w:val="right"/>
      <w:pPr>
        <w:ind w:left="6480" w:hanging="180"/>
      </w:pPr>
    </w:lvl>
  </w:abstractNum>
  <w:abstractNum w:abstractNumId="32" w15:restartNumberingAfterBreak="0">
    <w:nsid w:val="79D35DEA"/>
    <w:multiLevelType w:val="hybridMultilevel"/>
    <w:tmpl w:val="3E42B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DE0A73"/>
    <w:multiLevelType w:val="hybridMultilevel"/>
    <w:tmpl w:val="3932A82E"/>
    <w:lvl w:ilvl="0" w:tplc="6FBE5D90">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2E5AF1"/>
    <w:multiLevelType w:val="multilevel"/>
    <w:tmpl w:val="4C90C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8826716">
    <w:abstractNumId w:val="31"/>
  </w:num>
  <w:num w:numId="2" w16cid:durableId="1346980132">
    <w:abstractNumId w:val="27"/>
  </w:num>
  <w:num w:numId="3" w16cid:durableId="1932004607">
    <w:abstractNumId w:val="18"/>
  </w:num>
  <w:num w:numId="4" w16cid:durableId="969437164">
    <w:abstractNumId w:val="4"/>
  </w:num>
  <w:num w:numId="5" w16cid:durableId="23096238">
    <w:abstractNumId w:val="17"/>
  </w:num>
  <w:num w:numId="6" w16cid:durableId="1681472175">
    <w:abstractNumId w:val="32"/>
  </w:num>
  <w:num w:numId="7" w16cid:durableId="1532376389">
    <w:abstractNumId w:val="26"/>
  </w:num>
  <w:num w:numId="8" w16cid:durableId="413748289">
    <w:abstractNumId w:val="13"/>
  </w:num>
  <w:num w:numId="9" w16cid:durableId="717166991">
    <w:abstractNumId w:val="0"/>
  </w:num>
  <w:num w:numId="10" w16cid:durableId="87698337">
    <w:abstractNumId w:val="21"/>
  </w:num>
  <w:num w:numId="11" w16cid:durableId="1706054805">
    <w:abstractNumId w:val="11"/>
  </w:num>
  <w:num w:numId="12" w16cid:durableId="432554219">
    <w:abstractNumId w:val="6"/>
  </w:num>
  <w:num w:numId="13" w16cid:durableId="814376043">
    <w:abstractNumId w:val="22"/>
  </w:num>
  <w:num w:numId="14" w16cid:durableId="166211785">
    <w:abstractNumId w:val="25"/>
  </w:num>
  <w:num w:numId="15" w16cid:durableId="129255241">
    <w:abstractNumId w:val="34"/>
  </w:num>
  <w:num w:numId="16" w16cid:durableId="1626498990">
    <w:abstractNumId w:val="9"/>
  </w:num>
  <w:num w:numId="17" w16cid:durableId="1394769435">
    <w:abstractNumId w:val="3"/>
  </w:num>
  <w:num w:numId="18" w16cid:durableId="261652448">
    <w:abstractNumId w:val="19"/>
  </w:num>
  <w:num w:numId="19" w16cid:durableId="361898992">
    <w:abstractNumId w:val="7"/>
  </w:num>
  <w:num w:numId="20" w16cid:durableId="1877545977">
    <w:abstractNumId w:val="1"/>
  </w:num>
  <w:num w:numId="21" w16cid:durableId="1637055798">
    <w:abstractNumId w:val="24"/>
  </w:num>
  <w:num w:numId="22" w16cid:durableId="816802800">
    <w:abstractNumId w:val="8"/>
  </w:num>
  <w:num w:numId="23" w16cid:durableId="1270165670">
    <w:abstractNumId w:val="10"/>
  </w:num>
  <w:num w:numId="24" w16cid:durableId="864441286">
    <w:abstractNumId w:val="12"/>
  </w:num>
  <w:num w:numId="25" w16cid:durableId="1706515645">
    <w:abstractNumId w:val="16"/>
  </w:num>
  <w:num w:numId="26" w16cid:durableId="1993560910">
    <w:abstractNumId w:val="2"/>
  </w:num>
  <w:num w:numId="27" w16cid:durableId="2059812392">
    <w:abstractNumId w:val="5"/>
  </w:num>
  <w:num w:numId="28" w16cid:durableId="836724719">
    <w:abstractNumId w:val="28"/>
  </w:num>
  <w:num w:numId="29" w16cid:durableId="2008096442">
    <w:abstractNumId w:val="30"/>
  </w:num>
  <w:num w:numId="30" w16cid:durableId="1477916137">
    <w:abstractNumId w:val="33"/>
  </w:num>
  <w:num w:numId="31" w16cid:durableId="169224153">
    <w:abstractNumId w:val="29"/>
  </w:num>
  <w:num w:numId="32" w16cid:durableId="2058580629">
    <w:abstractNumId w:val="15"/>
  </w:num>
  <w:num w:numId="33" w16cid:durableId="383454848">
    <w:abstractNumId w:val="23"/>
  </w:num>
  <w:num w:numId="34" w16cid:durableId="2118213757">
    <w:abstractNumId w:val="14"/>
  </w:num>
  <w:num w:numId="35" w16cid:durableId="21002523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666"/>
    <w:rsid w:val="0000306A"/>
    <w:rsid w:val="00007F28"/>
    <w:rsid w:val="00011659"/>
    <w:rsid w:val="00016D20"/>
    <w:rsid w:val="00021B32"/>
    <w:rsid w:val="00024BFE"/>
    <w:rsid w:val="000267EB"/>
    <w:rsid w:val="000366BE"/>
    <w:rsid w:val="00044B76"/>
    <w:rsid w:val="00045F36"/>
    <w:rsid w:val="000519FA"/>
    <w:rsid w:val="00052594"/>
    <w:rsid w:val="00057E3B"/>
    <w:rsid w:val="0006042E"/>
    <w:rsid w:val="00067198"/>
    <w:rsid w:val="0007109E"/>
    <w:rsid w:val="00081329"/>
    <w:rsid w:val="00081FF5"/>
    <w:rsid w:val="00086507"/>
    <w:rsid w:val="00087C77"/>
    <w:rsid w:val="0009164E"/>
    <w:rsid w:val="00091DE8"/>
    <w:rsid w:val="00092CFC"/>
    <w:rsid w:val="00094F15"/>
    <w:rsid w:val="000B28D9"/>
    <w:rsid w:val="000B582A"/>
    <w:rsid w:val="000B5BBD"/>
    <w:rsid w:val="000D205E"/>
    <w:rsid w:val="000D2CE1"/>
    <w:rsid w:val="000D67EA"/>
    <w:rsid w:val="000E1D72"/>
    <w:rsid w:val="000E23E5"/>
    <w:rsid w:val="000F41AE"/>
    <w:rsid w:val="000F7033"/>
    <w:rsid w:val="001004FC"/>
    <w:rsid w:val="0010234F"/>
    <w:rsid w:val="0010792E"/>
    <w:rsid w:val="00117DB1"/>
    <w:rsid w:val="00142E49"/>
    <w:rsid w:val="00145006"/>
    <w:rsid w:val="00146109"/>
    <w:rsid w:val="0015585A"/>
    <w:rsid w:val="00157168"/>
    <w:rsid w:val="00160187"/>
    <w:rsid w:val="00161F14"/>
    <w:rsid w:val="001629DC"/>
    <w:rsid w:val="001730E9"/>
    <w:rsid w:val="00173AD8"/>
    <w:rsid w:val="00180303"/>
    <w:rsid w:val="00181337"/>
    <w:rsid w:val="0018145C"/>
    <w:rsid w:val="001833AD"/>
    <w:rsid w:val="00184167"/>
    <w:rsid w:val="00185EC0"/>
    <w:rsid w:val="00195F5D"/>
    <w:rsid w:val="001A4B70"/>
    <w:rsid w:val="001B7033"/>
    <w:rsid w:val="001C0067"/>
    <w:rsid w:val="001C0AA8"/>
    <w:rsid w:val="001C51DA"/>
    <w:rsid w:val="001D010E"/>
    <w:rsid w:val="001D10CE"/>
    <w:rsid w:val="001D5D95"/>
    <w:rsid w:val="001D7623"/>
    <w:rsid w:val="001E0EB8"/>
    <w:rsid w:val="001E3FC9"/>
    <w:rsid w:val="001F1521"/>
    <w:rsid w:val="001F23A8"/>
    <w:rsid w:val="001F5116"/>
    <w:rsid w:val="001F767E"/>
    <w:rsid w:val="001F7DD6"/>
    <w:rsid w:val="00210274"/>
    <w:rsid w:val="0021307B"/>
    <w:rsid w:val="002154D8"/>
    <w:rsid w:val="002162F4"/>
    <w:rsid w:val="00220A69"/>
    <w:rsid w:val="0022244F"/>
    <w:rsid w:val="00222EE6"/>
    <w:rsid w:val="00230BA5"/>
    <w:rsid w:val="002332A9"/>
    <w:rsid w:val="00240C7C"/>
    <w:rsid w:val="002476BC"/>
    <w:rsid w:val="00247A1A"/>
    <w:rsid w:val="002517C8"/>
    <w:rsid w:val="002528D5"/>
    <w:rsid w:val="0025763D"/>
    <w:rsid w:val="00260626"/>
    <w:rsid w:val="002679AE"/>
    <w:rsid w:val="00271387"/>
    <w:rsid w:val="0027581A"/>
    <w:rsid w:val="00276AA4"/>
    <w:rsid w:val="0028168B"/>
    <w:rsid w:val="00287C5C"/>
    <w:rsid w:val="00295E49"/>
    <w:rsid w:val="00296114"/>
    <w:rsid w:val="002968C4"/>
    <w:rsid w:val="002A062A"/>
    <w:rsid w:val="002A7337"/>
    <w:rsid w:val="002B1A5B"/>
    <w:rsid w:val="002B4786"/>
    <w:rsid w:val="002B4B92"/>
    <w:rsid w:val="002D4CE2"/>
    <w:rsid w:val="002D555A"/>
    <w:rsid w:val="002D6EB1"/>
    <w:rsid w:val="002E35A4"/>
    <w:rsid w:val="002E4B4B"/>
    <w:rsid w:val="002E5B29"/>
    <w:rsid w:val="002E731A"/>
    <w:rsid w:val="002F2C83"/>
    <w:rsid w:val="002F6899"/>
    <w:rsid w:val="003008CC"/>
    <w:rsid w:val="00300E03"/>
    <w:rsid w:val="00301A9B"/>
    <w:rsid w:val="00302680"/>
    <w:rsid w:val="00303042"/>
    <w:rsid w:val="0030724B"/>
    <w:rsid w:val="00310517"/>
    <w:rsid w:val="00316A19"/>
    <w:rsid w:val="00316C2D"/>
    <w:rsid w:val="00317DCE"/>
    <w:rsid w:val="00322FE0"/>
    <w:rsid w:val="00332C59"/>
    <w:rsid w:val="003372C9"/>
    <w:rsid w:val="00340F6F"/>
    <w:rsid w:val="003416B4"/>
    <w:rsid w:val="0037251E"/>
    <w:rsid w:val="00372B9D"/>
    <w:rsid w:val="003775A3"/>
    <w:rsid w:val="00382D1F"/>
    <w:rsid w:val="0038614C"/>
    <w:rsid w:val="00387FFA"/>
    <w:rsid w:val="003934D3"/>
    <w:rsid w:val="003A35BE"/>
    <w:rsid w:val="003A3743"/>
    <w:rsid w:val="003A3DA0"/>
    <w:rsid w:val="003B0F40"/>
    <w:rsid w:val="003B4FFF"/>
    <w:rsid w:val="003C3789"/>
    <w:rsid w:val="003D0DFA"/>
    <w:rsid w:val="003D13BB"/>
    <w:rsid w:val="003D426C"/>
    <w:rsid w:val="003E2ED7"/>
    <w:rsid w:val="003E47A6"/>
    <w:rsid w:val="003E4A6B"/>
    <w:rsid w:val="003F0A10"/>
    <w:rsid w:val="003F1257"/>
    <w:rsid w:val="003F18AD"/>
    <w:rsid w:val="003F44AF"/>
    <w:rsid w:val="003F70A1"/>
    <w:rsid w:val="00400E37"/>
    <w:rsid w:val="004022E0"/>
    <w:rsid w:val="00407AA0"/>
    <w:rsid w:val="004147A0"/>
    <w:rsid w:val="00423C79"/>
    <w:rsid w:val="004247A4"/>
    <w:rsid w:val="00430A69"/>
    <w:rsid w:val="004348DA"/>
    <w:rsid w:val="00435AA7"/>
    <w:rsid w:val="0043756E"/>
    <w:rsid w:val="004448D0"/>
    <w:rsid w:val="00445D66"/>
    <w:rsid w:val="0044600A"/>
    <w:rsid w:val="00446567"/>
    <w:rsid w:val="00447890"/>
    <w:rsid w:val="00447A68"/>
    <w:rsid w:val="00451AA6"/>
    <w:rsid w:val="0045347F"/>
    <w:rsid w:val="004620D7"/>
    <w:rsid w:val="004660DA"/>
    <w:rsid w:val="00467907"/>
    <w:rsid w:val="00470773"/>
    <w:rsid w:val="0047378D"/>
    <w:rsid w:val="00486CBF"/>
    <w:rsid w:val="00490534"/>
    <w:rsid w:val="00493F39"/>
    <w:rsid w:val="0049577E"/>
    <w:rsid w:val="004967EC"/>
    <w:rsid w:val="0049688F"/>
    <w:rsid w:val="004971F7"/>
    <w:rsid w:val="004A1FB3"/>
    <w:rsid w:val="004A240F"/>
    <w:rsid w:val="004A3974"/>
    <w:rsid w:val="004B2A5F"/>
    <w:rsid w:val="004C1C5C"/>
    <w:rsid w:val="004C51AD"/>
    <w:rsid w:val="004D164D"/>
    <w:rsid w:val="004D63FD"/>
    <w:rsid w:val="004E285F"/>
    <w:rsid w:val="004E5B71"/>
    <w:rsid w:val="004E7C02"/>
    <w:rsid w:val="004F1FB6"/>
    <w:rsid w:val="004F6AF8"/>
    <w:rsid w:val="004F7C79"/>
    <w:rsid w:val="005013C6"/>
    <w:rsid w:val="005058A8"/>
    <w:rsid w:val="0051017F"/>
    <w:rsid w:val="00510C5F"/>
    <w:rsid w:val="00512903"/>
    <w:rsid w:val="00513D3F"/>
    <w:rsid w:val="00517B23"/>
    <w:rsid w:val="005206C2"/>
    <w:rsid w:val="00521695"/>
    <w:rsid w:val="0052369E"/>
    <w:rsid w:val="00523DFB"/>
    <w:rsid w:val="00524B98"/>
    <w:rsid w:val="00530217"/>
    <w:rsid w:val="00542F30"/>
    <w:rsid w:val="00543DA4"/>
    <w:rsid w:val="0054542B"/>
    <w:rsid w:val="005467E1"/>
    <w:rsid w:val="00550B29"/>
    <w:rsid w:val="00554425"/>
    <w:rsid w:val="00555020"/>
    <w:rsid w:val="00555FC7"/>
    <w:rsid w:val="00562D7A"/>
    <w:rsid w:val="00565817"/>
    <w:rsid w:val="00574EED"/>
    <w:rsid w:val="00580D7A"/>
    <w:rsid w:val="00586537"/>
    <w:rsid w:val="005912F0"/>
    <w:rsid w:val="00593773"/>
    <w:rsid w:val="00593CDB"/>
    <w:rsid w:val="00593FF4"/>
    <w:rsid w:val="00595B0C"/>
    <w:rsid w:val="005973A9"/>
    <w:rsid w:val="00597E44"/>
    <w:rsid w:val="005B0977"/>
    <w:rsid w:val="005B5960"/>
    <w:rsid w:val="005C0E35"/>
    <w:rsid w:val="005C128C"/>
    <w:rsid w:val="005C2937"/>
    <w:rsid w:val="005C2FA6"/>
    <w:rsid w:val="005D0246"/>
    <w:rsid w:val="005D2C20"/>
    <w:rsid w:val="005E2047"/>
    <w:rsid w:val="005E79A8"/>
    <w:rsid w:val="005F01E9"/>
    <w:rsid w:val="00601379"/>
    <w:rsid w:val="00605013"/>
    <w:rsid w:val="00607F75"/>
    <w:rsid w:val="0061181B"/>
    <w:rsid w:val="00620310"/>
    <w:rsid w:val="006220AD"/>
    <w:rsid w:val="00623EC7"/>
    <w:rsid w:val="006266F8"/>
    <w:rsid w:val="0062771C"/>
    <w:rsid w:val="0063050D"/>
    <w:rsid w:val="0063516F"/>
    <w:rsid w:val="00636432"/>
    <w:rsid w:val="0064011E"/>
    <w:rsid w:val="00645AA0"/>
    <w:rsid w:val="00650FC4"/>
    <w:rsid w:val="00654643"/>
    <w:rsid w:val="00654C16"/>
    <w:rsid w:val="00655CD9"/>
    <w:rsid w:val="00660B2F"/>
    <w:rsid w:val="00660B8A"/>
    <w:rsid w:val="0066125C"/>
    <w:rsid w:val="00661529"/>
    <w:rsid w:val="00666B7D"/>
    <w:rsid w:val="00671E81"/>
    <w:rsid w:val="00673A7B"/>
    <w:rsid w:val="0068571C"/>
    <w:rsid w:val="00690B19"/>
    <w:rsid w:val="00694067"/>
    <w:rsid w:val="0069472B"/>
    <w:rsid w:val="00696529"/>
    <w:rsid w:val="006A1C62"/>
    <w:rsid w:val="006C2234"/>
    <w:rsid w:val="006D41B5"/>
    <w:rsid w:val="006E05E8"/>
    <w:rsid w:val="006E1210"/>
    <w:rsid w:val="006E2EBB"/>
    <w:rsid w:val="006E331E"/>
    <w:rsid w:val="006E639D"/>
    <w:rsid w:val="006F0624"/>
    <w:rsid w:val="006F2F4F"/>
    <w:rsid w:val="006F375C"/>
    <w:rsid w:val="00702845"/>
    <w:rsid w:val="0071773F"/>
    <w:rsid w:val="00722EEA"/>
    <w:rsid w:val="00723C12"/>
    <w:rsid w:val="00724C51"/>
    <w:rsid w:val="00724EFC"/>
    <w:rsid w:val="00731779"/>
    <w:rsid w:val="0073735A"/>
    <w:rsid w:val="007405AA"/>
    <w:rsid w:val="00740BC7"/>
    <w:rsid w:val="00752CC0"/>
    <w:rsid w:val="00755EF8"/>
    <w:rsid w:val="007632F3"/>
    <w:rsid w:val="00767784"/>
    <w:rsid w:val="00767B48"/>
    <w:rsid w:val="00770094"/>
    <w:rsid w:val="00770B38"/>
    <w:rsid w:val="00771D45"/>
    <w:rsid w:val="0077390A"/>
    <w:rsid w:val="00773A7A"/>
    <w:rsid w:val="00785D9E"/>
    <w:rsid w:val="00790E34"/>
    <w:rsid w:val="0079390B"/>
    <w:rsid w:val="0079591F"/>
    <w:rsid w:val="00795A25"/>
    <w:rsid w:val="00796C65"/>
    <w:rsid w:val="0079739D"/>
    <w:rsid w:val="007B0027"/>
    <w:rsid w:val="007B5E6E"/>
    <w:rsid w:val="007B65D4"/>
    <w:rsid w:val="007B6D0F"/>
    <w:rsid w:val="007C19EC"/>
    <w:rsid w:val="007C1BDD"/>
    <w:rsid w:val="007C7200"/>
    <w:rsid w:val="007C7F65"/>
    <w:rsid w:val="007D0E4F"/>
    <w:rsid w:val="007D5DBB"/>
    <w:rsid w:val="007E2B6C"/>
    <w:rsid w:val="007E3529"/>
    <w:rsid w:val="007E5469"/>
    <w:rsid w:val="007E6AB1"/>
    <w:rsid w:val="007E7EC1"/>
    <w:rsid w:val="007F3B47"/>
    <w:rsid w:val="007F6922"/>
    <w:rsid w:val="007F6AB8"/>
    <w:rsid w:val="008017DA"/>
    <w:rsid w:val="00802722"/>
    <w:rsid w:val="00802790"/>
    <w:rsid w:val="00806B31"/>
    <w:rsid w:val="0081352C"/>
    <w:rsid w:val="00817042"/>
    <w:rsid w:val="00817BBD"/>
    <w:rsid w:val="008239C4"/>
    <w:rsid w:val="0082420B"/>
    <w:rsid w:val="00827A34"/>
    <w:rsid w:val="00834163"/>
    <w:rsid w:val="0083519F"/>
    <w:rsid w:val="00835C0F"/>
    <w:rsid w:val="008367CB"/>
    <w:rsid w:val="008415BC"/>
    <w:rsid w:val="008423B5"/>
    <w:rsid w:val="008430D8"/>
    <w:rsid w:val="008470D0"/>
    <w:rsid w:val="00847376"/>
    <w:rsid w:val="008501CC"/>
    <w:rsid w:val="00850902"/>
    <w:rsid w:val="0085499A"/>
    <w:rsid w:val="00855D35"/>
    <w:rsid w:val="00857655"/>
    <w:rsid w:val="0086281A"/>
    <w:rsid w:val="00865A93"/>
    <w:rsid w:val="00870879"/>
    <w:rsid w:val="00872883"/>
    <w:rsid w:val="008739BA"/>
    <w:rsid w:val="008746FA"/>
    <w:rsid w:val="00875158"/>
    <w:rsid w:val="00880C76"/>
    <w:rsid w:val="00882A72"/>
    <w:rsid w:val="00884BE6"/>
    <w:rsid w:val="00890AF3"/>
    <w:rsid w:val="00895887"/>
    <w:rsid w:val="008967F4"/>
    <w:rsid w:val="008A0907"/>
    <w:rsid w:val="008A6279"/>
    <w:rsid w:val="008C59EA"/>
    <w:rsid w:val="008D226A"/>
    <w:rsid w:val="008D2E62"/>
    <w:rsid w:val="008D3EE2"/>
    <w:rsid w:val="008D4052"/>
    <w:rsid w:val="008E58B1"/>
    <w:rsid w:val="008F458D"/>
    <w:rsid w:val="0090103A"/>
    <w:rsid w:val="00902AD8"/>
    <w:rsid w:val="00907F3A"/>
    <w:rsid w:val="00912333"/>
    <w:rsid w:val="00914061"/>
    <w:rsid w:val="00915A57"/>
    <w:rsid w:val="00924BAC"/>
    <w:rsid w:val="009250B2"/>
    <w:rsid w:val="00927683"/>
    <w:rsid w:val="00927E3C"/>
    <w:rsid w:val="00937B88"/>
    <w:rsid w:val="00947B59"/>
    <w:rsid w:val="009531EB"/>
    <w:rsid w:val="00953431"/>
    <w:rsid w:val="009554B5"/>
    <w:rsid w:val="00960CCC"/>
    <w:rsid w:val="00961AAD"/>
    <w:rsid w:val="0096317F"/>
    <w:rsid w:val="00963E23"/>
    <w:rsid w:val="009671D3"/>
    <w:rsid w:val="00971D45"/>
    <w:rsid w:val="0097471F"/>
    <w:rsid w:val="00974ACA"/>
    <w:rsid w:val="00977B54"/>
    <w:rsid w:val="0098358C"/>
    <w:rsid w:val="009959E6"/>
    <w:rsid w:val="009978AC"/>
    <w:rsid w:val="009A2EA5"/>
    <w:rsid w:val="009A7FB4"/>
    <w:rsid w:val="009B3AAE"/>
    <w:rsid w:val="009C1A52"/>
    <w:rsid w:val="009C1D78"/>
    <w:rsid w:val="009C2EA1"/>
    <w:rsid w:val="009C5CBF"/>
    <w:rsid w:val="009C75D5"/>
    <w:rsid w:val="009D4109"/>
    <w:rsid w:val="009D476F"/>
    <w:rsid w:val="009E231A"/>
    <w:rsid w:val="009E2B9C"/>
    <w:rsid w:val="009E59B3"/>
    <w:rsid w:val="009E5F3C"/>
    <w:rsid w:val="009F2248"/>
    <w:rsid w:val="009F4A17"/>
    <w:rsid w:val="00A063AF"/>
    <w:rsid w:val="00A06EBF"/>
    <w:rsid w:val="00A148A3"/>
    <w:rsid w:val="00A22250"/>
    <w:rsid w:val="00A24BA7"/>
    <w:rsid w:val="00A263A8"/>
    <w:rsid w:val="00A319D0"/>
    <w:rsid w:val="00A3400D"/>
    <w:rsid w:val="00A46D6B"/>
    <w:rsid w:val="00A57F82"/>
    <w:rsid w:val="00A64A99"/>
    <w:rsid w:val="00A808C2"/>
    <w:rsid w:val="00A83A89"/>
    <w:rsid w:val="00A91BE5"/>
    <w:rsid w:val="00A950AE"/>
    <w:rsid w:val="00AA4C7B"/>
    <w:rsid w:val="00AB1268"/>
    <w:rsid w:val="00AB137D"/>
    <w:rsid w:val="00AB4E56"/>
    <w:rsid w:val="00AB595C"/>
    <w:rsid w:val="00AC5096"/>
    <w:rsid w:val="00AC6272"/>
    <w:rsid w:val="00AC752B"/>
    <w:rsid w:val="00AC766B"/>
    <w:rsid w:val="00AD4B33"/>
    <w:rsid w:val="00AD69D2"/>
    <w:rsid w:val="00AD6F4D"/>
    <w:rsid w:val="00AE270E"/>
    <w:rsid w:val="00AE5A28"/>
    <w:rsid w:val="00AF7331"/>
    <w:rsid w:val="00B03201"/>
    <w:rsid w:val="00B04DD5"/>
    <w:rsid w:val="00B069CA"/>
    <w:rsid w:val="00B073BE"/>
    <w:rsid w:val="00B114EC"/>
    <w:rsid w:val="00B130D0"/>
    <w:rsid w:val="00B13231"/>
    <w:rsid w:val="00B1482F"/>
    <w:rsid w:val="00B148CB"/>
    <w:rsid w:val="00B15238"/>
    <w:rsid w:val="00B2040C"/>
    <w:rsid w:val="00B319E3"/>
    <w:rsid w:val="00B3217E"/>
    <w:rsid w:val="00B33C18"/>
    <w:rsid w:val="00B37422"/>
    <w:rsid w:val="00B4118E"/>
    <w:rsid w:val="00B436BD"/>
    <w:rsid w:val="00B54EFC"/>
    <w:rsid w:val="00B55020"/>
    <w:rsid w:val="00B5671A"/>
    <w:rsid w:val="00B67870"/>
    <w:rsid w:val="00B72B1D"/>
    <w:rsid w:val="00B731D8"/>
    <w:rsid w:val="00B83932"/>
    <w:rsid w:val="00B85F99"/>
    <w:rsid w:val="00B943EA"/>
    <w:rsid w:val="00B94AD9"/>
    <w:rsid w:val="00BA425F"/>
    <w:rsid w:val="00BA76A7"/>
    <w:rsid w:val="00BB0B8A"/>
    <w:rsid w:val="00BB6AFA"/>
    <w:rsid w:val="00BC1292"/>
    <w:rsid w:val="00BC1A34"/>
    <w:rsid w:val="00BC4010"/>
    <w:rsid w:val="00BC6E88"/>
    <w:rsid w:val="00BD2D2A"/>
    <w:rsid w:val="00BD3531"/>
    <w:rsid w:val="00BD77BB"/>
    <w:rsid w:val="00BD7CA0"/>
    <w:rsid w:val="00BE2D72"/>
    <w:rsid w:val="00BE2F8C"/>
    <w:rsid w:val="00BE324D"/>
    <w:rsid w:val="00BE7B9F"/>
    <w:rsid w:val="00BF0715"/>
    <w:rsid w:val="00BF31FC"/>
    <w:rsid w:val="00BF4B97"/>
    <w:rsid w:val="00BF6A32"/>
    <w:rsid w:val="00C00D2B"/>
    <w:rsid w:val="00C011CB"/>
    <w:rsid w:val="00C06522"/>
    <w:rsid w:val="00C11F78"/>
    <w:rsid w:val="00C14AC7"/>
    <w:rsid w:val="00C17E8F"/>
    <w:rsid w:val="00C20636"/>
    <w:rsid w:val="00C2096E"/>
    <w:rsid w:val="00C23C3B"/>
    <w:rsid w:val="00C3175F"/>
    <w:rsid w:val="00C319B3"/>
    <w:rsid w:val="00C3321A"/>
    <w:rsid w:val="00C34743"/>
    <w:rsid w:val="00C364AC"/>
    <w:rsid w:val="00C50070"/>
    <w:rsid w:val="00C56EC7"/>
    <w:rsid w:val="00C57BA6"/>
    <w:rsid w:val="00C62A41"/>
    <w:rsid w:val="00C6324C"/>
    <w:rsid w:val="00C637F1"/>
    <w:rsid w:val="00C76D69"/>
    <w:rsid w:val="00C771F1"/>
    <w:rsid w:val="00C8480D"/>
    <w:rsid w:val="00C916D6"/>
    <w:rsid w:val="00C91A11"/>
    <w:rsid w:val="00CA28C8"/>
    <w:rsid w:val="00CA397C"/>
    <w:rsid w:val="00CA4816"/>
    <w:rsid w:val="00CA6932"/>
    <w:rsid w:val="00CB1748"/>
    <w:rsid w:val="00CC225F"/>
    <w:rsid w:val="00CC2D42"/>
    <w:rsid w:val="00CC5E23"/>
    <w:rsid w:val="00CC6AA3"/>
    <w:rsid w:val="00CD0498"/>
    <w:rsid w:val="00CD7386"/>
    <w:rsid w:val="00CE0835"/>
    <w:rsid w:val="00CE0EEA"/>
    <w:rsid w:val="00CE24D5"/>
    <w:rsid w:val="00CF0955"/>
    <w:rsid w:val="00CF36A6"/>
    <w:rsid w:val="00CF3C90"/>
    <w:rsid w:val="00CF50D5"/>
    <w:rsid w:val="00CF59E9"/>
    <w:rsid w:val="00CF6A3D"/>
    <w:rsid w:val="00D02782"/>
    <w:rsid w:val="00D07A93"/>
    <w:rsid w:val="00D1363F"/>
    <w:rsid w:val="00D1370E"/>
    <w:rsid w:val="00D26634"/>
    <w:rsid w:val="00D27D66"/>
    <w:rsid w:val="00D27F90"/>
    <w:rsid w:val="00D30419"/>
    <w:rsid w:val="00D35160"/>
    <w:rsid w:val="00D5472C"/>
    <w:rsid w:val="00D60D07"/>
    <w:rsid w:val="00D72E8E"/>
    <w:rsid w:val="00D75048"/>
    <w:rsid w:val="00D75376"/>
    <w:rsid w:val="00D879FE"/>
    <w:rsid w:val="00D903BE"/>
    <w:rsid w:val="00D9434A"/>
    <w:rsid w:val="00D95D05"/>
    <w:rsid w:val="00D96CC2"/>
    <w:rsid w:val="00DA019F"/>
    <w:rsid w:val="00DA4CEC"/>
    <w:rsid w:val="00DB0FAB"/>
    <w:rsid w:val="00DC068C"/>
    <w:rsid w:val="00DC4BAD"/>
    <w:rsid w:val="00DC61C2"/>
    <w:rsid w:val="00DD0E62"/>
    <w:rsid w:val="00DD2041"/>
    <w:rsid w:val="00DD2B65"/>
    <w:rsid w:val="00DD38C2"/>
    <w:rsid w:val="00DD3B3E"/>
    <w:rsid w:val="00DD7428"/>
    <w:rsid w:val="00DE2B07"/>
    <w:rsid w:val="00DE5361"/>
    <w:rsid w:val="00DE699F"/>
    <w:rsid w:val="00E027FD"/>
    <w:rsid w:val="00E03D37"/>
    <w:rsid w:val="00E041A6"/>
    <w:rsid w:val="00E0466E"/>
    <w:rsid w:val="00E05DF5"/>
    <w:rsid w:val="00E0678E"/>
    <w:rsid w:val="00E10EF4"/>
    <w:rsid w:val="00E13938"/>
    <w:rsid w:val="00E14451"/>
    <w:rsid w:val="00E17194"/>
    <w:rsid w:val="00E2184D"/>
    <w:rsid w:val="00E24075"/>
    <w:rsid w:val="00E24219"/>
    <w:rsid w:val="00E256CD"/>
    <w:rsid w:val="00E34275"/>
    <w:rsid w:val="00E37ABB"/>
    <w:rsid w:val="00E37D76"/>
    <w:rsid w:val="00E4174C"/>
    <w:rsid w:val="00E41EC6"/>
    <w:rsid w:val="00E54CD3"/>
    <w:rsid w:val="00E55A52"/>
    <w:rsid w:val="00E63CEE"/>
    <w:rsid w:val="00E64BC2"/>
    <w:rsid w:val="00E667AF"/>
    <w:rsid w:val="00E66E3D"/>
    <w:rsid w:val="00E70520"/>
    <w:rsid w:val="00E73B2B"/>
    <w:rsid w:val="00E75124"/>
    <w:rsid w:val="00E765A4"/>
    <w:rsid w:val="00E811AC"/>
    <w:rsid w:val="00E82991"/>
    <w:rsid w:val="00E86F07"/>
    <w:rsid w:val="00E96603"/>
    <w:rsid w:val="00E97CA6"/>
    <w:rsid w:val="00EA0193"/>
    <w:rsid w:val="00EA451C"/>
    <w:rsid w:val="00EB5167"/>
    <w:rsid w:val="00EB6BCF"/>
    <w:rsid w:val="00EC090F"/>
    <w:rsid w:val="00EC1DA2"/>
    <w:rsid w:val="00EC4A4D"/>
    <w:rsid w:val="00EC6CFA"/>
    <w:rsid w:val="00ED1AC0"/>
    <w:rsid w:val="00ED36DD"/>
    <w:rsid w:val="00ED5550"/>
    <w:rsid w:val="00ED7015"/>
    <w:rsid w:val="00ED73B1"/>
    <w:rsid w:val="00ED7C58"/>
    <w:rsid w:val="00EE2382"/>
    <w:rsid w:val="00EF5513"/>
    <w:rsid w:val="00F00205"/>
    <w:rsid w:val="00F00F82"/>
    <w:rsid w:val="00F017E6"/>
    <w:rsid w:val="00F0233F"/>
    <w:rsid w:val="00F02A07"/>
    <w:rsid w:val="00F03186"/>
    <w:rsid w:val="00F035E2"/>
    <w:rsid w:val="00F03672"/>
    <w:rsid w:val="00F118BD"/>
    <w:rsid w:val="00F16477"/>
    <w:rsid w:val="00F17E6D"/>
    <w:rsid w:val="00F2250C"/>
    <w:rsid w:val="00F22A41"/>
    <w:rsid w:val="00F22B01"/>
    <w:rsid w:val="00F241AA"/>
    <w:rsid w:val="00F31AEF"/>
    <w:rsid w:val="00F44AD4"/>
    <w:rsid w:val="00F56A02"/>
    <w:rsid w:val="00F5710F"/>
    <w:rsid w:val="00F61A13"/>
    <w:rsid w:val="00F62BF8"/>
    <w:rsid w:val="00F64B5D"/>
    <w:rsid w:val="00F81A79"/>
    <w:rsid w:val="00F854DB"/>
    <w:rsid w:val="00F855E6"/>
    <w:rsid w:val="00F87585"/>
    <w:rsid w:val="00F87666"/>
    <w:rsid w:val="00F87D6E"/>
    <w:rsid w:val="00F90DE0"/>
    <w:rsid w:val="00F95B8C"/>
    <w:rsid w:val="00F97250"/>
    <w:rsid w:val="00FA6299"/>
    <w:rsid w:val="00FB1A09"/>
    <w:rsid w:val="00FB49A3"/>
    <w:rsid w:val="00FB55E8"/>
    <w:rsid w:val="00FD03AF"/>
    <w:rsid w:val="00FD36A3"/>
    <w:rsid w:val="00FD4597"/>
    <w:rsid w:val="00FD5251"/>
    <w:rsid w:val="00FD5C83"/>
    <w:rsid w:val="00FD7132"/>
    <w:rsid w:val="00FE37F8"/>
    <w:rsid w:val="00FE7EF6"/>
    <w:rsid w:val="00FF7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BB805"/>
  <w15:chartTrackingRefBased/>
  <w15:docId w15:val="{C35EC8B0-C337-48E0-9FD0-54EFB9B2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76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76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876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76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76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76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76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76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76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6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76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876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76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76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76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76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76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7666"/>
    <w:rPr>
      <w:rFonts w:eastAsiaTheme="majorEastAsia" w:cstheme="majorBidi"/>
      <w:color w:val="272727" w:themeColor="text1" w:themeTint="D8"/>
    </w:rPr>
  </w:style>
  <w:style w:type="paragraph" w:styleId="Title">
    <w:name w:val="Title"/>
    <w:basedOn w:val="Normal"/>
    <w:next w:val="Normal"/>
    <w:link w:val="TitleChar"/>
    <w:uiPriority w:val="10"/>
    <w:qFormat/>
    <w:rsid w:val="00F876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76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76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76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7666"/>
    <w:pPr>
      <w:spacing w:before="160"/>
      <w:jc w:val="center"/>
    </w:pPr>
    <w:rPr>
      <w:i/>
      <w:iCs/>
      <w:color w:val="404040" w:themeColor="text1" w:themeTint="BF"/>
    </w:rPr>
  </w:style>
  <w:style w:type="character" w:customStyle="1" w:styleId="QuoteChar">
    <w:name w:val="Quote Char"/>
    <w:basedOn w:val="DefaultParagraphFont"/>
    <w:link w:val="Quote"/>
    <w:uiPriority w:val="29"/>
    <w:rsid w:val="00F87666"/>
    <w:rPr>
      <w:i/>
      <w:iCs/>
      <w:color w:val="404040" w:themeColor="text1" w:themeTint="BF"/>
    </w:rPr>
  </w:style>
  <w:style w:type="paragraph" w:styleId="ListParagraph">
    <w:name w:val="List Paragraph"/>
    <w:basedOn w:val="Normal"/>
    <w:uiPriority w:val="34"/>
    <w:qFormat/>
    <w:rsid w:val="00F87666"/>
    <w:pPr>
      <w:ind w:left="720"/>
      <w:contextualSpacing/>
    </w:pPr>
  </w:style>
  <w:style w:type="character" w:styleId="IntenseEmphasis">
    <w:name w:val="Intense Emphasis"/>
    <w:basedOn w:val="DefaultParagraphFont"/>
    <w:uiPriority w:val="21"/>
    <w:qFormat/>
    <w:rsid w:val="00F87666"/>
    <w:rPr>
      <w:i/>
      <w:iCs/>
      <w:color w:val="0F4761" w:themeColor="accent1" w:themeShade="BF"/>
    </w:rPr>
  </w:style>
  <w:style w:type="paragraph" w:styleId="IntenseQuote">
    <w:name w:val="Intense Quote"/>
    <w:basedOn w:val="Normal"/>
    <w:next w:val="Normal"/>
    <w:link w:val="IntenseQuoteChar"/>
    <w:uiPriority w:val="30"/>
    <w:qFormat/>
    <w:rsid w:val="00F876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7666"/>
    <w:rPr>
      <w:i/>
      <w:iCs/>
      <w:color w:val="0F4761" w:themeColor="accent1" w:themeShade="BF"/>
    </w:rPr>
  </w:style>
  <w:style w:type="character" w:styleId="IntenseReference">
    <w:name w:val="Intense Reference"/>
    <w:basedOn w:val="DefaultParagraphFont"/>
    <w:uiPriority w:val="32"/>
    <w:qFormat/>
    <w:rsid w:val="00F87666"/>
    <w:rPr>
      <w:b/>
      <w:bCs/>
      <w:smallCaps/>
      <w:color w:val="0F4761" w:themeColor="accent1" w:themeShade="BF"/>
      <w:spacing w:val="5"/>
    </w:rPr>
  </w:style>
  <w:style w:type="paragraph" w:customStyle="1" w:styleId="paragraph">
    <w:name w:val="paragraph"/>
    <w:basedOn w:val="Normal"/>
    <w:rsid w:val="00F8766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F87666"/>
  </w:style>
  <w:style w:type="character" w:customStyle="1" w:styleId="eop">
    <w:name w:val="eop"/>
    <w:basedOn w:val="DefaultParagraphFont"/>
    <w:rsid w:val="00F87666"/>
  </w:style>
  <w:style w:type="paragraph" w:styleId="Header">
    <w:name w:val="header"/>
    <w:basedOn w:val="Normal"/>
    <w:link w:val="HeaderChar"/>
    <w:uiPriority w:val="99"/>
    <w:unhideWhenUsed/>
    <w:rsid w:val="00CF3C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C90"/>
  </w:style>
  <w:style w:type="paragraph" w:styleId="Footer">
    <w:name w:val="footer"/>
    <w:basedOn w:val="Normal"/>
    <w:link w:val="FooterChar"/>
    <w:uiPriority w:val="99"/>
    <w:unhideWhenUsed/>
    <w:rsid w:val="00CF3C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C90"/>
  </w:style>
  <w:style w:type="character" w:styleId="PlaceholderText">
    <w:name w:val="Placeholder Text"/>
    <w:basedOn w:val="DefaultParagraphFont"/>
    <w:uiPriority w:val="99"/>
    <w:semiHidden/>
    <w:rsid w:val="00F02A07"/>
    <w:rPr>
      <w:color w:val="808080"/>
    </w:rPr>
  </w:style>
  <w:style w:type="table" w:styleId="TableGrid">
    <w:name w:val="Table Grid"/>
    <w:basedOn w:val="TableNormal"/>
    <w:uiPriority w:val="39"/>
    <w:rsid w:val="00F02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02A07"/>
    <w:rPr>
      <w:color w:val="467886" w:themeColor="hyperlink"/>
      <w:u w:val="single"/>
    </w:rPr>
  </w:style>
  <w:style w:type="paragraph" w:styleId="CommentText">
    <w:name w:val="annotation text"/>
    <w:basedOn w:val="Normal"/>
    <w:link w:val="CommentTextChar"/>
    <w:uiPriority w:val="99"/>
    <w:unhideWhenUsed/>
    <w:rsid w:val="00F02A07"/>
    <w:pPr>
      <w:spacing w:line="240" w:lineRule="auto"/>
    </w:pPr>
    <w:rPr>
      <w:sz w:val="20"/>
      <w:szCs w:val="20"/>
    </w:rPr>
  </w:style>
  <w:style w:type="character" w:customStyle="1" w:styleId="CommentTextChar">
    <w:name w:val="Comment Text Char"/>
    <w:basedOn w:val="DefaultParagraphFont"/>
    <w:link w:val="CommentText"/>
    <w:uiPriority w:val="99"/>
    <w:rsid w:val="00F02A07"/>
    <w:rPr>
      <w:sz w:val="20"/>
      <w:szCs w:val="20"/>
    </w:rPr>
  </w:style>
  <w:style w:type="character" w:styleId="CommentReference">
    <w:name w:val="annotation reference"/>
    <w:basedOn w:val="DefaultParagraphFont"/>
    <w:uiPriority w:val="99"/>
    <w:semiHidden/>
    <w:unhideWhenUsed/>
    <w:rsid w:val="00F02A07"/>
    <w:rPr>
      <w:sz w:val="16"/>
      <w:szCs w:val="16"/>
    </w:rPr>
  </w:style>
  <w:style w:type="character" w:styleId="Strong">
    <w:name w:val="Strong"/>
    <w:basedOn w:val="DefaultParagraphFont"/>
    <w:uiPriority w:val="22"/>
    <w:qFormat/>
    <w:rsid w:val="00F02A07"/>
    <w:rPr>
      <w:b/>
      <w:bCs/>
    </w:rPr>
  </w:style>
  <w:style w:type="paragraph" w:styleId="CommentSubject">
    <w:name w:val="annotation subject"/>
    <w:basedOn w:val="CommentText"/>
    <w:next w:val="CommentText"/>
    <w:link w:val="CommentSubjectChar"/>
    <w:uiPriority w:val="99"/>
    <w:semiHidden/>
    <w:unhideWhenUsed/>
    <w:rsid w:val="00F02A07"/>
    <w:rPr>
      <w:b/>
      <w:bCs/>
    </w:rPr>
  </w:style>
  <w:style w:type="character" w:customStyle="1" w:styleId="CommentSubjectChar">
    <w:name w:val="Comment Subject Char"/>
    <w:basedOn w:val="CommentTextChar"/>
    <w:link w:val="CommentSubject"/>
    <w:uiPriority w:val="99"/>
    <w:semiHidden/>
    <w:rsid w:val="00F02A07"/>
    <w:rPr>
      <w:b/>
      <w:bCs/>
      <w:sz w:val="20"/>
      <w:szCs w:val="20"/>
    </w:rPr>
  </w:style>
  <w:style w:type="character" w:styleId="UnresolvedMention">
    <w:name w:val="Unresolved Mention"/>
    <w:basedOn w:val="DefaultParagraphFont"/>
    <w:uiPriority w:val="99"/>
    <w:semiHidden/>
    <w:unhideWhenUsed/>
    <w:rsid w:val="00F02A07"/>
    <w:rPr>
      <w:color w:val="605E5C"/>
      <w:shd w:val="clear" w:color="auto" w:fill="E1DFDD"/>
    </w:rPr>
  </w:style>
  <w:style w:type="paragraph" w:customStyle="1" w:styleId="pf0">
    <w:name w:val="pf0"/>
    <w:basedOn w:val="Normal"/>
    <w:rsid w:val="00F02A0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F02A07"/>
    <w:rPr>
      <w:rFonts w:ascii="Segoe UI" w:hAnsi="Segoe UI" w:cs="Segoe UI" w:hint="default"/>
    </w:rPr>
  </w:style>
  <w:style w:type="character" w:styleId="FollowedHyperlink">
    <w:name w:val="FollowedHyperlink"/>
    <w:basedOn w:val="DefaultParagraphFont"/>
    <w:uiPriority w:val="99"/>
    <w:semiHidden/>
    <w:unhideWhenUsed/>
    <w:rsid w:val="00F02A07"/>
    <w:rPr>
      <w:color w:val="96607D" w:themeColor="followedHyperlink"/>
      <w:u w:val="single"/>
    </w:rPr>
  </w:style>
  <w:style w:type="character" w:customStyle="1" w:styleId="font131">
    <w:name w:val="font131"/>
    <w:basedOn w:val="DefaultParagraphFont"/>
    <w:rsid w:val="00F02A07"/>
    <w:rPr>
      <w:rFonts w:ascii="Calibri" w:hAnsi="Calibri" w:cs="Calibri" w:hint="default"/>
      <w:b w:val="0"/>
      <w:bCs w:val="0"/>
      <w:i w:val="0"/>
      <w:iCs w:val="0"/>
      <w:strike w:val="0"/>
      <w:dstrike w:val="0"/>
      <w:color w:val="444444"/>
      <w:sz w:val="22"/>
      <w:szCs w:val="22"/>
      <w:u w:val="none"/>
      <w:effect w:val="none"/>
    </w:rPr>
  </w:style>
  <w:style w:type="character" w:customStyle="1" w:styleId="font141">
    <w:name w:val="font141"/>
    <w:basedOn w:val="DefaultParagraphFont"/>
    <w:rsid w:val="00F02A07"/>
    <w:rPr>
      <w:rFonts w:ascii="Calibri" w:hAnsi="Calibri" w:cs="Calibri" w:hint="default"/>
      <w:b/>
      <w:bCs/>
      <w:i w:val="0"/>
      <w:iCs w:val="0"/>
      <w:strike w:val="0"/>
      <w:dstrike w:val="0"/>
      <w:color w:val="444444"/>
      <w:sz w:val="22"/>
      <w:szCs w:val="22"/>
      <w:u w:val="none"/>
      <w:effect w:val="none"/>
    </w:rPr>
  </w:style>
  <w:style w:type="character" w:customStyle="1" w:styleId="font671">
    <w:name w:val="font671"/>
    <w:basedOn w:val="DefaultParagraphFont"/>
    <w:rsid w:val="00F02A07"/>
    <w:rPr>
      <w:rFonts w:ascii="Times New Roman" w:hAnsi="Times New Roman" w:cs="Times New Roman" w:hint="default"/>
      <w:b/>
      <w:bCs/>
      <w:i w:val="0"/>
      <w:iCs w:val="0"/>
      <w:strike w:val="0"/>
      <w:dstrike w:val="0"/>
      <w:color w:val="444444"/>
      <w:sz w:val="22"/>
      <w:szCs w:val="22"/>
      <w:u w:val="none"/>
      <w:effect w:val="none"/>
    </w:rPr>
  </w:style>
  <w:style w:type="character" w:customStyle="1" w:styleId="font661">
    <w:name w:val="font661"/>
    <w:basedOn w:val="DefaultParagraphFont"/>
    <w:rsid w:val="00F02A07"/>
    <w:rPr>
      <w:rFonts w:ascii="Times New Roman" w:hAnsi="Times New Roman" w:cs="Times New Roman" w:hint="default"/>
      <w:b w:val="0"/>
      <w:bCs w:val="0"/>
      <w:i w:val="0"/>
      <w:iCs w:val="0"/>
      <w:strike w:val="0"/>
      <w:dstrike w:val="0"/>
      <w:color w:val="444444"/>
      <w:sz w:val="22"/>
      <w:szCs w:val="22"/>
      <w:u w:val="none"/>
      <w:effect w:val="none"/>
    </w:rPr>
  </w:style>
  <w:style w:type="character" w:customStyle="1" w:styleId="font381">
    <w:name w:val="font381"/>
    <w:basedOn w:val="DefaultParagraphFont"/>
    <w:rsid w:val="00F02A07"/>
    <w:rPr>
      <w:rFonts w:ascii="Times New Roman" w:hAnsi="Times New Roman" w:cs="Times New Roman" w:hint="default"/>
      <w:b/>
      <w:bCs/>
      <w:i/>
      <w:iCs/>
      <w:strike w:val="0"/>
      <w:dstrike w:val="0"/>
      <w:color w:val="000000"/>
      <w:sz w:val="20"/>
      <w:szCs w:val="20"/>
      <w:u w:val="none"/>
      <w:effect w:val="none"/>
    </w:rPr>
  </w:style>
  <w:style w:type="character" w:customStyle="1" w:styleId="font371">
    <w:name w:val="font371"/>
    <w:basedOn w:val="DefaultParagraphFont"/>
    <w:rsid w:val="00F02A07"/>
    <w:rPr>
      <w:rFonts w:ascii="Times New Roman" w:hAnsi="Times New Roman" w:cs="Times New Roman" w:hint="default"/>
      <w:b/>
      <w:bCs/>
      <w:i/>
      <w:iCs/>
      <w:strike w:val="0"/>
      <w:dstrike w:val="0"/>
      <w:color w:val="000000"/>
      <w:sz w:val="20"/>
      <w:szCs w:val="20"/>
      <w:u w:val="none"/>
      <w:effect w:val="none"/>
    </w:rPr>
  </w:style>
  <w:style w:type="paragraph" w:styleId="NormalWeb">
    <w:name w:val="Normal (Web)"/>
    <w:basedOn w:val="Normal"/>
    <w:uiPriority w:val="99"/>
    <w:unhideWhenUsed/>
    <w:rsid w:val="00F02A0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TMLCite">
    <w:name w:val="HTML Cite"/>
    <w:basedOn w:val="DefaultParagraphFont"/>
    <w:uiPriority w:val="99"/>
    <w:semiHidden/>
    <w:unhideWhenUsed/>
    <w:rsid w:val="00F02A07"/>
    <w:rPr>
      <w:i/>
      <w:iCs/>
    </w:rPr>
  </w:style>
  <w:style w:type="character" w:customStyle="1" w:styleId="math">
    <w:name w:val="math"/>
    <w:basedOn w:val="DefaultParagraphFont"/>
    <w:rsid w:val="00F02A07"/>
  </w:style>
  <w:style w:type="paragraph" w:styleId="Revision">
    <w:name w:val="Revision"/>
    <w:hidden/>
    <w:uiPriority w:val="99"/>
    <w:semiHidden/>
    <w:rsid w:val="00F02A07"/>
    <w:pPr>
      <w:spacing w:after="0" w:line="240" w:lineRule="auto"/>
    </w:pPr>
  </w:style>
  <w:style w:type="table" w:styleId="ListTable6Colorful">
    <w:name w:val="List Table 6 Colorful"/>
    <w:basedOn w:val="TableNormal"/>
    <w:uiPriority w:val="51"/>
    <w:rsid w:val="00F02A0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2383">
      <w:bodyDiv w:val="1"/>
      <w:marLeft w:val="0"/>
      <w:marRight w:val="0"/>
      <w:marTop w:val="0"/>
      <w:marBottom w:val="0"/>
      <w:divBdr>
        <w:top w:val="none" w:sz="0" w:space="0" w:color="auto"/>
        <w:left w:val="none" w:sz="0" w:space="0" w:color="auto"/>
        <w:bottom w:val="none" w:sz="0" w:space="0" w:color="auto"/>
        <w:right w:val="none" w:sz="0" w:space="0" w:color="auto"/>
      </w:divBdr>
    </w:div>
    <w:div w:id="202907106">
      <w:bodyDiv w:val="1"/>
      <w:marLeft w:val="0"/>
      <w:marRight w:val="0"/>
      <w:marTop w:val="0"/>
      <w:marBottom w:val="0"/>
      <w:divBdr>
        <w:top w:val="none" w:sz="0" w:space="0" w:color="auto"/>
        <w:left w:val="none" w:sz="0" w:space="0" w:color="auto"/>
        <w:bottom w:val="none" w:sz="0" w:space="0" w:color="auto"/>
        <w:right w:val="none" w:sz="0" w:space="0" w:color="auto"/>
      </w:divBdr>
    </w:div>
    <w:div w:id="266739739">
      <w:bodyDiv w:val="1"/>
      <w:marLeft w:val="0"/>
      <w:marRight w:val="0"/>
      <w:marTop w:val="0"/>
      <w:marBottom w:val="0"/>
      <w:divBdr>
        <w:top w:val="none" w:sz="0" w:space="0" w:color="auto"/>
        <w:left w:val="none" w:sz="0" w:space="0" w:color="auto"/>
        <w:bottom w:val="none" w:sz="0" w:space="0" w:color="auto"/>
        <w:right w:val="none" w:sz="0" w:space="0" w:color="auto"/>
      </w:divBdr>
      <w:divsChild>
        <w:div w:id="2099709115">
          <w:marLeft w:val="0"/>
          <w:marRight w:val="0"/>
          <w:marTop w:val="0"/>
          <w:marBottom w:val="0"/>
          <w:divBdr>
            <w:top w:val="single" w:sz="2" w:space="0" w:color="E3E3E3"/>
            <w:left w:val="single" w:sz="2" w:space="0" w:color="E3E3E3"/>
            <w:bottom w:val="single" w:sz="2" w:space="0" w:color="E3E3E3"/>
            <w:right w:val="single" w:sz="2" w:space="0" w:color="E3E3E3"/>
          </w:divBdr>
          <w:divsChild>
            <w:div w:id="693306942">
              <w:marLeft w:val="0"/>
              <w:marRight w:val="0"/>
              <w:marTop w:val="0"/>
              <w:marBottom w:val="0"/>
              <w:divBdr>
                <w:top w:val="single" w:sz="2" w:space="0" w:color="E3E3E3"/>
                <w:left w:val="single" w:sz="2" w:space="0" w:color="E3E3E3"/>
                <w:bottom w:val="single" w:sz="2" w:space="0" w:color="E3E3E3"/>
                <w:right w:val="single" w:sz="2" w:space="0" w:color="E3E3E3"/>
              </w:divBdr>
              <w:divsChild>
                <w:div w:id="758908626">
                  <w:marLeft w:val="0"/>
                  <w:marRight w:val="0"/>
                  <w:marTop w:val="0"/>
                  <w:marBottom w:val="0"/>
                  <w:divBdr>
                    <w:top w:val="single" w:sz="2" w:space="0" w:color="E3E3E3"/>
                    <w:left w:val="single" w:sz="2" w:space="0" w:color="E3E3E3"/>
                    <w:bottom w:val="single" w:sz="2" w:space="0" w:color="E3E3E3"/>
                    <w:right w:val="single" w:sz="2" w:space="0" w:color="E3E3E3"/>
                  </w:divBdr>
                  <w:divsChild>
                    <w:div w:id="1289357474">
                      <w:marLeft w:val="0"/>
                      <w:marRight w:val="0"/>
                      <w:marTop w:val="0"/>
                      <w:marBottom w:val="0"/>
                      <w:divBdr>
                        <w:top w:val="single" w:sz="2" w:space="0" w:color="E3E3E3"/>
                        <w:left w:val="single" w:sz="2" w:space="0" w:color="E3E3E3"/>
                        <w:bottom w:val="single" w:sz="2" w:space="0" w:color="E3E3E3"/>
                        <w:right w:val="single" w:sz="2" w:space="0" w:color="E3E3E3"/>
                      </w:divBdr>
                      <w:divsChild>
                        <w:div w:id="1389496019">
                          <w:marLeft w:val="0"/>
                          <w:marRight w:val="0"/>
                          <w:marTop w:val="0"/>
                          <w:marBottom w:val="0"/>
                          <w:divBdr>
                            <w:top w:val="single" w:sz="2" w:space="0" w:color="E3E3E3"/>
                            <w:left w:val="single" w:sz="2" w:space="0" w:color="E3E3E3"/>
                            <w:bottom w:val="single" w:sz="2" w:space="0" w:color="E3E3E3"/>
                            <w:right w:val="single" w:sz="2" w:space="0" w:color="E3E3E3"/>
                          </w:divBdr>
                          <w:divsChild>
                            <w:div w:id="1042897885">
                              <w:marLeft w:val="0"/>
                              <w:marRight w:val="0"/>
                              <w:marTop w:val="0"/>
                              <w:marBottom w:val="0"/>
                              <w:divBdr>
                                <w:top w:val="single" w:sz="2" w:space="0" w:color="E3E3E3"/>
                                <w:left w:val="single" w:sz="2" w:space="0" w:color="E3E3E3"/>
                                <w:bottom w:val="single" w:sz="2" w:space="0" w:color="E3E3E3"/>
                                <w:right w:val="single" w:sz="2" w:space="0" w:color="E3E3E3"/>
                              </w:divBdr>
                              <w:divsChild>
                                <w:div w:id="1265530236">
                                  <w:marLeft w:val="0"/>
                                  <w:marRight w:val="0"/>
                                  <w:marTop w:val="100"/>
                                  <w:marBottom w:val="100"/>
                                  <w:divBdr>
                                    <w:top w:val="single" w:sz="2" w:space="0" w:color="E3E3E3"/>
                                    <w:left w:val="single" w:sz="2" w:space="0" w:color="E3E3E3"/>
                                    <w:bottom w:val="single" w:sz="2" w:space="0" w:color="E3E3E3"/>
                                    <w:right w:val="single" w:sz="2" w:space="0" w:color="E3E3E3"/>
                                  </w:divBdr>
                                  <w:divsChild>
                                    <w:div w:id="49547170">
                                      <w:marLeft w:val="0"/>
                                      <w:marRight w:val="0"/>
                                      <w:marTop w:val="0"/>
                                      <w:marBottom w:val="0"/>
                                      <w:divBdr>
                                        <w:top w:val="single" w:sz="2" w:space="0" w:color="E3E3E3"/>
                                        <w:left w:val="single" w:sz="2" w:space="0" w:color="E3E3E3"/>
                                        <w:bottom w:val="single" w:sz="2" w:space="0" w:color="E3E3E3"/>
                                        <w:right w:val="single" w:sz="2" w:space="0" w:color="E3E3E3"/>
                                      </w:divBdr>
                                      <w:divsChild>
                                        <w:div w:id="1482965123">
                                          <w:marLeft w:val="0"/>
                                          <w:marRight w:val="0"/>
                                          <w:marTop w:val="0"/>
                                          <w:marBottom w:val="0"/>
                                          <w:divBdr>
                                            <w:top w:val="single" w:sz="2" w:space="0" w:color="E3E3E3"/>
                                            <w:left w:val="single" w:sz="2" w:space="0" w:color="E3E3E3"/>
                                            <w:bottom w:val="single" w:sz="2" w:space="0" w:color="E3E3E3"/>
                                            <w:right w:val="single" w:sz="2" w:space="0" w:color="E3E3E3"/>
                                          </w:divBdr>
                                          <w:divsChild>
                                            <w:div w:id="1800145156">
                                              <w:marLeft w:val="0"/>
                                              <w:marRight w:val="0"/>
                                              <w:marTop w:val="0"/>
                                              <w:marBottom w:val="0"/>
                                              <w:divBdr>
                                                <w:top w:val="single" w:sz="2" w:space="0" w:color="E3E3E3"/>
                                                <w:left w:val="single" w:sz="2" w:space="0" w:color="E3E3E3"/>
                                                <w:bottom w:val="single" w:sz="2" w:space="0" w:color="E3E3E3"/>
                                                <w:right w:val="single" w:sz="2" w:space="0" w:color="E3E3E3"/>
                                              </w:divBdr>
                                              <w:divsChild>
                                                <w:div w:id="1622877640">
                                                  <w:marLeft w:val="0"/>
                                                  <w:marRight w:val="0"/>
                                                  <w:marTop w:val="0"/>
                                                  <w:marBottom w:val="0"/>
                                                  <w:divBdr>
                                                    <w:top w:val="single" w:sz="2" w:space="0" w:color="E3E3E3"/>
                                                    <w:left w:val="single" w:sz="2" w:space="0" w:color="E3E3E3"/>
                                                    <w:bottom w:val="single" w:sz="2" w:space="0" w:color="E3E3E3"/>
                                                    <w:right w:val="single" w:sz="2" w:space="0" w:color="E3E3E3"/>
                                                  </w:divBdr>
                                                  <w:divsChild>
                                                    <w:div w:id="954826263">
                                                      <w:marLeft w:val="0"/>
                                                      <w:marRight w:val="0"/>
                                                      <w:marTop w:val="0"/>
                                                      <w:marBottom w:val="0"/>
                                                      <w:divBdr>
                                                        <w:top w:val="single" w:sz="2" w:space="0" w:color="E3E3E3"/>
                                                        <w:left w:val="single" w:sz="2" w:space="0" w:color="E3E3E3"/>
                                                        <w:bottom w:val="single" w:sz="2" w:space="0" w:color="E3E3E3"/>
                                                        <w:right w:val="single" w:sz="2" w:space="0" w:color="E3E3E3"/>
                                                      </w:divBdr>
                                                      <w:divsChild>
                                                        <w:div w:id="10263676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67329987">
          <w:marLeft w:val="0"/>
          <w:marRight w:val="0"/>
          <w:marTop w:val="0"/>
          <w:marBottom w:val="0"/>
          <w:divBdr>
            <w:top w:val="none" w:sz="0" w:space="0" w:color="auto"/>
            <w:left w:val="none" w:sz="0" w:space="0" w:color="auto"/>
            <w:bottom w:val="none" w:sz="0" w:space="0" w:color="auto"/>
            <w:right w:val="none" w:sz="0" w:space="0" w:color="auto"/>
          </w:divBdr>
        </w:div>
      </w:divsChild>
    </w:div>
    <w:div w:id="274753246">
      <w:bodyDiv w:val="1"/>
      <w:marLeft w:val="0"/>
      <w:marRight w:val="0"/>
      <w:marTop w:val="0"/>
      <w:marBottom w:val="0"/>
      <w:divBdr>
        <w:top w:val="none" w:sz="0" w:space="0" w:color="auto"/>
        <w:left w:val="none" w:sz="0" w:space="0" w:color="auto"/>
        <w:bottom w:val="none" w:sz="0" w:space="0" w:color="auto"/>
        <w:right w:val="none" w:sz="0" w:space="0" w:color="auto"/>
      </w:divBdr>
    </w:div>
    <w:div w:id="398989645">
      <w:bodyDiv w:val="1"/>
      <w:marLeft w:val="0"/>
      <w:marRight w:val="0"/>
      <w:marTop w:val="0"/>
      <w:marBottom w:val="0"/>
      <w:divBdr>
        <w:top w:val="none" w:sz="0" w:space="0" w:color="auto"/>
        <w:left w:val="none" w:sz="0" w:space="0" w:color="auto"/>
        <w:bottom w:val="none" w:sz="0" w:space="0" w:color="auto"/>
        <w:right w:val="none" w:sz="0" w:space="0" w:color="auto"/>
      </w:divBdr>
      <w:divsChild>
        <w:div w:id="1461340740">
          <w:marLeft w:val="0"/>
          <w:marRight w:val="0"/>
          <w:marTop w:val="0"/>
          <w:marBottom w:val="0"/>
          <w:divBdr>
            <w:top w:val="single" w:sz="2" w:space="0" w:color="E3E3E3"/>
            <w:left w:val="single" w:sz="2" w:space="0" w:color="E3E3E3"/>
            <w:bottom w:val="single" w:sz="2" w:space="0" w:color="E3E3E3"/>
            <w:right w:val="single" w:sz="2" w:space="0" w:color="E3E3E3"/>
          </w:divBdr>
          <w:divsChild>
            <w:div w:id="1036850987">
              <w:marLeft w:val="0"/>
              <w:marRight w:val="0"/>
              <w:marTop w:val="0"/>
              <w:marBottom w:val="0"/>
              <w:divBdr>
                <w:top w:val="single" w:sz="2" w:space="0" w:color="E3E3E3"/>
                <w:left w:val="single" w:sz="2" w:space="0" w:color="E3E3E3"/>
                <w:bottom w:val="single" w:sz="2" w:space="0" w:color="E3E3E3"/>
                <w:right w:val="single" w:sz="2" w:space="0" w:color="E3E3E3"/>
              </w:divBdr>
              <w:divsChild>
                <w:div w:id="370806743">
                  <w:marLeft w:val="0"/>
                  <w:marRight w:val="0"/>
                  <w:marTop w:val="0"/>
                  <w:marBottom w:val="0"/>
                  <w:divBdr>
                    <w:top w:val="single" w:sz="2" w:space="0" w:color="E3E3E3"/>
                    <w:left w:val="single" w:sz="2" w:space="0" w:color="E3E3E3"/>
                    <w:bottom w:val="single" w:sz="2" w:space="0" w:color="E3E3E3"/>
                    <w:right w:val="single" w:sz="2" w:space="0" w:color="E3E3E3"/>
                  </w:divBdr>
                  <w:divsChild>
                    <w:div w:id="1530072666">
                      <w:marLeft w:val="0"/>
                      <w:marRight w:val="0"/>
                      <w:marTop w:val="0"/>
                      <w:marBottom w:val="0"/>
                      <w:divBdr>
                        <w:top w:val="single" w:sz="2" w:space="0" w:color="E3E3E3"/>
                        <w:left w:val="single" w:sz="2" w:space="0" w:color="E3E3E3"/>
                        <w:bottom w:val="single" w:sz="2" w:space="0" w:color="E3E3E3"/>
                        <w:right w:val="single" w:sz="2" w:space="0" w:color="E3E3E3"/>
                      </w:divBdr>
                      <w:divsChild>
                        <w:div w:id="1842432508">
                          <w:marLeft w:val="0"/>
                          <w:marRight w:val="0"/>
                          <w:marTop w:val="0"/>
                          <w:marBottom w:val="0"/>
                          <w:divBdr>
                            <w:top w:val="single" w:sz="2" w:space="0" w:color="E3E3E3"/>
                            <w:left w:val="single" w:sz="2" w:space="0" w:color="E3E3E3"/>
                            <w:bottom w:val="single" w:sz="2" w:space="0" w:color="E3E3E3"/>
                            <w:right w:val="single" w:sz="2" w:space="0" w:color="E3E3E3"/>
                          </w:divBdr>
                          <w:divsChild>
                            <w:div w:id="1230534944">
                              <w:marLeft w:val="0"/>
                              <w:marRight w:val="0"/>
                              <w:marTop w:val="0"/>
                              <w:marBottom w:val="0"/>
                              <w:divBdr>
                                <w:top w:val="single" w:sz="2" w:space="0" w:color="E3E3E3"/>
                                <w:left w:val="single" w:sz="2" w:space="0" w:color="E3E3E3"/>
                                <w:bottom w:val="single" w:sz="2" w:space="0" w:color="E3E3E3"/>
                                <w:right w:val="single" w:sz="2" w:space="0" w:color="E3E3E3"/>
                              </w:divBdr>
                              <w:divsChild>
                                <w:div w:id="1810321362">
                                  <w:marLeft w:val="0"/>
                                  <w:marRight w:val="0"/>
                                  <w:marTop w:val="100"/>
                                  <w:marBottom w:val="100"/>
                                  <w:divBdr>
                                    <w:top w:val="single" w:sz="2" w:space="0" w:color="E3E3E3"/>
                                    <w:left w:val="single" w:sz="2" w:space="0" w:color="E3E3E3"/>
                                    <w:bottom w:val="single" w:sz="2" w:space="0" w:color="E3E3E3"/>
                                    <w:right w:val="single" w:sz="2" w:space="0" w:color="E3E3E3"/>
                                  </w:divBdr>
                                  <w:divsChild>
                                    <w:div w:id="1870337288">
                                      <w:marLeft w:val="0"/>
                                      <w:marRight w:val="0"/>
                                      <w:marTop w:val="0"/>
                                      <w:marBottom w:val="0"/>
                                      <w:divBdr>
                                        <w:top w:val="single" w:sz="2" w:space="0" w:color="E3E3E3"/>
                                        <w:left w:val="single" w:sz="2" w:space="0" w:color="E3E3E3"/>
                                        <w:bottom w:val="single" w:sz="2" w:space="0" w:color="E3E3E3"/>
                                        <w:right w:val="single" w:sz="2" w:space="0" w:color="E3E3E3"/>
                                      </w:divBdr>
                                      <w:divsChild>
                                        <w:div w:id="1654021082">
                                          <w:marLeft w:val="0"/>
                                          <w:marRight w:val="0"/>
                                          <w:marTop w:val="0"/>
                                          <w:marBottom w:val="0"/>
                                          <w:divBdr>
                                            <w:top w:val="single" w:sz="2" w:space="0" w:color="E3E3E3"/>
                                            <w:left w:val="single" w:sz="2" w:space="0" w:color="E3E3E3"/>
                                            <w:bottom w:val="single" w:sz="2" w:space="0" w:color="E3E3E3"/>
                                            <w:right w:val="single" w:sz="2" w:space="0" w:color="E3E3E3"/>
                                          </w:divBdr>
                                          <w:divsChild>
                                            <w:div w:id="501046955">
                                              <w:marLeft w:val="0"/>
                                              <w:marRight w:val="0"/>
                                              <w:marTop w:val="0"/>
                                              <w:marBottom w:val="0"/>
                                              <w:divBdr>
                                                <w:top w:val="single" w:sz="2" w:space="0" w:color="E3E3E3"/>
                                                <w:left w:val="single" w:sz="2" w:space="0" w:color="E3E3E3"/>
                                                <w:bottom w:val="single" w:sz="2" w:space="0" w:color="E3E3E3"/>
                                                <w:right w:val="single" w:sz="2" w:space="0" w:color="E3E3E3"/>
                                              </w:divBdr>
                                              <w:divsChild>
                                                <w:div w:id="943610056">
                                                  <w:marLeft w:val="0"/>
                                                  <w:marRight w:val="0"/>
                                                  <w:marTop w:val="0"/>
                                                  <w:marBottom w:val="0"/>
                                                  <w:divBdr>
                                                    <w:top w:val="single" w:sz="2" w:space="0" w:color="E3E3E3"/>
                                                    <w:left w:val="single" w:sz="2" w:space="0" w:color="E3E3E3"/>
                                                    <w:bottom w:val="single" w:sz="2" w:space="0" w:color="E3E3E3"/>
                                                    <w:right w:val="single" w:sz="2" w:space="0" w:color="E3E3E3"/>
                                                  </w:divBdr>
                                                  <w:divsChild>
                                                    <w:div w:id="667909220">
                                                      <w:marLeft w:val="0"/>
                                                      <w:marRight w:val="0"/>
                                                      <w:marTop w:val="0"/>
                                                      <w:marBottom w:val="0"/>
                                                      <w:divBdr>
                                                        <w:top w:val="single" w:sz="2" w:space="0" w:color="E3E3E3"/>
                                                        <w:left w:val="single" w:sz="2" w:space="0" w:color="E3E3E3"/>
                                                        <w:bottom w:val="single" w:sz="2" w:space="0" w:color="E3E3E3"/>
                                                        <w:right w:val="single" w:sz="2" w:space="0" w:color="E3E3E3"/>
                                                      </w:divBdr>
                                                      <w:divsChild>
                                                        <w:div w:id="7586447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32593784">
          <w:marLeft w:val="0"/>
          <w:marRight w:val="0"/>
          <w:marTop w:val="0"/>
          <w:marBottom w:val="0"/>
          <w:divBdr>
            <w:top w:val="none" w:sz="0" w:space="0" w:color="auto"/>
            <w:left w:val="none" w:sz="0" w:space="0" w:color="auto"/>
            <w:bottom w:val="none" w:sz="0" w:space="0" w:color="auto"/>
            <w:right w:val="none" w:sz="0" w:space="0" w:color="auto"/>
          </w:divBdr>
        </w:div>
      </w:divsChild>
    </w:div>
    <w:div w:id="421731026">
      <w:bodyDiv w:val="1"/>
      <w:marLeft w:val="0"/>
      <w:marRight w:val="0"/>
      <w:marTop w:val="0"/>
      <w:marBottom w:val="0"/>
      <w:divBdr>
        <w:top w:val="none" w:sz="0" w:space="0" w:color="auto"/>
        <w:left w:val="none" w:sz="0" w:space="0" w:color="auto"/>
        <w:bottom w:val="none" w:sz="0" w:space="0" w:color="auto"/>
        <w:right w:val="none" w:sz="0" w:space="0" w:color="auto"/>
      </w:divBdr>
    </w:div>
    <w:div w:id="439565468">
      <w:bodyDiv w:val="1"/>
      <w:marLeft w:val="0"/>
      <w:marRight w:val="0"/>
      <w:marTop w:val="0"/>
      <w:marBottom w:val="0"/>
      <w:divBdr>
        <w:top w:val="none" w:sz="0" w:space="0" w:color="auto"/>
        <w:left w:val="none" w:sz="0" w:space="0" w:color="auto"/>
        <w:bottom w:val="none" w:sz="0" w:space="0" w:color="auto"/>
        <w:right w:val="none" w:sz="0" w:space="0" w:color="auto"/>
      </w:divBdr>
    </w:div>
    <w:div w:id="442653567">
      <w:bodyDiv w:val="1"/>
      <w:marLeft w:val="0"/>
      <w:marRight w:val="0"/>
      <w:marTop w:val="0"/>
      <w:marBottom w:val="0"/>
      <w:divBdr>
        <w:top w:val="none" w:sz="0" w:space="0" w:color="auto"/>
        <w:left w:val="none" w:sz="0" w:space="0" w:color="auto"/>
        <w:bottom w:val="none" w:sz="0" w:space="0" w:color="auto"/>
        <w:right w:val="none" w:sz="0" w:space="0" w:color="auto"/>
      </w:divBdr>
    </w:div>
    <w:div w:id="449514414">
      <w:bodyDiv w:val="1"/>
      <w:marLeft w:val="0"/>
      <w:marRight w:val="0"/>
      <w:marTop w:val="0"/>
      <w:marBottom w:val="0"/>
      <w:divBdr>
        <w:top w:val="none" w:sz="0" w:space="0" w:color="auto"/>
        <w:left w:val="none" w:sz="0" w:space="0" w:color="auto"/>
        <w:bottom w:val="none" w:sz="0" w:space="0" w:color="auto"/>
        <w:right w:val="none" w:sz="0" w:space="0" w:color="auto"/>
      </w:divBdr>
    </w:div>
    <w:div w:id="489295754">
      <w:bodyDiv w:val="1"/>
      <w:marLeft w:val="0"/>
      <w:marRight w:val="0"/>
      <w:marTop w:val="0"/>
      <w:marBottom w:val="0"/>
      <w:divBdr>
        <w:top w:val="none" w:sz="0" w:space="0" w:color="auto"/>
        <w:left w:val="none" w:sz="0" w:space="0" w:color="auto"/>
        <w:bottom w:val="none" w:sz="0" w:space="0" w:color="auto"/>
        <w:right w:val="none" w:sz="0" w:space="0" w:color="auto"/>
      </w:divBdr>
    </w:div>
    <w:div w:id="516505463">
      <w:bodyDiv w:val="1"/>
      <w:marLeft w:val="0"/>
      <w:marRight w:val="0"/>
      <w:marTop w:val="0"/>
      <w:marBottom w:val="0"/>
      <w:divBdr>
        <w:top w:val="none" w:sz="0" w:space="0" w:color="auto"/>
        <w:left w:val="none" w:sz="0" w:space="0" w:color="auto"/>
        <w:bottom w:val="none" w:sz="0" w:space="0" w:color="auto"/>
        <w:right w:val="none" w:sz="0" w:space="0" w:color="auto"/>
      </w:divBdr>
    </w:div>
    <w:div w:id="592593338">
      <w:bodyDiv w:val="1"/>
      <w:marLeft w:val="0"/>
      <w:marRight w:val="0"/>
      <w:marTop w:val="0"/>
      <w:marBottom w:val="0"/>
      <w:divBdr>
        <w:top w:val="none" w:sz="0" w:space="0" w:color="auto"/>
        <w:left w:val="none" w:sz="0" w:space="0" w:color="auto"/>
        <w:bottom w:val="none" w:sz="0" w:space="0" w:color="auto"/>
        <w:right w:val="none" w:sz="0" w:space="0" w:color="auto"/>
      </w:divBdr>
    </w:div>
    <w:div w:id="598953314">
      <w:bodyDiv w:val="1"/>
      <w:marLeft w:val="0"/>
      <w:marRight w:val="0"/>
      <w:marTop w:val="0"/>
      <w:marBottom w:val="0"/>
      <w:divBdr>
        <w:top w:val="none" w:sz="0" w:space="0" w:color="auto"/>
        <w:left w:val="none" w:sz="0" w:space="0" w:color="auto"/>
        <w:bottom w:val="none" w:sz="0" w:space="0" w:color="auto"/>
        <w:right w:val="none" w:sz="0" w:space="0" w:color="auto"/>
      </w:divBdr>
    </w:div>
    <w:div w:id="1093819846">
      <w:bodyDiv w:val="1"/>
      <w:marLeft w:val="0"/>
      <w:marRight w:val="0"/>
      <w:marTop w:val="0"/>
      <w:marBottom w:val="0"/>
      <w:divBdr>
        <w:top w:val="none" w:sz="0" w:space="0" w:color="auto"/>
        <w:left w:val="none" w:sz="0" w:space="0" w:color="auto"/>
        <w:bottom w:val="none" w:sz="0" w:space="0" w:color="auto"/>
        <w:right w:val="none" w:sz="0" w:space="0" w:color="auto"/>
      </w:divBdr>
      <w:divsChild>
        <w:div w:id="1341812729">
          <w:marLeft w:val="0"/>
          <w:marRight w:val="0"/>
          <w:marTop w:val="0"/>
          <w:marBottom w:val="0"/>
          <w:divBdr>
            <w:top w:val="none" w:sz="0" w:space="0" w:color="auto"/>
            <w:left w:val="none" w:sz="0" w:space="0" w:color="auto"/>
            <w:bottom w:val="none" w:sz="0" w:space="0" w:color="auto"/>
            <w:right w:val="none" w:sz="0" w:space="0" w:color="auto"/>
          </w:divBdr>
        </w:div>
        <w:div w:id="1072852655">
          <w:marLeft w:val="0"/>
          <w:marRight w:val="0"/>
          <w:marTop w:val="0"/>
          <w:marBottom w:val="0"/>
          <w:divBdr>
            <w:top w:val="none" w:sz="0" w:space="0" w:color="auto"/>
            <w:left w:val="none" w:sz="0" w:space="0" w:color="auto"/>
            <w:bottom w:val="none" w:sz="0" w:space="0" w:color="auto"/>
            <w:right w:val="none" w:sz="0" w:space="0" w:color="auto"/>
          </w:divBdr>
        </w:div>
        <w:div w:id="1451239800">
          <w:marLeft w:val="0"/>
          <w:marRight w:val="0"/>
          <w:marTop w:val="0"/>
          <w:marBottom w:val="0"/>
          <w:divBdr>
            <w:top w:val="none" w:sz="0" w:space="0" w:color="auto"/>
            <w:left w:val="none" w:sz="0" w:space="0" w:color="auto"/>
            <w:bottom w:val="none" w:sz="0" w:space="0" w:color="auto"/>
            <w:right w:val="none" w:sz="0" w:space="0" w:color="auto"/>
          </w:divBdr>
        </w:div>
        <w:div w:id="1872693314">
          <w:marLeft w:val="0"/>
          <w:marRight w:val="0"/>
          <w:marTop w:val="0"/>
          <w:marBottom w:val="0"/>
          <w:divBdr>
            <w:top w:val="none" w:sz="0" w:space="0" w:color="auto"/>
            <w:left w:val="none" w:sz="0" w:space="0" w:color="auto"/>
            <w:bottom w:val="none" w:sz="0" w:space="0" w:color="auto"/>
            <w:right w:val="none" w:sz="0" w:space="0" w:color="auto"/>
          </w:divBdr>
        </w:div>
      </w:divsChild>
    </w:div>
    <w:div w:id="1105032647">
      <w:bodyDiv w:val="1"/>
      <w:marLeft w:val="0"/>
      <w:marRight w:val="0"/>
      <w:marTop w:val="0"/>
      <w:marBottom w:val="0"/>
      <w:divBdr>
        <w:top w:val="none" w:sz="0" w:space="0" w:color="auto"/>
        <w:left w:val="none" w:sz="0" w:space="0" w:color="auto"/>
        <w:bottom w:val="none" w:sz="0" w:space="0" w:color="auto"/>
        <w:right w:val="none" w:sz="0" w:space="0" w:color="auto"/>
      </w:divBdr>
      <w:divsChild>
        <w:div w:id="289408433">
          <w:marLeft w:val="0"/>
          <w:marRight w:val="0"/>
          <w:marTop w:val="0"/>
          <w:marBottom w:val="0"/>
          <w:divBdr>
            <w:top w:val="single" w:sz="2" w:space="0" w:color="E3E3E3"/>
            <w:left w:val="single" w:sz="2" w:space="0" w:color="E3E3E3"/>
            <w:bottom w:val="single" w:sz="2" w:space="0" w:color="E3E3E3"/>
            <w:right w:val="single" w:sz="2" w:space="0" w:color="E3E3E3"/>
          </w:divBdr>
          <w:divsChild>
            <w:div w:id="1921480112">
              <w:marLeft w:val="0"/>
              <w:marRight w:val="0"/>
              <w:marTop w:val="0"/>
              <w:marBottom w:val="0"/>
              <w:divBdr>
                <w:top w:val="single" w:sz="2" w:space="0" w:color="E3E3E3"/>
                <w:left w:val="single" w:sz="2" w:space="0" w:color="E3E3E3"/>
                <w:bottom w:val="single" w:sz="2" w:space="0" w:color="E3E3E3"/>
                <w:right w:val="single" w:sz="2" w:space="0" w:color="E3E3E3"/>
              </w:divBdr>
              <w:divsChild>
                <w:div w:id="7261021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227035974">
      <w:bodyDiv w:val="1"/>
      <w:marLeft w:val="0"/>
      <w:marRight w:val="0"/>
      <w:marTop w:val="0"/>
      <w:marBottom w:val="0"/>
      <w:divBdr>
        <w:top w:val="none" w:sz="0" w:space="0" w:color="auto"/>
        <w:left w:val="none" w:sz="0" w:space="0" w:color="auto"/>
        <w:bottom w:val="none" w:sz="0" w:space="0" w:color="auto"/>
        <w:right w:val="none" w:sz="0" w:space="0" w:color="auto"/>
      </w:divBdr>
      <w:divsChild>
        <w:div w:id="676882972">
          <w:marLeft w:val="0"/>
          <w:marRight w:val="0"/>
          <w:marTop w:val="0"/>
          <w:marBottom w:val="0"/>
          <w:divBdr>
            <w:top w:val="none" w:sz="0" w:space="0" w:color="auto"/>
            <w:left w:val="none" w:sz="0" w:space="0" w:color="auto"/>
            <w:bottom w:val="none" w:sz="0" w:space="0" w:color="auto"/>
            <w:right w:val="none" w:sz="0" w:space="0" w:color="auto"/>
          </w:divBdr>
        </w:div>
        <w:div w:id="1812794182">
          <w:marLeft w:val="0"/>
          <w:marRight w:val="0"/>
          <w:marTop w:val="0"/>
          <w:marBottom w:val="0"/>
          <w:divBdr>
            <w:top w:val="none" w:sz="0" w:space="0" w:color="auto"/>
            <w:left w:val="none" w:sz="0" w:space="0" w:color="auto"/>
            <w:bottom w:val="none" w:sz="0" w:space="0" w:color="auto"/>
            <w:right w:val="none" w:sz="0" w:space="0" w:color="auto"/>
          </w:divBdr>
        </w:div>
        <w:div w:id="2023697826">
          <w:marLeft w:val="0"/>
          <w:marRight w:val="0"/>
          <w:marTop w:val="0"/>
          <w:marBottom w:val="0"/>
          <w:divBdr>
            <w:top w:val="none" w:sz="0" w:space="0" w:color="auto"/>
            <w:left w:val="none" w:sz="0" w:space="0" w:color="auto"/>
            <w:bottom w:val="none" w:sz="0" w:space="0" w:color="auto"/>
            <w:right w:val="none" w:sz="0" w:space="0" w:color="auto"/>
          </w:divBdr>
        </w:div>
        <w:div w:id="1135755594">
          <w:marLeft w:val="0"/>
          <w:marRight w:val="0"/>
          <w:marTop w:val="0"/>
          <w:marBottom w:val="0"/>
          <w:divBdr>
            <w:top w:val="none" w:sz="0" w:space="0" w:color="auto"/>
            <w:left w:val="none" w:sz="0" w:space="0" w:color="auto"/>
            <w:bottom w:val="none" w:sz="0" w:space="0" w:color="auto"/>
            <w:right w:val="none" w:sz="0" w:space="0" w:color="auto"/>
          </w:divBdr>
        </w:div>
      </w:divsChild>
    </w:div>
    <w:div w:id="1284001269">
      <w:bodyDiv w:val="1"/>
      <w:marLeft w:val="0"/>
      <w:marRight w:val="0"/>
      <w:marTop w:val="0"/>
      <w:marBottom w:val="0"/>
      <w:divBdr>
        <w:top w:val="none" w:sz="0" w:space="0" w:color="auto"/>
        <w:left w:val="none" w:sz="0" w:space="0" w:color="auto"/>
        <w:bottom w:val="none" w:sz="0" w:space="0" w:color="auto"/>
        <w:right w:val="none" w:sz="0" w:space="0" w:color="auto"/>
      </w:divBdr>
      <w:divsChild>
        <w:div w:id="2004702050">
          <w:marLeft w:val="0"/>
          <w:marRight w:val="0"/>
          <w:marTop w:val="0"/>
          <w:marBottom w:val="0"/>
          <w:divBdr>
            <w:top w:val="none" w:sz="0" w:space="0" w:color="auto"/>
            <w:left w:val="none" w:sz="0" w:space="0" w:color="auto"/>
            <w:bottom w:val="none" w:sz="0" w:space="0" w:color="auto"/>
            <w:right w:val="none" w:sz="0" w:space="0" w:color="auto"/>
          </w:divBdr>
        </w:div>
        <w:div w:id="86315745">
          <w:marLeft w:val="0"/>
          <w:marRight w:val="0"/>
          <w:marTop w:val="0"/>
          <w:marBottom w:val="0"/>
          <w:divBdr>
            <w:top w:val="none" w:sz="0" w:space="0" w:color="auto"/>
            <w:left w:val="none" w:sz="0" w:space="0" w:color="auto"/>
            <w:bottom w:val="none" w:sz="0" w:space="0" w:color="auto"/>
            <w:right w:val="none" w:sz="0" w:space="0" w:color="auto"/>
          </w:divBdr>
        </w:div>
        <w:div w:id="1340542241">
          <w:marLeft w:val="0"/>
          <w:marRight w:val="0"/>
          <w:marTop w:val="0"/>
          <w:marBottom w:val="0"/>
          <w:divBdr>
            <w:top w:val="none" w:sz="0" w:space="0" w:color="auto"/>
            <w:left w:val="none" w:sz="0" w:space="0" w:color="auto"/>
            <w:bottom w:val="none" w:sz="0" w:space="0" w:color="auto"/>
            <w:right w:val="none" w:sz="0" w:space="0" w:color="auto"/>
          </w:divBdr>
        </w:div>
        <w:div w:id="1129667195">
          <w:marLeft w:val="0"/>
          <w:marRight w:val="0"/>
          <w:marTop w:val="0"/>
          <w:marBottom w:val="0"/>
          <w:divBdr>
            <w:top w:val="none" w:sz="0" w:space="0" w:color="auto"/>
            <w:left w:val="none" w:sz="0" w:space="0" w:color="auto"/>
            <w:bottom w:val="none" w:sz="0" w:space="0" w:color="auto"/>
            <w:right w:val="none" w:sz="0" w:space="0" w:color="auto"/>
          </w:divBdr>
        </w:div>
        <w:div w:id="1174762779">
          <w:marLeft w:val="0"/>
          <w:marRight w:val="0"/>
          <w:marTop w:val="0"/>
          <w:marBottom w:val="0"/>
          <w:divBdr>
            <w:top w:val="none" w:sz="0" w:space="0" w:color="auto"/>
            <w:left w:val="none" w:sz="0" w:space="0" w:color="auto"/>
            <w:bottom w:val="none" w:sz="0" w:space="0" w:color="auto"/>
            <w:right w:val="none" w:sz="0" w:space="0" w:color="auto"/>
          </w:divBdr>
        </w:div>
        <w:div w:id="879053090">
          <w:marLeft w:val="0"/>
          <w:marRight w:val="0"/>
          <w:marTop w:val="0"/>
          <w:marBottom w:val="0"/>
          <w:divBdr>
            <w:top w:val="none" w:sz="0" w:space="0" w:color="auto"/>
            <w:left w:val="none" w:sz="0" w:space="0" w:color="auto"/>
            <w:bottom w:val="none" w:sz="0" w:space="0" w:color="auto"/>
            <w:right w:val="none" w:sz="0" w:space="0" w:color="auto"/>
          </w:divBdr>
        </w:div>
        <w:div w:id="1024747612">
          <w:marLeft w:val="0"/>
          <w:marRight w:val="0"/>
          <w:marTop w:val="0"/>
          <w:marBottom w:val="0"/>
          <w:divBdr>
            <w:top w:val="none" w:sz="0" w:space="0" w:color="auto"/>
            <w:left w:val="none" w:sz="0" w:space="0" w:color="auto"/>
            <w:bottom w:val="none" w:sz="0" w:space="0" w:color="auto"/>
            <w:right w:val="none" w:sz="0" w:space="0" w:color="auto"/>
          </w:divBdr>
        </w:div>
        <w:div w:id="781386943">
          <w:marLeft w:val="0"/>
          <w:marRight w:val="0"/>
          <w:marTop w:val="0"/>
          <w:marBottom w:val="0"/>
          <w:divBdr>
            <w:top w:val="none" w:sz="0" w:space="0" w:color="auto"/>
            <w:left w:val="none" w:sz="0" w:space="0" w:color="auto"/>
            <w:bottom w:val="none" w:sz="0" w:space="0" w:color="auto"/>
            <w:right w:val="none" w:sz="0" w:space="0" w:color="auto"/>
          </w:divBdr>
        </w:div>
        <w:div w:id="720904782">
          <w:marLeft w:val="0"/>
          <w:marRight w:val="0"/>
          <w:marTop w:val="0"/>
          <w:marBottom w:val="0"/>
          <w:divBdr>
            <w:top w:val="none" w:sz="0" w:space="0" w:color="auto"/>
            <w:left w:val="none" w:sz="0" w:space="0" w:color="auto"/>
            <w:bottom w:val="none" w:sz="0" w:space="0" w:color="auto"/>
            <w:right w:val="none" w:sz="0" w:space="0" w:color="auto"/>
          </w:divBdr>
        </w:div>
        <w:div w:id="433986669">
          <w:marLeft w:val="0"/>
          <w:marRight w:val="0"/>
          <w:marTop w:val="0"/>
          <w:marBottom w:val="0"/>
          <w:divBdr>
            <w:top w:val="none" w:sz="0" w:space="0" w:color="auto"/>
            <w:left w:val="none" w:sz="0" w:space="0" w:color="auto"/>
            <w:bottom w:val="none" w:sz="0" w:space="0" w:color="auto"/>
            <w:right w:val="none" w:sz="0" w:space="0" w:color="auto"/>
          </w:divBdr>
        </w:div>
        <w:div w:id="584069729">
          <w:marLeft w:val="0"/>
          <w:marRight w:val="0"/>
          <w:marTop w:val="0"/>
          <w:marBottom w:val="0"/>
          <w:divBdr>
            <w:top w:val="none" w:sz="0" w:space="0" w:color="auto"/>
            <w:left w:val="none" w:sz="0" w:space="0" w:color="auto"/>
            <w:bottom w:val="none" w:sz="0" w:space="0" w:color="auto"/>
            <w:right w:val="none" w:sz="0" w:space="0" w:color="auto"/>
          </w:divBdr>
        </w:div>
      </w:divsChild>
    </w:div>
    <w:div w:id="1477842449">
      <w:bodyDiv w:val="1"/>
      <w:marLeft w:val="0"/>
      <w:marRight w:val="0"/>
      <w:marTop w:val="0"/>
      <w:marBottom w:val="0"/>
      <w:divBdr>
        <w:top w:val="none" w:sz="0" w:space="0" w:color="auto"/>
        <w:left w:val="none" w:sz="0" w:space="0" w:color="auto"/>
        <w:bottom w:val="none" w:sz="0" w:space="0" w:color="auto"/>
        <w:right w:val="none" w:sz="0" w:space="0" w:color="auto"/>
      </w:divBdr>
    </w:div>
    <w:div w:id="1485924695">
      <w:bodyDiv w:val="1"/>
      <w:marLeft w:val="0"/>
      <w:marRight w:val="0"/>
      <w:marTop w:val="0"/>
      <w:marBottom w:val="0"/>
      <w:divBdr>
        <w:top w:val="none" w:sz="0" w:space="0" w:color="auto"/>
        <w:left w:val="none" w:sz="0" w:space="0" w:color="auto"/>
        <w:bottom w:val="none" w:sz="0" w:space="0" w:color="auto"/>
        <w:right w:val="none" w:sz="0" w:space="0" w:color="auto"/>
      </w:divBdr>
      <w:divsChild>
        <w:div w:id="1682003513">
          <w:marLeft w:val="0"/>
          <w:marRight w:val="0"/>
          <w:marTop w:val="0"/>
          <w:marBottom w:val="0"/>
          <w:divBdr>
            <w:top w:val="none" w:sz="0" w:space="0" w:color="auto"/>
            <w:left w:val="none" w:sz="0" w:space="0" w:color="auto"/>
            <w:bottom w:val="none" w:sz="0" w:space="0" w:color="auto"/>
            <w:right w:val="none" w:sz="0" w:space="0" w:color="auto"/>
          </w:divBdr>
        </w:div>
        <w:div w:id="1464998413">
          <w:marLeft w:val="0"/>
          <w:marRight w:val="0"/>
          <w:marTop w:val="0"/>
          <w:marBottom w:val="0"/>
          <w:divBdr>
            <w:top w:val="none" w:sz="0" w:space="0" w:color="auto"/>
            <w:left w:val="none" w:sz="0" w:space="0" w:color="auto"/>
            <w:bottom w:val="none" w:sz="0" w:space="0" w:color="auto"/>
            <w:right w:val="none" w:sz="0" w:space="0" w:color="auto"/>
          </w:divBdr>
        </w:div>
        <w:div w:id="1823617153">
          <w:marLeft w:val="0"/>
          <w:marRight w:val="0"/>
          <w:marTop w:val="0"/>
          <w:marBottom w:val="0"/>
          <w:divBdr>
            <w:top w:val="none" w:sz="0" w:space="0" w:color="auto"/>
            <w:left w:val="none" w:sz="0" w:space="0" w:color="auto"/>
            <w:bottom w:val="none" w:sz="0" w:space="0" w:color="auto"/>
            <w:right w:val="none" w:sz="0" w:space="0" w:color="auto"/>
          </w:divBdr>
        </w:div>
        <w:div w:id="1357461566">
          <w:marLeft w:val="0"/>
          <w:marRight w:val="0"/>
          <w:marTop w:val="0"/>
          <w:marBottom w:val="0"/>
          <w:divBdr>
            <w:top w:val="none" w:sz="0" w:space="0" w:color="auto"/>
            <w:left w:val="none" w:sz="0" w:space="0" w:color="auto"/>
            <w:bottom w:val="none" w:sz="0" w:space="0" w:color="auto"/>
            <w:right w:val="none" w:sz="0" w:space="0" w:color="auto"/>
          </w:divBdr>
        </w:div>
        <w:div w:id="779841104">
          <w:marLeft w:val="0"/>
          <w:marRight w:val="0"/>
          <w:marTop w:val="0"/>
          <w:marBottom w:val="0"/>
          <w:divBdr>
            <w:top w:val="none" w:sz="0" w:space="0" w:color="auto"/>
            <w:left w:val="none" w:sz="0" w:space="0" w:color="auto"/>
            <w:bottom w:val="none" w:sz="0" w:space="0" w:color="auto"/>
            <w:right w:val="none" w:sz="0" w:space="0" w:color="auto"/>
          </w:divBdr>
        </w:div>
        <w:div w:id="567031546">
          <w:marLeft w:val="0"/>
          <w:marRight w:val="0"/>
          <w:marTop w:val="0"/>
          <w:marBottom w:val="0"/>
          <w:divBdr>
            <w:top w:val="none" w:sz="0" w:space="0" w:color="auto"/>
            <w:left w:val="none" w:sz="0" w:space="0" w:color="auto"/>
            <w:bottom w:val="none" w:sz="0" w:space="0" w:color="auto"/>
            <w:right w:val="none" w:sz="0" w:space="0" w:color="auto"/>
          </w:divBdr>
        </w:div>
        <w:div w:id="961500336">
          <w:marLeft w:val="0"/>
          <w:marRight w:val="0"/>
          <w:marTop w:val="0"/>
          <w:marBottom w:val="0"/>
          <w:divBdr>
            <w:top w:val="none" w:sz="0" w:space="0" w:color="auto"/>
            <w:left w:val="none" w:sz="0" w:space="0" w:color="auto"/>
            <w:bottom w:val="none" w:sz="0" w:space="0" w:color="auto"/>
            <w:right w:val="none" w:sz="0" w:space="0" w:color="auto"/>
          </w:divBdr>
        </w:div>
        <w:div w:id="90126025">
          <w:marLeft w:val="0"/>
          <w:marRight w:val="0"/>
          <w:marTop w:val="0"/>
          <w:marBottom w:val="0"/>
          <w:divBdr>
            <w:top w:val="none" w:sz="0" w:space="0" w:color="auto"/>
            <w:left w:val="none" w:sz="0" w:space="0" w:color="auto"/>
            <w:bottom w:val="none" w:sz="0" w:space="0" w:color="auto"/>
            <w:right w:val="none" w:sz="0" w:space="0" w:color="auto"/>
          </w:divBdr>
        </w:div>
        <w:div w:id="1523595146">
          <w:marLeft w:val="0"/>
          <w:marRight w:val="0"/>
          <w:marTop w:val="0"/>
          <w:marBottom w:val="0"/>
          <w:divBdr>
            <w:top w:val="none" w:sz="0" w:space="0" w:color="auto"/>
            <w:left w:val="none" w:sz="0" w:space="0" w:color="auto"/>
            <w:bottom w:val="none" w:sz="0" w:space="0" w:color="auto"/>
            <w:right w:val="none" w:sz="0" w:space="0" w:color="auto"/>
          </w:divBdr>
        </w:div>
        <w:div w:id="1309942899">
          <w:marLeft w:val="0"/>
          <w:marRight w:val="0"/>
          <w:marTop w:val="0"/>
          <w:marBottom w:val="0"/>
          <w:divBdr>
            <w:top w:val="none" w:sz="0" w:space="0" w:color="auto"/>
            <w:left w:val="none" w:sz="0" w:space="0" w:color="auto"/>
            <w:bottom w:val="none" w:sz="0" w:space="0" w:color="auto"/>
            <w:right w:val="none" w:sz="0" w:space="0" w:color="auto"/>
          </w:divBdr>
        </w:div>
        <w:div w:id="1918512514">
          <w:marLeft w:val="0"/>
          <w:marRight w:val="0"/>
          <w:marTop w:val="0"/>
          <w:marBottom w:val="0"/>
          <w:divBdr>
            <w:top w:val="none" w:sz="0" w:space="0" w:color="auto"/>
            <w:left w:val="none" w:sz="0" w:space="0" w:color="auto"/>
            <w:bottom w:val="none" w:sz="0" w:space="0" w:color="auto"/>
            <w:right w:val="none" w:sz="0" w:space="0" w:color="auto"/>
          </w:divBdr>
        </w:div>
      </w:divsChild>
    </w:div>
    <w:div w:id="1524591738">
      <w:bodyDiv w:val="1"/>
      <w:marLeft w:val="0"/>
      <w:marRight w:val="0"/>
      <w:marTop w:val="0"/>
      <w:marBottom w:val="0"/>
      <w:divBdr>
        <w:top w:val="none" w:sz="0" w:space="0" w:color="auto"/>
        <w:left w:val="none" w:sz="0" w:space="0" w:color="auto"/>
        <w:bottom w:val="none" w:sz="0" w:space="0" w:color="auto"/>
        <w:right w:val="none" w:sz="0" w:space="0" w:color="auto"/>
      </w:divBdr>
    </w:div>
    <w:div w:id="1548906288">
      <w:bodyDiv w:val="1"/>
      <w:marLeft w:val="0"/>
      <w:marRight w:val="0"/>
      <w:marTop w:val="0"/>
      <w:marBottom w:val="0"/>
      <w:divBdr>
        <w:top w:val="none" w:sz="0" w:space="0" w:color="auto"/>
        <w:left w:val="none" w:sz="0" w:space="0" w:color="auto"/>
        <w:bottom w:val="none" w:sz="0" w:space="0" w:color="auto"/>
        <w:right w:val="none" w:sz="0" w:space="0" w:color="auto"/>
      </w:divBdr>
    </w:div>
    <w:div w:id="1590582288">
      <w:bodyDiv w:val="1"/>
      <w:marLeft w:val="0"/>
      <w:marRight w:val="0"/>
      <w:marTop w:val="0"/>
      <w:marBottom w:val="0"/>
      <w:divBdr>
        <w:top w:val="none" w:sz="0" w:space="0" w:color="auto"/>
        <w:left w:val="none" w:sz="0" w:space="0" w:color="auto"/>
        <w:bottom w:val="none" w:sz="0" w:space="0" w:color="auto"/>
        <w:right w:val="none" w:sz="0" w:space="0" w:color="auto"/>
      </w:divBdr>
    </w:div>
    <w:div w:id="1927613254">
      <w:bodyDiv w:val="1"/>
      <w:marLeft w:val="0"/>
      <w:marRight w:val="0"/>
      <w:marTop w:val="0"/>
      <w:marBottom w:val="0"/>
      <w:divBdr>
        <w:top w:val="none" w:sz="0" w:space="0" w:color="auto"/>
        <w:left w:val="none" w:sz="0" w:space="0" w:color="auto"/>
        <w:bottom w:val="none" w:sz="0" w:space="0" w:color="auto"/>
        <w:right w:val="none" w:sz="0" w:space="0" w:color="auto"/>
      </w:divBdr>
    </w:div>
    <w:div w:id="1961498640">
      <w:bodyDiv w:val="1"/>
      <w:marLeft w:val="0"/>
      <w:marRight w:val="0"/>
      <w:marTop w:val="0"/>
      <w:marBottom w:val="0"/>
      <w:divBdr>
        <w:top w:val="none" w:sz="0" w:space="0" w:color="auto"/>
        <w:left w:val="none" w:sz="0" w:space="0" w:color="auto"/>
        <w:bottom w:val="none" w:sz="0" w:space="0" w:color="auto"/>
        <w:right w:val="none" w:sz="0" w:space="0" w:color="auto"/>
      </w:divBdr>
      <w:divsChild>
        <w:div w:id="1590191244">
          <w:marLeft w:val="0"/>
          <w:marRight w:val="0"/>
          <w:marTop w:val="0"/>
          <w:marBottom w:val="0"/>
          <w:divBdr>
            <w:top w:val="none" w:sz="0" w:space="0" w:color="auto"/>
            <w:left w:val="none" w:sz="0" w:space="0" w:color="auto"/>
            <w:bottom w:val="none" w:sz="0" w:space="0" w:color="auto"/>
            <w:right w:val="none" w:sz="0" w:space="0" w:color="auto"/>
          </w:divBdr>
          <w:divsChild>
            <w:div w:id="437606942">
              <w:marLeft w:val="0"/>
              <w:marRight w:val="0"/>
              <w:marTop w:val="0"/>
              <w:marBottom w:val="180"/>
              <w:divBdr>
                <w:top w:val="none" w:sz="0" w:space="0" w:color="auto"/>
                <w:left w:val="none" w:sz="0" w:space="0" w:color="auto"/>
                <w:bottom w:val="none" w:sz="0" w:space="0" w:color="auto"/>
                <w:right w:val="none" w:sz="0" w:space="0" w:color="auto"/>
              </w:divBdr>
              <w:divsChild>
                <w:div w:id="108299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9.jpeg"/><Relationship Id="rId299" Type="http://schemas.openxmlformats.org/officeDocument/2006/relationships/image" Target="media/image281.jpeg"/><Relationship Id="rId21" Type="http://schemas.openxmlformats.org/officeDocument/2006/relationships/image" Target="media/image12.png"/><Relationship Id="rId63" Type="http://schemas.openxmlformats.org/officeDocument/2006/relationships/image" Target="media/image54.png"/><Relationship Id="rId159" Type="http://schemas.openxmlformats.org/officeDocument/2006/relationships/image" Target="media/image141.jpeg"/><Relationship Id="rId324" Type="http://schemas.openxmlformats.org/officeDocument/2006/relationships/image" Target="media/image306.jpeg"/><Relationship Id="rId366" Type="http://schemas.openxmlformats.org/officeDocument/2006/relationships/image" Target="media/image348.jpeg"/><Relationship Id="rId170" Type="http://schemas.openxmlformats.org/officeDocument/2006/relationships/image" Target="media/image152.jpeg"/><Relationship Id="rId226" Type="http://schemas.openxmlformats.org/officeDocument/2006/relationships/image" Target="media/image208.jpeg"/><Relationship Id="rId268" Type="http://schemas.openxmlformats.org/officeDocument/2006/relationships/image" Target="media/image250.jpeg"/><Relationship Id="rId32" Type="http://schemas.openxmlformats.org/officeDocument/2006/relationships/image" Target="media/image23.png"/><Relationship Id="rId74" Type="http://schemas.openxmlformats.org/officeDocument/2006/relationships/hyperlink" Target="https://doi.org/10.1016/S0378-1127(96)03905-9" TargetMode="External"/><Relationship Id="rId128" Type="http://schemas.openxmlformats.org/officeDocument/2006/relationships/image" Target="media/image110.jpeg"/><Relationship Id="rId335" Type="http://schemas.openxmlformats.org/officeDocument/2006/relationships/image" Target="media/image317.jpeg"/><Relationship Id="rId377" Type="http://schemas.openxmlformats.org/officeDocument/2006/relationships/footer" Target="footer2.xml"/><Relationship Id="rId5" Type="http://schemas.openxmlformats.org/officeDocument/2006/relationships/webSettings" Target="webSettings.xml"/><Relationship Id="rId181" Type="http://schemas.openxmlformats.org/officeDocument/2006/relationships/image" Target="media/image163.jpeg"/><Relationship Id="rId237" Type="http://schemas.openxmlformats.org/officeDocument/2006/relationships/image" Target="media/image219.jpeg"/><Relationship Id="rId279" Type="http://schemas.openxmlformats.org/officeDocument/2006/relationships/image" Target="media/image261.jpeg"/><Relationship Id="rId43" Type="http://schemas.openxmlformats.org/officeDocument/2006/relationships/image" Target="media/image34.png"/><Relationship Id="rId139" Type="http://schemas.openxmlformats.org/officeDocument/2006/relationships/image" Target="media/image121.jpeg"/><Relationship Id="rId290" Type="http://schemas.openxmlformats.org/officeDocument/2006/relationships/image" Target="media/image272.jpeg"/><Relationship Id="rId304" Type="http://schemas.openxmlformats.org/officeDocument/2006/relationships/image" Target="media/image286.jpeg"/><Relationship Id="rId346" Type="http://schemas.openxmlformats.org/officeDocument/2006/relationships/image" Target="media/image328.jpeg"/><Relationship Id="rId85" Type="http://schemas.openxmlformats.org/officeDocument/2006/relationships/image" Target="media/image67.jpeg"/><Relationship Id="rId150" Type="http://schemas.openxmlformats.org/officeDocument/2006/relationships/image" Target="media/image132.jpeg"/><Relationship Id="rId192" Type="http://schemas.openxmlformats.org/officeDocument/2006/relationships/image" Target="media/image174.jpeg"/><Relationship Id="rId206" Type="http://schemas.openxmlformats.org/officeDocument/2006/relationships/image" Target="media/image188.jpeg"/><Relationship Id="rId248" Type="http://schemas.openxmlformats.org/officeDocument/2006/relationships/image" Target="media/image230.jpeg"/><Relationship Id="rId12" Type="http://schemas.openxmlformats.org/officeDocument/2006/relationships/image" Target="media/image4.png"/><Relationship Id="rId108" Type="http://schemas.openxmlformats.org/officeDocument/2006/relationships/image" Target="media/image90.jpeg"/><Relationship Id="rId315" Type="http://schemas.openxmlformats.org/officeDocument/2006/relationships/image" Target="media/image297.jpeg"/><Relationship Id="rId357" Type="http://schemas.openxmlformats.org/officeDocument/2006/relationships/image" Target="media/image339.jpeg"/><Relationship Id="rId54" Type="http://schemas.openxmlformats.org/officeDocument/2006/relationships/image" Target="media/image45.png"/><Relationship Id="rId96" Type="http://schemas.openxmlformats.org/officeDocument/2006/relationships/image" Target="media/image78.jpeg"/><Relationship Id="rId161" Type="http://schemas.openxmlformats.org/officeDocument/2006/relationships/image" Target="media/image143.jpeg"/><Relationship Id="rId217" Type="http://schemas.openxmlformats.org/officeDocument/2006/relationships/image" Target="media/image199.jpeg"/><Relationship Id="rId259" Type="http://schemas.openxmlformats.org/officeDocument/2006/relationships/image" Target="media/image241.jpeg"/><Relationship Id="rId23" Type="http://schemas.openxmlformats.org/officeDocument/2006/relationships/image" Target="media/image14.png"/><Relationship Id="rId119" Type="http://schemas.openxmlformats.org/officeDocument/2006/relationships/image" Target="media/image101.jpeg"/><Relationship Id="rId270" Type="http://schemas.openxmlformats.org/officeDocument/2006/relationships/image" Target="media/image252.jpeg"/><Relationship Id="rId326" Type="http://schemas.openxmlformats.org/officeDocument/2006/relationships/image" Target="media/image308.jpeg"/><Relationship Id="rId65" Type="http://schemas.openxmlformats.org/officeDocument/2006/relationships/image" Target="media/image56.png"/><Relationship Id="rId130" Type="http://schemas.openxmlformats.org/officeDocument/2006/relationships/image" Target="media/image112.jpeg"/><Relationship Id="rId368" Type="http://schemas.openxmlformats.org/officeDocument/2006/relationships/image" Target="media/image350.jpeg"/><Relationship Id="rId172" Type="http://schemas.openxmlformats.org/officeDocument/2006/relationships/image" Target="media/image154.jpeg"/><Relationship Id="rId228" Type="http://schemas.openxmlformats.org/officeDocument/2006/relationships/image" Target="media/image210.jpeg"/><Relationship Id="rId281" Type="http://schemas.openxmlformats.org/officeDocument/2006/relationships/image" Target="media/image263.jpeg"/><Relationship Id="rId337" Type="http://schemas.openxmlformats.org/officeDocument/2006/relationships/image" Target="media/image319.jpeg"/><Relationship Id="rId34" Type="http://schemas.openxmlformats.org/officeDocument/2006/relationships/image" Target="media/image25.png"/><Relationship Id="rId76" Type="http://schemas.openxmlformats.org/officeDocument/2006/relationships/hyperlink" Target="https://doi.org/10.1016/j.scitotenv.2021.146614" TargetMode="External"/><Relationship Id="rId141" Type="http://schemas.openxmlformats.org/officeDocument/2006/relationships/image" Target="media/image123.jpeg"/><Relationship Id="rId379" Type="http://schemas.openxmlformats.org/officeDocument/2006/relationships/theme" Target="theme/theme1.xml"/><Relationship Id="rId7" Type="http://schemas.openxmlformats.org/officeDocument/2006/relationships/endnotes" Target="endnotes.xml"/><Relationship Id="rId183" Type="http://schemas.openxmlformats.org/officeDocument/2006/relationships/image" Target="media/image165.jpeg"/><Relationship Id="rId239" Type="http://schemas.openxmlformats.org/officeDocument/2006/relationships/image" Target="media/image221.jpeg"/><Relationship Id="rId250" Type="http://schemas.openxmlformats.org/officeDocument/2006/relationships/image" Target="media/image232.jpeg"/><Relationship Id="rId292" Type="http://schemas.openxmlformats.org/officeDocument/2006/relationships/image" Target="media/image274.jpeg"/><Relationship Id="rId306" Type="http://schemas.openxmlformats.org/officeDocument/2006/relationships/image" Target="media/image288.jpeg"/><Relationship Id="rId45" Type="http://schemas.openxmlformats.org/officeDocument/2006/relationships/image" Target="media/image36.png"/><Relationship Id="rId87" Type="http://schemas.openxmlformats.org/officeDocument/2006/relationships/image" Target="media/image69.jpeg"/><Relationship Id="rId110" Type="http://schemas.openxmlformats.org/officeDocument/2006/relationships/image" Target="media/image92.jpeg"/><Relationship Id="rId348" Type="http://schemas.openxmlformats.org/officeDocument/2006/relationships/image" Target="media/image330.jpeg"/><Relationship Id="rId152" Type="http://schemas.openxmlformats.org/officeDocument/2006/relationships/image" Target="media/image134.jpeg"/><Relationship Id="rId194" Type="http://schemas.openxmlformats.org/officeDocument/2006/relationships/image" Target="media/image176.jpeg"/><Relationship Id="rId208" Type="http://schemas.openxmlformats.org/officeDocument/2006/relationships/image" Target="media/image190.jpeg"/><Relationship Id="rId261" Type="http://schemas.openxmlformats.org/officeDocument/2006/relationships/image" Target="media/image243.jpeg"/><Relationship Id="rId14" Type="http://schemas.openxmlformats.org/officeDocument/2006/relationships/image" Target="media/image5.png"/><Relationship Id="rId56" Type="http://schemas.openxmlformats.org/officeDocument/2006/relationships/image" Target="media/image47.png"/><Relationship Id="rId317" Type="http://schemas.openxmlformats.org/officeDocument/2006/relationships/image" Target="media/image299.jpeg"/><Relationship Id="rId359" Type="http://schemas.openxmlformats.org/officeDocument/2006/relationships/image" Target="media/image341.jpeg"/><Relationship Id="rId98" Type="http://schemas.openxmlformats.org/officeDocument/2006/relationships/image" Target="media/image80.jpeg"/><Relationship Id="rId121" Type="http://schemas.openxmlformats.org/officeDocument/2006/relationships/image" Target="media/image103.jpeg"/><Relationship Id="rId163" Type="http://schemas.openxmlformats.org/officeDocument/2006/relationships/image" Target="media/image145.jpeg"/><Relationship Id="rId219" Type="http://schemas.openxmlformats.org/officeDocument/2006/relationships/image" Target="media/image201.jpeg"/><Relationship Id="rId370" Type="http://schemas.openxmlformats.org/officeDocument/2006/relationships/image" Target="media/image352.jpeg"/><Relationship Id="rId230" Type="http://schemas.openxmlformats.org/officeDocument/2006/relationships/image" Target="media/image212.jpeg"/><Relationship Id="rId25" Type="http://schemas.openxmlformats.org/officeDocument/2006/relationships/image" Target="media/image16.png"/><Relationship Id="rId67" Type="http://schemas.openxmlformats.org/officeDocument/2006/relationships/image" Target="media/image58.png"/><Relationship Id="rId272" Type="http://schemas.openxmlformats.org/officeDocument/2006/relationships/image" Target="media/image254.jpeg"/><Relationship Id="rId328" Type="http://schemas.openxmlformats.org/officeDocument/2006/relationships/image" Target="media/image310.jpeg"/><Relationship Id="rId132" Type="http://schemas.openxmlformats.org/officeDocument/2006/relationships/image" Target="media/image114.jpeg"/><Relationship Id="rId174" Type="http://schemas.openxmlformats.org/officeDocument/2006/relationships/image" Target="media/image156.jpeg"/><Relationship Id="rId241" Type="http://schemas.openxmlformats.org/officeDocument/2006/relationships/image" Target="media/image223.jpeg"/><Relationship Id="rId36" Type="http://schemas.openxmlformats.org/officeDocument/2006/relationships/image" Target="media/image27.png"/><Relationship Id="rId283" Type="http://schemas.openxmlformats.org/officeDocument/2006/relationships/image" Target="media/image265.jpeg"/><Relationship Id="rId339" Type="http://schemas.openxmlformats.org/officeDocument/2006/relationships/image" Target="media/image321.jpeg"/><Relationship Id="rId78" Type="http://schemas.openxmlformats.org/officeDocument/2006/relationships/hyperlink" Target="https://doi.org/10.2134/jeq2010.0476" TargetMode="External"/><Relationship Id="rId101" Type="http://schemas.openxmlformats.org/officeDocument/2006/relationships/image" Target="media/image83.jpeg"/><Relationship Id="rId143" Type="http://schemas.openxmlformats.org/officeDocument/2006/relationships/image" Target="media/image125.jpeg"/><Relationship Id="rId185" Type="http://schemas.openxmlformats.org/officeDocument/2006/relationships/image" Target="media/image167.jpeg"/><Relationship Id="rId350" Type="http://schemas.openxmlformats.org/officeDocument/2006/relationships/image" Target="media/image332.jpeg"/><Relationship Id="rId9" Type="http://schemas.openxmlformats.org/officeDocument/2006/relationships/image" Target="media/image1.png"/><Relationship Id="rId210" Type="http://schemas.openxmlformats.org/officeDocument/2006/relationships/image" Target="media/image192.jpeg"/><Relationship Id="rId26" Type="http://schemas.openxmlformats.org/officeDocument/2006/relationships/image" Target="media/image17.png"/><Relationship Id="rId231" Type="http://schemas.openxmlformats.org/officeDocument/2006/relationships/image" Target="media/image213.jpeg"/><Relationship Id="rId252" Type="http://schemas.openxmlformats.org/officeDocument/2006/relationships/image" Target="media/image234.jpeg"/><Relationship Id="rId273" Type="http://schemas.openxmlformats.org/officeDocument/2006/relationships/image" Target="media/image255.jpeg"/><Relationship Id="rId294" Type="http://schemas.openxmlformats.org/officeDocument/2006/relationships/image" Target="media/image276.jpeg"/><Relationship Id="rId308" Type="http://schemas.openxmlformats.org/officeDocument/2006/relationships/image" Target="media/image290.jpeg"/><Relationship Id="rId329" Type="http://schemas.openxmlformats.org/officeDocument/2006/relationships/image" Target="media/image311.jpe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71.jpeg"/><Relationship Id="rId112" Type="http://schemas.openxmlformats.org/officeDocument/2006/relationships/image" Target="media/image94.jpeg"/><Relationship Id="rId133" Type="http://schemas.openxmlformats.org/officeDocument/2006/relationships/image" Target="media/image115.jpeg"/><Relationship Id="rId154" Type="http://schemas.openxmlformats.org/officeDocument/2006/relationships/image" Target="media/image136.jpeg"/><Relationship Id="rId175" Type="http://schemas.openxmlformats.org/officeDocument/2006/relationships/image" Target="media/image157.jpeg"/><Relationship Id="rId340" Type="http://schemas.openxmlformats.org/officeDocument/2006/relationships/image" Target="media/image322.jpeg"/><Relationship Id="rId361" Type="http://schemas.openxmlformats.org/officeDocument/2006/relationships/image" Target="media/image343.jpeg"/><Relationship Id="rId196" Type="http://schemas.openxmlformats.org/officeDocument/2006/relationships/image" Target="media/image178.jpeg"/><Relationship Id="rId200" Type="http://schemas.openxmlformats.org/officeDocument/2006/relationships/image" Target="media/image182.jpeg"/><Relationship Id="rId16" Type="http://schemas.openxmlformats.org/officeDocument/2006/relationships/image" Target="media/image7.png"/><Relationship Id="rId221" Type="http://schemas.openxmlformats.org/officeDocument/2006/relationships/image" Target="media/image203.jpeg"/><Relationship Id="rId242" Type="http://schemas.openxmlformats.org/officeDocument/2006/relationships/image" Target="media/image224.jpeg"/><Relationship Id="rId263" Type="http://schemas.openxmlformats.org/officeDocument/2006/relationships/image" Target="media/image245.jpeg"/><Relationship Id="rId284" Type="http://schemas.openxmlformats.org/officeDocument/2006/relationships/image" Target="media/image266.jpeg"/><Relationship Id="rId319" Type="http://schemas.openxmlformats.org/officeDocument/2006/relationships/image" Target="media/image301.jpeg"/><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hyperlink" Target="https://doi.org/10.1098/rsos.181748" TargetMode="External"/><Relationship Id="rId102" Type="http://schemas.openxmlformats.org/officeDocument/2006/relationships/image" Target="media/image84.jpeg"/><Relationship Id="rId123" Type="http://schemas.openxmlformats.org/officeDocument/2006/relationships/image" Target="media/image105.jpeg"/><Relationship Id="rId144" Type="http://schemas.openxmlformats.org/officeDocument/2006/relationships/image" Target="media/image126.jpeg"/><Relationship Id="rId330" Type="http://schemas.openxmlformats.org/officeDocument/2006/relationships/image" Target="media/image312.jpeg"/><Relationship Id="rId90" Type="http://schemas.openxmlformats.org/officeDocument/2006/relationships/image" Target="media/image72.jpeg"/><Relationship Id="rId165" Type="http://schemas.openxmlformats.org/officeDocument/2006/relationships/image" Target="media/image147.jpeg"/><Relationship Id="rId186" Type="http://schemas.openxmlformats.org/officeDocument/2006/relationships/image" Target="media/image168.jpeg"/><Relationship Id="rId351" Type="http://schemas.openxmlformats.org/officeDocument/2006/relationships/image" Target="media/image333.jpeg"/><Relationship Id="rId372" Type="http://schemas.openxmlformats.org/officeDocument/2006/relationships/image" Target="media/image354.jpeg"/><Relationship Id="rId211" Type="http://schemas.openxmlformats.org/officeDocument/2006/relationships/image" Target="media/image193.jpeg"/><Relationship Id="rId232" Type="http://schemas.openxmlformats.org/officeDocument/2006/relationships/image" Target="media/image214.jpeg"/><Relationship Id="rId253" Type="http://schemas.openxmlformats.org/officeDocument/2006/relationships/image" Target="media/image235.jpeg"/><Relationship Id="rId274" Type="http://schemas.openxmlformats.org/officeDocument/2006/relationships/image" Target="media/image256.jpeg"/><Relationship Id="rId295" Type="http://schemas.openxmlformats.org/officeDocument/2006/relationships/image" Target="media/image277.jpeg"/><Relationship Id="rId309" Type="http://schemas.openxmlformats.org/officeDocument/2006/relationships/image" Target="media/image291.jpeg"/><Relationship Id="rId27" Type="http://schemas.openxmlformats.org/officeDocument/2006/relationships/image" Target="media/image18.png"/><Relationship Id="rId48" Type="http://schemas.openxmlformats.org/officeDocument/2006/relationships/image" Target="media/image39.png"/><Relationship Id="rId69" Type="http://schemas.openxmlformats.org/officeDocument/2006/relationships/image" Target="media/image60.png"/><Relationship Id="rId113" Type="http://schemas.openxmlformats.org/officeDocument/2006/relationships/image" Target="media/image95.jpeg"/><Relationship Id="rId134" Type="http://schemas.openxmlformats.org/officeDocument/2006/relationships/image" Target="media/image116.jpeg"/><Relationship Id="rId320" Type="http://schemas.openxmlformats.org/officeDocument/2006/relationships/image" Target="media/image302.jpeg"/><Relationship Id="rId80" Type="http://schemas.openxmlformats.org/officeDocument/2006/relationships/image" Target="media/image62.emf"/><Relationship Id="rId155" Type="http://schemas.openxmlformats.org/officeDocument/2006/relationships/image" Target="media/image137.jpeg"/><Relationship Id="rId176" Type="http://schemas.openxmlformats.org/officeDocument/2006/relationships/image" Target="media/image158.jpeg"/><Relationship Id="rId197" Type="http://schemas.openxmlformats.org/officeDocument/2006/relationships/image" Target="media/image179.jpeg"/><Relationship Id="rId341" Type="http://schemas.openxmlformats.org/officeDocument/2006/relationships/image" Target="media/image323.jpeg"/><Relationship Id="rId362" Type="http://schemas.openxmlformats.org/officeDocument/2006/relationships/image" Target="media/image344.jpeg"/><Relationship Id="rId201" Type="http://schemas.openxmlformats.org/officeDocument/2006/relationships/image" Target="media/image183.jpeg"/><Relationship Id="rId222" Type="http://schemas.openxmlformats.org/officeDocument/2006/relationships/image" Target="media/image204.jpeg"/><Relationship Id="rId243" Type="http://schemas.openxmlformats.org/officeDocument/2006/relationships/image" Target="media/image225.jpeg"/><Relationship Id="rId264" Type="http://schemas.openxmlformats.org/officeDocument/2006/relationships/image" Target="media/image246.jpeg"/><Relationship Id="rId285" Type="http://schemas.openxmlformats.org/officeDocument/2006/relationships/image" Target="media/image267.jpeg"/><Relationship Id="rId17" Type="http://schemas.openxmlformats.org/officeDocument/2006/relationships/image" Target="media/image8.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85.jpeg"/><Relationship Id="rId124" Type="http://schemas.openxmlformats.org/officeDocument/2006/relationships/image" Target="media/image106.jpeg"/><Relationship Id="rId310" Type="http://schemas.openxmlformats.org/officeDocument/2006/relationships/image" Target="media/image292.jpeg"/><Relationship Id="rId70" Type="http://schemas.openxmlformats.org/officeDocument/2006/relationships/image" Target="media/image61.png"/><Relationship Id="rId91" Type="http://schemas.openxmlformats.org/officeDocument/2006/relationships/image" Target="media/image73.jpeg"/><Relationship Id="rId145" Type="http://schemas.openxmlformats.org/officeDocument/2006/relationships/image" Target="media/image127.jpeg"/><Relationship Id="rId166" Type="http://schemas.openxmlformats.org/officeDocument/2006/relationships/image" Target="media/image148.jpeg"/><Relationship Id="rId187" Type="http://schemas.openxmlformats.org/officeDocument/2006/relationships/image" Target="media/image169.jpeg"/><Relationship Id="rId331" Type="http://schemas.openxmlformats.org/officeDocument/2006/relationships/image" Target="media/image313.jpeg"/><Relationship Id="rId352" Type="http://schemas.openxmlformats.org/officeDocument/2006/relationships/image" Target="media/image334.jpeg"/><Relationship Id="rId373" Type="http://schemas.openxmlformats.org/officeDocument/2006/relationships/image" Target="media/image355.jpeg"/><Relationship Id="rId1" Type="http://schemas.openxmlformats.org/officeDocument/2006/relationships/customXml" Target="../customXml/item1.xml"/><Relationship Id="rId212" Type="http://schemas.openxmlformats.org/officeDocument/2006/relationships/image" Target="media/image194.jpeg"/><Relationship Id="rId233" Type="http://schemas.openxmlformats.org/officeDocument/2006/relationships/image" Target="media/image215.jpeg"/><Relationship Id="rId254" Type="http://schemas.openxmlformats.org/officeDocument/2006/relationships/image" Target="media/image236.jpe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96.jpeg"/><Relationship Id="rId275" Type="http://schemas.openxmlformats.org/officeDocument/2006/relationships/image" Target="media/image257.jpeg"/><Relationship Id="rId296" Type="http://schemas.openxmlformats.org/officeDocument/2006/relationships/image" Target="media/image278.jpeg"/><Relationship Id="rId300" Type="http://schemas.openxmlformats.org/officeDocument/2006/relationships/image" Target="media/image282.jpeg"/><Relationship Id="rId60" Type="http://schemas.openxmlformats.org/officeDocument/2006/relationships/image" Target="media/image51.png"/><Relationship Id="rId81" Type="http://schemas.openxmlformats.org/officeDocument/2006/relationships/image" Target="media/image63.emf"/><Relationship Id="rId135" Type="http://schemas.openxmlformats.org/officeDocument/2006/relationships/image" Target="media/image117.jpeg"/><Relationship Id="rId156" Type="http://schemas.openxmlformats.org/officeDocument/2006/relationships/image" Target="media/image138.jpeg"/><Relationship Id="rId177" Type="http://schemas.openxmlformats.org/officeDocument/2006/relationships/image" Target="media/image159.jpeg"/><Relationship Id="rId198" Type="http://schemas.openxmlformats.org/officeDocument/2006/relationships/image" Target="media/image180.jpeg"/><Relationship Id="rId321" Type="http://schemas.openxmlformats.org/officeDocument/2006/relationships/image" Target="media/image303.jpeg"/><Relationship Id="rId342" Type="http://schemas.openxmlformats.org/officeDocument/2006/relationships/image" Target="media/image324.jpeg"/><Relationship Id="rId363" Type="http://schemas.openxmlformats.org/officeDocument/2006/relationships/image" Target="media/image345.jpeg"/><Relationship Id="rId202" Type="http://schemas.openxmlformats.org/officeDocument/2006/relationships/image" Target="media/image184.jpeg"/><Relationship Id="rId223" Type="http://schemas.openxmlformats.org/officeDocument/2006/relationships/image" Target="media/image205.jpeg"/><Relationship Id="rId244" Type="http://schemas.openxmlformats.org/officeDocument/2006/relationships/image" Target="media/image226.jpeg"/><Relationship Id="rId18" Type="http://schemas.openxmlformats.org/officeDocument/2006/relationships/image" Target="media/image9.png"/><Relationship Id="rId39" Type="http://schemas.openxmlformats.org/officeDocument/2006/relationships/image" Target="media/image30.png"/><Relationship Id="rId265" Type="http://schemas.openxmlformats.org/officeDocument/2006/relationships/image" Target="media/image247.jpeg"/><Relationship Id="rId286" Type="http://schemas.openxmlformats.org/officeDocument/2006/relationships/image" Target="media/image268.jpeg"/><Relationship Id="rId50" Type="http://schemas.openxmlformats.org/officeDocument/2006/relationships/image" Target="media/image41.png"/><Relationship Id="rId104" Type="http://schemas.openxmlformats.org/officeDocument/2006/relationships/image" Target="media/image86.jpeg"/><Relationship Id="rId125" Type="http://schemas.openxmlformats.org/officeDocument/2006/relationships/image" Target="media/image107.jpeg"/><Relationship Id="rId146" Type="http://schemas.openxmlformats.org/officeDocument/2006/relationships/image" Target="media/image128.jpeg"/><Relationship Id="rId167" Type="http://schemas.openxmlformats.org/officeDocument/2006/relationships/image" Target="media/image149.jpeg"/><Relationship Id="rId188" Type="http://schemas.openxmlformats.org/officeDocument/2006/relationships/image" Target="media/image170.jpeg"/><Relationship Id="rId311" Type="http://schemas.openxmlformats.org/officeDocument/2006/relationships/image" Target="media/image293.jpeg"/><Relationship Id="rId332" Type="http://schemas.openxmlformats.org/officeDocument/2006/relationships/image" Target="media/image314.jpeg"/><Relationship Id="rId353" Type="http://schemas.openxmlformats.org/officeDocument/2006/relationships/image" Target="media/image335.jpeg"/><Relationship Id="rId374" Type="http://schemas.openxmlformats.org/officeDocument/2006/relationships/image" Target="media/image356.jpeg"/><Relationship Id="rId71" Type="http://schemas.openxmlformats.org/officeDocument/2006/relationships/hyperlink" Target="https://doi.org/10.5194/hess-22-6059-2018" TargetMode="External"/><Relationship Id="rId92" Type="http://schemas.openxmlformats.org/officeDocument/2006/relationships/image" Target="media/image74.jpeg"/><Relationship Id="rId213" Type="http://schemas.openxmlformats.org/officeDocument/2006/relationships/image" Target="media/image195.jpeg"/><Relationship Id="rId234" Type="http://schemas.openxmlformats.org/officeDocument/2006/relationships/image" Target="media/image216.jpeg"/><Relationship Id="rId2" Type="http://schemas.openxmlformats.org/officeDocument/2006/relationships/numbering" Target="numbering.xml"/><Relationship Id="rId29" Type="http://schemas.openxmlformats.org/officeDocument/2006/relationships/image" Target="media/image20.png"/><Relationship Id="rId255" Type="http://schemas.openxmlformats.org/officeDocument/2006/relationships/image" Target="media/image237.jpeg"/><Relationship Id="rId276" Type="http://schemas.openxmlformats.org/officeDocument/2006/relationships/image" Target="media/image258.jpeg"/><Relationship Id="rId297" Type="http://schemas.openxmlformats.org/officeDocument/2006/relationships/image" Target="media/image279.jpeg"/><Relationship Id="rId40" Type="http://schemas.openxmlformats.org/officeDocument/2006/relationships/image" Target="media/image31.png"/><Relationship Id="rId115" Type="http://schemas.openxmlformats.org/officeDocument/2006/relationships/image" Target="media/image97.jpeg"/><Relationship Id="rId136" Type="http://schemas.openxmlformats.org/officeDocument/2006/relationships/image" Target="media/image118.jpeg"/><Relationship Id="rId157" Type="http://schemas.openxmlformats.org/officeDocument/2006/relationships/image" Target="media/image139.jpeg"/><Relationship Id="rId178" Type="http://schemas.openxmlformats.org/officeDocument/2006/relationships/image" Target="media/image160.jpeg"/><Relationship Id="rId301" Type="http://schemas.openxmlformats.org/officeDocument/2006/relationships/image" Target="media/image283.jpeg"/><Relationship Id="rId322" Type="http://schemas.openxmlformats.org/officeDocument/2006/relationships/image" Target="media/image304.jpeg"/><Relationship Id="rId343" Type="http://schemas.openxmlformats.org/officeDocument/2006/relationships/image" Target="media/image325.jpeg"/><Relationship Id="rId364" Type="http://schemas.openxmlformats.org/officeDocument/2006/relationships/image" Target="media/image346.jpeg"/><Relationship Id="rId61" Type="http://schemas.openxmlformats.org/officeDocument/2006/relationships/image" Target="media/image52.png"/><Relationship Id="rId82" Type="http://schemas.openxmlformats.org/officeDocument/2006/relationships/image" Target="media/image64.jpeg"/><Relationship Id="rId199" Type="http://schemas.openxmlformats.org/officeDocument/2006/relationships/image" Target="media/image181.jpeg"/><Relationship Id="rId203" Type="http://schemas.openxmlformats.org/officeDocument/2006/relationships/image" Target="media/image185.jpeg"/><Relationship Id="rId19" Type="http://schemas.openxmlformats.org/officeDocument/2006/relationships/image" Target="media/image10.png"/><Relationship Id="rId224" Type="http://schemas.openxmlformats.org/officeDocument/2006/relationships/image" Target="media/image206.jpeg"/><Relationship Id="rId245" Type="http://schemas.openxmlformats.org/officeDocument/2006/relationships/image" Target="media/image227.jpeg"/><Relationship Id="rId266" Type="http://schemas.openxmlformats.org/officeDocument/2006/relationships/image" Target="media/image248.jpeg"/><Relationship Id="rId287" Type="http://schemas.openxmlformats.org/officeDocument/2006/relationships/image" Target="media/image269.jpeg"/><Relationship Id="rId30" Type="http://schemas.openxmlformats.org/officeDocument/2006/relationships/image" Target="media/image21.png"/><Relationship Id="rId105" Type="http://schemas.openxmlformats.org/officeDocument/2006/relationships/image" Target="media/image87.jpeg"/><Relationship Id="rId126" Type="http://schemas.openxmlformats.org/officeDocument/2006/relationships/image" Target="media/image108.jpeg"/><Relationship Id="rId147" Type="http://schemas.openxmlformats.org/officeDocument/2006/relationships/image" Target="media/image129.jpeg"/><Relationship Id="rId168" Type="http://schemas.openxmlformats.org/officeDocument/2006/relationships/image" Target="media/image150.jpeg"/><Relationship Id="rId312" Type="http://schemas.openxmlformats.org/officeDocument/2006/relationships/image" Target="media/image294.jpeg"/><Relationship Id="rId333" Type="http://schemas.openxmlformats.org/officeDocument/2006/relationships/image" Target="media/image315.jpeg"/><Relationship Id="rId354" Type="http://schemas.openxmlformats.org/officeDocument/2006/relationships/image" Target="media/image336.jpeg"/><Relationship Id="rId51" Type="http://schemas.openxmlformats.org/officeDocument/2006/relationships/image" Target="media/image42.png"/><Relationship Id="rId72" Type="http://schemas.openxmlformats.org/officeDocument/2006/relationships/hyperlink" Target="https://doi.org/10.1111/csp2.239" TargetMode="External"/><Relationship Id="rId93" Type="http://schemas.openxmlformats.org/officeDocument/2006/relationships/image" Target="media/image75.jpeg"/><Relationship Id="rId189" Type="http://schemas.openxmlformats.org/officeDocument/2006/relationships/image" Target="media/image171.jpeg"/><Relationship Id="rId375" Type="http://schemas.openxmlformats.org/officeDocument/2006/relationships/image" Target="media/image357.jpeg"/><Relationship Id="rId3" Type="http://schemas.openxmlformats.org/officeDocument/2006/relationships/styles" Target="styles.xml"/><Relationship Id="rId214" Type="http://schemas.openxmlformats.org/officeDocument/2006/relationships/image" Target="media/image196.jpeg"/><Relationship Id="rId235" Type="http://schemas.openxmlformats.org/officeDocument/2006/relationships/image" Target="media/image217.jpeg"/><Relationship Id="rId256" Type="http://schemas.openxmlformats.org/officeDocument/2006/relationships/image" Target="media/image238.jpeg"/><Relationship Id="rId277" Type="http://schemas.openxmlformats.org/officeDocument/2006/relationships/image" Target="media/image259.jpeg"/><Relationship Id="rId298" Type="http://schemas.openxmlformats.org/officeDocument/2006/relationships/image" Target="media/image280.jpeg"/><Relationship Id="rId116" Type="http://schemas.openxmlformats.org/officeDocument/2006/relationships/image" Target="media/image98.jpeg"/><Relationship Id="rId137" Type="http://schemas.openxmlformats.org/officeDocument/2006/relationships/image" Target="media/image119.jpeg"/><Relationship Id="rId158" Type="http://schemas.openxmlformats.org/officeDocument/2006/relationships/image" Target="media/image140.jpeg"/><Relationship Id="rId302" Type="http://schemas.openxmlformats.org/officeDocument/2006/relationships/image" Target="media/image284.jpeg"/><Relationship Id="rId323" Type="http://schemas.openxmlformats.org/officeDocument/2006/relationships/image" Target="media/image305.jpeg"/><Relationship Id="rId344" Type="http://schemas.openxmlformats.org/officeDocument/2006/relationships/image" Target="media/image326.jpe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65.jpeg"/><Relationship Id="rId179" Type="http://schemas.openxmlformats.org/officeDocument/2006/relationships/image" Target="media/image161.jpeg"/><Relationship Id="rId365" Type="http://schemas.openxmlformats.org/officeDocument/2006/relationships/image" Target="media/image347.jpeg"/><Relationship Id="rId190" Type="http://schemas.openxmlformats.org/officeDocument/2006/relationships/image" Target="media/image172.jpeg"/><Relationship Id="rId204" Type="http://schemas.openxmlformats.org/officeDocument/2006/relationships/image" Target="media/image186.jpeg"/><Relationship Id="rId225" Type="http://schemas.openxmlformats.org/officeDocument/2006/relationships/image" Target="media/image207.jpeg"/><Relationship Id="rId246" Type="http://schemas.openxmlformats.org/officeDocument/2006/relationships/image" Target="media/image228.jpeg"/><Relationship Id="rId267" Type="http://schemas.openxmlformats.org/officeDocument/2006/relationships/image" Target="media/image249.jpeg"/><Relationship Id="rId288" Type="http://schemas.openxmlformats.org/officeDocument/2006/relationships/image" Target="media/image270.jpeg"/><Relationship Id="rId106" Type="http://schemas.openxmlformats.org/officeDocument/2006/relationships/image" Target="media/image88.jpeg"/><Relationship Id="rId127" Type="http://schemas.openxmlformats.org/officeDocument/2006/relationships/image" Target="media/image109.jpeg"/><Relationship Id="rId313" Type="http://schemas.openxmlformats.org/officeDocument/2006/relationships/image" Target="media/image295.jpeg"/><Relationship Id="rId10" Type="http://schemas.openxmlformats.org/officeDocument/2006/relationships/image" Target="media/image2.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hyperlink" Target="https://doi.org/10.1016/j.aimed.2023.05.006" TargetMode="External"/><Relationship Id="rId94" Type="http://schemas.openxmlformats.org/officeDocument/2006/relationships/image" Target="media/image76.jpeg"/><Relationship Id="rId148" Type="http://schemas.openxmlformats.org/officeDocument/2006/relationships/image" Target="media/image130.jpeg"/><Relationship Id="rId169" Type="http://schemas.openxmlformats.org/officeDocument/2006/relationships/image" Target="media/image151.jpeg"/><Relationship Id="rId334" Type="http://schemas.openxmlformats.org/officeDocument/2006/relationships/image" Target="media/image316.jpeg"/><Relationship Id="rId355" Type="http://schemas.openxmlformats.org/officeDocument/2006/relationships/image" Target="media/image337.jpeg"/><Relationship Id="rId376" Type="http://schemas.openxmlformats.org/officeDocument/2006/relationships/image" Target="media/image358.jpeg"/><Relationship Id="rId4" Type="http://schemas.openxmlformats.org/officeDocument/2006/relationships/settings" Target="settings.xml"/><Relationship Id="rId180" Type="http://schemas.openxmlformats.org/officeDocument/2006/relationships/image" Target="media/image162.jpeg"/><Relationship Id="rId215" Type="http://schemas.openxmlformats.org/officeDocument/2006/relationships/image" Target="media/image197.jpeg"/><Relationship Id="rId236" Type="http://schemas.openxmlformats.org/officeDocument/2006/relationships/image" Target="media/image218.jpeg"/><Relationship Id="rId257" Type="http://schemas.openxmlformats.org/officeDocument/2006/relationships/image" Target="media/image239.jpeg"/><Relationship Id="rId278" Type="http://schemas.openxmlformats.org/officeDocument/2006/relationships/image" Target="media/image260.jpeg"/><Relationship Id="rId303" Type="http://schemas.openxmlformats.org/officeDocument/2006/relationships/image" Target="media/image285.jpeg"/><Relationship Id="rId42" Type="http://schemas.openxmlformats.org/officeDocument/2006/relationships/image" Target="media/image33.png"/><Relationship Id="rId84" Type="http://schemas.openxmlformats.org/officeDocument/2006/relationships/image" Target="media/image66.jpeg"/><Relationship Id="rId138" Type="http://schemas.openxmlformats.org/officeDocument/2006/relationships/image" Target="media/image120.jpeg"/><Relationship Id="rId345" Type="http://schemas.openxmlformats.org/officeDocument/2006/relationships/image" Target="media/image327.jpeg"/><Relationship Id="rId191" Type="http://schemas.openxmlformats.org/officeDocument/2006/relationships/image" Target="media/image173.jpeg"/><Relationship Id="rId205" Type="http://schemas.openxmlformats.org/officeDocument/2006/relationships/image" Target="media/image187.jpeg"/><Relationship Id="rId247" Type="http://schemas.openxmlformats.org/officeDocument/2006/relationships/image" Target="media/image229.jpeg"/><Relationship Id="rId107" Type="http://schemas.openxmlformats.org/officeDocument/2006/relationships/image" Target="media/image89.jpeg"/><Relationship Id="rId289" Type="http://schemas.openxmlformats.org/officeDocument/2006/relationships/image" Target="media/image271.jpeg"/><Relationship Id="rId11" Type="http://schemas.openxmlformats.org/officeDocument/2006/relationships/image" Target="media/image3.png"/><Relationship Id="rId53" Type="http://schemas.openxmlformats.org/officeDocument/2006/relationships/image" Target="media/image44.png"/><Relationship Id="rId149" Type="http://schemas.openxmlformats.org/officeDocument/2006/relationships/image" Target="media/image131.jpeg"/><Relationship Id="rId314" Type="http://schemas.openxmlformats.org/officeDocument/2006/relationships/image" Target="media/image296.jpeg"/><Relationship Id="rId356" Type="http://schemas.openxmlformats.org/officeDocument/2006/relationships/image" Target="media/image338.jpeg"/><Relationship Id="rId95" Type="http://schemas.openxmlformats.org/officeDocument/2006/relationships/image" Target="media/image77.jpeg"/><Relationship Id="rId160" Type="http://schemas.openxmlformats.org/officeDocument/2006/relationships/image" Target="media/image142.jpeg"/><Relationship Id="rId216" Type="http://schemas.openxmlformats.org/officeDocument/2006/relationships/image" Target="media/image198.jpeg"/><Relationship Id="rId258" Type="http://schemas.openxmlformats.org/officeDocument/2006/relationships/image" Target="media/image240.jpeg"/><Relationship Id="rId22" Type="http://schemas.openxmlformats.org/officeDocument/2006/relationships/image" Target="media/image13.png"/><Relationship Id="rId64" Type="http://schemas.openxmlformats.org/officeDocument/2006/relationships/image" Target="media/image55.png"/><Relationship Id="rId118" Type="http://schemas.openxmlformats.org/officeDocument/2006/relationships/image" Target="media/image100.jpeg"/><Relationship Id="rId325" Type="http://schemas.openxmlformats.org/officeDocument/2006/relationships/image" Target="media/image307.jpeg"/><Relationship Id="rId367" Type="http://schemas.openxmlformats.org/officeDocument/2006/relationships/image" Target="media/image349.jpeg"/><Relationship Id="rId171" Type="http://schemas.openxmlformats.org/officeDocument/2006/relationships/image" Target="media/image153.jpeg"/><Relationship Id="rId227" Type="http://schemas.openxmlformats.org/officeDocument/2006/relationships/image" Target="media/image209.jpeg"/><Relationship Id="rId269" Type="http://schemas.openxmlformats.org/officeDocument/2006/relationships/image" Target="media/image251.jpeg"/><Relationship Id="rId33" Type="http://schemas.openxmlformats.org/officeDocument/2006/relationships/image" Target="media/image24.png"/><Relationship Id="rId129" Type="http://schemas.openxmlformats.org/officeDocument/2006/relationships/image" Target="media/image111.jpeg"/><Relationship Id="rId280" Type="http://schemas.openxmlformats.org/officeDocument/2006/relationships/image" Target="media/image262.jpeg"/><Relationship Id="rId336" Type="http://schemas.openxmlformats.org/officeDocument/2006/relationships/image" Target="media/image318.jpeg"/><Relationship Id="rId75" Type="http://schemas.openxmlformats.org/officeDocument/2006/relationships/hyperlink" Target="https://doi.org/10.3133/ofr5976" TargetMode="External"/><Relationship Id="rId140" Type="http://schemas.openxmlformats.org/officeDocument/2006/relationships/image" Target="media/image122.jpeg"/><Relationship Id="rId182" Type="http://schemas.openxmlformats.org/officeDocument/2006/relationships/image" Target="media/image164.jpeg"/><Relationship Id="rId378" Type="http://schemas.openxmlformats.org/officeDocument/2006/relationships/fontTable" Target="fontTable.xml"/><Relationship Id="rId6" Type="http://schemas.openxmlformats.org/officeDocument/2006/relationships/footnotes" Target="footnotes.xml"/><Relationship Id="rId238" Type="http://schemas.openxmlformats.org/officeDocument/2006/relationships/image" Target="media/image220.jpeg"/><Relationship Id="rId291" Type="http://schemas.openxmlformats.org/officeDocument/2006/relationships/image" Target="media/image273.jpeg"/><Relationship Id="rId305" Type="http://schemas.openxmlformats.org/officeDocument/2006/relationships/image" Target="media/image287.jpeg"/><Relationship Id="rId347" Type="http://schemas.openxmlformats.org/officeDocument/2006/relationships/image" Target="media/image329.jpeg"/><Relationship Id="rId44" Type="http://schemas.openxmlformats.org/officeDocument/2006/relationships/image" Target="media/image35.png"/><Relationship Id="rId86" Type="http://schemas.openxmlformats.org/officeDocument/2006/relationships/image" Target="media/image68.jpeg"/><Relationship Id="rId151" Type="http://schemas.openxmlformats.org/officeDocument/2006/relationships/image" Target="media/image133.jpeg"/><Relationship Id="rId193" Type="http://schemas.openxmlformats.org/officeDocument/2006/relationships/image" Target="media/image175.jpeg"/><Relationship Id="rId207" Type="http://schemas.openxmlformats.org/officeDocument/2006/relationships/image" Target="media/image189.jpeg"/><Relationship Id="rId249" Type="http://schemas.openxmlformats.org/officeDocument/2006/relationships/image" Target="media/image231.jpeg"/><Relationship Id="rId13" Type="http://schemas.openxmlformats.org/officeDocument/2006/relationships/hyperlink" Target="https://doi.org/10.3390/f14050974" TargetMode="External"/><Relationship Id="rId109" Type="http://schemas.openxmlformats.org/officeDocument/2006/relationships/image" Target="media/image91.jpeg"/><Relationship Id="rId260" Type="http://schemas.openxmlformats.org/officeDocument/2006/relationships/image" Target="media/image242.jpeg"/><Relationship Id="rId316" Type="http://schemas.openxmlformats.org/officeDocument/2006/relationships/image" Target="media/image298.jpeg"/><Relationship Id="rId55" Type="http://schemas.openxmlformats.org/officeDocument/2006/relationships/image" Target="media/image46.png"/><Relationship Id="rId97" Type="http://schemas.openxmlformats.org/officeDocument/2006/relationships/image" Target="media/image79.jpeg"/><Relationship Id="rId120" Type="http://schemas.openxmlformats.org/officeDocument/2006/relationships/image" Target="media/image102.jpeg"/><Relationship Id="rId358" Type="http://schemas.openxmlformats.org/officeDocument/2006/relationships/image" Target="media/image340.jpeg"/><Relationship Id="rId162" Type="http://schemas.openxmlformats.org/officeDocument/2006/relationships/image" Target="media/image144.jpeg"/><Relationship Id="rId218" Type="http://schemas.openxmlformats.org/officeDocument/2006/relationships/image" Target="media/image200.jpeg"/><Relationship Id="rId271" Type="http://schemas.openxmlformats.org/officeDocument/2006/relationships/image" Target="media/image253.jpeg"/><Relationship Id="rId24" Type="http://schemas.openxmlformats.org/officeDocument/2006/relationships/image" Target="media/image15.png"/><Relationship Id="rId66" Type="http://schemas.openxmlformats.org/officeDocument/2006/relationships/image" Target="media/image57.png"/><Relationship Id="rId131" Type="http://schemas.openxmlformats.org/officeDocument/2006/relationships/image" Target="media/image113.jpeg"/><Relationship Id="rId327" Type="http://schemas.openxmlformats.org/officeDocument/2006/relationships/image" Target="media/image309.jpeg"/><Relationship Id="rId369" Type="http://schemas.openxmlformats.org/officeDocument/2006/relationships/image" Target="media/image351.jpeg"/><Relationship Id="rId173" Type="http://schemas.openxmlformats.org/officeDocument/2006/relationships/image" Target="media/image155.jpeg"/><Relationship Id="rId229" Type="http://schemas.openxmlformats.org/officeDocument/2006/relationships/image" Target="media/image211.jpeg"/><Relationship Id="rId240" Type="http://schemas.openxmlformats.org/officeDocument/2006/relationships/image" Target="media/image222.jpeg"/><Relationship Id="rId35" Type="http://schemas.openxmlformats.org/officeDocument/2006/relationships/image" Target="media/image26.png"/><Relationship Id="rId77" Type="http://schemas.openxmlformats.org/officeDocument/2006/relationships/hyperlink" Target="https://doi.org/10.2136/sssaj1986.03615995005000050042x" TargetMode="External"/><Relationship Id="rId100" Type="http://schemas.openxmlformats.org/officeDocument/2006/relationships/image" Target="media/image82.jpeg"/><Relationship Id="rId282" Type="http://schemas.openxmlformats.org/officeDocument/2006/relationships/image" Target="media/image264.jpeg"/><Relationship Id="rId338" Type="http://schemas.openxmlformats.org/officeDocument/2006/relationships/image" Target="media/image320.jpeg"/><Relationship Id="rId8" Type="http://schemas.openxmlformats.org/officeDocument/2006/relationships/footer" Target="footer1.xml"/><Relationship Id="rId142" Type="http://schemas.openxmlformats.org/officeDocument/2006/relationships/image" Target="media/image124.jpeg"/><Relationship Id="rId184" Type="http://schemas.openxmlformats.org/officeDocument/2006/relationships/image" Target="media/image166.jpeg"/><Relationship Id="rId251" Type="http://schemas.openxmlformats.org/officeDocument/2006/relationships/image" Target="media/image233.jpeg"/><Relationship Id="rId46" Type="http://schemas.openxmlformats.org/officeDocument/2006/relationships/image" Target="media/image37.png"/><Relationship Id="rId293" Type="http://schemas.openxmlformats.org/officeDocument/2006/relationships/image" Target="media/image275.jpeg"/><Relationship Id="rId307" Type="http://schemas.openxmlformats.org/officeDocument/2006/relationships/image" Target="media/image289.jpeg"/><Relationship Id="rId349" Type="http://schemas.openxmlformats.org/officeDocument/2006/relationships/image" Target="media/image331.jpeg"/><Relationship Id="rId88" Type="http://schemas.openxmlformats.org/officeDocument/2006/relationships/image" Target="media/image70.jpeg"/><Relationship Id="rId111" Type="http://schemas.openxmlformats.org/officeDocument/2006/relationships/image" Target="media/image93.jpeg"/><Relationship Id="rId153" Type="http://schemas.openxmlformats.org/officeDocument/2006/relationships/image" Target="media/image135.jpeg"/><Relationship Id="rId195" Type="http://schemas.openxmlformats.org/officeDocument/2006/relationships/image" Target="media/image177.jpeg"/><Relationship Id="rId209" Type="http://schemas.openxmlformats.org/officeDocument/2006/relationships/image" Target="media/image191.jpeg"/><Relationship Id="rId360" Type="http://schemas.openxmlformats.org/officeDocument/2006/relationships/image" Target="media/image342.jpeg"/><Relationship Id="rId220" Type="http://schemas.openxmlformats.org/officeDocument/2006/relationships/image" Target="media/image202.jpeg"/><Relationship Id="rId15" Type="http://schemas.openxmlformats.org/officeDocument/2006/relationships/image" Target="media/image6.png"/><Relationship Id="rId57" Type="http://schemas.openxmlformats.org/officeDocument/2006/relationships/image" Target="media/image48.png"/><Relationship Id="rId262" Type="http://schemas.openxmlformats.org/officeDocument/2006/relationships/image" Target="media/image244.jpeg"/><Relationship Id="rId318" Type="http://schemas.openxmlformats.org/officeDocument/2006/relationships/image" Target="media/image300.jpeg"/><Relationship Id="rId99" Type="http://schemas.openxmlformats.org/officeDocument/2006/relationships/image" Target="media/image81.jpeg"/><Relationship Id="rId122" Type="http://schemas.openxmlformats.org/officeDocument/2006/relationships/image" Target="media/image104.jpeg"/><Relationship Id="rId164" Type="http://schemas.openxmlformats.org/officeDocument/2006/relationships/image" Target="media/image146.jpeg"/><Relationship Id="rId371" Type="http://schemas.openxmlformats.org/officeDocument/2006/relationships/image" Target="media/image35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6AA0F-D35F-4206-80AF-EBAF8546E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7090</TotalTime>
  <Pages>244</Pages>
  <Words>41507</Words>
  <Characters>236596</Characters>
  <Application>Microsoft Office Word</Application>
  <DocSecurity>0</DocSecurity>
  <Lines>1971</Lines>
  <Paragraphs>555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Meek, Alissa M.</dc:creator>
  <cp:keywords/>
  <dc:description/>
  <cp:lastModifiedBy>Meek, Alissa M.</cp:lastModifiedBy>
  <cp:revision>552</cp:revision>
  <dcterms:created xsi:type="dcterms:W3CDTF">2024-04-23T21:01:00Z</dcterms:created>
  <dcterms:modified xsi:type="dcterms:W3CDTF">2024-05-20T22:06:00Z</dcterms:modified>
</cp:coreProperties>
</file>