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gif" ContentType="image/gif"/>
  <Default Extension="png" ContentType="image/pn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BB24A" w14:textId="77777777" w:rsidR="002348A2" w:rsidRDefault="002348A2" w:rsidP="002348A2">
      <w:pPr>
        <w:pStyle w:val="p1"/>
        <w:ind w:leftChars="150" w:left="360" w:rightChars="100" w:right="240"/>
        <w:jc w:val="center"/>
        <w:rPr>
          <w:sz w:val="24"/>
        </w:rPr>
      </w:pPr>
    </w:p>
    <w:p w14:paraId="07F383DF" w14:textId="77777777" w:rsidR="002348A2" w:rsidRPr="00DE1021" w:rsidRDefault="002348A2" w:rsidP="002348A2">
      <w:pPr>
        <w:pStyle w:val="p1"/>
        <w:spacing w:line="480" w:lineRule="auto"/>
        <w:ind w:left="150" w:right="100"/>
        <w:jc w:val="center"/>
        <w:rPr>
          <w:sz w:val="24"/>
        </w:rPr>
      </w:pPr>
      <w:r w:rsidRPr="00DE1021">
        <w:rPr>
          <w:sz w:val="24"/>
        </w:rPr>
        <w:t>UNIVERSITY OF OKLAHOMA</w:t>
      </w:r>
    </w:p>
    <w:p w14:paraId="2416C453" w14:textId="77777777" w:rsidR="002348A2" w:rsidRPr="00DE1021" w:rsidRDefault="002348A2" w:rsidP="002348A2">
      <w:pPr>
        <w:pStyle w:val="p1"/>
        <w:spacing w:line="480" w:lineRule="auto"/>
        <w:ind w:left="150" w:right="100"/>
        <w:jc w:val="center"/>
        <w:rPr>
          <w:sz w:val="24"/>
        </w:rPr>
      </w:pPr>
      <w:r w:rsidRPr="00DE1021">
        <w:rPr>
          <w:sz w:val="24"/>
        </w:rPr>
        <w:t>GRADUATE COLLEGE</w:t>
      </w:r>
    </w:p>
    <w:p w14:paraId="1876747A" w14:textId="77777777" w:rsidR="002348A2" w:rsidRPr="00DE1021" w:rsidRDefault="002348A2" w:rsidP="002348A2">
      <w:pPr>
        <w:pStyle w:val="p1"/>
        <w:spacing w:line="480" w:lineRule="auto"/>
        <w:ind w:left="150" w:right="100"/>
        <w:jc w:val="center"/>
        <w:rPr>
          <w:sz w:val="16"/>
        </w:rPr>
      </w:pPr>
    </w:p>
    <w:p w14:paraId="135F3B5F" w14:textId="77777777" w:rsidR="002348A2" w:rsidRPr="00DE1021" w:rsidRDefault="002348A2" w:rsidP="002348A2">
      <w:pPr>
        <w:pStyle w:val="p1"/>
        <w:spacing w:line="480" w:lineRule="auto"/>
        <w:ind w:left="150" w:right="100"/>
        <w:jc w:val="center"/>
        <w:rPr>
          <w:sz w:val="24"/>
        </w:rPr>
      </w:pPr>
    </w:p>
    <w:p w14:paraId="47757730" w14:textId="77777777" w:rsidR="002348A2" w:rsidRPr="00DE1021" w:rsidRDefault="002348A2" w:rsidP="002348A2">
      <w:pPr>
        <w:pStyle w:val="p1"/>
        <w:spacing w:line="480" w:lineRule="auto"/>
        <w:ind w:left="150" w:right="100"/>
        <w:jc w:val="center"/>
        <w:rPr>
          <w:sz w:val="24"/>
        </w:rPr>
      </w:pPr>
      <w:r w:rsidRPr="00DE1021">
        <w:rPr>
          <w:sz w:val="24"/>
        </w:rPr>
        <w:t>ATMOSPHERIC VARIATIONS IN COLUMN INTEGRATED CO2 ON SYNOPTIC AND SEASONAL TIME SCALE OVER THE U.S.</w:t>
      </w:r>
    </w:p>
    <w:p w14:paraId="006A57D0" w14:textId="77777777" w:rsidR="002348A2" w:rsidRPr="00DE1021" w:rsidRDefault="002348A2" w:rsidP="002348A2">
      <w:pPr>
        <w:pStyle w:val="p1"/>
        <w:spacing w:line="480" w:lineRule="auto"/>
        <w:ind w:left="150" w:right="100"/>
        <w:jc w:val="center"/>
        <w:rPr>
          <w:sz w:val="24"/>
        </w:rPr>
      </w:pPr>
    </w:p>
    <w:p w14:paraId="0AB78535" w14:textId="77777777" w:rsidR="002348A2" w:rsidRPr="00DE1021" w:rsidRDefault="002348A2" w:rsidP="002348A2">
      <w:pPr>
        <w:pStyle w:val="p1"/>
        <w:spacing w:line="480" w:lineRule="auto"/>
        <w:ind w:left="150" w:right="100"/>
        <w:jc w:val="center"/>
        <w:rPr>
          <w:sz w:val="24"/>
        </w:rPr>
      </w:pPr>
    </w:p>
    <w:p w14:paraId="3D7DF009" w14:textId="77777777" w:rsidR="002348A2" w:rsidRPr="00DE1021" w:rsidRDefault="002348A2" w:rsidP="002348A2">
      <w:pPr>
        <w:pStyle w:val="p1"/>
        <w:spacing w:line="480" w:lineRule="auto"/>
        <w:ind w:left="150" w:right="100"/>
        <w:jc w:val="center"/>
        <w:rPr>
          <w:sz w:val="24"/>
        </w:rPr>
      </w:pPr>
      <w:r w:rsidRPr="00DE1021">
        <w:rPr>
          <w:sz w:val="24"/>
        </w:rPr>
        <w:t>A THESIS</w:t>
      </w:r>
    </w:p>
    <w:p w14:paraId="236E6DF0" w14:textId="77777777" w:rsidR="002348A2" w:rsidRPr="00DE1021" w:rsidRDefault="002348A2" w:rsidP="002348A2">
      <w:pPr>
        <w:pStyle w:val="p1"/>
        <w:spacing w:line="480" w:lineRule="auto"/>
        <w:ind w:left="150" w:right="100"/>
        <w:jc w:val="center"/>
        <w:rPr>
          <w:sz w:val="24"/>
        </w:rPr>
      </w:pPr>
      <w:r w:rsidRPr="00DE1021">
        <w:rPr>
          <w:sz w:val="24"/>
        </w:rPr>
        <w:t>SUBMITTED TO THE GRADUATE FACULTY</w:t>
      </w:r>
    </w:p>
    <w:p w14:paraId="5E7C581E" w14:textId="77777777" w:rsidR="002348A2" w:rsidRPr="00DE1021" w:rsidRDefault="002348A2" w:rsidP="002348A2">
      <w:pPr>
        <w:pStyle w:val="p1"/>
        <w:spacing w:line="480" w:lineRule="auto"/>
        <w:ind w:left="150" w:right="100"/>
        <w:jc w:val="center"/>
        <w:rPr>
          <w:sz w:val="24"/>
        </w:rPr>
      </w:pPr>
      <w:r w:rsidRPr="00DE1021">
        <w:rPr>
          <w:sz w:val="24"/>
        </w:rPr>
        <w:t>in partial fulfillment of the requirements for the</w:t>
      </w:r>
    </w:p>
    <w:p w14:paraId="634D5F1F" w14:textId="77777777" w:rsidR="002348A2" w:rsidRPr="00DE1021" w:rsidRDefault="002348A2" w:rsidP="002348A2">
      <w:pPr>
        <w:pStyle w:val="p1"/>
        <w:spacing w:line="480" w:lineRule="auto"/>
        <w:ind w:left="150" w:right="100"/>
        <w:jc w:val="center"/>
        <w:rPr>
          <w:sz w:val="24"/>
        </w:rPr>
      </w:pPr>
      <w:r w:rsidRPr="00DE1021">
        <w:rPr>
          <w:sz w:val="24"/>
        </w:rPr>
        <w:t>Degree of</w:t>
      </w:r>
    </w:p>
    <w:p w14:paraId="2A471B81" w14:textId="77777777" w:rsidR="002348A2" w:rsidRPr="00DE1021" w:rsidRDefault="002348A2" w:rsidP="002348A2">
      <w:pPr>
        <w:pStyle w:val="p1"/>
        <w:spacing w:line="480" w:lineRule="auto"/>
        <w:ind w:left="150" w:right="100"/>
        <w:jc w:val="center"/>
        <w:rPr>
          <w:sz w:val="24"/>
        </w:rPr>
      </w:pPr>
      <w:r w:rsidRPr="00DE1021">
        <w:rPr>
          <w:sz w:val="24"/>
        </w:rPr>
        <w:t>MASTER OF SCIENCE IN METEOROLOGY</w:t>
      </w:r>
    </w:p>
    <w:p w14:paraId="04F6E548" w14:textId="77777777" w:rsidR="002348A2" w:rsidRPr="00DE1021" w:rsidRDefault="002348A2" w:rsidP="002348A2">
      <w:pPr>
        <w:pStyle w:val="p1"/>
        <w:spacing w:line="480" w:lineRule="auto"/>
        <w:ind w:left="150" w:right="100"/>
        <w:jc w:val="center"/>
        <w:rPr>
          <w:sz w:val="24"/>
        </w:rPr>
      </w:pPr>
    </w:p>
    <w:p w14:paraId="0EC69E3A" w14:textId="77777777" w:rsidR="002348A2" w:rsidRPr="00DE1021" w:rsidRDefault="002348A2" w:rsidP="002348A2">
      <w:pPr>
        <w:pStyle w:val="p1"/>
        <w:spacing w:line="480" w:lineRule="auto"/>
        <w:ind w:left="150" w:right="100"/>
        <w:jc w:val="center"/>
        <w:rPr>
          <w:sz w:val="24"/>
        </w:rPr>
      </w:pPr>
    </w:p>
    <w:p w14:paraId="74B0CAD8" w14:textId="77777777" w:rsidR="002348A2" w:rsidRDefault="002348A2" w:rsidP="002348A2">
      <w:pPr>
        <w:pStyle w:val="p1"/>
        <w:spacing w:line="480" w:lineRule="auto"/>
        <w:ind w:left="150" w:right="100"/>
        <w:jc w:val="center"/>
        <w:rPr>
          <w:sz w:val="24"/>
        </w:rPr>
      </w:pPr>
    </w:p>
    <w:p w14:paraId="3D62AE04" w14:textId="77777777" w:rsidR="002348A2" w:rsidRPr="00DE1021" w:rsidRDefault="002348A2" w:rsidP="002348A2">
      <w:pPr>
        <w:pStyle w:val="p1"/>
        <w:spacing w:line="480" w:lineRule="auto"/>
        <w:ind w:left="150" w:right="100"/>
        <w:jc w:val="center"/>
        <w:rPr>
          <w:sz w:val="24"/>
        </w:rPr>
      </w:pPr>
    </w:p>
    <w:p w14:paraId="0DBA9883" w14:textId="77777777" w:rsidR="002348A2" w:rsidRPr="00DE1021" w:rsidRDefault="002348A2" w:rsidP="002348A2">
      <w:pPr>
        <w:pStyle w:val="p1"/>
        <w:spacing w:line="480" w:lineRule="auto"/>
        <w:ind w:left="150" w:right="100"/>
        <w:rPr>
          <w:sz w:val="24"/>
        </w:rPr>
      </w:pPr>
    </w:p>
    <w:p w14:paraId="4A7990E3" w14:textId="77777777" w:rsidR="002348A2" w:rsidRPr="00DE1021" w:rsidRDefault="002348A2" w:rsidP="002348A2">
      <w:pPr>
        <w:pStyle w:val="p1"/>
        <w:spacing w:line="480" w:lineRule="auto"/>
        <w:ind w:left="150" w:right="100"/>
        <w:jc w:val="center"/>
        <w:rPr>
          <w:sz w:val="24"/>
        </w:rPr>
      </w:pPr>
      <w:r w:rsidRPr="00DE1021">
        <w:rPr>
          <w:sz w:val="24"/>
        </w:rPr>
        <w:t>By</w:t>
      </w:r>
    </w:p>
    <w:p w14:paraId="34B83041" w14:textId="77777777" w:rsidR="002348A2" w:rsidRPr="00DE1021" w:rsidRDefault="002348A2" w:rsidP="002348A2">
      <w:pPr>
        <w:pStyle w:val="p1"/>
        <w:ind w:left="150" w:right="100"/>
        <w:jc w:val="center"/>
        <w:rPr>
          <w:sz w:val="24"/>
        </w:rPr>
      </w:pPr>
      <w:r w:rsidRPr="00DE1021">
        <w:rPr>
          <w:sz w:val="24"/>
        </w:rPr>
        <w:t>QINGYU WANG</w:t>
      </w:r>
    </w:p>
    <w:p w14:paraId="191FF4A6" w14:textId="77777777" w:rsidR="002348A2" w:rsidRPr="00DE1021" w:rsidRDefault="002348A2" w:rsidP="002348A2">
      <w:pPr>
        <w:pStyle w:val="p1"/>
        <w:ind w:left="150" w:right="100"/>
        <w:jc w:val="center"/>
        <w:rPr>
          <w:sz w:val="24"/>
        </w:rPr>
      </w:pPr>
      <w:r w:rsidRPr="00DE1021">
        <w:rPr>
          <w:sz w:val="24"/>
        </w:rPr>
        <w:t>Norman, Oklahoma</w:t>
      </w:r>
    </w:p>
    <w:p w14:paraId="79F93F45" w14:textId="77777777" w:rsidR="002348A2" w:rsidRPr="00DE1021" w:rsidRDefault="002348A2" w:rsidP="002348A2">
      <w:pPr>
        <w:pStyle w:val="p1"/>
        <w:ind w:left="150" w:right="100"/>
        <w:jc w:val="center"/>
        <w:rPr>
          <w:sz w:val="24"/>
        </w:rPr>
      </w:pPr>
      <w:r w:rsidRPr="00DE1021">
        <w:rPr>
          <w:sz w:val="24"/>
        </w:rPr>
        <w:t>2018</w:t>
      </w:r>
    </w:p>
    <w:p w14:paraId="69FD3865" w14:textId="77777777" w:rsidR="002348A2" w:rsidRDefault="002348A2" w:rsidP="002348A2">
      <w:pPr>
        <w:spacing w:before="90"/>
        <w:ind w:left="4256"/>
      </w:pPr>
    </w:p>
    <w:p w14:paraId="32695E1F" w14:textId="77777777" w:rsidR="002348A2" w:rsidRDefault="002348A2" w:rsidP="002348A2">
      <w:pPr>
        <w:spacing w:before="90"/>
        <w:ind w:left="4256"/>
      </w:pPr>
    </w:p>
    <w:p w14:paraId="0F4CA687" w14:textId="77777777" w:rsidR="002348A2" w:rsidRPr="00DE1021" w:rsidRDefault="002348A2" w:rsidP="002348A2">
      <w:pPr>
        <w:pStyle w:val="p1"/>
        <w:spacing w:line="480" w:lineRule="auto"/>
        <w:ind w:left="150" w:right="100"/>
        <w:jc w:val="center"/>
        <w:rPr>
          <w:sz w:val="24"/>
        </w:rPr>
      </w:pPr>
      <w:r w:rsidRPr="00DE1021">
        <w:rPr>
          <w:sz w:val="24"/>
        </w:rPr>
        <w:t>ATMOSPHERIC VARIATIONS IN COLUMN INTEGRATED CO2 ON SYNOPTIC AND SEASONAL TIME SCALE OVER THE U.S.</w:t>
      </w:r>
    </w:p>
    <w:p w14:paraId="0A9D45AA" w14:textId="77777777" w:rsidR="002348A2" w:rsidRDefault="002348A2" w:rsidP="002348A2">
      <w:pPr>
        <w:pStyle w:val="BodyText"/>
        <w:rPr>
          <w:rFonts w:ascii="Times New Roman"/>
          <w:sz w:val="26"/>
        </w:rPr>
      </w:pPr>
    </w:p>
    <w:p w14:paraId="4E863C36" w14:textId="77777777" w:rsidR="002348A2" w:rsidRDefault="002348A2" w:rsidP="002348A2">
      <w:pPr>
        <w:pStyle w:val="BodyText"/>
        <w:rPr>
          <w:rFonts w:ascii="Times New Roman"/>
          <w:sz w:val="26"/>
        </w:rPr>
      </w:pPr>
    </w:p>
    <w:p w14:paraId="0EC0B8F7" w14:textId="77777777" w:rsidR="002348A2" w:rsidRDefault="002348A2" w:rsidP="002348A2">
      <w:pPr>
        <w:spacing w:before="230"/>
        <w:ind w:leftChars="700" w:left="1680" w:rightChars="957" w:right="2297" w:firstLine="609"/>
        <w:jc w:val="center"/>
      </w:pPr>
      <w:r>
        <w:t>A THESIS APPROVED FOR</w:t>
      </w:r>
    </w:p>
    <w:p w14:paraId="12848AF0" w14:textId="77777777" w:rsidR="002348A2" w:rsidRDefault="002348A2" w:rsidP="002348A2">
      <w:pPr>
        <w:spacing w:before="230"/>
        <w:ind w:leftChars="700" w:left="1680" w:rightChars="957" w:right="2297" w:firstLine="609"/>
        <w:jc w:val="center"/>
      </w:pPr>
      <w:r>
        <w:t>SCHOOL OF METEOROLOGY</w:t>
      </w:r>
    </w:p>
    <w:p w14:paraId="01D2DD4D" w14:textId="77777777" w:rsidR="002348A2" w:rsidRDefault="002348A2" w:rsidP="002348A2">
      <w:pPr>
        <w:pStyle w:val="BodyText"/>
        <w:jc w:val="center"/>
        <w:rPr>
          <w:rFonts w:ascii="Times New Roman"/>
          <w:sz w:val="26"/>
        </w:rPr>
      </w:pPr>
    </w:p>
    <w:p w14:paraId="11808AB9" w14:textId="77777777" w:rsidR="002348A2" w:rsidRDefault="002348A2" w:rsidP="002348A2">
      <w:pPr>
        <w:pStyle w:val="BodyText"/>
        <w:rPr>
          <w:rFonts w:ascii="Times New Roman"/>
          <w:sz w:val="26"/>
        </w:rPr>
      </w:pPr>
    </w:p>
    <w:p w14:paraId="0B569415" w14:textId="77777777" w:rsidR="002348A2" w:rsidRDefault="002348A2" w:rsidP="002348A2">
      <w:pPr>
        <w:pStyle w:val="BodyText"/>
        <w:rPr>
          <w:rFonts w:ascii="Times New Roman"/>
          <w:sz w:val="26"/>
        </w:rPr>
      </w:pPr>
    </w:p>
    <w:p w14:paraId="137BAEF1" w14:textId="77777777" w:rsidR="002348A2" w:rsidRDefault="002348A2" w:rsidP="002348A2">
      <w:pPr>
        <w:pStyle w:val="BodyText"/>
        <w:rPr>
          <w:rFonts w:ascii="Times New Roman"/>
          <w:sz w:val="26"/>
        </w:rPr>
      </w:pPr>
    </w:p>
    <w:p w14:paraId="0AF307B4" w14:textId="77777777" w:rsidR="002348A2" w:rsidRDefault="002348A2" w:rsidP="002348A2">
      <w:pPr>
        <w:pStyle w:val="BodyText"/>
        <w:rPr>
          <w:rFonts w:ascii="Times New Roman"/>
          <w:sz w:val="26"/>
        </w:rPr>
      </w:pPr>
    </w:p>
    <w:p w14:paraId="287B480D" w14:textId="77777777" w:rsidR="002348A2" w:rsidRDefault="002348A2" w:rsidP="002348A2">
      <w:pPr>
        <w:pStyle w:val="BodyText"/>
        <w:rPr>
          <w:rFonts w:ascii="Times New Roman"/>
          <w:sz w:val="26"/>
        </w:rPr>
      </w:pPr>
    </w:p>
    <w:p w14:paraId="1C87F563" w14:textId="77777777" w:rsidR="002348A2" w:rsidRDefault="002348A2" w:rsidP="002348A2">
      <w:pPr>
        <w:pStyle w:val="BodyText"/>
        <w:rPr>
          <w:rFonts w:ascii="Times New Roman"/>
          <w:sz w:val="26"/>
        </w:rPr>
      </w:pPr>
    </w:p>
    <w:p w14:paraId="26DDA890" w14:textId="77777777" w:rsidR="002348A2" w:rsidRDefault="002348A2" w:rsidP="002348A2">
      <w:pPr>
        <w:pStyle w:val="BodyText"/>
        <w:rPr>
          <w:rFonts w:ascii="Times New Roman"/>
          <w:sz w:val="26"/>
        </w:rPr>
      </w:pPr>
    </w:p>
    <w:p w14:paraId="20986EBC" w14:textId="77777777" w:rsidR="002348A2" w:rsidRDefault="002348A2" w:rsidP="002348A2">
      <w:pPr>
        <w:pStyle w:val="BodyText"/>
        <w:rPr>
          <w:rFonts w:ascii="Times New Roman"/>
          <w:sz w:val="26"/>
        </w:rPr>
      </w:pPr>
    </w:p>
    <w:p w14:paraId="12DCF4A5" w14:textId="77777777" w:rsidR="002348A2" w:rsidRDefault="002348A2" w:rsidP="002348A2">
      <w:pPr>
        <w:pStyle w:val="BodyText"/>
        <w:spacing w:before="1"/>
        <w:rPr>
          <w:rFonts w:ascii="Times New Roman"/>
          <w:sz w:val="32"/>
        </w:rPr>
      </w:pPr>
    </w:p>
    <w:p w14:paraId="41A22952" w14:textId="77777777" w:rsidR="002348A2" w:rsidRDefault="002348A2" w:rsidP="002348A2">
      <w:pPr>
        <w:ind w:left="1651" w:right="715"/>
        <w:jc w:val="center"/>
      </w:pPr>
      <w:r>
        <w:t>BY</w:t>
      </w:r>
    </w:p>
    <w:p w14:paraId="0517FE4B" w14:textId="77777777" w:rsidR="002348A2" w:rsidRDefault="002348A2" w:rsidP="002348A2">
      <w:pPr>
        <w:pStyle w:val="BodyText"/>
        <w:rPr>
          <w:rFonts w:ascii="Times New Roman"/>
        </w:rPr>
      </w:pPr>
    </w:p>
    <w:p w14:paraId="04832C03" w14:textId="77777777" w:rsidR="002348A2" w:rsidRDefault="002348A2" w:rsidP="002348A2">
      <w:pPr>
        <w:pStyle w:val="BodyText"/>
        <w:rPr>
          <w:rFonts w:ascii="Times New Roman"/>
        </w:rPr>
      </w:pPr>
    </w:p>
    <w:p w14:paraId="373C1B60" w14:textId="77777777" w:rsidR="002348A2" w:rsidRDefault="002348A2" w:rsidP="002348A2">
      <w:pPr>
        <w:pStyle w:val="BodyText"/>
        <w:ind w:left="4620" w:firstLine="420"/>
        <w:rPr>
          <w:rFonts w:ascii="Times New Roman"/>
          <w:sz w:val="24"/>
        </w:rPr>
      </w:pPr>
    </w:p>
    <w:p w14:paraId="17F2F2C4" w14:textId="77777777" w:rsidR="002348A2" w:rsidRDefault="002348A2" w:rsidP="002348A2">
      <w:pPr>
        <w:pStyle w:val="BodyText"/>
        <w:ind w:left="4620" w:firstLine="420"/>
        <w:jc w:val="right"/>
        <w:rPr>
          <w:rFonts w:ascii="Times New Roman"/>
        </w:rPr>
      </w:pPr>
      <w:r w:rsidRPr="008A2F4C">
        <w:rPr>
          <w:rFonts w:ascii="Times New Roman"/>
          <w:sz w:val="24"/>
        </w:rPr>
        <w:t>Dr. Petra Klein, Chair</w:t>
      </w:r>
    </w:p>
    <w:p w14:paraId="5E580837" w14:textId="77777777" w:rsidR="002348A2" w:rsidRDefault="002348A2" w:rsidP="002348A2">
      <w:pPr>
        <w:pStyle w:val="BodyText"/>
        <w:ind w:left="5040"/>
        <w:jc w:val="right"/>
        <w:rPr>
          <w:rFonts w:ascii="Times New Roman"/>
        </w:rPr>
      </w:pPr>
    </w:p>
    <w:p w14:paraId="72401CF7" w14:textId="77777777" w:rsidR="002348A2" w:rsidRDefault="002348A2" w:rsidP="002348A2">
      <w:pPr>
        <w:pStyle w:val="BodyText"/>
        <w:ind w:left="5040"/>
        <w:jc w:val="right"/>
        <w:rPr>
          <w:rFonts w:ascii="Times New Roman"/>
          <w:sz w:val="24"/>
        </w:rPr>
      </w:pPr>
      <w:r w:rsidRPr="00C020BE">
        <w:rPr>
          <w:rFonts w:ascii="Times New Roman"/>
          <w:sz w:val="24"/>
        </w:rPr>
        <w:t>Dr. Sean Crowell</w:t>
      </w:r>
    </w:p>
    <w:p w14:paraId="20A41AA8" w14:textId="77777777" w:rsidR="002348A2" w:rsidRDefault="002348A2" w:rsidP="002348A2">
      <w:pPr>
        <w:pStyle w:val="BodyText"/>
        <w:ind w:left="5040"/>
        <w:jc w:val="right"/>
        <w:rPr>
          <w:rFonts w:ascii="Times New Roman"/>
          <w:sz w:val="24"/>
        </w:rPr>
      </w:pPr>
    </w:p>
    <w:p w14:paraId="529F5A4C" w14:textId="77777777" w:rsidR="002348A2" w:rsidRPr="00C020BE" w:rsidRDefault="002348A2" w:rsidP="002348A2">
      <w:pPr>
        <w:pStyle w:val="BodyText"/>
        <w:ind w:left="5040"/>
        <w:jc w:val="right"/>
        <w:rPr>
          <w:rFonts w:ascii="Times New Roman"/>
        </w:rPr>
      </w:pPr>
      <w:r>
        <w:rPr>
          <w:rFonts w:ascii="Times New Roman"/>
          <w:sz w:val="24"/>
        </w:rPr>
        <w:t>Dr. Jason Furtado</w:t>
      </w:r>
    </w:p>
    <w:p w14:paraId="46580973" w14:textId="77777777" w:rsidR="002348A2" w:rsidRDefault="002348A2" w:rsidP="002348A2">
      <w:pPr>
        <w:spacing w:line="480" w:lineRule="auto"/>
        <w:rPr>
          <w:b/>
          <w:sz w:val="28"/>
        </w:rPr>
      </w:pPr>
    </w:p>
    <w:p w14:paraId="3A6F5393" w14:textId="77777777" w:rsidR="002348A2" w:rsidRDefault="002348A2" w:rsidP="002348A2">
      <w:pPr>
        <w:rPr>
          <w:b/>
          <w:sz w:val="28"/>
        </w:rPr>
      </w:pPr>
    </w:p>
    <w:p w14:paraId="5BE5FD3A" w14:textId="77777777" w:rsidR="002348A2" w:rsidRDefault="002348A2" w:rsidP="002348A2">
      <w:pPr>
        <w:rPr>
          <w:b/>
          <w:sz w:val="28"/>
        </w:rPr>
      </w:pPr>
    </w:p>
    <w:p w14:paraId="21307735" w14:textId="77777777" w:rsidR="002348A2" w:rsidRDefault="002348A2" w:rsidP="002348A2">
      <w:pPr>
        <w:pStyle w:val="p1"/>
        <w:jc w:val="center"/>
        <w:rPr>
          <w:sz w:val="24"/>
        </w:rPr>
      </w:pPr>
    </w:p>
    <w:p w14:paraId="5B59FDA0" w14:textId="77777777" w:rsidR="002348A2" w:rsidRDefault="002348A2" w:rsidP="002348A2">
      <w:pPr>
        <w:pStyle w:val="p1"/>
        <w:jc w:val="center"/>
        <w:rPr>
          <w:sz w:val="24"/>
        </w:rPr>
      </w:pPr>
    </w:p>
    <w:p w14:paraId="2663C702" w14:textId="77777777" w:rsidR="002348A2" w:rsidRDefault="002348A2" w:rsidP="002348A2">
      <w:pPr>
        <w:pStyle w:val="p1"/>
        <w:jc w:val="center"/>
        <w:rPr>
          <w:sz w:val="24"/>
        </w:rPr>
      </w:pPr>
    </w:p>
    <w:p w14:paraId="5CD65012" w14:textId="77777777" w:rsidR="002348A2" w:rsidRDefault="002348A2" w:rsidP="002348A2">
      <w:pPr>
        <w:pStyle w:val="p1"/>
        <w:jc w:val="center"/>
        <w:rPr>
          <w:sz w:val="24"/>
        </w:rPr>
      </w:pPr>
    </w:p>
    <w:p w14:paraId="24CAB329" w14:textId="77777777" w:rsidR="002348A2" w:rsidRDefault="002348A2" w:rsidP="002348A2">
      <w:pPr>
        <w:pStyle w:val="p1"/>
        <w:jc w:val="center"/>
        <w:rPr>
          <w:sz w:val="24"/>
        </w:rPr>
      </w:pPr>
    </w:p>
    <w:p w14:paraId="0F47DF99" w14:textId="77777777" w:rsidR="002348A2" w:rsidRDefault="002348A2" w:rsidP="002348A2">
      <w:pPr>
        <w:pStyle w:val="p1"/>
        <w:jc w:val="center"/>
        <w:rPr>
          <w:sz w:val="24"/>
        </w:rPr>
      </w:pPr>
    </w:p>
    <w:p w14:paraId="5359B0CB" w14:textId="77777777" w:rsidR="002348A2" w:rsidRDefault="002348A2" w:rsidP="002348A2">
      <w:pPr>
        <w:pStyle w:val="p1"/>
        <w:jc w:val="center"/>
        <w:rPr>
          <w:sz w:val="24"/>
        </w:rPr>
      </w:pPr>
    </w:p>
    <w:p w14:paraId="32E04F23" w14:textId="77777777" w:rsidR="002348A2" w:rsidRDefault="002348A2" w:rsidP="002348A2">
      <w:pPr>
        <w:pStyle w:val="p1"/>
        <w:jc w:val="center"/>
        <w:rPr>
          <w:sz w:val="24"/>
        </w:rPr>
      </w:pPr>
    </w:p>
    <w:p w14:paraId="6248C110" w14:textId="77777777" w:rsidR="002348A2" w:rsidRDefault="002348A2" w:rsidP="002348A2">
      <w:pPr>
        <w:pStyle w:val="p1"/>
        <w:jc w:val="center"/>
        <w:rPr>
          <w:sz w:val="24"/>
        </w:rPr>
      </w:pPr>
    </w:p>
    <w:p w14:paraId="1C236A5E" w14:textId="77777777" w:rsidR="002348A2" w:rsidRDefault="002348A2" w:rsidP="002348A2">
      <w:pPr>
        <w:pStyle w:val="p1"/>
        <w:jc w:val="center"/>
        <w:rPr>
          <w:sz w:val="24"/>
        </w:rPr>
      </w:pPr>
    </w:p>
    <w:p w14:paraId="15B44CAD" w14:textId="77777777" w:rsidR="002348A2" w:rsidRDefault="002348A2" w:rsidP="002348A2">
      <w:pPr>
        <w:pStyle w:val="p1"/>
        <w:jc w:val="center"/>
        <w:rPr>
          <w:sz w:val="24"/>
        </w:rPr>
      </w:pPr>
    </w:p>
    <w:p w14:paraId="40EE48FD" w14:textId="77777777" w:rsidR="002348A2" w:rsidRDefault="002348A2" w:rsidP="002348A2">
      <w:pPr>
        <w:pStyle w:val="p1"/>
        <w:jc w:val="center"/>
        <w:rPr>
          <w:sz w:val="24"/>
        </w:rPr>
      </w:pPr>
    </w:p>
    <w:p w14:paraId="1072D7F9" w14:textId="77777777" w:rsidR="002348A2" w:rsidRDefault="002348A2" w:rsidP="002348A2">
      <w:pPr>
        <w:pStyle w:val="p1"/>
        <w:jc w:val="center"/>
        <w:rPr>
          <w:sz w:val="24"/>
        </w:rPr>
      </w:pPr>
    </w:p>
    <w:p w14:paraId="20D41891" w14:textId="77777777" w:rsidR="002348A2" w:rsidRDefault="002348A2" w:rsidP="002348A2">
      <w:pPr>
        <w:pStyle w:val="p1"/>
        <w:jc w:val="center"/>
        <w:rPr>
          <w:sz w:val="24"/>
        </w:rPr>
      </w:pPr>
    </w:p>
    <w:p w14:paraId="03BF337E" w14:textId="77777777" w:rsidR="002348A2" w:rsidRDefault="002348A2" w:rsidP="002348A2">
      <w:pPr>
        <w:pStyle w:val="p1"/>
        <w:jc w:val="center"/>
        <w:rPr>
          <w:sz w:val="24"/>
        </w:rPr>
      </w:pPr>
    </w:p>
    <w:p w14:paraId="592720D2" w14:textId="77777777" w:rsidR="002348A2" w:rsidRDefault="002348A2" w:rsidP="002348A2">
      <w:pPr>
        <w:pStyle w:val="p1"/>
        <w:jc w:val="center"/>
        <w:rPr>
          <w:sz w:val="24"/>
        </w:rPr>
      </w:pPr>
    </w:p>
    <w:p w14:paraId="4D22ED08" w14:textId="77777777" w:rsidR="002348A2" w:rsidRDefault="002348A2" w:rsidP="002348A2">
      <w:pPr>
        <w:pStyle w:val="p1"/>
        <w:jc w:val="center"/>
        <w:rPr>
          <w:sz w:val="24"/>
        </w:rPr>
      </w:pPr>
    </w:p>
    <w:p w14:paraId="4FEC3674" w14:textId="77777777" w:rsidR="002348A2" w:rsidRDefault="002348A2" w:rsidP="002348A2">
      <w:pPr>
        <w:pStyle w:val="p1"/>
        <w:jc w:val="center"/>
        <w:rPr>
          <w:sz w:val="24"/>
        </w:rPr>
      </w:pPr>
    </w:p>
    <w:p w14:paraId="33F1E538" w14:textId="77777777" w:rsidR="002348A2" w:rsidRDefault="002348A2" w:rsidP="002348A2">
      <w:pPr>
        <w:pStyle w:val="p1"/>
        <w:jc w:val="center"/>
        <w:rPr>
          <w:sz w:val="24"/>
        </w:rPr>
      </w:pPr>
    </w:p>
    <w:p w14:paraId="61F37074" w14:textId="77777777" w:rsidR="002348A2" w:rsidRDefault="002348A2" w:rsidP="002348A2">
      <w:pPr>
        <w:pStyle w:val="p1"/>
        <w:jc w:val="center"/>
        <w:rPr>
          <w:sz w:val="24"/>
        </w:rPr>
      </w:pPr>
    </w:p>
    <w:p w14:paraId="532E0D8C" w14:textId="77777777" w:rsidR="002348A2" w:rsidRDefault="002348A2" w:rsidP="002348A2">
      <w:pPr>
        <w:pStyle w:val="p1"/>
        <w:jc w:val="center"/>
        <w:rPr>
          <w:sz w:val="24"/>
        </w:rPr>
      </w:pPr>
    </w:p>
    <w:p w14:paraId="28CA93EB" w14:textId="77777777" w:rsidR="002348A2" w:rsidRDefault="002348A2" w:rsidP="002348A2">
      <w:pPr>
        <w:pStyle w:val="p1"/>
        <w:jc w:val="center"/>
        <w:rPr>
          <w:sz w:val="24"/>
        </w:rPr>
      </w:pPr>
    </w:p>
    <w:p w14:paraId="7E9972F6" w14:textId="77777777" w:rsidR="002348A2" w:rsidRDefault="002348A2" w:rsidP="002348A2">
      <w:pPr>
        <w:pStyle w:val="p1"/>
        <w:jc w:val="center"/>
        <w:rPr>
          <w:sz w:val="24"/>
        </w:rPr>
      </w:pPr>
    </w:p>
    <w:p w14:paraId="5FDC4A57" w14:textId="77777777" w:rsidR="002348A2" w:rsidRDefault="002348A2" w:rsidP="002348A2">
      <w:pPr>
        <w:pStyle w:val="p1"/>
        <w:jc w:val="center"/>
        <w:rPr>
          <w:sz w:val="24"/>
        </w:rPr>
      </w:pPr>
    </w:p>
    <w:p w14:paraId="211CD8EE" w14:textId="77777777" w:rsidR="002348A2" w:rsidRDefault="002348A2" w:rsidP="002348A2">
      <w:pPr>
        <w:pStyle w:val="p1"/>
        <w:jc w:val="center"/>
        <w:rPr>
          <w:sz w:val="24"/>
        </w:rPr>
      </w:pPr>
    </w:p>
    <w:p w14:paraId="6ABAD675" w14:textId="77777777" w:rsidR="002348A2" w:rsidRDefault="002348A2" w:rsidP="002348A2">
      <w:pPr>
        <w:pStyle w:val="p1"/>
        <w:jc w:val="center"/>
        <w:rPr>
          <w:sz w:val="24"/>
        </w:rPr>
      </w:pPr>
    </w:p>
    <w:p w14:paraId="1CC248F5" w14:textId="77777777" w:rsidR="002348A2" w:rsidRDefault="002348A2" w:rsidP="002348A2">
      <w:pPr>
        <w:pStyle w:val="p1"/>
        <w:jc w:val="center"/>
        <w:rPr>
          <w:sz w:val="24"/>
        </w:rPr>
      </w:pPr>
    </w:p>
    <w:p w14:paraId="64759B8B" w14:textId="77777777" w:rsidR="002348A2" w:rsidRDefault="002348A2" w:rsidP="002348A2">
      <w:pPr>
        <w:pStyle w:val="p1"/>
        <w:jc w:val="center"/>
        <w:rPr>
          <w:sz w:val="24"/>
        </w:rPr>
      </w:pPr>
    </w:p>
    <w:p w14:paraId="0EDD1AB6" w14:textId="77777777" w:rsidR="002348A2" w:rsidRDefault="002348A2" w:rsidP="002348A2">
      <w:pPr>
        <w:pStyle w:val="p1"/>
        <w:jc w:val="center"/>
        <w:rPr>
          <w:sz w:val="24"/>
        </w:rPr>
      </w:pPr>
    </w:p>
    <w:p w14:paraId="53566B38" w14:textId="77777777" w:rsidR="002348A2" w:rsidRDefault="002348A2" w:rsidP="002348A2">
      <w:pPr>
        <w:pStyle w:val="p1"/>
        <w:jc w:val="center"/>
        <w:rPr>
          <w:sz w:val="24"/>
        </w:rPr>
      </w:pPr>
    </w:p>
    <w:p w14:paraId="355C188A" w14:textId="77777777" w:rsidR="002348A2" w:rsidRDefault="002348A2" w:rsidP="002348A2">
      <w:pPr>
        <w:pStyle w:val="p1"/>
        <w:jc w:val="center"/>
        <w:rPr>
          <w:sz w:val="24"/>
        </w:rPr>
      </w:pPr>
    </w:p>
    <w:p w14:paraId="29262DC4" w14:textId="77777777" w:rsidR="002348A2" w:rsidRDefault="002348A2" w:rsidP="002348A2">
      <w:pPr>
        <w:pStyle w:val="p1"/>
        <w:jc w:val="center"/>
        <w:rPr>
          <w:sz w:val="24"/>
        </w:rPr>
      </w:pPr>
    </w:p>
    <w:p w14:paraId="38B6848E" w14:textId="77777777" w:rsidR="002348A2" w:rsidRDefault="002348A2" w:rsidP="002348A2">
      <w:pPr>
        <w:pStyle w:val="p1"/>
        <w:jc w:val="center"/>
        <w:rPr>
          <w:sz w:val="24"/>
        </w:rPr>
      </w:pPr>
    </w:p>
    <w:p w14:paraId="4D0818F2" w14:textId="77777777" w:rsidR="002348A2" w:rsidRDefault="002348A2" w:rsidP="002348A2">
      <w:pPr>
        <w:pStyle w:val="p1"/>
        <w:jc w:val="center"/>
        <w:rPr>
          <w:sz w:val="24"/>
        </w:rPr>
      </w:pPr>
    </w:p>
    <w:p w14:paraId="4AB1E231" w14:textId="77777777" w:rsidR="002348A2" w:rsidRDefault="002348A2" w:rsidP="002348A2">
      <w:pPr>
        <w:pStyle w:val="p1"/>
        <w:jc w:val="center"/>
        <w:rPr>
          <w:sz w:val="24"/>
        </w:rPr>
      </w:pPr>
    </w:p>
    <w:p w14:paraId="253F4952" w14:textId="77777777" w:rsidR="002348A2" w:rsidRDefault="002348A2" w:rsidP="002348A2">
      <w:pPr>
        <w:pStyle w:val="p1"/>
        <w:jc w:val="center"/>
        <w:rPr>
          <w:sz w:val="24"/>
        </w:rPr>
      </w:pPr>
    </w:p>
    <w:p w14:paraId="07EC8843" w14:textId="77777777" w:rsidR="002348A2" w:rsidRDefault="002348A2" w:rsidP="002348A2">
      <w:pPr>
        <w:pStyle w:val="p1"/>
        <w:jc w:val="center"/>
        <w:rPr>
          <w:sz w:val="24"/>
        </w:rPr>
      </w:pPr>
    </w:p>
    <w:p w14:paraId="18343208" w14:textId="77777777" w:rsidR="002348A2" w:rsidRDefault="002348A2" w:rsidP="002348A2">
      <w:pPr>
        <w:pStyle w:val="p1"/>
        <w:jc w:val="center"/>
        <w:rPr>
          <w:sz w:val="24"/>
        </w:rPr>
      </w:pPr>
    </w:p>
    <w:p w14:paraId="25701F85" w14:textId="77777777" w:rsidR="002348A2" w:rsidRDefault="002348A2" w:rsidP="002348A2">
      <w:pPr>
        <w:pStyle w:val="p1"/>
        <w:jc w:val="center"/>
        <w:rPr>
          <w:sz w:val="24"/>
        </w:rPr>
      </w:pPr>
    </w:p>
    <w:p w14:paraId="5975F726" w14:textId="77777777" w:rsidR="002348A2" w:rsidRDefault="002348A2" w:rsidP="002348A2">
      <w:pPr>
        <w:pStyle w:val="p1"/>
        <w:jc w:val="center"/>
        <w:rPr>
          <w:sz w:val="24"/>
        </w:rPr>
      </w:pPr>
    </w:p>
    <w:p w14:paraId="1D9751BC" w14:textId="77777777" w:rsidR="002348A2" w:rsidRDefault="002348A2" w:rsidP="002348A2">
      <w:pPr>
        <w:pStyle w:val="p1"/>
        <w:jc w:val="center"/>
        <w:rPr>
          <w:sz w:val="24"/>
        </w:rPr>
      </w:pPr>
    </w:p>
    <w:p w14:paraId="51276679" w14:textId="77777777" w:rsidR="002348A2" w:rsidRDefault="002348A2" w:rsidP="002348A2">
      <w:pPr>
        <w:pStyle w:val="p1"/>
        <w:jc w:val="center"/>
        <w:rPr>
          <w:sz w:val="24"/>
        </w:rPr>
      </w:pPr>
    </w:p>
    <w:p w14:paraId="6F930D3D" w14:textId="77777777" w:rsidR="002348A2" w:rsidRDefault="002348A2" w:rsidP="002348A2">
      <w:pPr>
        <w:pStyle w:val="p1"/>
        <w:jc w:val="center"/>
        <w:rPr>
          <w:sz w:val="24"/>
        </w:rPr>
      </w:pPr>
    </w:p>
    <w:p w14:paraId="776FE2D4" w14:textId="77777777" w:rsidR="002348A2" w:rsidRDefault="002348A2" w:rsidP="002348A2">
      <w:pPr>
        <w:pStyle w:val="p1"/>
        <w:jc w:val="center"/>
        <w:rPr>
          <w:sz w:val="24"/>
        </w:rPr>
      </w:pPr>
    </w:p>
    <w:p w14:paraId="1A5DE105" w14:textId="77777777" w:rsidR="002348A2" w:rsidRDefault="002348A2" w:rsidP="002348A2">
      <w:pPr>
        <w:pStyle w:val="p1"/>
        <w:jc w:val="center"/>
        <w:rPr>
          <w:sz w:val="24"/>
        </w:rPr>
      </w:pPr>
    </w:p>
    <w:p w14:paraId="1E8E35FD" w14:textId="77777777" w:rsidR="002348A2" w:rsidRDefault="002348A2" w:rsidP="002348A2">
      <w:pPr>
        <w:pStyle w:val="p1"/>
        <w:jc w:val="center"/>
        <w:rPr>
          <w:sz w:val="24"/>
        </w:rPr>
      </w:pPr>
    </w:p>
    <w:p w14:paraId="50B9F517" w14:textId="77777777" w:rsidR="002348A2" w:rsidRDefault="002348A2" w:rsidP="002348A2">
      <w:pPr>
        <w:pStyle w:val="p1"/>
        <w:jc w:val="center"/>
        <w:rPr>
          <w:sz w:val="24"/>
        </w:rPr>
      </w:pPr>
    </w:p>
    <w:p w14:paraId="08FC4674" w14:textId="77777777" w:rsidR="002348A2" w:rsidRPr="00A2013F" w:rsidRDefault="002348A2" w:rsidP="002348A2">
      <w:pPr>
        <w:pStyle w:val="p1"/>
        <w:jc w:val="center"/>
        <w:rPr>
          <w:sz w:val="24"/>
        </w:rPr>
      </w:pPr>
      <w:r w:rsidRPr="00A2013F">
        <w:rPr>
          <w:sz w:val="24"/>
        </w:rPr>
        <w:t xml:space="preserve">© Copyright by </w:t>
      </w:r>
      <w:r>
        <w:rPr>
          <w:sz w:val="24"/>
        </w:rPr>
        <w:t>QINGYU WANG</w:t>
      </w:r>
      <w:r w:rsidRPr="00A2013F">
        <w:rPr>
          <w:sz w:val="24"/>
        </w:rPr>
        <w:t xml:space="preserve"> </w:t>
      </w:r>
      <w:r>
        <w:rPr>
          <w:sz w:val="24"/>
        </w:rPr>
        <w:t>2018</w:t>
      </w:r>
    </w:p>
    <w:p w14:paraId="51279479" w14:textId="77777777" w:rsidR="002348A2" w:rsidRDefault="002348A2" w:rsidP="002348A2">
      <w:pPr>
        <w:pStyle w:val="p1"/>
        <w:jc w:val="center"/>
        <w:rPr>
          <w:sz w:val="24"/>
        </w:rPr>
      </w:pPr>
      <w:r w:rsidRPr="00A2013F">
        <w:rPr>
          <w:sz w:val="24"/>
        </w:rPr>
        <w:t>All Rights Reserved.</w:t>
      </w:r>
    </w:p>
    <w:p w14:paraId="32625C71" w14:textId="77777777" w:rsidR="008568CE" w:rsidRDefault="008568CE" w:rsidP="002348A2">
      <w:pPr>
        <w:sectPr w:rsidR="008568CE" w:rsidSect="002A244F">
          <w:footerReference w:type="even" r:id="rId9"/>
          <w:footerReference w:type="default" r:id="rId10"/>
          <w:footerReference w:type="first" r:id="rId11"/>
          <w:pgSz w:w="11900" w:h="16840"/>
          <w:pgMar w:top="1440" w:right="1440" w:bottom="1440" w:left="1440" w:header="851" w:footer="992" w:gutter="0"/>
          <w:pgNumType w:fmt="lowerRoman" w:start="1"/>
          <w:cols w:space="425"/>
          <w:titlePg/>
          <w:docGrid w:type="lines" w:linePitch="326"/>
        </w:sectPr>
      </w:pPr>
    </w:p>
    <w:p w14:paraId="6ECB9B53" w14:textId="77777777" w:rsidR="002348A2" w:rsidRPr="008A6EA8" w:rsidRDefault="002348A2" w:rsidP="00C01B1E">
      <w:pPr>
        <w:outlineLvl w:val="0"/>
        <w:rPr>
          <w:b/>
          <w:sz w:val="32"/>
        </w:rPr>
      </w:pPr>
      <w:bookmarkStart w:id="0" w:name="_Toc532383843"/>
      <w:bookmarkStart w:id="1" w:name="_Toc532383939"/>
      <w:bookmarkStart w:id="2" w:name="_Toc532384069"/>
      <w:bookmarkStart w:id="3" w:name="_Toc532384164"/>
      <w:bookmarkStart w:id="4" w:name="_Toc532551042"/>
      <w:r w:rsidRPr="008A6EA8">
        <w:rPr>
          <w:b/>
          <w:sz w:val="32"/>
        </w:rPr>
        <w:lastRenderedPageBreak/>
        <w:t>Acknowledgements</w:t>
      </w:r>
      <w:bookmarkEnd w:id="0"/>
      <w:bookmarkEnd w:id="1"/>
      <w:bookmarkEnd w:id="2"/>
      <w:bookmarkEnd w:id="3"/>
      <w:bookmarkEnd w:id="4"/>
    </w:p>
    <w:p w14:paraId="1412BB76" w14:textId="77777777" w:rsidR="002348A2" w:rsidRPr="003944B3" w:rsidRDefault="002348A2" w:rsidP="00C01B1E">
      <w:pPr>
        <w:spacing w:line="480" w:lineRule="auto"/>
        <w:rPr>
          <w:sz w:val="32"/>
        </w:rPr>
      </w:pPr>
    </w:p>
    <w:p w14:paraId="2DAE5E88" w14:textId="1035DD94" w:rsidR="002348A2" w:rsidRPr="00681DBC" w:rsidRDefault="002348A2" w:rsidP="006A42B9">
      <w:pPr>
        <w:spacing w:line="480" w:lineRule="auto"/>
        <w:ind w:firstLine="480"/>
        <w:jc w:val="both"/>
        <w:rPr>
          <w:rFonts w:ascii="PT Serif" w:eastAsia="Times New Roman" w:hAnsi="PT Serif"/>
          <w:iCs/>
          <w:color w:val="000000" w:themeColor="text1"/>
          <w:szCs w:val="21"/>
          <w:bdr w:val="none" w:sz="0" w:space="0" w:color="auto" w:frame="1"/>
        </w:rPr>
      </w:pPr>
      <w:r w:rsidRPr="003944B3">
        <w:rPr>
          <w:rFonts w:ascii="PT Serif" w:eastAsia="Times New Roman" w:hAnsi="PT Serif"/>
          <w:iCs/>
          <w:color w:val="000000" w:themeColor="text1"/>
          <w:szCs w:val="21"/>
          <w:bdr w:val="none" w:sz="0" w:space="0" w:color="auto" w:frame="1"/>
        </w:rPr>
        <w:t>I would like to express my special thanks of gratitude to my advisor, Dr. Sean Crowell, who gave me generous help and encouragement in las</w:t>
      </w:r>
      <w:r>
        <w:rPr>
          <w:rFonts w:ascii="PT Serif" w:eastAsia="Times New Roman" w:hAnsi="PT Serif"/>
          <w:iCs/>
          <w:color w:val="000000" w:themeColor="text1"/>
          <w:szCs w:val="21"/>
          <w:bdr w:val="none" w:sz="0" w:space="0" w:color="auto" w:frame="1"/>
        </w:rPr>
        <w:t xml:space="preserve">t two and half years. Thank you for your patients whenever I have numerous questions on this research. </w:t>
      </w:r>
      <w:r>
        <w:rPr>
          <w:rFonts w:ascii="PT Serif" w:eastAsia="Times New Roman" w:hAnsi="PT Serif"/>
          <w:color w:val="000000" w:themeColor="text1"/>
          <w:szCs w:val="21"/>
        </w:rPr>
        <w:t>Without your</w:t>
      </w:r>
      <w:r w:rsidRPr="003944B3">
        <w:rPr>
          <w:rFonts w:ascii="PT Serif" w:eastAsia="Times New Roman" w:hAnsi="PT Serif"/>
          <w:color w:val="000000" w:themeColor="text1"/>
          <w:szCs w:val="21"/>
        </w:rPr>
        <w:t xml:space="preserve"> guidance and persistent help, this thesis would not have been possible.</w:t>
      </w:r>
      <w:r>
        <w:rPr>
          <w:rFonts w:ascii="PT Serif" w:eastAsia="Times New Roman" w:hAnsi="PT Serif"/>
          <w:color w:val="000000" w:themeColor="text1"/>
          <w:szCs w:val="21"/>
        </w:rPr>
        <w:t xml:space="preserve"> Thanks must also go to my committee members</w:t>
      </w:r>
      <w:r w:rsidR="003D4BCE">
        <w:rPr>
          <w:rFonts w:ascii="PT Serif" w:eastAsia="Times New Roman" w:hAnsi="PT Serif"/>
          <w:color w:val="000000" w:themeColor="text1"/>
          <w:szCs w:val="21"/>
        </w:rPr>
        <w:t>,</w:t>
      </w:r>
      <w:r>
        <w:rPr>
          <w:rFonts w:ascii="PT Serif" w:eastAsia="Times New Roman" w:hAnsi="PT Serif"/>
          <w:color w:val="000000" w:themeColor="text1"/>
          <w:szCs w:val="21"/>
        </w:rPr>
        <w:t xml:space="preserve"> Dr. Petra Klein and Dr. Jason Furtado, who greatly improved the quality of this work through timely and useful suggestions.</w:t>
      </w:r>
      <w:r w:rsidRPr="00902221">
        <w:rPr>
          <w:rFonts w:ascii="PT Serif" w:eastAsia="Times New Roman" w:hAnsi="PT Serif"/>
          <w:iCs/>
          <w:color w:val="000000" w:themeColor="text1"/>
          <w:szCs w:val="21"/>
          <w:bdr w:val="none" w:sz="0" w:space="0" w:color="auto" w:frame="1"/>
        </w:rPr>
        <w:br/>
      </w:r>
      <w:r>
        <w:rPr>
          <w:rFonts w:ascii="PT Serif" w:eastAsia="Times New Roman" w:hAnsi="PT Serif"/>
          <w:iCs/>
          <w:color w:val="000000" w:themeColor="text1"/>
          <w:szCs w:val="21"/>
          <w:bdr w:val="none" w:sz="0" w:space="0" w:color="auto" w:frame="1"/>
        </w:rPr>
        <w:t>Secondly I</w:t>
      </w:r>
      <w:r w:rsidRPr="003944B3">
        <w:rPr>
          <w:rFonts w:ascii="PT Serif" w:eastAsia="Times New Roman" w:hAnsi="PT Serif"/>
          <w:iCs/>
          <w:color w:val="000000" w:themeColor="text1"/>
          <w:szCs w:val="21"/>
          <w:bdr w:val="none" w:sz="0" w:space="0" w:color="auto" w:frame="1"/>
        </w:rPr>
        <w:t xml:space="preserve"> would also like to thank my parents and friends</w:t>
      </w:r>
      <w:r>
        <w:rPr>
          <w:rFonts w:ascii="PT Serif" w:eastAsia="Times New Roman" w:hAnsi="PT Serif"/>
          <w:iCs/>
          <w:color w:val="000000" w:themeColor="text1"/>
          <w:szCs w:val="21"/>
          <w:bdr w:val="none" w:sz="0" w:space="0" w:color="auto" w:frame="1"/>
        </w:rPr>
        <w:t>, especially Yuan Yuan, Yuwei Shi,</w:t>
      </w:r>
      <w:r w:rsidRPr="003944B3">
        <w:rPr>
          <w:rFonts w:ascii="PT Serif" w:eastAsia="Times New Roman" w:hAnsi="PT Serif"/>
          <w:iCs/>
          <w:color w:val="000000" w:themeColor="text1"/>
          <w:szCs w:val="21"/>
          <w:bdr w:val="none" w:sz="0" w:space="0" w:color="auto" w:frame="1"/>
        </w:rPr>
        <w:t xml:space="preserve"> who helped me a lot in finalizing this project within the limited time frame</w:t>
      </w:r>
      <w:r>
        <w:rPr>
          <w:rFonts w:ascii="PT Serif" w:eastAsia="Times New Roman" w:hAnsi="PT Serif"/>
          <w:iCs/>
          <w:color w:val="000000" w:themeColor="text1"/>
          <w:szCs w:val="21"/>
          <w:bdr w:val="none" w:sz="0" w:space="0" w:color="auto" w:frame="1"/>
        </w:rPr>
        <w:t xml:space="preserve"> and kept encouraging me to insist on my choice</w:t>
      </w:r>
      <w:r w:rsidRPr="003944B3">
        <w:rPr>
          <w:rFonts w:ascii="PT Serif" w:eastAsia="Times New Roman" w:hAnsi="PT Serif"/>
          <w:iCs/>
          <w:color w:val="000000" w:themeColor="text1"/>
          <w:szCs w:val="21"/>
          <w:bdr w:val="none" w:sz="0" w:space="0" w:color="auto" w:frame="1"/>
        </w:rPr>
        <w:t>.</w:t>
      </w:r>
      <w:r>
        <w:rPr>
          <w:rFonts w:ascii="PT Serif" w:eastAsia="Times New Roman" w:hAnsi="PT Serif"/>
          <w:iCs/>
          <w:color w:val="000000" w:themeColor="text1"/>
          <w:szCs w:val="21"/>
          <w:bdr w:val="none" w:sz="0" w:space="0" w:color="auto" w:frame="1"/>
        </w:rPr>
        <w:t xml:space="preserve"> </w:t>
      </w:r>
      <w:r w:rsidRPr="00681DBC">
        <w:rPr>
          <w:rFonts w:ascii="PT Serif" w:eastAsia="Times New Roman" w:hAnsi="PT Serif"/>
          <w:iCs/>
          <w:color w:val="000000" w:themeColor="text1"/>
          <w:szCs w:val="21"/>
          <w:bdr w:val="none" w:sz="0" w:space="0" w:color="auto" w:frame="1"/>
        </w:rPr>
        <w:t>I</w:t>
      </w:r>
      <w:r w:rsidRPr="00EB76AD">
        <w:rPr>
          <w:rFonts w:ascii="PT Serif" w:eastAsia="Times New Roman" w:hAnsi="PT Serif"/>
          <w:iCs/>
          <w:color w:val="000000" w:themeColor="text1"/>
          <w:szCs w:val="21"/>
          <w:bdr w:val="none" w:sz="0" w:space="0" w:color="auto" w:frame="1"/>
        </w:rPr>
        <w:t xml:space="preserve"> would also like to show our gratitude t</w:t>
      </w:r>
      <w:r w:rsidRPr="00681DBC">
        <w:rPr>
          <w:rFonts w:ascii="PT Serif" w:eastAsia="Times New Roman" w:hAnsi="PT Serif"/>
          <w:iCs/>
          <w:color w:val="000000" w:themeColor="text1"/>
          <w:szCs w:val="21"/>
          <w:bdr w:val="none" w:sz="0" w:space="0" w:color="auto" w:frame="1"/>
        </w:rPr>
        <w:t>o my friends in GeoCarb lab, Hélène Peiro and Jeff Nivitanont</w:t>
      </w:r>
      <w:r w:rsidRPr="00EB76AD">
        <w:rPr>
          <w:rFonts w:ascii="PT Serif" w:eastAsia="Times New Roman" w:hAnsi="PT Serif"/>
          <w:iCs/>
          <w:color w:val="000000" w:themeColor="text1"/>
          <w:szCs w:val="21"/>
          <w:bdr w:val="none" w:sz="0" w:space="0" w:color="auto" w:frame="1"/>
        </w:rPr>
        <w:t xml:space="preserve"> for sharing their pearls of wisdom with</w:t>
      </w:r>
      <w:r>
        <w:rPr>
          <w:rFonts w:ascii="PT Serif" w:eastAsia="Times New Roman" w:hAnsi="PT Serif"/>
          <w:iCs/>
          <w:color w:val="000000" w:themeColor="text1"/>
          <w:szCs w:val="21"/>
          <w:bdr w:val="none" w:sz="0" w:space="0" w:color="auto" w:frame="1"/>
        </w:rPr>
        <w:t xml:space="preserve"> me in my thesis.</w:t>
      </w:r>
      <w:r w:rsidRPr="00EB76AD">
        <w:rPr>
          <w:rFonts w:ascii="PT Serif" w:eastAsia="Times New Roman" w:hAnsi="PT Serif"/>
          <w:iCs/>
          <w:color w:val="000000" w:themeColor="text1"/>
          <w:szCs w:val="21"/>
          <w:bdr w:val="none" w:sz="0" w:space="0" w:color="auto" w:frame="1"/>
        </w:rPr>
        <w:t xml:space="preserve"> </w:t>
      </w:r>
      <w:r w:rsidRPr="001F2C0E">
        <w:rPr>
          <w:rFonts w:ascii="PT Serif" w:eastAsia="Times New Roman" w:hAnsi="PT Serif"/>
          <w:iCs/>
          <w:color w:val="000000" w:themeColor="text1"/>
          <w:szCs w:val="21"/>
          <w:bdr w:val="none" w:sz="0" w:space="0" w:color="auto" w:frame="1"/>
        </w:rPr>
        <w:t>Most importantly, I wish to thank my loving and supportive</w:t>
      </w:r>
      <w:r>
        <w:rPr>
          <w:rFonts w:ascii="PT Serif" w:eastAsia="Times New Roman" w:hAnsi="PT Serif"/>
          <w:iCs/>
          <w:color w:val="000000" w:themeColor="text1"/>
          <w:szCs w:val="21"/>
          <w:bdr w:val="none" w:sz="0" w:space="0" w:color="auto" w:frame="1"/>
        </w:rPr>
        <w:t xml:space="preserve"> boyfriend, Yue Zhao, </w:t>
      </w:r>
      <w:r w:rsidRPr="001F2C0E">
        <w:rPr>
          <w:rFonts w:ascii="PT Serif" w:eastAsia="Times New Roman" w:hAnsi="PT Serif"/>
          <w:iCs/>
          <w:color w:val="000000" w:themeColor="text1"/>
          <w:szCs w:val="21"/>
          <w:bdr w:val="none" w:sz="0" w:space="0" w:color="auto" w:frame="1"/>
        </w:rPr>
        <w:t>whose love and guidance a</w:t>
      </w:r>
      <w:r>
        <w:rPr>
          <w:rFonts w:ascii="PT Serif" w:eastAsia="Times New Roman" w:hAnsi="PT Serif"/>
          <w:iCs/>
          <w:color w:val="000000" w:themeColor="text1"/>
          <w:szCs w:val="21"/>
          <w:bdr w:val="none" w:sz="0" w:space="0" w:color="auto" w:frame="1"/>
        </w:rPr>
        <w:t xml:space="preserve">re with me in whatever I pursue. And Thank you </w:t>
      </w:r>
      <w:r w:rsidRPr="00EB76AD">
        <w:rPr>
          <w:rFonts w:ascii="PT Serif" w:eastAsia="Times New Roman" w:hAnsi="PT Serif"/>
          <w:iCs/>
          <w:color w:val="000000" w:themeColor="text1"/>
          <w:szCs w:val="21"/>
          <w:bdr w:val="none" w:sz="0" w:space="0" w:color="auto" w:frame="1"/>
        </w:rPr>
        <w:t>Zhuangzhuang for your company.</w:t>
      </w:r>
    </w:p>
    <w:p w14:paraId="156D57E2" w14:textId="77777777" w:rsidR="002348A2" w:rsidRDefault="002348A2" w:rsidP="006A42B9">
      <w:pPr>
        <w:spacing w:line="480" w:lineRule="auto"/>
        <w:ind w:firstLine="480"/>
        <w:jc w:val="both"/>
        <w:rPr>
          <w:rFonts w:ascii="PT Serif" w:eastAsia="Times New Roman" w:hAnsi="PT Serif"/>
          <w:iCs/>
          <w:color w:val="000000" w:themeColor="text1"/>
          <w:szCs w:val="21"/>
          <w:bdr w:val="none" w:sz="0" w:space="0" w:color="auto" w:frame="1"/>
        </w:rPr>
      </w:pPr>
      <w:r>
        <w:rPr>
          <w:rFonts w:ascii="PT Serif" w:eastAsia="Times New Roman" w:hAnsi="PT Serif"/>
          <w:iCs/>
          <w:color w:val="000000" w:themeColor="text1"/>
          <w:szCs w:val="21"/>
          <w:bdr w:val="none" w:sz="0" w:space="0" w:color="auto" w:frame="1"/>
        </w:rPr>
        <w:t xml:space="preserve">Finally, I must thank the Orbiting Carbon Obsevatory-2 mission by NASA for providing funding for this research. </w:t>
      </w:r>
    </w:p>
    <w:p w14:paraId="05A1694A" w14:textId="77777777" w:rsidR="00957ADE" w:rsidRDefault="00957ADE" w:rsidP="00C01B1E">
      <w:pPr>
        <w:spacing w:line="480" w:lineRule="auto"/>
        <w:rPr>
          <w:rFonts w:ascii="PT Serif" w:eastAsia="Times New Roman" w:hAnsi="PT Serif"/>
          <w:iCs/>
          <w:color w:val="000000" w:themeColor="text1"/>
          <w:szCs w:val="21"/>
          <w:bdr w:val="none" w:sz="0" w:space="0" w:color="auto" w:frame="1"/>
        </w:rPr>
      </w:pPr>
    </w:p>
    <w:p w14:paraId="62078D07" w14:textId="77777777" w:rsidR="004B082E" w:rsidRDefault="004B082E" w:rsidP="00C01B1E">
      <w:pPr>
        <w:rPr>
          <w:rFonts w:ascii="PT Serif" w:eastAsia="Times New Roman" w:hAnsi="PT Serif"/>
          <w:iCs/>
          <w:color w:val="000000" w:themeColor="text1"/>
          <w:szCs w:val="21"/>
          <w:bdr w:val="none" w:sz="0" w:space="0" w:color="auto" w:frame="1"/>
        </w:rPr>
      </w:pPr>
    </w:p>
    <w:p w14:paraId="5F5540C2" w14:textId="77777777" w:rsidR="00A7134F" w:rsidRDefault="00A7134F" w:rsidP="00C01B1E">
      <w:pPr>
        <w:rPr>
          <w:rFonts w:ascii="PT Serif" w:eastAsia="Times New Roman" w:hAnsi="PT Serif"/>
          <w:iCs/>
          <w:color w:val="000000" w:themeColor="text1"/>
          <w:szCs w:val="21"/>
          <w:bdr w:val="none" w:sz="0" w:space="0" w:color="auto" w:frame="1"/>
        </w:rPr>
      </w:pPr>
    </w:p>
    <w:p w14:paraId="4F410AB9" w14:textId="77777777" w:rsidR="004B082E" w:rsidRDefault="004B082E" w:rsidP="00C01B1E">
      <w:pPr>
        <w:rPr>
          <w:rFonts w:ascii="PT Serif" w:eastAsia="Times New Roman" w:hAnsi="PT Serif"/>
          <w:iCs/>
          <w:color w:val="000000" w:themeColor="text1"/>
          <w:szCs w:val="21"/>
          <w:bdr w:val="none" w:sz="0" w:space="0" w:color="auto" w:frame="1"/>
        </w:rPr>
      </w:pPr>
    </w:p>
    <w:sdt>
      <w:sdtPr>
        <w:rPr>
          <w:rFonts w:ascii="Times New Roman" w:eastAsiaTheme="minorEastAsia" w:hAnsi="Times New Roman" w:cs="Times New Roman"/>
          <w:b w:val="0"/>
          <w:bCs w:val="0"/>
          <w:color w:val="auto"/>
          <w:sz w:val="24"/>
          <w:szCs w:val="24"/>
          <w:lang w:eastAsia="zh-CN"/>
        </w:rPr>
        <w:id w:val="2001920656"/>
        <w:docPartObj>
          <w:docPartGallery w:val="Table of Contents"/>
          <w:docPartUnique/>
        </w:docPartObj>
      </w:sdtPr>
      <w:sdtEndPr>
        <w:rPr>
          <w:noProof/>
        </w:rPr>
      </w:sdtEndPr>
      <w:sdtContent>
        <w:p w14:paraId="33670DCD" w14:textId="70D522EB" w:rsidR="00886DD3" w:rsidRPr="00087E6E" w:rsidRDefault="00886DD3" w:rsidP="00C01B1E">
          <w:pPr>
            <w:pStyle w:val="TOCHeading"/>
            <w:rPr>
              <w:rFonts w:ascii="Times New Roman" w:hAnsi="Times New Roman" w:cs="Times New Roman"/>
              <w:color w:val="000000" w:themeColor="text1"/>
              <w:sz w:val="32"/>
            </w:rPr>
          </w:pPr>
          <w:r w:rsidRPr="00087E6E">
            <w:rPr>
              <w:rFonts w:ascii="Times New Roman" w:hAnsi="Times New Roman" w:cs="Times New Roman"/>
              <w:color w:val="000000" w:themeColor="text1"/>
              <w:sz w:val="32"/>
            </w:rPr>
            <w:t>Table of Contents</w:t>
          </w:r>
        </w:p>
        <w:p w14:paraId="769B680B" w14:textId="77777777" w:rsidR="00A47853" w:rsidRPr="00087E6E" w:rsidRDefault="00A47853" w:rsidP="00C01B1E">
          <w:pPr>
            <w:rPr>
              <w:lang w:eastAsia="en-US"/>
            </w:rPr>
          </w:pPr>
        </w:p>
        <w:p w14:paraId="6DBA4100" w14:textId="77777777" w:rsidR="0000455D" w:rsidRDefault="00886DD3" w:rsidP="0017772E">
          <w:pPr>
            <w:pStyle w:val="TOC1"/>
            <w:ind w:left="0" w:firstLineChars="0" w:firstLine="0"/>
            <w:rPr>
              <w:rFonts w:cstheme="minorBidi"/>
              <w:b w:val="0"/>
              <w:bCs w:val="0"/>
              <w:noProof/>
            </w:rPr>
          </w:pPr>
          <w:r>
            <w:fldChar w:fldCharType="begin"/>
          </w:r>
          <w:r>
            <w:instrText xml:space="preserve"> TOC \o "1-3" \h \z \u </w:instrText>
          </w:r>
          <w:r>
            <w:fldChar w:fldCharType="separate"/>
          </w:r>
          <w:hyperlink w:anchor="_Toc532551042" w:history="1">
            <w:r w:rsidR="0000455D" w:rsidRPr="009E4810">
              <w:rPr>
                <w:rStyle w:val="Hyperlink"/>
                <w:noProof/>
              </w:rPr>
              <w:t>Acknowledgements</w:t>
            </w:r>
            <w:r w:rsidR="0000455D">
              <w:rPr>
                <w:noProof/>
                <w:webHidden/>
              </w:rPr>
              <w:tab/>
            </w:r>
            <w:r w:rsidR="0000455D">
              <w:rPr>
                <w:noProof/>
                <w:webHidden/>
              </w:rPr>
              <w:fldChar w:fldCharType="begin"/>
            </w:r>
            <w:r w:rsidR="0000455D">
              <w:rPr>
                <w:noProof/>
                <w:webHidden/>
              </w:rPr>
              <w:instrText xml:space="preserve"> PAGEREF _Toc532551042 \h </w:instrText>
            </w:r>
            <w:r w:rsidR="0000455D">
              <w:rPr>
                <w:noProof/>
                <w:webHidden/>
              </w:rPr>
            </w:r>
            <w:r w:rsidR="0000455D">
              <w:rPr>
                <w:noProof/>
                <w:webHidden/>
              </w:rPr>
              <w:fldChar w:fldCharType="separate"/>
            </w:r>
            <w:r w:rsidR="002A244F">
              <w:rPr>
                <w:noProof/>
                <w:webHidden/>
              </w:rPr>
              <w:t>iv</w:t>
            </w:r>
            <w:r w:rsidR="0000455D">
              <w:rPr>
                <w:noProof/>
                <w:webHidden/>
              </w:rPr>
              <w:fldChar w:fldCharType="end"/>
            </w:r>
          </w:hyperlink>
        </w:p>
        <w:p w14:paraId="1D5C9ABB" w14:textId="77777777" w:rsidR="0000455D" w:rsidRDefault="00955225" w:rsidP="0017772E">
          <w:pPr>
            <w:pStyle w:val="TOC1"/>
            <w:ind w:left="0" w:firstLineChars="0" w:firstLine="0"/>
            <w:rPr>
              <w:rFonts w:cstheme="minorBidi"/>
              <w:b w:val="0"/>
              <w:bCs w:val="0"/>
              <w:noProof/>
            </w:rPr>
          </w:pPr>
          <w:hyperlink w:anchor="_Toc532551043" w:history="1">
            <w:r w:rsidR="0000455D" w:rsidRPr="009E4810">
              <w:rPr>
                <w:rStyle w:val="Hyperlink"/>
                <w:noProof/>
              </w:rPr>
              <w:t>List of Figures</w:t>
            </w:r>
            <w:r w:rsidR="0000455D">
              <w:rPr>
                <w:noProof/>
                <w:webHidden/>
              </w:rPr>
              <w:tab/>
            </w:r>
            <w:r w:rsidR="0000455D">
              <w:rPr>
                <w:noProof/>
                <w:webHidden/>
              </w:rPr>
              <w:fldChar w:fldCharType="begin"/>
            </w:r>
            <w:r w:rsidR="0000455D">
              <w:rPr>
                <w:noProof/>
                <w:webHidden/>
              </w:rPr>
              <w:instrText xml:space="preserve"> PAGEREF _Toc532551043 \h </w:instrText>
            </w:r>
            <w:r w:rsidR="0000455D">
              <w:rPr>
                <w:noProof/>
                <w:webHidden/>
              </w:rPr>
            </w:r>
            <w:r w:rsidR="0000455D">
              <w:rPr>
                <w:noProof/>
                <w:webHidden/>
              </w:rPr>
              <w:fldChar w:fldCharType="separate"/>
            </w:r>
            <w:r w:rsidR="002A244F">
              <w:rPr>
                <w:noProof/>
                <w:webHidden/>
              </w:rPr>
              <w:t>vii</w:t>
            </w:r>
            <w:r w:rsidR="0000455D">
              <w:rPr>
                <w:noProof/>
                <w:webHidden/>
              </w:rPr>
              <w:fldChar w:fldCharType="end"/>
            </w:r>
          </w:hyperlink>
        </w:p>
        <w:p w14:paraId="04A8C9FC" w14:textId="77777777" w:rsidR="0000455D" w:rsidRDefault="00955225" w:rsidP="0017772E">
          <w:pPr>
            <w:pStyle w:val="TOC1"/>
            <w:ind w:left="0" w:firstLineChars="0" w:firstLine="0"/>
            <w:rPr>
              <w:rFonts w:cstheme="minorBidi"/>
              <w:b w:val="0"/>
              <w:bCs w:val="0"/>
              <w:noProof/>
            </w:rPr>
          </w:pPr>
          <w:hyperlink w:anchor="_Toc532551044" w:history="1">
            <w:r w:rsidR="0000455D" w:rsidRPr="009E4810">
              <w:rPr>
                <w:rStyle w:val="Hyperlink"/>
                <w:noProof/>
              </w:rPr>
              <w:t>Abstract</w:t>
            </w:r>
            <w:r w:rsidR="0000455D">
              <w:rPr>
                <w:noProof/>
                <w:webHidden/>
              </w:rPr>
              <w:tab/>
            </w:r>
            <w:r w:rsidR="0000455D">
              <w:rPr>
                <w:noProof/>
                <w:webHidden/>
              </w:rPr>
              <w:fldChar w:fldCharType="begin"/>
            </w:r>
            <w:r w:rsidR="0000455D">
              <w:rPr>
                <w:noProof/>
                <w:webHidden/>
              </w:rPr>
              <w:instrText xml:space="preserve"> PAGEREF _Toc532551044 \h </w:instrText>
            </w:r>
            <w:r w:rsidR="0000455D">
              <w:rPr>
                <w:noProof/>
                <w:webHidden/>
              </w:rPr>
            </w:r>
            <w:r w:rsidR="0000455D">
              <w:rPr>
                <w:noProof/>
                <w:webHidden/>
              </w:rPr>
              <w:fldChar w:fldCharType="separate"/>
            </w:r>
            <w:r w:rsidR="002A244F">
              <w:rPr>
                <w:noProof/>
                <w:webHidden/>
              </w:rPr>
              <w:t>x</w:t>
            </w:r>
            <w:r w:rsidR="0000455D">
              <w:rPr>
                <w:noProof/>
                <w:webHidden/>
              </w:rPr>
              <w:fldChar w:fldCharType="end"/>
            </w:r>
          </w:hyperlink>
        </w:p>
        <w:p w14:paraId="5A59780D" w14:textId="77777777" w:rsidR="0000455D" w:rsidRDefault="00955225" w:rsidP="0017772E">
          <w:pPr>
            <w:pStyle w:val="TOC1"/>
            <w:ind w:left="0" w:firstLineChars="0" w:firstLine="0"/>
            <w:rPr>
              <w:rFonts w:cstheme="minorBidi"/>
              <w:b w:val="0"/>
              <w:bCs w:val="0"/>
              <w:noProof/>
            </w:rPr>
          </w:pPr>
          <w:hyperlink w:anchor="_Toc532551045" w:history="1">
            <w:r w:rsidR="0000455D" w:rsidRPr="009E4810">
              <w:rPr>
                <w:rStyle w:val="Hyperlink"/>
                <w:noProof/>
              </w:rPr>
              <w:t>Chapter 1 : Introduction</w:t>
            </w:r>
            <w:r w:rsidR="0000455D">
              <w:rPr>
                <w:noProof/>
                <w:webHidden/>
              </w:rPr>
              <w:tab/>
            </w:r>
            <w:r w:rsidR="0000455D">
              <w:rPr>
                <w:noProof/>
                <w:webHidden/>
              </w:rPr>
              <w:fldChar w:fldCharType="begin"/>
            </w:r>
            <w:r w:rsidR="0000455D">
              <w:rPr>
                <w:noProof/>
                <w:webHidden/>
              </w:rPr>
              <w:instrText xml:space="preserve"> PAGEREF _Toc532551045 \h </w:instrText>
            </w:r>
            <w:r w:rsidR="0000455D">
              <w:rPr>
                <w:noProof/>
                <w:webHidden/>
              </w:rPr>
            </w:r>
            <w:r w:rsidR="0000455D">
              <w:rPr>
                <w:noProof/>
                <w:webHidden/>
              </w:rPr>
              <w:fldChar w:fldCharType="separate"/>
            </w:r>
            <w:r w:rsidR="002A244F">
              <w:rPr>
                <w:noProof/>
                <w:webHidden/>
              </w:rPr>
              <w:t>1</w:t>
            </w:r>
            <w:r w:rsidR="0000455D">
              <w:rPr>
                <w:noProof/>
                <w:webHidden/>
              </w:rPr>
              <w:fldChar w:fldCharType="end"/>
            </w:r>
          </w:hyperlink>
        </w:p>
        <w:p w14:paraId="355F6AB5" w14:textId="77777777" w:rsidR="0000455D" w:rsidRDefault="00955225" w:rsidP="0017772E">
          <w:pPr>
            <w:pStyle w:val="TOC2"/>
            <w:tabs>
              <w:tab w:val="right" w:leader="dot" w:pos="8146"/>
            </w:tabs>
            <w:ind w:left="0"/>
            <w:rPr>
              <w:rFonts w:cstheme="minorBidi"/>
              <w:b w:val="0"/>
              <w:bCs w:val="0"/>
              <w:noProof/>
              <w:sz w:val="24"/>
              <w:szCs w:val="24"/>
            </w:rPr>
          </w:pPr>
          <w:hyperlink w:anchor="_Toc532551046" w:history="1">
            <w:r w:rsidR="0000455D" w:rsidRPr="009E4810">
              <w:rPr>
                <w:rStyle w:val="Hyperlink"/>
                <w:noProof/>
              </w:rPr>
              <w:t>1.1 Background</w:t>
            </w:r>
            <w:r w:rsidR="0000455D">
              <w:rPr>
                <w:noProof/>
                <w:webHidden/>
              </w:rPr>
              <w:tab/>
            </w:r>
            <w:r w:rsidR="0000455D">
              <w:rPr>
                <w:noProof/>
                <w:webHidden/>
              </w:rPr>
              <w:fldChar w:fldCharType="begin"/>
            </w:r>
            <w:r w:rsidR="0000455D">
              <w:rPr>
                <w:noProof/>
                <w:webHidden/>
              </w:rPr>
              <w:instrText xml:space="preserve"> PAGEREF _Toc532551046 \h </w:instrText>
            </w:r>
            <w:r w:rsidR="0000455D">
              <w:rPr>
                <w:noProof/>
                <w:webHidden/>
              </w:rPr>
            </w:r>
            <w:r w:rsidR="0000455D">
              <w:rPr>
                <w:noProof/>
                <w:webHidden/>
              </w:rPr>
              <w:fldChar w:fldCharType="separate"/>
            </w:r>
            <w:r w:rsidR="002A244F">
              <w:rPr>
                <w:noProof/>
                <w:webHidden/>
              </w:rPr>
              <w:t>1</w:t>
            </w:r>
            <w:r w:rsidR="0000455D">
              <w:rPr>
                <w:noProof/>
                <w:webHidden/>
              </w:rPr>
              <w:fldChar w:fldCharType="end"/>
            </w:r>
          </w:hyperlink>
        </w:p>
        <w:p w14:paraId="288D6F62" w14:textId="77777777" w:rsidR="0000455D" w:rsidRDefault="00955225" w:rsidP="0017772E">
          <w:pPr>
            <w:pStyle w:val="TOC3"/>
            <w:tabs>
              <w:tab w:val="right" w:leader="dot" w:pos="8146"/>
            </w:tabs>
            <w:ind w:left="0"/>
            <w:rPr>
              <w:rFonts w:cstheme="minorBidi"/>
              <w:noProof/>
              <w:sz w:val="24"/>
              <w:szCs w:val="24"/>
            </w:rPr>
          </w:pPr>
          <w:hyperlink w:anchor="_Toc532551047" w:history="1">
            <w:r w:rsidR="0000455D" w:rsidRPr="009E4810">
              <w:rPr>
                <w:rStyle w:val="Hyperlink"/>
                <w:b/>
                <w:noProof/>
              </w:rPr>
              <w:t>1.1.1 Global warming situation and local measurements</w:t>
            </w:r>
            <w:r w:rsidR="0000455D">
              <w:rPr>
                <w:noProof/>
                <w:webHidden/>
              </w:rPr>
              <w:tab/>
            </w:r>
            <w:r w:rsidR="0000455D">
              <w:rPr>
                <w:noProof/>
                <w:webHidden/>
              </w:rPr>
              <w:fldChar w:fldCharType="begin"/>
            </w:r>
            <w:r w:rsidR="0000455D">
              <w:rPr>
                <w:noProof/>
                <w:webHidden/>
              </w:rPr>
              <w:instrText xml:space="preserve"> PAGEREF _Toc532551047 \h </w:instrText>
            </w:r>
            <w:r w:rsidR="0000455D">
              <w:rPr>
                <w:noProof/>
                <w:webHidden/>
              </w:rPr>
            </w:r>
            <w:r w:rsidR="0000455D">
              <w:rPr>
                <w:noProof/>
                <w:webHidden/>
              </w:rPr>
              <w:fldChar w:fldCharType="separate"/>
            </w:r>
            <w:r w:rsidR="002A244F">
              <w:rPr>
                <w:noProof/>
                <w:webHidden/>
              </w:rPr>
              <w:t>1</w:t>
            </w:r>
            <w:r w:rsidR="0000455D">
              <w:rPr>
                <w:noProof/>
                <w:webHidden/>
              </w:rPr>
              <w:fldChar w:fldCharType="end"/>
            </w:r>
          </w:hyperlink>
        </w:p>
        <w:p w14:paraId="54F6BCF8" w14:textId="77777777" w:rsidR="0000455D" w:rsidRDefault="00955225" w:rsidP="0017772E">
          <w:pPr>
            <w:pStyle w:val="TOC3"/>
            <w:tabs>
              <w:tab w:val="right" w:leader="dot" w:pos="8146"/>
            </w:tabs>
            <w:ind w:left="0"/>
            <w:rPr>
              <w:rFonts w:cstheme="minorBidi"/>
              <w:noProof/>
              <w:sz w:val="24"/>
              <w:szCs w:val="24"/>
            </w:rPr>
          </w:pPr>
          <w:hyperlink w:anchor="_Toc532551048" w:history="1">
            <w:r w:rsidR="0000455D" w:rsidRPr="009E4810">
              <w:rPr>
                <w:rStyle w:val="Hyperlink"/>
                <w:rFonts w:eastAsia="Times New Roman"/>
                <w:b/>
                <w:noProof/>
              </w:rPr>
              <w:t>1.1.2 Fronts and CO</w:t>
            </w:r>
            <w:r w:rsidR="0000455D" w:rsidRPr="009E4810">
              <w:rPr>
                <w:rStyle w:val="Hyperlink"/>
                <w:rFonts w:eastAsia="Times New Roman"/>
                <w:b/>
                <w:noProof/>
                <w:vertAlign w:val="subscript"/>
              </w:rPr>
              <w:t>2</w:t>
            </w:r>
            <w:r w:rsidR="0000455D" w:rsidRPr="009E4810">
              <w:rPr>
                <w:rStyle w:val="Hyperlink"/>
                <w:rFonts w:eastAsia="Times New Roman"/>
                <w:b/>
                <w:noProof/>
              </w:rPr>
              <w:t xml:space="preserve"> contrasts</w:t>
            </w:r>
            <w:r w:rsidR="0000455D">
              <w:rPr>
                <w:noProof/>
                <w:webHidden/>
              </w:rPr>
              <w:tab/>
            </w:r>
            <w:r w:rsidR="0000455D">
              <w:rPr>
                <w:noProof/>
                <w:webHidden/>
              </w:rPr>
              <w:fldChar w:fldCharType="begin"/>
            </w:r>
            <w:r w:rsidR="0000455D">
              <w:rPr>
                <w:noProof/>
                <w:webHidden/>
              </w:rPr>
              <w:instrText xml:space="preserve"> PAGEREF _Toc532551048 \h </w:instrText>
            </w:r>
            <w:r w:rsidR="0000455D">
              <w:rPr>
                <w:noProof/>
                <w:webHidden/>
              </w:rPr>
            </w:r>
            <w:r w:rsidR="0000455D">
              <w:rPr>
                <w:noProof/>
                <w:webHidden/>
              </w:rPr>
              <w:fldChar w:fldCharType="separate"/>
            </w:r>
            <w:r w:rsidR="002A244F">
              <w:rPr>
                <w:noProof/>
                <w:webHidden/>
              </w:rPr>
              <w:t>3</w:t>
            </w:r>
            <w:r w:rsidR="0000455D">
              <w:rPr>
                <w:noProof/>
                <w:webHidden/>
              </w:rPr>
              <w:fldChar w:fldCharType="end"/>
            </w:r>
          </w:hyperlink>
        </w:p>
        <w:p w14:paraId="18BC630B" w14:textId="77777777" w:rsidR="0000455D" w:rsidRDefault="00955225" w:rsidP="0017772E">
          <w:pPr>
            <w:pStyle w:val="TOC3"/>
            <w:tabs>
              <w:tab w:val="right" w:leader="dot" w:pos="8146"/>
            </w:tabs>
            <w:ind w:left="0"/>
            <w:rPr>
              <w:rFonts w:cstheme="minorBidi"/>
              <w:noProof/>
              <w:sz w:val="24"/>
              <w:szCs w:val="24"/>
            </w:rPr>
          </w:pPr>
          <w:hyperlink w:anchor="_Toc532551049" w:history="1">
            <w:r w:rsidR="0000455D" w:rsidRPr="009E4810">
              <w:rPr>
                <w:rStyle w:val="Hyperlink"/>
                <w:rFonts w:eastAsia="Times New Roman"/>
                <w:b/>
                <w:noProof/>
              </w:rPr>
              <w:t>1.1.3 ACT-America</w:t>
            </w:r>
            <w:r w:rsidR="0000455D">
              <w:rPr>
                <w:noProof/>
                <w:webHidden/>
              </w:rPr>
              <w:tab/>
            </w:r>
            <w:r w:rsidR="0000455D">
              <w:rPr>
                <w:noProof/>
                <w:webHidden/>
              </w:rPr>
              <w:fldChar w:fldCharType="begin"/>
            </w:r>
            <w:r w:rsidR="0000455D">
              <w:rPr>
                <w:noProof/>
                <w:webHidden/>
              </w:rPr>
              <w:instrText xml:space="preserve"> PAGEREF _Toc532551049 \h </w:instrText>
            </w:r>
            <w:r w:rsidR="0000455D">
              <w:rPr>
                <w:noProof/>
                <w:webHidden/>
              </w:rPr>
            </w:r>
            <w:r w:rsidR="0000455D">
              <w:rPr>
                <w:noProof/>
                <w:webHidden/>
              </w:rPr>
              <w:fldChar w:fldCharType="separate"/>
            </w:r>
            <w:r w:rsidR="002A244F">
              <w:rPr>
                <w:noProof/>
                <w:webHidden/>
              </w:rPr>
              <w:t>6</w:t>
            </w:r>
            <w:r w:rsidR="0000455D">
              <w:rPr>
                <w:noProof/>
                <w:webHidden/>
              </w:rPr>
              <w:fldChar w:fldCharType="end"/>
            </w:r>
          </w:hyperlink>
        </w:p>
        <w:p w14:paraId="0E305485" w14:textId="77777777" w:rsidR="0000455D" w:rsidRDefault="00955225" w:rsidP="0017772E">
          <w:pPr>
            <w:pStyle w:val="TOC3"/>
            <w:tabs>
              <w:tab w:val="right" w:leader="dot" w:pos="8146"/>
            </w:tabs>
            <w:ind w:left="0"/>
            <w:rPr>
              <w:rFonts w:cstheme="minorBidi"/>
              <w:noProof/>
              <w:sz w:val="24"/>
              <w:szCs w:val="24"/>
            </w:rPr>
          </w:pPr>
          <w:hyperlink w:anchor="_Toc532551050" w:history="1">
            <w:r w:rsidR="0000455D" w:rsidRPr="009E4810">
              <w:rPr>
                <w:rStyle w:val="Hyperlink"/>
                <w:rFonts w:eastAsia="Times New Roman"/>
                <w:b/>
                <w:noProof/>
              </w:rPr>
              <w:t>1.1.4 OCO-2</w:t>
            </w:r>
            <w:r w:rsidR="0000455D">
              <w:rPr>
                <w:noProof/>
                <w:webHidden/>
              </w:rPr>
              <w:tab/>
            </w:r>
            <w:r w:rsidR="0000455D">
              <w:rPr>
                <w:noProof/>
                <w:webHidden/>
              </w:rPr>
              <w:fldChar w:fldCharType="begin"/>
            </w:r>
            <w:r w:rsidR="0000455D">
              <w:rPr>
                <w:noProof/>
                <w:webHidden/>
              </w:rPr>
              <w:instrText xml:space="preserve"> PAGEREF _Toc532551050 \h </w:instrText>
            </w:r>
            <w:r w:rsidR="0000455D">
              <w:rPr>
                <w:noProof/>
                <w:webHidden/>
              </w:rPr>
            </w:r>
            <w:r w:rsidR="0000455D">
              <w:rPr>
                <w:noProof/>
                <w:webHidden/>
              </w:rPr>
              <w:fldChar w:fldCharType="separate"/>
            </w:r>
            <w:r w:rsidR="002A244F">
              <w:rPr>
                <w:noProof/>
                <w:webHidden/>
              </w:rPr>
              <w:t>8</w:t>
            </w:r>
            <w:r w:rsidR="0000455D">
              <w:rPr>
                <w:noProof/>
                <w:webHidden/>
              </w:rPr>
              <w:fldChar w:fldCharType="end"/>
            </w:r>
          </w:hyperlink>
        </w:p>
        <w:p w14:paraId="6F273CA5" w14:textId="77777777" w:rsidR="0000455D" w:rsidRDefault="00955225" w:rsidP="0017772E">
          <w:pPr>
            <w:pStyle w:val="TOC3"/>
            <w:tabs>
              <w:tab w:val="right" w:leader="dot" w:pos="8146"/>
            </w:tabs>
            <w:ind w:left="0"/>
            <w:rPr>
              <w:rFonts w:cstheme="minorBidi"/>
              <w:noProof/>
              <w:sz w:val="24"/>
              <w:szCs w:val="24"/>
            </w:rPr>
          </w:pPr>
          <w:hyperlink w:anchor="_Toc532551051" w:history="1">
            <w:r w:rsidR="0000455D" w:rsidRPr="009E4810">
              <w:rPr>
                <w:rStyle w:val="Hyperlink"/>
                <w:b/>
                <w:noProof/>
              </w:rPr>
              <w:t>1.1.5 WRF-VPRM</w:t>
            </w:r>
            <w:r w:rsidR="0000455D">
              <w:rPr>
                <w:noProof/>
                <w:webHidden/>
              </w:rPr>
              <w:tab/>
            </w:r>
            <w:r w:rsidR="0000455D">
              <w:rPr>
                <w:noProof/>
                <w:webHidden/>
              </w:rPr>
              <w:fldChar w:fldCharType="begin"/>
            </w:r>
            <w:r w:rsidR="0000455D">
              <w:rPr>
                <w:noProof/>
                <w:webHidden/>
              </w:rPr>
              <w:instrText xml:space="preserve"> PAGEREF _Toc532551051 \h </w:instrText>
            </w:r>
            <w:r w:rsidR="0000455D">
              <w:rPr>
                <w:noProof/>
                <w:webHidden/>
              </w:rPr>
            </w:r>
            <w:r w:rsidR="0000455D">
              <w:rPr>
                <w:noProof/>
                <w:webHidden/>
              </w:rPr>
              <w:fldChar w:fldCharType="separate"/>
            </w:r>
            <w:r w:rsidR="002A244F">
              <w:rPr>
                <w:noProof/>
                <w:webHidden/>
              </w:rPr>
              <w:t>12</w:t>
            </w:r>
            <w:r w:rsidR="0000455D">
              <w:rPr>
                <w:noProof/>
                <w:webHidden/>
              </w:rPr>
              <w:fldChar w:fldCharType="end"/>
            </w:r>
          </w:hyperlink>
        </w:p>
        <w:p w14:paraId="4F4E66F9" w14:textId="77777777" w:rsidR="0000455D" w:rsidRDefault="00955225" w:rsidP="0017772E">
          <w:pPr>
            <w:pStyle w:val="TOC2"/>
            <w:tabs>
              <w:tab w:val="right" w:leader="dot" w:pos="8146"/>
            </w:tabs>
            <w:ind w:left="0"/>
            <w:rPr>
              <w:rFonts w:cstheme="minorBidi"/>
              <w:b w:val="0"/>
              <w:bCs w:val="0"/>
              <w:noProof/>
              <w:sz w:val="24"/>
              <w:szCs w:val="24"/>
            </w:rPr>
          </w:pPr>
          <w:hyperlink w:anchor="_Toc532551052" w:history="1">
            <w:r w:rsidR="0000455D" w:rsidRPr="009E4810">
              <w:rPr>
                <w:rStyle w:val="Hyperlink"/>
                <w:noProof/>
              </w:rPr>
              <w:t>1.2 Thesis overview</w:t>
            </w:r>
            <w:r w:rsidR="0000455D">
              <w:rPr>
                <w:noProof/>
                <w:webHidden/>
              </w:rPr>
              <w:tab/>
            </w:r>
            <w:r w:rsidR="0000455D">
              <w:rPr>
                <w:noProof/>
                <w:webHidden/>
              </w:rPr>
              <w:fldChar w:fldCharType="begin"/>
            </w:r>
            <w:r w:rsidR="0000455D">
              <w:rPr>
                <w:noProof/>
                <w:webHidden/>
              </w:rPr>
              <w:instrText xml:space="preserve"> PAGEREF _Toc532551052 \h </w:instrText>
            </w:r>
            <w:r w:rsidR="0000455D">
              <w:rPr>
                <w:noProof/>
                <w:webHidden/>
              </w:rPr>
            </w:r>
            <w:r w:rsidR="0000455D">
              <w:rPr>
                <w:noProof/>
                <w:webHidden/>
              </w:rPr>
              <w:fldChar w:fldCharType="separate"/>
            </w:r>
            <w:r w:rsidR="002A244F">
              <w:rPr>
                <w:noProof/>
                <w:webHidden/>
              </w:rPr>
              <w:t>14</w:t>
            </w:r>
            <w:r w:rsidR="0000455D">
              <w:rPr>
                <w:noProof/>
                <w:webHidden/>
              </w:rPr>
              <w:fldChar w:fldCharType="end"/>
            </w:r>
          </w:hyperlink>
        </w:p>
        <w:p w14:paraId="0DD140FE" w14:textId="77777777" w:rsidR="0000455D" w:rsidRDefault="00955225" w:rsidP="0017772E">
          <w:pPr>
            <w:pStyle w:val="TOC1"/>
            <w:ind w:left="0" w:firstLineChars="0" w:firstLine="0"/>
            <w:rPr>
              <w:rFonts w:cstheme="minorBidi"/>
              <w:b w:val="0"/>
              <w:bCs w:val="0"/>
              <w:noProof/>
            </w:rPr>
          </w:pPr>
          <w:hyperlink w:anchor="_Toc532551053" w:history="1">
            <w:r w:rsidR="0000455D" w:rsidRPr="009E4810">
              <w:rPr>
                <w:rStyle w:val="Hyperlink"/>
                <w:noProof/>
              </w:rPr>
              <w:t>Chapter 2 : Data and Methods</w:t>
            </w:r>
            <w:r w:rsidR="0000455D">
              <w:rPr>
                <w:noProof/>
                <w:webHidden/>
              </w:rPr>
              <w:tab/>
            </w:r>
            <w:r w:rsidR="0000455D">
              <w:rPr>
                <w:noProof/>
                <w:webHidden/>
              </w:rPr>
              <w:fldChar w:fldCharType="begin"/>
            </w:r>
            <w:r w:rsidR="0000455D">
              <w:rPr>
                <w:noProof/>
                <w:webHidden/>
              </w:rPr>
              <w:instrText xml:space="preserve"> PAGEREF _Toc532551053 \h </w:instrText>
            </w:r>
            <w:r w:rsidR="0000455D">
              <w:rPr>
                <w:noProof/>
                <w:webHidden/>
              </w:rPr>
            </w:r>
            <w:r w:rsidR="0000455D">
              <w:rPr>
                <w:noProof/>
                <w:webHidden/>
              </w:rPr>
              <w:fldChar w:fldCharType="separate"/>
            </w:r>
            <w:r w:rsidR="002A244F">
              <w:rPr>
                <w:noProof/>
                <w:webHidden/>
              </w:rPr>
              <w:t>16</w:t>
            </w:r>
            <w:r w:rsidR="0000455D">
              <w:rPr>
                <w:noProof/>
                <w:webHidden/>
              </w:rPr>
              <w:fldChar w:fldCharType="end"/>
            </w:r>
          </w:hyperlink>
        </w:p>
        <w:p w14:paraId="2FB6FE48" w14:textId="77777777" w:rsidR="0000455D" w:rsidRDefault="00955225" w:rsidP="0017772E">
          <w:pPr>
            <w:pStyle w:val="TOC2"/>
            <w:tabs>
              <w:tab w:val="right" w:leader="dot" w:pos="8146"/>
            </w:tabs>
            <w:ind w:left="0"/>
            <w:rPr>
              <w:rFonts w:cstheme="minorBidi"/>
              <w:b w:val="0"/>
              <w:bCs w:val="0"/>
              <w:noProof/>
              <w:sz w:val="24"/>
              <w:szCs w:val="24"/>
            </w:rPr>
          </w:pPr>
          <w:hyperlink w:anchor="_Toc532551054" w:history="1">
            <w:r w:rsidR="0000455D" w:rsidRPr="009E4810">
              <w:rPr>
                <w:rStyle w:val="Hyperlink"/>
                <w:rFonts w:eastAsia="Times New Roman"/>
                <w:noProof/>
              </w:rPr>
              <w:t>2.2 The method to locate and define a front</w:t>
            </w:r>
            <w:r w:rsidR="0000455D">
              <w:rPr>
                <w:noProof/>
                <w:webHidden/>
              </w:rPr>
              <w:tab/>
            </w:r>
            <w:r w:rsidR="0000455D">
              <w:rPr>
                <w:noProof/>
                <w:webHidden/>
              </w:rPr>
              <w:fldChar w:fldCharType="begin"/>
            </w:r>
            <w:r w:rsidR="0000455D">
              <w:rPr>
                <w:noProof/>
                <w:webHidden/>
              </w:rPr>
              <w:instrText xml:space="preserve"> PAGEREF _Toc532551054 \h </w:instrText>
            </w:r>
            <w:r w:rsidR="0000455D">
              <w:rPr>
                <w:noProof/>
                <w:webHidden/>
              </w:rPr>
            </w:r>
            <w:r w:rsidR="0000455D">
              <w:rPr>
                <w:noProof/>
                <w:webHidden/>
              </w:rPr>
              <w:fldChar w:fldCharType="separate"/>
            </w:r>
            <w:r w:rsidR="002A244F">
              <w:rPr>
                <w:noProof/>
                <w:webHidden/>
              </w:rPr>
              <w:t>19</w:t>
            </w:r>
            <w:r w:rsidR="0000455D">
              <w:rPr>
                <w:noProof/>
                <w:webHidden/>
              </w:rPr>
              <w:fldChar w:fldCharType="end"/>
            </w:r>
          </w:hyperlink>
        </w:p>
        <w:p w14:paraId="1A45D7DE" w14:textId="77777777" w:rsidR="0000455D" w:rsidRDefault="00955225" w:rsidP="0017772E">
          <w:pPr>
            <w:pStyle w:val="TOC2"/>
            <w:tabs>
              <w:tab w:val="right" w:leader="dot" w:pos="8146"/>
            </w:tabs>
            <w:ind w:left="0"/>
            <w:rPr>
              <w:rFonts w:cstheme="minorBidi"/>
              <w:b w:val="0"/>
              <w:bCs w:val="0"/>
              <w:noProof/>
              <w:sz w:val="24"/>
              <w:szCs w:val="24"/>
            </w:rPr>
          </w:pPr>
          <w:hyperlink w:anchor="_Toc532551055" w:history="1">
            <w:r w:rsidR="0000455D" w:rsidRPr="009E4810">
              <w:rPr>
                <w:rStyle w:val="Hyperlink"/>
                <w:noProof/>
              </w:rPr>
              <w:t>2.3 Significance test</w:t>
            </w:r>
            <w:r w:rsidR="0000455D">
              <w:rPr>
                <w:noProof/>
                <w:webHidden/>
              </w:rPr>
              <w:tab/>
            </w:r>
            <w:r w:rsidR="0000455D">
              <w:rPr>
                <w:noProof/>
                <w:webHidden/>
              </w:rPr>
              <w:fldChar w:fldCharType="begin"/>
            </w:r>
            <w:r w:rsidR="0000455D">
              <w:rPr>
                <w:noProof/>
                <w:webHidden/>
              </w:rPr>
              <w:instrText xml:space="preserve"> PAGEREF _Toc532551055 \h </w:instrText>
            </w:r>
            <w:r w:rsidR="0000455D">
              <w:rPr>
                <w:noProof/>
                <w:webHidden/>
              </w:rPr>
            </w:r>
            <w:r w:rsidR="0000455D">
              <w:rPr>
                <w:noProof/>
                <w:webHidden/>
              </w:rPr>
              <w:fldChar w:fldCharType="separate"/>
            </w:r>
            <w:r w:rsidR="002A244F">
              <w:rPr>
                <w:noProof/>
                <w:webHidden/>
              </w:rPr>
              <w:t>24</w:t>
            </w:r>
            <w:r w:rsidR="0000455D">
              <w:rPr>
                <w:noProof/>
                <w:webHidden/>
              </w:rPr>
              <w:fldChar w:fldCharType="end"/>
            </w:r>
          </w:hyperlink>
        </w:p>
        <w:p w14:paraId="04770C9C" w14:textId="64967CA2" w:rsidR="0000455D" w:rsidRDefault="00955225" w:rsidP="0017772E">
          <w:pPr>
            <w:pStyle w:val="TOC2"/>
            <w:tabs>
              <w:tab w:val="right" w:leader="dot" w:pos="8146"/>
            </w:tabs>
            <w:ind w:left="0"/>
            <w:rPr>
              <w:rFonts w:cstheme="minorBidi"/>
              <w:b w:val="0"/>
              <w:bCs w:val="0"/>
              <w:noProof/>
              <w:sz w:val="24"/>
              <w:szCs w:val="24"/>
            </w:rPr>
          </w:pPr>
          <w:hyperlink w:anchor="_Toc532551056" w:history="1">
            <w:r w:rsidR="0000455D" w:rsidRPr="009E4810">
              <w:rPr>
                <w:rStyle w:val="Hyperlink"/>
                <w:noProof/>
              </w:rPr>
              <w:t xml:space="preserve">2.4 Evaluate WRF-VPRM with OCO-2 </w:t>
            </w:r>
            <m:oMath>
              <m:sSub>
                <m:sSubPr>
                  <m:ctrlPr>
                    <w:rPr>
                      <w:rStyle w:val="Hyperlink"/>
                      <w:rFonts w:ascii="Cambria Math" w:hAnsi="Cambria Math"/>
                      <w:i/>
                      <w:noProof/>
                    </w:rPr>
                  </m:ctrlPr>
                </m:sSubPr>
                <m:e>
                  <m:r>
                    <m:rPr>
                      <m:sty m:val="bi"/>
                    </m:rPr>
                    <w:rPr>
                      <w:rStyle w:val="Hyperlink"/>
                      <w:rFonts w:ascii="Cambria Math" w:hAnsi="Cambria Math"/>
                      <w:noProof/>
                    </w:rPr>
                    <m:t xml:space="preserve"> X</m:t>
                  </m:r>
                </m:e>
                <m:sub>
                  <m:r>
                    <m:rPr>
                      <m:sty m:val="bi"/>
                    </m:rPr>
                    <w:rPr>
                      <w:rStyle w:val="Hyperlink"/>
                      <w:rFonts w:ascii="Cambria Math" w:hAnsi="Cambria Math"/>
                      <w:noProof/>
                    </w:rPr>
                    <m:t xml:space="preserve"> </m:t>
                  </m:r>
                  <m:sSub>
                    <m:sSubPr>
                      <m:ctrlPr>
                        <w:rPr>
                          <w:rStyle w:val="Hyperlink"/>
                          <w:rFonts w:ascii="Cambria Math" w:hAnsi="Cambria Math"/>
                          <w:i/>
                          <w:noProof/>
                        </w:rPr>
                      </m:ctrlPr>
                    </m:sSubPr>
                    <m:e>
                      <m:r>
                        <m:rPr>
                          <m:sty m:val="bi"/>
                        </m:rPr>
                        <w:rPr>
                          <w:rStyle w:val="Hyperlink"/>
                          <w:rFonts w:ascii="Cambria Math" w:hAnsi="Cambria Math"/>
                          <w:noProof/>
                        </w:rPr>
                        <m:t>CO</m:t>
                      </m:r>
                    </m:e>
                    <m:sub>
                      <m:r>
                        <m:rPr>
                          <m:sty m:val="bi"/>
                        </m:rPr>
                        <w:rPr>
                          <w:rStyle w:val="Hyperlink"/>
                          <w:rFonts w:ascii="Cambria Math" w:hAnsi="Cambria Math"/>
                          <w:noProof/>
                        </w:rPr>
                        <m:t>2</m:t>
                      </m:r>
                    </m:sub>
                  </m:sSub>
                </m:sub>
              </m:sSub>
            </m:oMath>
            <w:r w:rsidR="0000455D">
              <w:rPr>
                <w:noProof/>
                <w:webHidden/>
              </w:rPr>
              <w:tab/>
            </w:r>
            <w:r w:rsidR="0000455D">
              <w:rPr>
                <w:noProof/>
                <w:webHidden/>
              </w:rPr>
              <w:fldChar w:fldCharType="begin"/>
            </w:r>
            <w:r w:rsidR="0000455D">
              <w:rPr>
                <w:noProof/>
                <w:webHidden/>
              </w:rPr>
              <w:instrText xml:space="preserve"> PAGEREF _Toc532551056 \h </w:instrText>
            </w:r>
            <w:r w:rsidR="0000455D">
              <w:rPr>
                <w:noProof/>
                <w:webHidden/>
              </w:rPr>
            </w:r>
            <w:r w:rsidR="0000455D">
              <w:rPr>
                <w:noProof/>
                <w:webHidden/>
              </w:rPr>
              <w:fldChar w:fldCharType="separate"/>
            </w:r>
            <w:r w:rsidR="002A244F">
              <w:rPr>
                <w:noProof/>
                <w:webHidden/>
              </w:rPr>
              <w:t>26</w:t>
            </w:r>
            <w:r w:rsidR="0000455D">
              <w:rPr>
                <w:noProof/>
                <w:webHidden/>
              </w:rPr>
              <w:fldChar w:fldCharType="end"/>
            </w:r>
          </w:hyperlink>
        </w:p>
        <w:p w14:paraId="662B6F8C" w14:textId="77777777" w:rsidR="0000455D" w:rsidRDefault="00955225" w:rsidP="0017772E">
          <w:pPr>
            <w:pStyle w:val="TOC3"/>
            <w:tabs>
              <w:tab w:val="right" w:leader="dot" w:pos="8146"/>
            </w:tabs>
            <w:ind w:left="0"/>
            <w:rPr>
              <w:rFonts w:cstheme="minorBidi"/>
              <w:noProof/>
              <w:sz w:val="24"/>
              <w:szCs w:val="24"/>
            </w:rPr>
          </w:pPr>
          <w:hyperlink w:anchor="_Toc532551057" w:history="1">
            <w:r w:rsidR="0000455D" w:rsidRPr="009E4810">
              <w:rPr>
                <w:rStyle w:val="Hyperlink"/>
                <w:b/>
                <w:noProof/>
              </w:rPr>
              <w:t>2.4.1 Evaluate on seasonal time scale</w:t>
            </w:r>
            <w:r w:rsidR="0000455D">
              <w:rPr>
                <w:noProof/>
                <w:webHidden/>
              </w:rPr>
              <w:tab/>
            </w:r>
            <w:r w:rsidR="0000455D">
              <w:rPr>
                <w:noProof/>
                <w:webHidden/>
              </w:rPr>
              <w:fldChar w:fldCharType="begin"/>
            </w:r>
            <w:r w:rsidR="0000455D">
              <w:rPr>
                <w:noProof/>
                <w:webHidden/>
              </w:rPr>
              <w:instrText xml:space="preserve"> PAGEREF _Toc532551057 \h </w:instrText>
            </w:r>
            <w:r w:rsidR="0000455D">
              <w:rPr>
                <w:noProof/>
                <w:webHidden/>
              </w:rPr>
            </w:r>
            <w:r w:rsidR="0000455D">
              <w:rPr>
                <w:noProof/>
                <w:webHidden/>
              </w:rPr>
              <w:fldChar w:fldCharType="separate"/>
            </w:r>
            <w:r w:rsidR="002A244F">
              <w:rPr>
                <w:noProof/>
                <w:webHidden/>
              </w:rPr>
              <w:t>26</w:t>
            </w:r>
            <w:r w:rsidR="0000455D">
              <w:rPr>
                <w:noProof/>
                <w:webHidden/>
              </w:rPr>
              <w:fldChar w:fldCharType="end"/>
            </w:r>
          </w:hyperlink>
        </w:p>
        <w:p w14:paraId="2B633483" w14:textId="77777777" w:rsidR="0000455D" w:rsidRDefault="00955225" w:rsidP="0017772E">
          <w:pPr>
            <w:pStyle w:val="TOC3"/>
            <w:tabs>
              <w:tab w:val="right" w:leader="dot" w:pos="8146"/>
            </w:tabs>
            <w:ind w:left="0"/>
            <w:rPr>
              <w:rFonts w:cstheme="minorBidi"/>
              <w:noProof/>
              <w:sz w:val="24"/>
              <w:szCs w:val="24"/>
            </w:rPr>
          </w:pPr>
          <w:hyperlink w:anchor="_Toc532551058" w:history="1">
            <w:r w:rsidR="0000455D" w:rsidRPr="009E4810">
              <w:rPr>
                <w:rStyle w:val="Hyperlink"/>
                <w:b/>
                <w:noProof/>
              </w:rPr>
              <w:t>2.4.2 Separate factors of NEE</w:t>
            </w:r>
            <w:r w:rsidR="0000455D">
              <w:rPr>
                <w:noProof/>
                <w:webHidden/>
              </w:rPr>
              <w:tab/>
            </w:r>
            <w:r w:rsidR="0000455D">
              <w:rPr>
                <w:noProof/>
                <w:webHidden/>
              </w:rPr>
              <w:fldChar w:fldCharType="begin"/>
            </w:r>
            <w:r w:rsidR="0000455D">
              <w:rPr>
                <w:noProof/>
                <w:webHidden/>
              </w:rPr>
              <w:instrText xml:space="preserve"> PAGEREF _Toc532551058 \h </w:instrText>
            </w:r>
            <w:r w:rsidR="0000455D">
              <w:rPr>
                <w:noProof/>
                <w:webHidden/>
              </w:rPr>
            </w:r>
            <w:r w:rsidR="0000455D">
              <w:rPr>
                <w:noProof/>
                <w:webHidden/>
              </w:rPr>
              <w:fldChar w:fldCharType="separate"/>
            </w:r>
            <w:r w:rsidR="002A244F">
              <w:rPr>
                <w:noProof/>
                <w:webHidden/>
              </w:rPr>
              <w:t>28</w:t>
            </w:r>
            <w:r w:rsidR="0000455D">
              <w:rPr>
                <w:noProof/>
                <w:webHidden/>
              </w:rPr>
              <w:fldChar w:fldCharType="end"/>
            </w:r>
          </w:hyperlink>
        </w:p>
        <w:p w14:paraId="17E25996" w14:textId="77777777" w:rsidR="0000455D" w:rsidRDefault="00955225" w:rsidP="0017772E">
          <w:pPr>
            <w:pStyle w:val="TOC1"/>
            <w:ind w:left="0" w:firstLineChars="0" w:firstLine="0"/>
            <w:rPr>
              <w:rFonts w:cstheme="minorBidi"/>
              <w:b w:val="0"/>
              <w:bCs w:val="0"/>
              <w:noProof/>
            </w:rPr>
          </w:pPr>
          <w:hyperlink w:anchor="_Toc532551059" w:history="1">
            <w:r w:rsidR="0000455D" w:rsidRPr="009E4810">
              <w:rPr>
                <w:rStyle w:val="Hyperlink"/>
                <w:noProof/>
              </w:rPr>
              <w:t>Chapter 3 : Results</w:t>
            </w:r>
            <w:r w:rsidR="0000455D">
              <w:rPr>
                <w:noProof/>
                <w:webHidden/>
              </w:rPr>
              <w:tab/>
            </w:r>
            <w:r w:rsidR="0000455D">
              <w:rPr>
                <w:noProof/>
                <w:webHidden/>
              </w:rPr>
              <w:fldChar w:fldCharType="begin"/>
            </w:r>
            <w:r w:rsidR="0000455D">
              <w:rPr>
                <w:noProof/>
                <w:webHidden/>
              </w:rPr>
              <w:instrText xml:space="preserve"> PAGEREF _Toc532551059 \h </w:instrText>
            </w:r>
            <w:r w:rsidR="0000455D">
              <w:rPr>
                <w:noProof/>
                <w:webHidden/>
              </w:rPr>
            </w:r>
            <w:r w:rsidR="0000455D">
              <w:rPr>
                <w:noProof/>
                <w:webHidden/>
              </w:rPr>
              <w:fldChar w:fldCharType="separate"/>
            </w:r>
            <w:r w:rsidR="002A244F">
              <w:rPr>
                <w:noProof/>
                <w:webHidden/>
              </w:rPr>
              <w:t>29</w:t>
            </w:r>
            <w:r w:rsidR="0000455D">
              <w:rPr>
                <w:noProof/>
                <w:webHidden/>
              </w:rPr>
              <w:fldChar w:fldCharType="end"/>
            </w:r>
          </w:hyperlink>
        </w:p>
        <w:p w14:paraId="61939AB8" w14:textId="20198BDB" w:rsidR="0000455D" w:rsidRDefault="00955225" w:rsidP="0017772E">
          <w:pPr>
            <w:pStyle w:val="TOC2"/>
            <w:tabs>
              <w:tab w:val="right" w:leader="dot" w:pos="8146"/>
            </w:tabs>
            <w:ind w:left="0"/>
            <w:rPr>
              <w:rFonts w:cstheme="minorBidi"/>
              <w:b w:val="0"/>
              <w:bCs w:val="0"/>
              <w:noProof/>
              <w:sz w:val="24"/>
              <w:szCs w:val="24"/>
            </w:rPr>
          </w:pPr>
          <w:hyperlink w:anchor="_Toc532551060" w:history="1">
            <w:r w:rsidR="0000455D" w:rsidRPr="009E4810">
              <w:rPr>
                <w:rStyle w:val="Hyperlink"/>
                <w:noProof/>
              </w:rPr>
              <w:t xml:space="preserve">3.1  </w:t>
            </w:r>
            <m:oMath>
              <m:sSub>
                <m:sSubPr>
                  <m:ctrlPr>
                    <w:rPr>
                      <w:rStyle w:val="Hyperlink"/>
                      <w:rFonts w:ascii="Cambria Math" w:hAnsi="Cambria Math"/>
                      <w:i/>
                      <w:noProof/>
                    </w:rPr>
                  </m:ctrlPr>
                </m:sSubPr>
                <m:e>
                  <m:r>
                    <m:rPr>
                      <m:sty m:val="bi"/>
                    </m:rPr>
                    <w:rPr>
                      <w:rStyle w:val="Hyperlink"/>
                      <w:rFonts w:ascii="Cambria Math" w:hAnsi="Cambria Math"/>
                      <w:noProof/>
                    </w:rPr>
                    <m:t xml:space="preserve"> X</m:t>
                  </m:r>
                </m:e>
                <m:sub>
                  <m:r>
                    <m:rPr>
                      <m:sty m:val="bi"/>
                    </m:rPr>
                    <w:rPr>
                      <w:rStyle w:val="Hyperlink"/>
                      <w:rFonts w:ascii="Cambria Math" w:hAnsi="Cambria Math"/>
                      <w:noProof/>
                    </w:rPr>
                    <m:t xml:space="preserve"> </m:t>
                  </m:r>
                  <m:sSub>
                    <m:sSubPr>
                      <m:ctrlPr>
                        <w:rPr>
                          <w:rStyle w:val="Hyperlink"/>
                          <w:rFonts w:ascii="Cambria Math" w:hAnsi="Cambria Math"/>
                          <w:i/>
                          <w:noProof/>
                        </w:rPr>
                      </m:ctrlPr>
                    </m:sSubPr>
                    <m:e>
                      <m:r>
                        <m:rPr>
                          <m:sty m:val="bi"/>
                        </m:rPr>
                        <w:rPr>
                          <w:rStyle w:val="Hyperlink"/>
                          <w:rFonts w:ascii="Cambria Math" w:hAnsi="Cambria Math"/>
                          <w:noProof/>
                        </w:rPr>
                        <m:t>CO</m:t>
                      </m:r>
                    </m:e>
                    <m:sub>
                      <m:r>
                        <m:rPr>
                          <m:sty m:val="bi"/>
                        </m:rPr>
                        <w:rPr>
                          <w:rStyle w:val="Hyperlink"/>
                          <w:rFonts w:ascii="Cambria Math" w:hAnsi="Cambria Math"/>
                          <w:noProof/>
                        </w:rPr>
                        <m:t>2</m:t>
                      </m:r>
                    </m:sub>
                  </m:sSub>
                </m:sub>
              </m:sSub>
            </m:oMath>
            <w:r w:rsidR="0000455D" w:rsidRPr="009E4810">
              <w:rPr>
                <w:rStyle w:val="Hyperlink"/>
                <w:noProof/>
              </w:rPr>
              <w:t xml:space="preserve"> gradients across cold fronts</w:t>
            </w:r>
            <w:r w:rsidR="0000455D">
              <w:rPr>
                <w:noProof/>
                <w:webHidden/>
              </w:rPr>
              <w:tab/>
            </w:r>
            <w:r w:rsidR="0000455D">
              <w:rPr>
                <w:noProof/>
                <w:webHidden/>
              </w:rPr>
              <w:fldChar w:fldCharType="begin"/>
            </w:r>
            <w:r w:rsidR="0000455D">
              <w:rPr>
                <w:noProof/>
                <w:webHidden/>
              </w:rPr>
              <w:instrText xml:space="preserve"> PAGEREF _Toc532551060 \h </w:instrText>
            </w:r>
            <w:r w:rsidR="0000455D">
              <w:rPr>
                <w:noProof/>
                <w:webHidden/>
              </w:rPr>
            </w:r>
            <w:r w:rsidR="0000455D">
              <w:rPr>
                <w:noProof/>
                <w:webHidden/>
              </w:rPr>
              <w:fldChar w:fldCharType="separate"/>
            </w:r>
            <w:r w:rsidR="002A244F">
              <w:rPr>
                <w:noProof/>
                <w:webHidden/>
              </w:rPr>
              <w:t>29</w:t>
            </w:r>
            <w:r w:rsidR="0000455D">
              <w:rPr>
                <w:noProof/>
                <w:webHidden/>
              </w:rPr>
              <w:fldChar w:fldCharType="end"/>
            </w:r>
          </w:hyperlink>
        </w:p>
        <w:p w14:paraId="76A36CC4" w14:textId="77777777" w:rsidR="0000455D" w:rsidRDefault="00955225" w:rsidP="0017772E">
          <w:pPr>
            <w:pStyle w:val="TOC3"/>
            <w:tabs>
              <w:tab w:val="right" w:leader="dot" w:pos="8146"/>
            </w:tabs>
            <w:ind w:left="0"/>
            <w:rPr>
              <w:rFonts w:cstheme="minorBidi"/>
              <w:noProof/>
              <w:sz w:val="24"/>
              <w:szCs w:val="24"/>
            </w:rPr>
          </w:pPr>
          <w:hyperlink w:anchor="_Toc532551061" w:history="1">
            <w:r w:rsidR="0000455D" w:rsidRPr="009E4810">
              <w:rPr>
                <w:rStyle w:val="Hyperlink"/>
                <w:b/>
                <w:noProof/>
              </w:rPr>
              <w:t>3.1.1 Cases and significance tests</w:t>
            </w:r>
            <w:r w:rsidR="0000455D">
              <w:rPr>
                <w:noProof/>
                <w:webHidden/>
              </w:rPr>
              <w:tab/>
            </w:r>
            <w:r w:rsidR="0000455D">
              <w:rPr>
                <w:noProof/>
                <w:webHidden/>
              </w:rPr>
              <w:fldChar w:fldCharType="begin"/>
            </w:r>
            <w:r w:rsidR="0000455D">
              <w:rPr>
                <w:noProof/>
                <w:webHidden/>
              </w:rPr>
              <w:instrText xml:space="preserve"> PAGEREF _Toc532551061 \h </w:instrText>
            </w:r>
            <w:r w:rsidR="0000455D">
              <w:rPr>
                <w:noProof/>
                <w:webHidden/>
              </w:rPr>
            </w:r>
            <w:r w:rsidR="0000455D">
              <w:rPr>
                <w:noProof/>
                <w:webHidden/>
              </w:rPr>
              <w:fldChar w:fldCharType="separate"/>
            </w:r>
            <w:r w:rsidR="002A244F">
              <w:rPr>
                <w:noProof/>
                <w:webHidden/>
              </w:rPr>
              <w:t>29</w:t>
            </w:r>
            <w:r w:rsidR="0000455D">
              <w:rPr>
                <w:noProof/>
                <w:webHidden/>
              </w:rPr>
              <w:fldChar w:fldCharType="end"/>
            </w:r>
          </w:hyperlink>
        </w:p>
        <w:p w14:paraId="769098EE" w14:textId="3F69B5F6" w:rsidR="0000455D" w:rsidRDefault="00955225" w:rsidP="0017772E">
          <w:pPr>
            <w:pStyle w:val="TOC3"/>
            <w:tabs>
              <w:tab w:val="right" w:leader="dot" w:pos="8146"/>
            </w:tabs>
            <w:ind w:left="0"/>
            <w:rPr>
              <w:rFonts w:cstheme="minorBidi"/>
              <w:noProof/>
              <w:sz w:val="24"/>
              <w:szCs w:val="24"/>
            </w:rPr>
          </w:pPr>
          <w:hyperlink w:anchor="_Toc532551062" w:history="1">
            <w:r w:rsidR="0000455D" w:rsidRPr="009E4810">
              <w:rPr>
                <w:rStyle w:val="Hyperlink"/>
                <w:b/>
                <w:noProof/>
              </w:rPr>
              <w:t xml:space="preserve">3.1.2 The relationship between the strength of cold fronts and </w:t>
            </w:r>
            <m:oMath>
              <m:sSub>
                <m:sSubPr>
                  <m:ctrlPr>
                    <w:rPr>
                      <w:rStyle w:val="Hyperlink"/>
                      <w:rFonts w:ascii="Cambria Math" w:hAnsi="Cambria Math"/>
                      <w:b/>
                      <w:i/>
                      <w:noProof/>
                    </w:rPr>
                  </m:ctrlPr>
                </m:sSubPr>
                <m:e>
                  <m:r>
                    <m:rPr>
                      <m:sty m:val="bi"/>
                    </m:rPr>
                    <w:rPr>
                      <w:rStyle w:val="Hyperlink"/>
                      <w:rFonts w:ascii="Cambria Math" w:hAnsi="Cambria Math"/>
                      <w:noProof/>
                    </w:rPr>
                    <m:t xml:space="preserve"> X</m:t>
                  </m:r>
                </m:e>
                <m:sub>
                  <m:r>
                    <m:rPr>
                      <m:sty m:val="bi"/>
                    </m:rPr>
                    <w:rPr>
                      <w:rStyle w:val="Hyperlink"/>
                      <w:rFonts w:ascii="Cambria Math" w:hAnsi="Cambria Math"/>
                      <w:noProof/>
                    </w:rPr>
                    <m:t xml:space="preserve"> </m:t>
                  </m:r>
                  <m:sSub>
                    <m:sSubPr>
                      <m:ctrlPr>
                        <w:rPr>
                          <w:rStyle w:val="Hyperlink"/>
                          <w:rFonts w:ascii="Cambria Math" w:hAnsi="Cambria Math"/>
                          <w:b/>
                          <w:i/>
                          <w:noProof/>
                        </w:rPr>
                      </m:ctrlPr>
                    </m:sSubPr>
                    <m:e>
                      <m:r>
                        <m:rPr>
                          <m:sty m:val="bi"/>
                        </m:rPr>
                        <w:rPr>
                          <w:rStyle w:val="Hyperlink"/>
                          <w:rFonts w:ascii="Cambria Math" w:hAnsi="Cambria Math"/>
                          <w:noProof/>
                        </w:rPr>
                        <m:t>CO</m:t>
                      </m:r>
                    </m:e>
                    <m:sub>
                      <m:r>
                        <m:rPr>
                          <m:sty m:val="bi"/>
                        </m:rPr>
                        <w:rPr>
                          <w:rStyle w:val="Hyperlink"/>
                          <w:rFonts w:ascii="Cambria Math" w:hAnsi="Cambria Math"/>
                          <w:noProof/>
                        </w:rPr>
                        <m:t>2</m:t>
                      </m:r>
                    </m:sub>
                  </m:sSub>
                </m:sub>
              </m:sSub>
            </m:oMath>
            <w:r w:rsidR="0000455D" w:rsidRPr="009E4810">
              <w:rPr>
                <w:rStyle w:val="Hyperlink"/>
                <w:b/>
                <w:noProof/>
              </w:rPr>
              <w:t xml:space="preserve"> gradients</w:t>
            </w:r>
            <w:r w:rsidR="0000455D">
              <w:rPr>
                <w:noProof/>
                <w:webHidden/>
              </w:rPr>
              <w:tab/>
            </w:r>
            <w:r w:rsidR="0000455D">
              <w:rPr>
                <w:noProof/>
                <w:webHidden/>
              </w:rPr>
              <w:fldChar w:fldCharType="begin"/>
            </w:r>
            <w:r w:rsidR="0000455D">
              <w:rPr>
                <w:noProof/>
                <w:webHidden/>
              </w:rPr>
              <w:instrText xml:space="preserve"> PAGEREF _Toc532551062 \h </w:instrText>
            </w:r>
            <w:r w:rsidR="0000455D">
              <w:rPr>
                <w:noProof/>
                <w:webHidden/>
              </w:rPr>
            </w:r>
            <w:r w:rsidR="0000455D">
              <w:rPr>
                <w:noProof/>
                <w:webHidden/>
              </w:rPr>
              <w:fldChar w:fldCharType="separate"/>
            </w:r>
            <w:r w:rsidR="002A244F">
              <w:rPr>
                <w:noProof/>
                <w:webHidden/>
              </w:rPr>
              <w:t>38</w:t>
            </w:r>
            <w:r w:rsidR="0000455D">
              <w:rPr>
                <w:noProof/>
                <w:webHidden/>
              </w:rPr>
              <w:fldChar w:fldCharType="end"/>
            </w:r>
          </w:hyperlink>
        </w:p>
        <w:p w14:paraId="2447DADF" w14:textId="77777777" w:rsidR="0000455D" w:rsidRDefault="00955225" w:rsidP="0017772E">
          <w:pPr>
            <w:pStyle w:val="TOC2"/>
            <w:tabs>
              <w:tab w:val="right" w:leader="dot" w:pos="8146"/>
            </w:tabs>
            <w:ind w:left="0"/>
            <w:rPr>
              <w:rFonts w:cstheme="minorBidi"/>
              <w:b w:val="0"/>
              <w:bCs w:val="0"/>
              <w:noProof/>
              <w:sz w:val="24"/>
              <w:szCs w:val="24"/>
            </w:rPr>
          </w:pPr>
          <w:hyperlink w:anchor="_Toc532551063" w:history="1">
            <w:r w:rsidR="0000455D" w:rsidRPr="009E4810">
              <w:rPr>
                <w:rStyle w:val="Hyperlink"/>
                <w:noProof/>
              </w:rPr>
              <w:t>3.2 Evaluating the precision of WRF-VPRM with OCO-2 data</w:t>
            </w:r>
            <w:r w:rsidR="0000455D">
              <w:rPr>
                <w:noProof/>
                <w:webHidden/>
              </w:rPr>
              <w:tab/>
            </w:r>
            <w:r w:rsidR="0000455D">
              <w:rPr>
                <w:noProof/>
                <w:webHidden/>
              </w:rPr>
              <w:fldChar w:fldCharType="begin"/>
            </w:r>
            <w:r w:rsidR="0000455D">
              <w:rPr>
                <w:noProof/>
                <w:webHidden/>
              </w:rPr>
              <w:instrText xml:space="preserve"> PAGEREF _Toc532551063 \h </w:instrText>
            </w:r>
            <w:r w:rsidR="0000455D">
              <w:rPr>
                <w:noProof/>
                <w:webHidden/>
              </w:rPr>
            </w:r>
            <w:r w:rsidR="0000455D">
              <w:rPr>
                <w:noProof/>
                <w:webHidden/>
              </w:rPr>
              <w:fldChar w:fldCharType="separate"/>
            </w:r>
            <w:r w:rsidR="002A244F">
              <w:rPr>
                <w:noProof/>
                <w:webHidden/>
              </w:rPr>
              <w:t>40</w:t>
            </w:r>
            <w:r w:rsidR="0000455D">
              <w:rPr>
                <w:noProof/>
                <w:webHidden/>
              </w:rPr>
              <w:fldChar w:fldCharType="end"/>
            </w:r>
          </w:hyperlink>
        </w:p>
        <w:p w14:paraId="73A472F4" w14:textId="77777777" w:rsidR="0000455D" w:rsidRDefault="00955225" w:rsidP="0017772E">
          <w:pPr>
            <w:pStyle w:val="TOC1"/>
            <w:ind w:left="0" w:firstLineChars="0" w:firstLine="0"/>
            <w:rPr>
              <w:rFonts w:cstheme="minorBidi"/>
              <w:b w:val="0"/>
              <w:bCs w:val="0"/>
              <w:noProof/>
            </w:rPr>
          </w:pPr>
          <w:hyperlink w:anchor="_Toc532551064" w:history="1">
            <w:r w:rsidR="0000455D" w:rsidRPr="009E4810">
              <w:rPr>
                <w:rStyle w:val="Hyperlink"/>
                <w:noProof/>
              </w:rPr>
              <w:t>Chapter 4 : Summary and Conclusions</w:t>
            </w:r>
            <w:r w:rsidR="0000455D">
              <w:rPr>
                <w:noProof/>
                <w:webHidden/>
              </w:rPr>
              <w:tab/>
            </w:r>
            <w:r w:rsidR="0000455D">
              <w:rPr>
                <w:noProof/>
                <w:webHidden/>
              </w:rPr>
              <w:fldChar w:fldCharType="begin"/>
            </w:r>
            <w:r w:rsidR="0000455D">
              <w:rPr>
                <w:noProof/>
                <w:webHidden/>
              </w:rPr>
              <w:instrText xml:space="preserve"> PAGEREF _Toc532551064 \h </w:instrText>
            </w:r>
            <w:r w:rsidR="0000455D">
              <w:rPr>
                <w:noProof/>
                <w:webHidden/>
              </w:rPr>
            </w:r>
            <w:r w:rsidR="0000455D">
              <w:rPr>
                <w:noProof/>
                <w:webHidden/>
              </w:rPr>
              <w:fldChar w:fldCharType="separate"/>
            </w:r>
            <w:r w:rsidR="002A244F">
              <w:rPr>
                <w:noProof/>
                <w:webHidden/>
              </w:rPr>
              <w:t>51</w:t>
            </w:r>
            <w:r w:rsidR="0000455D">
              <w:rPr>
                <w:noProof/>
                <w:webHidden/>
              </w:rPr>
              <w:fldChar w:fldCharType="end"/>
            </w:r>
          </w:hyperlink>
        </w:p>
        <w:p w14:paraId="06DAE199" w14:textId="77777777" w:rsidR="0000455D" w:rsidRDefault="00955225" w:rsidP="0017772E">
          <w:pPr>
            <w:pStyle w:val="TOC1"/>
            <w:ind w:left="0" w:firstLineChars="0" w:firstLine="0"/>
            <w:rPr>
              <w:rFonts w:cstheme="minorBidi"/>
              <w:b w:val="0"/>
              <w:bCs w:val="0"/>
              <w:noProof/>
            </w:rPr>
          </w:pPr>
          <w:hyperlink w:anchor="_Toc532551065" w:history="1">
            <w:r w:rsidR="0000455D" w:rsidRPr="009E4810">
              <w:rPr>
                <w:rStyle w:val="Hyperlink"/>
                <w:noProof/>
              </w:rPr>
              <w:t>Chapter 5 : Future Work</w:t>
            </w:r>
            <w:r w:rsidR="0000455D">
              <w:rPr>
                <w:noProof/>
                <w:webHidden/>
              </w:rPr>
              <w:tab/>
            </w:r>
            <w:r w:rsidR="0000455D">
              <w:rPr>
                <w:noProof/>
                <w:webHidden/>
              </w:rPr>
              <w:fldChar w:fldCharType="begin"/>
            </w:r>
            <w:r w:rsidR="0000455D">
              <w:rPr>
                <w:noProof/>
                <w:webHidden/>
              </w:rPr>
              <w:instrText xml:space="preserve"> PAGEREF _Toc532551065 \h </w:instrText>
            </w:r>
            <w:r w:rsidR="0000455D">
              <w:rPr>
                <w:noProof/>
                <w:webHidden/>
              </w:rPr>
            </w:r>
            <w:r w:rsidR="0000455D">
              <w:rPr>
                <w:noProof/>
                <w:webHidden/>
              </w:rPr>
              <w:fldChar w:fldCharType="separate"/>
            </w:r>
            <w:r w:rsidR="002A244F">
              <w:rPr>
                <w:noProof/>
                <w:webHidden/>
              </w:rPr>
              <w:t>53</w:t>
            </w:r>
            <w:r w:rsidR="0000455D">
              <w:rPr>
                <w:noProof/>
                <w:webHidden/>
              </w:rPr>
              <w:fldChar w:fldCharType="end"/>
            </w:r>
          </w:hyperlink>
        </w:p>
        <w:p w14:paraId="160D4DE0" w14:textId="7DCFFCD7" w:rsidR="0000455D" w:rsidRDefault="00955225" w:rsidP="0017772E">
          <w:pPr>
            <w:pStyle w:val="TOC1"/>
            <w:ind w:left="0" w:firstLineChars="0" w:firstLine="0"/>
            <w:rPr>
              <w:rFonts w:cstheme="minorBidi"/>
              <w:b w:val="0"/>
              <w:bCs w:val="0"/>
              <w:noProof/>
            </w:rPr>
          </w:pPr>
          <w:hyperlink w:anchor="_Toc532551066" w:history="1">
            <w:r w:rsidR="0000455D" w:rsidRPr="009E4810">
              <w:rPr>
                <w:rStyle w:val="Hyperlink"/>
                <w:noProof/>
              </w:rPr>
              <w:t>References</w:t>
            </w:r>
            <w:r w:rsidR="0000455D">
              <w:rPr>
                <w:noProof/>
                <w:webHidden/>
              </w:rPr>
              <w:tab/>
            </w:r>
            <w:r w:rsidR="0000455D">
              <w:rPr>
                <w:noProof/>
                <w:webHidden/>
              </w:rPr>
              <w:fldChar w:fldCharType="begin"/>
            </w:r>
            <w:r w:rsidR="0000455D">
              <w:rPr>
                <w:noProof/>
                <w:webHidden/>
              </w:rPr>
              <w:instrText xml:space="preserve"> PAGEREF _Toc532551066 \h </w:instrText>
            </w:r>
            <w:r w:rsidR="0000455D">
              <w:rPr>
                <w:noProof/>
                <w:webHidden/>
              </w:rPr>
            </w:r>
            <w:r w:rsidR="0000455D">
              <w:rPr>
                <w:noProof/>
                <w:webHidden/>
              </w:rPr>
              <w:fldChar w:fldCharType="separate"/>
            </w:r>
            <w:r w:rsidR="002A244F">
              <w:rPr>
                <w:noProof/>
                <w:webHidden/>
              </w:rPr>
              <w:t>54</w:t>
            </w:r>
            <w:r w:rsidR="0000455D">
              <w:rPr>
                <w:noProof/>
                <w:webHidden/>
              </w:rPr>
              <w:fldChar w:fldCharType="end"/>
            </w:r>
          </w:hyperlink>
        </w:p>
        <w:p w14:paraId="1771530F" w14:textId="259DBB1B" w:rsidR="0000455D" w:rsidRDefault="00955225" w:rsidP="0017772E">
          <w:pPr>
            <w:pStyle w:val="TOC1"/>
            <w:ind w:left="0" w:firstLineChars="0" w:firstLine="0"/>
            <w:rPr>
              <w:rFonts w:cstheme="minorBidi"/>
              <w:b w:val="0"/>
              <w:bCs w:val="0"/>
              <w:noProof/>
            </w:rPr>
          </w:pPr>
          <w:hyperlink w:anchor="_Toc532551067" w:history="1">
            <w:r w:rsidR="0000455D" w:rsidRPr="009E4810">
              <w:rPr>
                <w:rStyle w:val="Hyperlink"/>
                <w:noProof/>
              </w:rPr>
              <w:t xml:space="preserve">Appendix I: Figures for all collected 83 cases of </w:t>
            </w:r>
            <m:oMath>
              <m:sSub>
                <m:sSubPr>
                  <m:ctrlPr>
                    <w:rPr>
                      <w:rStyle w:val="Hyperlink"/>
                      <w:rFonts w:ascii="Cambria Math" w:hAnsi="Cambria Math"/>
                      <w:i/>
                      <w:noProof/>
                    </w:rPr>
                  </m:ctrlPr>
                </m:sSubPr>
                <m:e>
                  <m:r>
                    <m:rPr>
                      <m:sty m:val="bi"/>
                    </m:rPr>
                    <w:rPr>
                      <w:rStyle w:val="Hyperlink"/>
                      <w:rFonts w:ascii="Cambria Math" w:hAnsi="Cambria Math"/>
                      <w:noProof/>
                    </w:rPr>
                    <m:t xml:space="preserve"> X</m:t>
                  </m:r>
                </m:e>
                <m:sub>
                  <m:r>
                    <m:rPr>
                      <m:sty m:val="bi"/>
                    </m:rPr>
                    <w:rPr>
                      <w:rStyle w:val="Hyperlink"/>
                      <w:rFonts w:ascii="Cambria Math" w:hAnsi="Cambria Math"/>
                      <w:noProof/>
                    </w:rPr>
                    <m:t xml:space="preserve"> </m:t>
                  </m:r>
                  <m:sSub>
                    <m:sSubPr>
                      <m:ctrlPr>
                        <w:rPr>
                          <w:rStyle w:val="Hyperlink"/>
                          <w:rFonts w:ascii="Cambria Math" w:hAnsi="Cambria Math"/>
                          <w:i/>
                          <w:noProof/>
                        </w:rPr>
                      </m:ctrlPr>
                    </m:sSubPr>
                    <m:e>
                      <m:r>
                        <m:rPr>
                          <m:sty m:val="bi"/>
                        </m:rPr>
                        <w:rPr>
                          <w:rStyle w:val="Hyperlink"/>
                          <w:rFonts w:ascii="Cambria Math" w:hAnsi="Cambria Math"/>
                          <w:noProof/>
                        </w:rPr>
                        <m:t>CO</m:t>
                      </m:r>
                    </m:e>
                    <m:sub>
                      <m:r>
                        <m:rPr>
                          <m:sty m:val="bi"/>
                        </m:rPr>
                        <w:rPr>
                          <w:rStyle w:val="Hyperlink"/>
                          <w:rFonts w:ascii="Cambria Math" w:hAnsi="Cambria Math"/>
                          <w:noProof/>
                        </w:rPr>
                        <m:t>2</m:t>
                      </m:r>
                    </m:sub>
                  </m:sSub>
                </m:sub>
              </m:sSub>
            </m:oMath>
            <w:r w:rsidR="0000455D" w:rsidRPr="009E4810">
              <w:rPr>
                <w:rStyle w:val="Hyperlink"/>
                <w:noProof/>
              </w:rPr>
              <w:t xml:space="preserve"> from 2015-2017</w:t>
            </w:r>
            <w:r w:rsidR="0000455D">
              <w:rPr>
                <w:noProof/>
                <w:webHidden/>
              </w:rPr>
              <w:tab/>
            </w:r>
            <w:r w:rsidR="0000455D">
              <w:rPr>
                <w:noProof/>
                <w:webHidden/>
              </w:rPr>
              <w:fldChar w:fldCharType="begin"/>
            </w:r>
            <w:r w:rsidR="0000455D">
              <w:rPr>
                <w:noProof/>
                <w:webHidden/>
              </w:rPr>
              <w:instrText xml:space="preserve"> PAGEREF _Toc532551067 \h </w:instrText>
            </w:r>
            <w:r w:rsidR="0000455D">
              <w:rPr>
                <w:noProof/>
                <w:webHidden/>
              </w:rPr>
            </w:r>
            <w:r w:rsidR="0000455D">
              <w:rPr>
                <w:noProof/>
                <w:webHidden/>
              </w:rPr>
              <w:fldChar w:fldCharType="separate"/>
            </w:r>
            <w:r w:rsidR="002A244F">
              <w:rPr>
                <w:noProof/>
                <w:webHidden/>
              </w:rPr>
              <w:t>61</w:t>
            </w:r>
            <w:r w:rsidR="0000455D">
              <w:rPr>
                <w:noProof/>
                <w:webHidden/>
              </w:rPr>
              <w:fldChar w:fldCharType="end"/>
            </w:r>
          </w:hyperlink>
        </w:p>
        <w:p w14:paraId="718C2144" w14:textId="6C6E2F30" w:rsidR="0000455D" w:rsidRDefault="00955225" w:rsidP="0017772E">
          <w:pPr>
            <w:pStyle w:val="TOC1"/>
            <w:ind w:left="0" w:firstLineChars="0" w:firstLine="0"/>
            <w:rPr>
              <w:rFonts w:cstheme="minorBidi"/>
              <w:b w:val="0"/>
              <w:bCs w:val="0"/>
              <w:noProof/>
            </w:rPr>
          </w:pPr>
          <w:hyperlink w:anchor="_Toc532551068" w:history="1">
            <w:r w:rsidR="0000455D" w:rsidRPr="009E4810">
              <w:rPr>
                <w:rStyle w:val="Hyperlink"/>
                <w:noProof/>
              </w:rPr>
              <w:t xml:space="preserve">Appendix II: Figures for monthly distribution and difference between </w:t>
            </w:r>
            <m:oMath>
              <m:sSub>
                <m:sSubPr>
                  <m:ctrlPr>
                    <w:rPr>
                      <w:rStyle w:val="Hyperlink"/>
                      <w:rFonts w:ascii="Cambria Math" w:hAnsi="Cambria Math"/>
                      <w:i/>
                      <w:noProof/>
                    </w:rPr>
                  </m:ctrlPr>
                </m:sSubPr>
                <m:e>
                  <m:r>
                    <m:rPr>
                      <m:sty m:val="bi"/>
                    </m:rPr>
                    <w:rPr>
                      <w:rStyle w:val="Hyperlink"/>
                      <w:rFonts w:ascii="Cambria Math" w:hAnsi="Cambria Math"/>
                      <w:noProof/>
                    </w:rPr>
                    <m:t xml:space="preserve"> X</m:t>
                  </m:r>
                </m:e>
                <m:sub>
                  <m:r>
                    <m:rPr>
                      <m:sty m:val="bi"/>
                    </m:rPr>
                    <w:rPr>
                      <w:rStyle w:val="Hyperlink"/>
                      <w:rFonts w:ascii="Cambria Math" w:hAnsi="Cambria Math"/>
                      <w:noProof/>
                    </w:rPr>
                    <m:t xml:space="preserve"> </m:t>
                  </m:r>
                  <m:sSub>
                    <m:sSubPr>
                      <m:ctrlPr>
                        <w:rPr>
                          <w:rStyle w:val="Hyperlink"/>
                          <w:rFonts w:ascii="Cambria Math" w:hAnsi="Cambria Math"/>
                          <w:i/>
                          <w:noProof/>
                        </w:rPr>
                      </m:ctrlPr>
                    </m:sSubPr>
                    <m:e>
                      <m:r>
                        <m:rPr>
                          <m:sty m:val="bi"/>
                        </m:rPr>
                        <w:rPr>
                          <w:rStyle w:val="Hyperlink"/>
                          <w:rFonts w:ascii="Cambria Math" w:hAnsi="Cambria Math"/>
                          <w:noProof/>
                        </w:rPr>
                        <m:t>CO</m:t>
                      </m:r>
                    </m:e>
                    <m:sub>
                      <m:r>
                        <m:rPr>
                          <m:sty m:val="bi"/>
                        </m:rPr>
                        <w:rPr>
                          <w:rStyle w:val="Hyperlink"/>
                          <w:rFonts w:ascii="Cambria Math" w:hAnsi="Cambria Math"/>
                          <w:noProof/>
                        </w:rPr>
                        <m:t>2</m:t>
                      </m:r>
                    </m:sub>
                  </m:sSub>
                </m:sub>
              </m:sSub>
            </m:oMath>
            <w:r w:rsidR="0000455D" w:rsidRPr="009E4810">
              <w:rPr>
                <w:rStyle w:val="Hyperlink"/>
                <w:noProof/>
              </w:rPr>
              <w:t xml:space="preserve"> from WRF-VPRM and OCO-2 in 2016</w:t>
            </w:r>
            <w:r w:rsidR="0000455D">
              <w:rPr>
                <w:noProof/>
                <w:webHidden/>
              </w:rPr>
              <w:tab/>
            </w:r>
            <w:r w:rsidR="0000455D">
              <w:rPr>
                <w:noProof/>
                <w:webHidden/>
              </w:rPr>
              <w:fldChar w:fldCharType="begin"/>
            </w:r>
            <w:r w:rsidR="0000455D">
              <w:rPr>
                <w:noProof/>
                <w:webHidden/>
              </w:rPr>
              <w:instrText xml:space="preserve"> PAGEREF _Toc532551068 \h </w:instrText>
            </w:r>
            <w:r w:rsidR="0000455D">
              <w:rPr>
                <w:noProof/>
                <w:webHidden/>
              </w:rPr>
            </w:r>
            <w:r w:rsidR="0000455D">
              <w:rPr>
                <w:noProof/>
                <w:webHidden/>
              </w:rPr>
              <w:fldChar w:fldCharType="separate"/>
            </w:r>
            <w:r w:rsidR="002A244F">
              <w:rPr>
                <w:noProof/>
                <w:webHidden/>
              </w:rPr>
              <w:t>89</w:t>
            </w:r>
            <w:r w:rsidR="0000455D">
              <w:rPr>
                <w:noProof/>
                <w:webHidden/>
              </w:rPr>
              <w:fldChar w:fldCharType="end"/>
            </w:r>
          </w:hyperlink>
        </w:p>
        <w:p w14:paraId="13893C1B" w14:textId="5640038D" w:rsidR="00886DD3" w:rsidRDefault="00886DD3" w:rsidP="0017772E">
          <w:r>
            <w:rPr>
              <w:b/>
              <w:bCs/>
              <w:noProof/>
            </w:rPr>
            <w:fldChar w:fldCharType="end"/>
          </w:r>
        </w:p>
      </w:sdtContent>
    </w:sdt>
    <w:p w14:paraId="56062661" w14:textId="77777777" w:rsidR="00B91149" w:rsidRDefault="00B91149" w:rsidP="0017772E">
      <w:pPr>
        <w:spacing w:line="480" w:lineRule="auto"/>
        <w:rPr>
          <w:b/>
          <w:sz w:val="32"/>
          <w:szCs w:val="28"/>
        </w:rPr>
      </w:pPr>
    </w:p>
    <w:p w14:paraId="7853BBC0" w14:textId="77777777" w:rsidR="00886DD3" w:rsidRDefault="00886DD3" w:rsidP="0017772E">
      <w:pPr>
        <w:spacing w:line="480" w:lineRule="auto"/>
        <w:rPr>
          <w:b/>
          <w:sz w:val="32"/>
          <w:szCs w:val="28"/>
        </w:rPr>
      </w:pPr>
    </w:p>
    <w:p w14:paraId="0D590211" w14:textId="77777777" w:rsidR="00A47853" w:rsidRDefault="00A47853" w:rsidP="0017772E">
      <w:pPr>
        <w:spacing w:line="480" w:lineRule="auto"/>
        <w:rPr>
          <w:b/>
          <w:sz w:val="32"/>
          <w:szCs w:val="28"/>
        </w:rPr>
      </w:pPr>
    </w:p>
    <w:p w14:paraId="7584AFC0" w14:textId="77777777" w:rsidR="002348A2" w:rsidRPr="00CA2FF4" w:rsidRDefault="002348A2" w:rsidP="0017772E">
      <w:pPr>
        <w:spacing w:line="480" w:lineRule="auto"/>
        <w:rPr>
          <w:rFonts w:eastAsia="Times New Roman"/>
          <w:b/>
          <w:szCs w:val="28"/>
        </w:rPr>
      </w:pPr>
      <w:r w:rsidRPr="00D12C41">
        <w:rPr>
          <w:b/>
          <w:sz w:val="32"/>
          <w:szCs w:val="28"/>
        </w:rPr>
        <w:lastRenderedPageBreak/>
        <w:t>List of Tables</w:t>
      </w:r>
    </w:p>
    <w:p w14:paraId="1A0CFC17" w14:textId="77777777" w:rsidR="002348A2" w:rsidRPr="00A73AE5" w:rsidRDefault="002348A2" w:rsidP="0017772E">
      <w:pPr>
        <w:rPr>
          <w:sz w:val="28"/>
        </w:rPr>
      </w:pPr>
    </w:p>
    <w:p w14:paraId="517A1D2E" w14:textId="2DEE9CB6" w:rsidR="00A73AE5" w:rsidRPr="00A73AE5" w:rsidRDefault="00A73AE5" w:rsidP="0017772E">
      <w:pPr>
        <w:pStyle w:val="TOC1"/>
        <w:ind w:left="0" w:firstLineChars="0" w:firstLine="0"/>
        <w:rPr>
          <w:noProof/>
          <w:sz w:val="22"/>
          <w:szCs w:val="22"/>
        </w:rPr>
      </w:pPr>
      <w:r>
        <w:rPr>
          <w:sz w:val="28"/>
        </w:rPr>
        <w:fldChar w:fldCharType="begin"/>
      </w:r>
      <w:r>
        <w:rPr>
          <w:sz w:val="28"/>
        </w:rPr>
        <w:instrText xml:space="preserve"> TOC \h \z \t "(T,1" </w:instrText>
      </w:r>
      <w:r>
        <w:rPr>
          <w:sz w:val="28"/>
        </w:rPr>
        <w:fldChar w:fldCharType="separate"/>
      </w:r>
      <w:hyperlink w:anchor="_Toc532468415" w:history="1">
        <w:r w:rsidRPr="00A73AE5">
          <w:rPr>
            <w:rStyle w:val="Hyperlink"/>
            <w:rFonts w:ascii="Times New Roman" w:hAnsi="Times New Roman"/>
            <w:b w:val="0"/>
            <w:noProof/>
          </w:rPr>
          <w:t xml:space="preserve">Table 3.1 - Counts, mean and standard error, median, minimum and maximum of </w:t>
        </w:r>
        <m:oMath>
          <m:sSub>
            <m:sSubPr>
              <m:ctrlPr>
                <w:rPr>
                  <w:rStyle w:val="Hyperlink"/>
                  <w:rFonts w:ascii="Cambria Math" w:hAnsi="Cambria Math"/>
                  <w:b w:val="0"/>
                  <w:i/>
                  <w:noProof/>
                  <w:u w:val="none"/>
                </w:rPr>
              </m:ctrlPr>
            </m:sSubPr>
            <m:e>
              <m:r>
                <m:rPr>
                  <m:sty m:val="bi"/>
                </m:rPr>
                <w:rPr>
                  <w:rStyle w:val="Hyperlink"/>
                  <w:rFonts w:ascii="Cambria Math" w:hAnsi="Cambria Math"/>
                  <w:noProof/>
                  <w:u w:val="none"/>
                </w:rPr>
                <m:t xml:space="preserve"> X</m:t>
              </m:r>
            </m:e>
            <m:sub>
              <m:r>
                <m:rPr>
                  <m:sty m:val="bi"/>
                </m:rPr>
                <w:rPr>
                  <w:rStyle w:val="Hyperlink"/>
                  <w:rFonts w:ascii="Cambria Math" w:hAnsi="Cambria Math"/>
                  <w:noProof/>
                  <w:u w:val="none"/>
                </w:rPr>
                <m:t xml:space="preserve"> </m:t>
              </m:r>
              <m:sSub>
                <m:sSubPr>
                  <m:ctrlPr>
                    <w:rPr>
                      <w:rStyle w:val="Hyperlink"/>
                      <w:rFonts w:ascii="Cambria Math" w:hAnsi="Cambria Math"/>
                      <w:b w:val="0"/>
                      <w:i/>
                      <w:noProof/>
                      <w:u w:val="none"/>
                    </w:rPr>
                  </m:ctrlPr>
                </m:sSubPr>
                <m:e>
                  <m:r>
                    <m:rPr>
                      <m:sty m:val="bi"/>
                    </m:rPr>
                    <w:rPr>
                      <w:rStyle w:val="Hyperlink"/>
                      <w:rFonts w:ascii="Cambria Math" w:hAnsi="Cambria Math"/>
                      <w:noProof/>
                      <w:u w:val="none"/>
                    </w:rPr>
                    <m:t>CO</m:t>
                  </m:r>
                </m:e>
                <m:sub>
                  <m:r>
                    <m:rPr>
                      <m:sty m:val="bi"/>
                    </m:rPr>
                    <w:rPr>
                      <w:rStyle w:val="Hyperlink"/>
                      <w:rFonts w:ascii="Cambria Math" w:hAnsi="Cambria Math"/>
                      <w:noProof/>
                      <w:u w:val="none"/>
                    </w:rPr>
                    <m:t>2</m:t>
                  </m:r>
                </m:sub>
              </m:sSub>
            </m:sub>
          </m:sSub>
        </m:oMath>
        <w:r w:rsidRPr="00A73AE5">
          <w:rPr>
            <w:rStyle w:val="Hyperlink"/>
            <w:rFonts w:ascii="Times New Roman" w:hAnsi="Times New Roman"/>
            <w:b w:val="0"/>
            <w:noProof/>
          </w:rPr>
          <w:t xml:space="preserve"> frontal gradients in each season</w:t>
        </w:r>
        <w:r w:rsidRPr="00A73AE5">
          <w:rPr>
            <w:noProof/>
            <w:webHidden/>
          </w:rPr>
          <w:tab/>
        </w:r>
        <w:r w:rsidRPr="00A73AE5">
          <w:rPr>
            <w:noProof/>
            <w:webHidden/>
          </w:rPr>
          <w:fldChar w:fldCharType="begin"/>
        </w:r>
        <w:r w:rsidRPr="00A73AE5">
          <w:rPr>
            <w:noProof/>
            <w:webHidden/>
          </w:rPr>
          <w:instrText xml:space="preserve"> PAGEREF _Toc532468415 \h </w:instrText>
        </w:r>
        <w:r w:rsidRPr="00A73AE5">
          <w:rPr>
            <w:noProof/>
            <w:webHidden/>
          </w:rPr>
        </w:r>
        <w:r w:rsidRPr="00A73AE5">
          <w:rPr>
            <w:noProof/>
            <w:webHidden/>
          </w:rPr>
          <w:fldChar w:fldCharType="separate"/>
        </w:r>
        <w:r w:rsidR="002A244F">
          <w:rPr>
            <w:noProof/>
            <w:webHidden/>
          </w:rPr>
          <w:t>31</w:t>
        </w:r>
        <w:r w:rsidRPr="00A73AE5">
          <w:rPr>
            <w:noProof/>
            <w:webHidden/>
          </w:rPr>
          <w:fldChar w:fldCharType="end"/>
        </w:r>
      </w:hyperlink>
    </w:p>
    <w:p w14:paraId="54BE48AC" w14:textId="1EFBC292" w:rsidR="00A73AE5" w:rsidRPr="00A73AE5" w:rsidRDefault="00955225" w:rsidP="0017772E">
      <w:pPr>
        <w:pStyle w:val="TOC1"/>
        <w:ind w:left="0" w:firstLineChars="0" w:firstLine="0"/>
        <w:rPr>
          <w:noProof/>
          <w:sz w:val="22"/>
          <w:szCs w:val="22"/>
        </w:rPr>
      </w:pPr>
      <w:hyperlink w:anchor="_Toc532468416" w:history="1">
        <w:r w:rsidR="00A73AE5" w:rsidRPr="00A73AE5">
          <w:rPr>
            <w:rStyle w:val="Hyperlink"/>
            <w:rFonts w:ascii="Times New Roman" w:hAnsi="Times New Roman"/>
            <w:b w:val="0"/>
            <w:noProof/>
          </w:rPr>
          <w:t>Table 3.2 - Numbers of significant cases with three standards: 1. Cases greater than mean of non-frontal samples plus their standard deviation or less than mean minus standard deviation are significant; 2. Cases in top 5% or bottom 5% of samples are significant (P&lt;0.1); 3. Cases in top 15% or bottom 15% of samples are significant (P&lt;0.3). The first row is seasons. Second row indicates numbers of significant cases with standard 1; third row for standard 2; fourth row for standard 3. The last row indicates the number of all cases collected in each season.</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_Toc532468416 \h </w:instrText>
        </w:r>
        <w:r w:rsidR="00A73AE5" w:rsidRPr="00A73AE5">
          <w:rPr>
            <w:noProof/>
            <w:webHidden/>
          </w:rPr>
        </w:r>
        <w:r w:rsidR="00A73AE5" w:rsidRPr="00A73AE5">
          <w:rPr>
            <w:noProof/>
            <w:webHidden/>
          </w:rPr>
          <w:fldChar w:fldCharType="separate"/>
        </w:r>
        <w:r w:rsidR="002A244F">
          <w:rPr>
            <w:noProof/>
            <w:webHidden/>
          </w:rPr>
          <w:t>38</w:t>
        </w:r>
        <w:r w:rsidR="00A73AE5" w:rsidRPr="00A73AE5">
          <w:rPr>
            <w:noProof/>
            <w:webHidden/>
          </w:rPr>
          <w:fldChar w:fldCharType="end"/>
        </w:r>
      </w:hyperlink>
    </w:p>
    <w:p w14:paraId="22F6DBF5" w14:textId="03E13007" w:rsidR="00A73AE5" w:rsidRDefault="00955225" w:rsidP="0017772E">
      <w:pPr>
        <w:pStyle w:val="TOC1"/>
        <w:ind w:left="0" w:firstLineChars="0" w:firstLine="0"/>
        <w:rPr>
          <w:rFonts w:cstheme="minorBidi"/>
          <w:noProof/>
          <w:sz w:val="22"/>
          <w:szCs w:val="22"/>
        </w:rPr>
      </w:pPr>
      <w:hyperlink w:anchor="_Toc532468417" w:history="1">
        <w:r w:rsidR="00A73AE5" w:rsidRPr="00A73AE5">
          <w:rPr>
            <w:rStyle w:val="Hyperlink"/>
            <w:rFonts w:ascii="Times New Roman" w:hAnsi="Times New Roman"/>
            <w:b w:val="0"/>
            <w:noProof/>
          </w:rPr>
          <w:t>Table 3.3 - Standard deviation, bias, and correlation coefficient for each land cover type for seasons in 2016</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_Toc532468417 \h </w:instrText>
        </w:r>
        <w:r w:rsidR="00A73AE5" w:rsidRPr="00A73AE5">
          <w:rPr>
            <w:noProof/>
            <w:webHidden/>
          </w:rPr>
        </w:r>
        <w:r w:rsidR="00A73AE5" w:rsidRPr="00A73AE5">
          <w:rPr>
            <w:noProof/>
            <w:webHidden/>
          </w:rPr>
          <w:fldChar w:fldCharType="separate"/>
        </w:r>
        <w:r w:rsidR="002A244F">
          <w:rPr>
            <w:noProof/>
            <w:webHidden/>
          </w:rPr>
          <w:t>45</w:t>
        </w:r>
        <w:r w:rsidR="00A73AE5" w:rsidRPr="00A73AE5">
          <w:rPr>
            <w:noProof/>
            <w:webHidden/>
          </w:rPr>
          <w:fldChar w:fldCharType="end"/>
        </w:r>
      </w:hyperlink>
    </w:p>
    <w:p w14:paraId="7F2FBF77" w14:textId="40C16F05" w:rsidR="002348A2" w:rsidRPr="00A73AE5" w:rsidRDefault="00A73AE5" w:rsidP="0017772E">
      <w:pPr>
        <w:rPr>
          <w:sz w:val="28"/>
        </w:rPr>
      </w:pPr>
      <w:r>
        <w:rPr>
          <w:sz w:val="28"/>
        </w:rPr>
        <w:fldChar w:fldCharType="end"/>
      </w:r>
    </w:p>
    <w:p w14:paraId="65D13283" w14:textId="77777777" w:rsidR="002348A2" w:rsidRPr="00A73AE5" w:rsidRDefault="002348A2" w:rsidP="00C01B1E">
      <w:pPr>
        <w:rPr>
          <w:sz w:val="28"/>
        </w:rPr>
      </w:pPr>
    </w:p>
    <w:p w14:paraId="258BB637" w14:textId="77777777" w:rsidR="002348A2" w:rsidRPr="00A73AE5" w:rsidRDefault="002348A2" w:rsidP="00C01B1E">
      <w:pPr>
        <w:rPr>
          <w:sz w:val="28"/>
        </w:rPr>
      </w:pPr>
    </w:p>
    <w:p w14:paraId="7BDA21A9" w14:textId="77777777" w:rsidR="002348A2" w:rsidRPr="00A73AE5" w:rsidRDefault="002348A2" w:rsidP="00C01B1E">
      <w:pPr>
        <w:rPr>
          <w:sz w:val="28"/>
        </w:rPr>
      </w:pPr>
    </w:p>
    <w:p w14:paraId="7A4A4DBF" w14:textId="77777777" w:rsidR="002348A2" w:rsidRPr="00A73AE5" w:rsidRDefault="002348A2" w:rsidP="00C01B1E">
      <w:pPr>
        <w:rPr>
          <w:sz w:val="28"/>
        </w:rPr>
      </w:pPr>
    </w:p>
    <w:p w14:paraId="0F95943F" w14:textId="77777777" w:rsidR="002348A2" w:rsidRPr="00A73AE5" w:rsidRDefault="002348A2" w:rsidP="00C01B1E">
      <w:pPr>
        <w:rPr>
          <w:sz w:val="28"/>
        </w:rPr>
      </w:pPr>
    </w:p>
    <w:p w14:paraId="7864F21A" w14:textId="77777777" w:rsidR="002348A2" w:rsidRPr="00A73AE5" w:rsidRDefault="002348A2" w:rsidP="00C01B1E">
      <w:pPr>
        <w:rPr>
          <w:sz w:val="28"/>
        </w:rPr>
      </w:pPr>
    </w:p>
    <w:p w14:paraId="53A8B8A5" w14:textId="77777777" w:rsidR="002348A2" w:rsidRDefault="002348A2" w:rsidP="00C01B1E">
      <w:pPr>
        <w:rPr>
          <w:b/>
          <w:sz w:val="28"/>
        </w:rPr>
      </w:pPr>
    </w:p>
    <w:p w14:paraId="0AC06CAF" w14:textId="77777777" w:rsidR="002348A2" w:rsidRDefault="002348A2" w:rsidP="00C01B1E">
      <w:pPr>
        <w:rPr>
          <w:b/>
          <w:sz w:val="28"/>
        </w:rPr>
      </w:pPr>
    </w:p>
    <w:p w14:paraId="131627C7" w14:textId="77777777" w:rsidR="002348A2" w:rsidRDefault="002348A2" w:rsidP="00C01B1E">
      <w:pPr>
        <w:rPr>
          <w:b/>
          <w:sz w:val="28"/>
        </w:rPr>
      </w:pPr>
    </w:p>
    <w:p w14:paraId="5400CB98" w14:textId="77777777" w:rsidR="002348A2" w:rsidRDefault="002348A2" w:rsidP="00C01B1E">
      <w:pPr>
        <w:rPr>
          <w:b/>
          <w:sz w:val="28"/>
        </w:rPr>
      </w:pPr>
    </w:p>
    <w:p w14:paraId="3D8F58F1" w14:textId="77777777" w:rsidR="002348A2" w:rsidRDefault="002348A2" w:rsidP="00C01B1E">
      <w:pPr>
        <w:rPr>
          <w:b/>
          <w:sz w:val="28"/>
        </w:rPr>
      </w:pPr>
    </w:p>
    <w:p w14:paraId="3F53DD68" w14:textId="77777777" w:rsidR="002348A2" w:rsidRDefault="002348A2" w:rsidP="00C01B1E">
      <w:pPr>
        <w:rPr>
          <w:b/>
          <w:sz w:val="28"/>
        </w:rPr>
      </w:pPr>
    </w:p>
    <w:p w14:paraId="0F61C00B" w14:textId="77777777" w:rsidR="002348A2" w:rsidRDefault="002348A2" w:rsidP="00C01B1E">
      <w:pPr>
        <w:rPr>
          <w:b/>
          <w:sz w:val="28"/>
        </w:rPr>
      </w:pPr>
    </w:p>
    <w:p w14:paraId="341110A2" w14:textId="77777777" w:rsidR="002348A2" w:rsidRDefault="002348A2" w:rsidP="00C01B1E">
      <w:pPr>
        <w:rPr>
          <w:b/>
          <w:sz w:val="32"/>
        </w:rPr>
      </w:pPr>
    </w:p>
    <w:p w14:paraId="0DB7D7E5" w14:textId="77777777" w:rsidR="002348A2" w:rsidRDefault="002348A2" w:rsidP="00C01B1E">
      <w:pPr>
        <w:rPr>
          <w:b/>
          <w:sz w:val="32"/>
        </w:rPr>
      </w:pPr>
    </w:p>
    <w:p w14:paraId="60E212C7" w14:textId="77777777" w:rsidR="002348A2" w:rsidRDefault="002348A2" w:rsidP="00C01B1E">
      <w:pPr>
        <w:rPr>
          <w:b/>
          <w:sz w:val="32"/>
        </w:rPr>
      </w:pPr>
    </w:p>
    <w:p w14:paraId="41105A38" w14:textId="77777777" w:rsidR="00676CF5" w:rsidRDefault="00676CF5" w:rsidP="00C01B1E">
      <w:pPr>
        <w:rPr>
          <w:b/>
          <w:sz w:val="32"/>
        </w:rPr>
      </w:pPr>
    </w:p>
    <w:p w14:paraId="17198815" w14:textId="77777777" w:rsidR="003E150D" w:rsidRDefault="003E150D" w:rsidP="00C01B1E">
      <w:pPr>
        <w:outlineLvl w:val="0"/>
        <w:rPr>
          <w:b/>
          <w:sz w:val="32"/>
        </w:rPr>
      </w:pPr>
      <w:bookmarkStart w:id="5" w:name="_Toc532383846"/>
      <w:bookmarkStart w:id="6" w:name="_Toc532383941"/>
      <w:bookmarkStart w:id="7" w:name="_Toc532384071"/>
      <w:bookmarkStart w:id="8" w:name="_Toc532384166"/>
    </w:p>
    <w:p w14:paraId="30DE6329" w14:textId="77777777" w:rsidR="00D50614" w:rsidRDefault="00D50614" w:rsidP="00C01B1E">
      <w:pPr>
        <w:outlineLvl w:val="0"/>
        <w:rPr>
          <w:b/>
          <w:sz w:val="32"/>
        </w:rPr>
      </w:pPr>
    </w:p>
    <w:p w14:paraId="655B00AD" w14:textId="77777777" w:rsidR="0017772E" w:rsidRDefault="0017772E" w:rsidP="00C01B1E">
      <w:pPr>
        <w:outlineLvl w:val="0"/>
        <w:rPr>
          <w:b/>
          <w:sz w:val="32"/>
        </w:rPr>
      </w:pPr>
      <w:bookmarkStart w:id="9" w:name="_Toc532551043"/>
    </w:p>
    <w:p w14:paraId="170C99CE" w14:textId="054352B2" w:rsidR="00EB53B8" w:rsidRPr="004B6220" w:rsidRDefault="002348A2" w:rsidP="00C01B1E">
      <w:pPr>
        <w:outlineLvl w:val="0"/>
        <w:rPr>
          <w:b/>
          <w:sz w:val="32"/>
        </w:rPr>
      </w:pPr>
      <w:r w:rsidRPr="004B6220">
        <w:rPr>
          <w:b/>
          <w:sz w:val="32"/>
        </w:rPr>
        <w:lastRenderedPageBreak/>
        <w:t>List of Figures</w:t>
      </w:r>
      <w:bookmarkEnd w:id="5"/>
      <w:bookmarkEnd w:id="6"/>
      <w:bookmarkEnd w:id="7"/>
      <w:bookmarkEnd w:id="8"/>
      <w:bookmarkEnd w:id="9"/>
    </w:p>
    <w:p w14:paraId="7681B9F2" w14:textId="77777777" w:rsidR="002348A2" w:rsidRDefault="002348A2" w:rsidP="0017772E">
      <w:pPr>
        <w:jc w:val="both"/>
      </w:pPr>
    </w:p>
    <w:p w14:paraId="15DBB172" w14:textId="5E0AFAD8" w:rsidR="00A73AE5" w:rsidRPr="00A73AE5" w:rsidRDefault="00A73AE5" w:rsidP="0017772E">
      <w:pPr>
        <w:pStyle w:val="TOC1"/>
        <w:ind w:left="0" w:firstLineChars="0" w:firstLine="0"/>
        <w:rPr>
          <w:noProof/>
          <w:sz w:val="22"/>
          <w:szCs w:val="22"/>
        </w:rPr>
      </w:pPr>
      <w:r w:rsidRPr="00A73AE5">
        <w:fldChar w:fldCharType="begin"/>
      </w:r>
      <w:r w:rsidRPr="00A73AE5">
        <w:instrText xml:space="preserve"> TOC \h \z \t "(F,1" </w:instrText>
      </w:r>
      <w:r w:rsidRPr="00A73AE5">
        <w:fldChar w:fldCharType="separate"/>
      </w:r>
      <w:hyperlink w:anchor="_Toc532468268" w:history="1">
        <w:r w:rsidRPr="00A73AE5">
          <w:rPr>
            <w:rStyle w:val="Hyperlink"/>
            <w:rFonts w:ascii="Times New Roman" w:hAnsi="Times New Roman"/>
            <w:b w:val="0"/>
            <w:noProof/>
          </w:rPr>
          <w:t>Figure1.1 - The global carbon cycle. The main sources of carbon are oceans, soils and vegetation respiration, fossil fuel&amp; cement production. Carbon sinks include terrestrial biosphere, soils, oceans, and fossil fuels, http://globecarboncycle.unh.edu</w:t>
        </w:r>
        <w:r w:rsidRPr="00A73AE5">
          <w:rPr>
            <w:noProof/>
            <w:webHidden/>
          </w:rPr>
          <w:tab/>
        </w:r>
        <w:r w:rsidRPr="00A73AE5">
          <w:rPr>
            <w:noProof/>
            <w:webHidden/>
          </w:rPr>
          <w:fldChar w:fldCharType="begin"/>
        </w:r>
        <w:r w:rsidRPr="00A73AE5">
          <w:rPr>
            <w:noProof/>
            <w:webHidden/>
          </w:rPr>
          <w:instrText xml:space="preserve"> PAGEREF _Toc532468268 \h </w:instrText>
        </w:r>
        <w:r w:rsidRPr="00A73AE5">
          <w:rPr>
            <w:noProof/>
            <w:webHidden/>
          </w:rPr>
        </w:r>
        <w:r w:rsidRPr="00A73AE5">
          <w:rPr>
            <w:noProof/>
            <w:webHidden/>
          </w:rPr>
          <w:fldChar w:fldCharType="separate"/>
        </w:r>
        <w:r w:rsidR="002A244F">
          <w:rPr>
            <w:noProof/>
            <w:webHidden/>
          </w:rPr>
          <w:t>2</w:t>
        </w:r>
        <w:r w:rsidRPr="00A73AE5">
          <w:rPr>
            <w:noProof/>
            <w:webHidden/>
          </w:rPr>
          <w:fldChar w:fldCharType="end"/>
        </w:r>
      </w:hyperlink>
    </w:p>
    <w:p w14:paraId="283315AB" w14:textId="461CB30D" w:rsidR="00A73AE5" w:rsidRPr="00A73AE5" w:rsidRDefault="00955225" w:rsidP="0017772E">
      <w:pPr>
        <w:pStyle w:val="TOC1"/>
        <w:ind w:left="0" w:firstLineChars="0" w:firstLine="0"/>
        <w:rPr>
          <w:noProof/>
          <w:sz w:val="22"/>
          <w:szCs w:val="22"/>
        </w:rPr>
      </w:pPr>
      <w:hyperlink w:anchor="_Toc532468269" w:history="1">
        <w:r w:rsidR="00A73AE5" w:rsidRPr="00A73AE5">
          <w:rPr>
            <w:rStyle w:val="Hyperlink"/>
            <w:rFonts w:ascii="Times New Roman" w:hAnsi="Times New Roman"/>
            <w:b w:val="0"/>
            <w:noProof/>
          </w:rPr>
          <w:t>Figure 1.2 - From (Miles 1962), schematic cross-section through a front (a). A warm front (b). A cold front</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_Toc532468269 \h </w:instrText>
        </w:r>
        <w:r w:rsidR="00A73AE5" w:rsidRPr="00A73AE5">
          <w:rPr>
            <w:noProof/>
            <w:webHidden/>
          </w:rPr>
        </w:r>
        <w:r w:rsidR="00A73AE5" w:rsidRPr="00A73AE5">
          <w:rPr>
            <w:noProof/>
            <w:webHidden/>
          </w:rPr>
          <w:fldChar w:fldCharType="separate"/>
        </w:r>
        <w:r w:rsidR="002A244F">
          <w:rPr>
            <w:noProof/>
            <w:webHidden/>
          </w:rPr>
          <w:t>5</w:t>
        </w:r>
        <w:r w:rsidR="00A73AE5" w:rsidRPr="00A73AE5">
          <w:rPr>
            <w:noProof/>
            <w:webHidden/>
          </w:rPr>
          <w:fldChar w:fldCharType="end"/>
        </w:r>
      </w:hyperlink>
    </w:p>
    <w:p w14:paraId="4AD2FDE3" w14:textId="54B070A9" w:rsidR="00A73AE5" w:rsidRPr="00A73AE5" w:rsidRDefault="00955225" w:rsidP="0017772E">
      <w:pPr>
        <w:pStyle w:val="TOC1"/>
        <w:ind w:left="0" w:firstLineChars="0" w:firstLine="0"/>
        <w:rPr>
          <w:noProof/>
          <w:sz w:val="22"/>
          <w:szCs w:val="22"/>
        </w:rPr>
      </w:pPr>
      <w:hyperlink w:anchor="_Toc532468270" w:history="1">
        <w:r w:rsidR="00A73AE5" w:rsidRPr="00A73AE5">
          <w:rPr>
            <w:rStyle w:val="Hyperlink"/>
            <w:rFonts w:ascii="Times New Roman" w:hAnsi="Times New Roman"/>
            <w:b w:val="0"/>
            <w:noProof/>
          </w:rPr>
          <w:t>Figure 1.3 -  TCCON site locations. Current operational sites are indicated with filled red circles, planned future sites are indicated with filled blue squares, and previous sites are indicated with grey triangles. From https://www.esrl.noaa.gov/gmd/annualco</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_Toc532468270 \h </w:instrText>
        </w:r>
        <w:r w:rsidR="00A73AE5" w:rsidRPr="00A73AE5">
          <w:rPr>
            <w:noProof/>
            <w:webHidden/>
          </w:rPr>
        </w:r>
        <w:r w:rsidR="00A73AE5" w:rsidRPr="00A73AE5">
          <w:rPr>
            <w:noProof/>
            <w:webHidden/>
          </w:rPr>
          <w:fldChar w:fldCharType="separate"/>
        </w:r>
        <w:r w:rsidR="002A244F">
          <w:rPr>
            <w:noProof/>
            <w:webHidden/>
          </w:rPr>
          <w:t>6</w:t>
        </w:r>
        <w:r w:rsidR="00A73AE5" w:rsidRPr="00A73AE5">
          <w:rPr>
            <w:noProof/>
            <w:webHidden/>
          </w:rPr>
          <w:fldChar w:fldCharType="end"/>
        </w:r>
      </w:hyperlink>
    </w:p>
    <w:p w14:paraId="1B62D338" w14:textId="29ECF888" w:rsidR="00A73AE5" w:rsidRPr="00A73AE5" w:rsidRDefault="00955225" w:rsidP="0017772E">
      <w:pPr>
        <w:pStyle w:val="TOC1"/>
        <w:ind w:left="0" w:firstLineChars="0" w:firstLine="0"/>
        <w:rPr>
          <w:noProof/>
          <w:sz w:val="22"/>
          <w:szCs w:val="22"/>
        </w:rPr>
      </w:pPr>
      <w:hyperlink w:anchor="_Toc532468271" w:history="1">
        <w:r w:rsidR="00A73AE5" w:rsidRPr="00A73AE5">
          <w:rPr>
            <w:rStyle w:val="Hyperlink"/>
            <w:rFonts w:ascii="Times New Roman" w:hAnsi="Times New Roman"/>
            <w:b w:val="0"/>
            <w:noProof/>
          </w:rPr>
          <w:t>Figure 1.4 - (a) ACT-America OCO-2 underflight diagram, and flight tracks from the (b) Summer 2016, (c) Fall 2017, and (d) Winter 2017 campaigns, provided by Davis et al. (2017)</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_Toc532468271 \h </w:instrText>
        </w:r>
        <w:r w:rsidR="00A73AE5" w:rsidRPr="00A73AE5">
          <w:rPr>
            <w:noProof/>
            <w:webHidden/>
          </w:rPr>
        </w:r>
        <w:r w:rsidR="00A73AE5" w:rsidRPr="00A73AE5">
          <w:rPr>
            <w:noProof/>
            <w:webHidden/>
          </w:rPr>
          <w:fldChar w:fldCharType="separate"/>
        </w:r>
        <w:r w:rsidR="002A244F">
          <w:rPr>
            <w:noProof/>
            <w:webHidden/>
          </w:rPr>
          <w:t>7</w:t>
        </w:r>
        <w:r w:rsidR="00A73AE5" w:rsidRPr="00A73AE5">
          <w:rPr>
            <w:noProof/>
            <w:webHidden/>
          </w:rPr>
          <w:fldChar w:fldCharType="end"/>
        </w:r>
      </w:hyperlink>
    </w:p>
    <w:p w14:paraId="394DD872" w14:textId="45088819" w:rsidR="00A73AE5" w:rsidRPr="00A73AE5" w:rsidRDefault="00955225" w:rsidP="0017772E">
      <w:pPr>
        <w:pStyle w:val="TOC1"/>
        <w:ind w:left="0" w:firstLineChars="0" w:firstLine="0"/>
        <w:rPr>
          <w:noProof/>
          <w:sz w:val="22"/>
          <w:szCs w:val="22"/>
        </w:rPr>
      </w:pPr>
      <w:hyperlink w:anchor="_Toc532468272" w:history="1">
        <w:r w:rsidR="00A73AE5" w:rsidRPr="00A73AE5">
          <w:rPr>
            <w:rStyle w:val="Hyperlink"/>
            <w:rFonts w:ascii="Times New Roman" w:hAnsi="Times New Roman"/>
            <w:b w:val="0"/>
            <w:noProof/>
          </w:rPr>
          <w:t>Figure 1.5 - CO</w:t>
        </w:r>
        <w:r w:rsidR="00A73AE5" w:rsidRPr="00A73AE5">
          <w:rPr>
            <w:rStyle w:val="Hyperlink"/>
            <w:rFonts w:ascii="Times New Roman" w:hAnsi="Times New Roman"/>
            <w:b w:val="0"/>
            <w:noProof/>
            <w:vertAlign w:val="subscript"/>
          </w:rPr>
          <w:t>2</w:t>
        </w:r>
        <w:r w:rsidR="00A73AE5" w:rsidRPr="00A73AE5">
          <w:rPr>
            <w:rStyle w:val="Hyperlink"/>
            <w:rFonts w:ascii="Times New Roman" w:hAnsi="Times New Roman"/>
            <w:b w:val="0"/>
            <w:noProof/>
          </w:rPr>
          <w:t xml:space="preserve"> frontal gradient measured by ACT-America campaign. (a) is in mid-west US, the grey bars in each season are measured </w:t>
        </w:r>
        <w:r w:rsidR="00A73AE5" w:rsidRPr="00A73AE5">
          <w:rPr>
            <w:rStyle w:val="Hyperlink"/>
            <w:rFonts w:ascii="Times New Roman" w:eastAsia="Times New Roman" w:hAnsi="Times New Roman"/>
            <w:b w:val="0"/>
            <w:noProof/>
          </w:rPr>
          <w:t>CO</w:t>
        </w:r>
        <w:r w:rsidR="00A73AE5" w:rsidRPr="00A73AE5">
          <w:rPr>
            <w:rStyle w:val="Hyperlink"/>
            <w:rFonts w:ascii="Times New Roman" w:eastAsia="Times New Roman" w:hAnsi="Times New Roman"/>
            <w:b w:val="0"/>
            <w:noProof/>
            <w:vertAlign w:val="subscript"/>
          </w:rPr>
          <w:t>2</w:t>
        </w:r>
        <w:r w:rsidR="00A73AE5" w:rsidRPr="00A73AE5">
          <w:rPr>
            <w:rStyle w:val="Hyperlink"/>
            <w:rFonts w:ascii="Times New Roman" w:eastAsia="Times New Roman" w:hAnsi="Times New Roman"/>
            <w:b w:val="0"/>
            <w:noProof/>
          </w:rPr>
          <w:t xml:space="preserve"> frontal gradients in each flight; (b) is same with (a), but over mid-Atlantic; (c) is same with (a), but over Gulf of Mexico, (d) is the average of CO</w:t>
        </w:r>
        <w:r w:rsidR="00A73AE5" w:rsidRPr="00A73AE5">
          <w:rPr>
            <w:rStyle w:val="Hyperlink"/>
            <w:rFonts w:ascii="Times New Roman" w:eastAsia="Times New Roman" w:hAnsi="Times New Roman"/>
            <w:b w:val="0"/>
            <w:noProof/>
            <w:vertAlign w:val="subscript"/>
          </w:rPr>
          <w:t>2</w:t>
        </w:r>
        <w:r w:rsidR="00A73AE5" w:rsidRPr="00A73AE5">
          <w:rPr>
            <w:rStyle w:val="Hyperlink"/>
            <w:rFonts w:ascii="Times New Roman" w:eastAsia="Times New Roman" w:hAnsi="Times New Roman"/>
            <w:b w:val="0"/>
            <w:noProof/>
          </w:rPr>
          <w:t xml:space="preserve"> frontal gradients in campaigns in (a)-(c) with respect to season. This figure is credit to Sandip Pal.</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_Toc532468272 \h </w:instrText>
        </w:r>
        <w:r w:rsidR="00A73AE5" w:rsidRPr="00A73AE5">
          <w:rPr>
            <w:noProof/>
            <w:webHidden/>
          </w:rPr>
        </w:r>
        <w:r w:rsidR="00A73AE5" w:rsidRPr="00A73AE5">
          <w:rPr>
            <w:noProof/>
            <w:webHidden/>
          </w:rPr>
          <w:fldChar w:fldCharType="separate"/>
        </w:r>
        <w:r w:rsidR="002A244F">
          <w:rPr>
            <w:noProof/>
            <w:webHidden/>
          </w:rPr>
          <w:t>8</w:t>
        </w:r>
        <w:r w:rsidR="00A73AE5" w:rsidRPr="00A73AE5">
          <w:rPr>
            <w:noProof/>
            <w:webHidden/>
          </w:rPr>
          <w:fldChar w:fldCharType="end"/>
        </w:r>
      </w:hyperlink>
    </w:p>
    <w:p w14:paraId="7A7563BA" w14:textId="39EC748C" w:rsidR="00A73AE5" w:rsidRPr="00A73AE5" w:rsidRDefault="00955225" w:rsidP="0017772E">
      <w:pPr>
        <w:pStyle w:val="TOC1"/>
        <w:ind w:left="0" w:firstLineChars="0" w:firstLine="0"/>
        <w:rPr>
          <w:noProof/>
          <w:sz w:val="22"/>
          <w:szCs w:val="22"/>
        </w:rPr>
      </w:pPr>
      <w:hyperlink w:anchor="_Toc532468273" w:history="1">
        <w:r w:rsidR="00A73AE5" w:rsidRPr="00A73AE5">
          <w:rPr>
            <w:rStyle w:val="Hyperlink"/>
            <w:rFonts w:ascii="Times New Roman" w:hAnsi="Times New Roman"/>
            <w:b w:val="0"/>
            <w:noProof/>
          </w:rPr>
          <w:t>Figure 1.6 - The International Afternoon Constellation includes the A-Train satellites (OCO-2, GCOM-W1, Aqua, and Aura) as well as the C-Train satellites (CALIPSO and CloudSat), https://atrain.nasa.gov</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_Toc532468273 \h </w:instrText>
        </w:r>
        <w:r w:rsidR="00A73AE5" w:rsidRPr="00A73AE5">
          <w:rPr>
            <w:noProof/>
            <w:webHidden/>
          </w:rPr>
        </w:r>
        <w:r w:rsidR="00A73AE5" w:rsidRPr="00A73AE5">
          <w:rPr>
            <w:noProof/>
            <w:webHidden/>
          </w:rPr>
          <w:fldChar w:fldCharType="separate"/>
        </w:r>
        <w:r w:rsidR="002A244F">
          <w:rPr>
            <w:noProof/>
            <w:webHidden/>
          </w:rPr>
          <w:t>9</w:t>
        </w:r>
        <w:r w:rsidR="00A73AE5" w:rsidRPr="00A73AE5">
          <w:rPr>
            <w:noProof/>
            <w:webHidden/>
          </w:rPr>
          <w:fldChar w:fldCharType="end"/>
        </w:r>
      </w:hyperlink>
    </w:p>
    <w:p w14:paraId="047FE05E" w14:textId="2687E6B3" w:rsidR="00A73AE5" w:rsidRPr="00A73AE5" w:rsidRDefault="00955225" w:rsidP="0017772E">
      <w:pPr>
        <w:pStyle w:val="TOC1"/>
        <w:ind w:left="0" w:firstLineChars="0" w:firstLine="0"/>
        <w:rPr>
          <w:noProof/>
          <w:sz w:val="22"/>
          <w:szCs w:val="22"/>
        </w:rPr>
      </w:pPr>
      <w:hyperlink w:anchor="_Toc532468274" w:history="1">
        <w:r w:rsidR="00A73AE5" w:rsidRPr="00A73AE5">
          <w:rPr>
            <w:rStyle w:val="Hyperlink"/>
            <w:rFonts w:ascii="Times New Roman" w:hAnsi="Times New Roman"/>
            <w:b w:val="0"/>
            <w:noProof/>
          </w:rPr>
          <w:t>Figure 1.7 - A simple model for OCO-2 CO</w:t>
        </w:r>
        <w:r w:rsidR="00A73AE5" w:rsidRPr="0079102B">
          <w:rPr>
            <w:rStyle w:val="Hyperlink"/>
            <w:rFonts w:ascii="Times New Roman" w:hAnsi="Times New Roman"/>
            <w:b w:val="0"/>
            <w:noProof/>
            <w:vertAlign w:val="subscript"/>
          </w:rPr>
          <w:t>2</w:t>
        </w:r>
        <w:r w:rsidR="00A73AE5" w:rsidRPr="00A73AE5">
          <w:rPr>
            <w:rStyle w:val="Hyperlink"/>
            <w:rFonts w:ascii="Times New Roman" w:hAnsi="Times New Roman"/>
            <w:b w:val="0"/>
            <w:noProof/>
          </w:rPr>
          <w:t xml:space="preserve"> measurements in a column in glint mode. OCO-2 measures the sunlight reflected at the Earth surface. When passing through the atmosphere twice, energy in sunlight are absorbed by carbon dioxide and molecular oxygen molecules at some specific wavelengths (https://oco.jpl.nasa.gov/observatory/instrument/).</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_Toc532468274 \h </w:instrText>
        </w:r>
        <w:r w:rsidR="00A73AE5" w:rsidRPr="00A73AE5">
          <w:rPr>
            <w:noProof/>
            <w:webHidden/>
          </w:rPr>
        </w:r>
        <w:r w:rsidR="00A73AE5" w:rsidRPr="00A73AE5">
          <w:rPr>
            <w:noProof/>
            <w:webHidden/>
          </w:rPr>
          <w:fldChar w:fldCharType="separate"/>
        </w:r>
        <w:r w:rsidR="002A244F">
          <w:rPr>
            <w:noProof/>
            <w:webHidden/>
          </w:rPr>
          <w:t>11</w:t>
        </w:r>
        <w:r w:rsidR="00A73AE5" w:rsidRPr="00A73AE5">
          <w:rPr>
            <w:noProof/>
            <w:webHidden/>
          </w:rPr>
          <w:fldChar w:fldCharType="end"/>
        </w:r>
      </w:hyperlink>
    </w:p>
    <w:p w14:paraId="38CF2B20" w14:textId="6B0A1EC3" w:rsidR="00A73AE5" w:rsidRPr="00A73AE5" w:rsidRDefault="00955225" w:rsidP="0017772E">
      <w:pPr>
        <w:pStyle w:val="TOC1"/>
        <w:ind w:left="0" w:firstLineChars="0" w:firstLine="0"/>
        <w:rPr>
          <w:noProof/>
          <w:sz w:val="22"/>
          <w:szCs w:val="22"/>
        </w:rPr>
      </w:pPr>
      <w:hyperlink w:anchor="_Toc532468275" w:history="1">
        <w:r w:rsidR="00A73AE5" w:rsidRPr="00A73AE5">
          <w:rPr>
            <w:rStyle w:val="Hyperlink"/>
            <w:rFonts w:ascii="Times New Roman" w:hAnsi="Times New Roman"/>
            <w:b w:val="0"/>
            <w:noProof/>
          </w:rPr>
          <w:t>Figure 2.1 - An example for OCO-2 tracks in August 5</w:t>
        </w:r>
        <w:r w:rsidR="00A73AE5" w:rsidRPr="00A73AE5">
          <w:rPr>
            <w:rStyle w:val="Hyperlink"/>
            <w:rFonts w:ascii="Times New Roman" w:hAnsi="Times New Roman"/>
            <w:b w:val="0"/>
            <w:noProof/>
            <w:vertAlign w:val="superscript"/>
          </w:rPr>
          <w:t>th</w:t>
        </w:r>
        <w:r w:rsidR="00A73AE5" w:rsidRPr="00A73AE5">
          <w:rPr>
            <w:rStyle w:val="Hyperlink"/>
            <w:rFonts w:ascii="Times New Roman" w:hAnsi="Times New Roman"/>
            <w:b w:val="0"/>
            <w:noProof/>
          </w:rPr>
          <w:t>, 2016. The satellite flies from east to west, south to north. The colors of the soundings vary with</w:t>
        </w:r>
        <w:r w:rsidR="0079102B">
          <w:rPr>
            <w:rStyle w:val="Hyperlink"/>
            <w:rFonts w:ascii="Times New Roman" w:hAnsi="Times New Roman"/>
            <w:b w:val="0"/>
            <w:noProof/>
          </w:rPr>
          <w:t xml:space="preserve"> </w:t>
        </w:r>
        <m:oMath>
          <m:sSub>
            <m:sSubPr>
              <m:ctrlPr>
                <w:rPr>
                  <w:rStyle w:val="Hyperlink"/>
                  <w:rFonts w:ascii="Cambria Math" w:hAnsi="Cambria Math"/>
                  <w:b w:val="0"/>
                  <w:i/>
                  <w:noProof/>
                  <w:u w:val="none"/>
                </w:rPr>
              </m:ctrlPr>
            </m:sSubPr>
            <m:e>
              <m:r>
                <m:rPr>
                  <m:sty m:val="bi"/>
                </m:rPr>
                <w:rPr>
                  <w:rStyle w:val="Hyperlink"/>
                  <w:rFonts w:ascii="Cambria Math" w:hAnsi="Cambria Math"/>
                  <w:noProof/>
                  <w:u w:val="none"/>
                </w:rPr>
                <m:t>X</m:t>
              </m:r>
            </m:e>
            <m:sub>
              <m:r>
                <m:rPr>
                  <m:sty m:val="bi"/>
                </m:rPr>
                <w:rPr>
                  <w:rStyle w:val="Hyperlink"/>
                  <w:rFonts w:ascii="Cambria Math" w:hAnsi="Cambria Math"/>
                  <w:noProof/>
                  <w:u w:val="none"/>
                </w:rPr>
                <m:t xml:space="preserve"> </m:t>
              </m:r>
              <m:sSub>
                <m:sSubPr>
                  <m:ctrlPr>
                    <w:rPr>
                      <w:rStyle w:val="Hyperlink"/>
                      <w:rFonts w:ascii="Cambria Math" w:hAnsi="Cambria Math"/>
                      <w:b w:val="0"/>
                      <w:i/>
                      <w:noProof/>
                      <w:u w:val="none"/>
                    </w:rPr>
                  </m:ctrlPr>
                </m:sSubPr>
                <m:e>
                  <m:r>
                    <m:rPr>
                      <m:sty m:val="bi"/>
                    </m:rPr>
                    <w:rPr>
                      <w:rStyle w:val="Hyperlink"/>
                      <w:rFonts w:ascii="Cambria Math" w:hAnsi="Cambria Math"/>
                      <w:noProof/>
                      <w:u w:val="none"/>
                    </w:rPr>
                    <m:t>CO</m:t>
                  </m:r>
                </m:e>
                <m:sub>
                  <m:r>
                    <m:rPr>
                      <m:sty m:val="bi"/>
                    </m:rPr>
                    <w:rPr>
                      <w:rStyle w:val="Hyperlink"/>
                      <w:rFonts w:ascii="Cambria Math" w:hAnsi="Cambria Math"/>
                      <w:noProof/>
                      <w:u w:val="none"/>
                    </w:rPr>
                    <m:t>2</m:t>
                  </m:r>
                </m:sub>
              </m:sSub>
            </m:sub>
          </m:sSub>
        </m:oMath>
        <w:r w:rsidR="00A73AE5" w:rsidRPr="00A73AE5">
          <w:rPr>
            <w:rStyle w:val="Hyperlink"/>
            <w:rFonts w:ascii="Times New Roman" w:hAnsi="Times New Roman"/>
            <w:b w:val="0"/>
            <w:noProof/>
          </w:rPr>
          <w:t>.</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_Toc532468275 \h </w:instrText>
        </w:r>
        <w:r w:rsidR="00A73AE5" w:rsidRPr="00A73AE5">
          <w:rPr>
            <w:noProof/>
            <w:webHidden/>
          </w:rPr>
        </w:r>
        <w:r w:rsidR="00A73AE5" w:rsidRPr="00A73AE5">
          <w:rPr>
            <w:noProof/>
            <w:webHidden/>
          </w:rPr>
          <w:fldChar w:fldCharType="separate"/>
        </w:r>
        <w:r w:rsidR="002A244F">
          <w:rPr>
            <w:noProof/>
            <w:webHidden/>
          </w:rPr>
          <w:t>18</w:t>
        </w:r>
        <w:r w:rsidR="00A73AE5" w:rsidRPr="00A73AE5">
          <w:rPr>
            <w:noProof/>
            <w:webHidden/>
          </w:rPr>
          <w:fldChar w:fldCharType="end"/>
        </w:r>
      </w:hyperlink>
    </w:p>
    <w:p w14:paraId="7EB62E35" w14:textId="565CE03E" w:rsidR="00A73AE5" w:rsidRPr="00A73AE5" w:rsidRDefault="00955225" w:rsidP="0017772E">
      <w:pPr>
        <w:pStyle w:val="TOC1"/>
        <w:ind w:left="0" w:firstLineChars="0" w:firstLine="0"/>
        <w:rPr>
          <w:noProof/>
          <w:sz w:val="22"/>
          <w:szCs w:val="22"/>
        </w:rPr>
      </w:pPr>
      <w:hyperlink w:anchor="_Toc532468276" w:history="1">
        <w:r w:rsidR="00A73AE5" w:rsidRPr="00A73AE5">
          <w:rPr>
            <w:rStyle w:val="Hyperlink"/>
            <w:rFonts w:ascii="Times New Roman" w:eastAsia="Times New Roman" w:hAnsi="Times New Roman"/>
            <w:b w:val="0"/>
            <w:noProof/>
          </w:rPr>
          <w:t xml:space="preserve">Figure 2.2 - An example for </w:t>
        </w:r>
        <w:r w:rsidR="00A73AE5" w:rsidRPr="00A73AE5">
          <w:rPr>
            <w:rStyle w:val="Hyperlink"/>
            <w:rFonts w:ascii="Times New Roman" w:hAnsi="Times New Roman"/>
            <w:b w:val="0"/>
            <w:noProof/>
          </w:rPr>
          <w:t>weather prediction center surface analysis in August 5</w:t>
        </w:r>
        <w:r w:rsidR="00A73AE5" w:rsidRPr="00A73AE5">
          <w:rPr>
            <w:rStyle w:val="Hyperlink"/>
            <w:rFonts w:ascii="Times New Roman" w:hAnsi="Times New Roman"/>
            <w:b w:val="0"/>
            <w:noProof/>
            <w:vertAlign w:val="superscript"/>
          </w:rPr>
          <w:t>th</w:t>
        </w:r>
        <w:r w:rsidR="00A73AE5" w:rsidRPr="00A73AE5">
          <w:rPr>
            <w:rStyle w:val="Hyperlink"/>
            <w:rFonts w:ascii="Times New Roman" w:hAnsi="Times New Roman"/>
            <w:b w:val="0"/>
            <w:noProof/>
          </w:rPr>
          <w:t>, 2016, 18 UTC. This surface analysis is used to compare with OCO-2 tracks in Figure 2.1 to locate the cold front. (https://www.wpc.ncep.noaa.gov/archives/web_pages/sfc/sfc_archive_maps.php?arcdate=08/05/2016&amp;selmap=2016080518&amp;maptype=namussfc)</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_Toc532468276 \h </w:instrText>
        </w:r>
        <w:r w:rsidR="00A73AE5" w:rsidRPr="00A73AE5">
          <w:rPr>
            <w:noProof/>
            <w:webHidden/>
          </w:rPr>
        </w:r>
        <w:r w:rsidR="00A73AE5" w:rsidRPr="00A73AE5">
          <w:rPr>
            <w:noProof/>
            <w:webHidden/>
          </w:rPr>
          <w:fldChar w:fldCharType="separate"/>
        </w:r>
        <w:r w:rsidR="002A244F">
          <w:rPr>
            <w:noProof/>
            <w:webHidden/>
          </w:rPr>
          <w:t>21</w:t>
        </w:r>
        <w:r w:rsidR="00A73AE5" w:rsidRPr="00A73AE5">
          <w:rPr>
            <w:noProof/>
            <w:webHidden/>
          </w:rPr>
          <w:fldChar w:fldCharType="end"/>
        </w:r>
      </w:hyperlink>
    </w:p>
    <w:p w14:paraId="2E17A150" w14:textId="1E8A8D4C" w:rsidR="00A73AE5" w:rsidRPr="00A73AE5" w:rsidRDefault="00955225" w:rsidP="0017772E">
      <w:pPr>
        <w:pStyle w:val="TOC1"/>
        <w:ind w:left="0" w:firstLineChars="0" w:firstLine="0"/>
        <w:rPr>
          <w:noProof/>
          <w:sz w:val="22"/>
          <w:szCs w:val="22"/>
        </w:rPr>
      </w:pPr>
      <w:hyperlink w:anchor="_Toc532468277" w:history="1">
        <w:r w:rsidR="00A73AE5" w:rsidRPr="00A73AE5">
          <w:rPr>
            <w:rStyle w:val="Hyperlink"/>
            <w:rFonts w:ascii="Times New Roman" w:hAnsi="Times New Roman"/>
            <w:b w:val="0"/>
            <w:noProof/>
          </w:rPr>
          <w:t>Figure 2.3 - An example for OCO-2 tracks over the potential temperature at 700 hPa. We can find the boundary on this map according to the potential temperature differences along the tracks.</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_Toc532468277 \h </w:instrText>
        </w:r>
        <w:r w:rsidR="00A73AE5" w:rsidRPr="00A73AE5">
          <w:rPr>
            <w:noProof/>
            <w:webHidden/>
          </w:rPr>
        </w:r>
        <w:r w:rsidR="00A73AE5" w:rsidRPr="00A73AE5">
          <w:rPr>
            <w:noProof/>
            <w:webHidden/>
          </w:rPr>
          <w:fldChar w:fldCharType="separate"/>
        </w:r>
        <w:r w:rsidR="002A244F">
          <w:rPr>
            <w:noProof/>
            <w:webHidden/>
          </w:rPr>
          <w:t>24</w:t>
        </w:r>
        <w:r w:rsidR="00A73AE5" w:rsidRPr="00A73AE5">
          <w:rPr>
            <w:noProof/>
            <w:webHidden/>
          </w:rPr>
          <w:fldChar w:fldCharType="end"/>
        </w:r>
      </w:hyperlink>
    </w:p>
    <w:p w14:paraId="5B944FDB" w14:textId="7FC4BC48" w:rsidR="00A73AE5" w:rsidRPr="00A73AE5" w:rsidRDefault="00955225" w:rsidP="0017772E">
      <w:pPr>
        <w:pStyle w:val="TOC1"/>
        <w:ind w:left="0" w:firstLineChars="0" w:firstLine="0"/>
        <w:rPr>
          <w:noProof/>
          <w:sz w:val="22"/>
          <w:szCs w:val="22"/>
        </w:rPr>
      </w:pPr>
      <w:hyperlink w:anchor="_Toc532468278" w:history="1">
        <w:r w:rsidR="00A73AE5" w:rsidRPr="00A73AE5">
          <w:rPr>
            <w:rStyle w:val="Hyperlink"/>
            <w:rFonts w:ascii="Times New Roman" w:hAnsi="Times New Roman"/>
            <w:b w:val="0"/>
            <w:noProof/>
          </w:rPr>
          <w:t>Figure 2.4 - The land covers over the CONUS. There are seven types: Evergreen Forest, Deciduous Forest, Mixed Forest, Savannah, Shrubland, Cropland, Grassland.</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_Toc532468278 \h </w:instrText>
        </w:r>
        <w:r w:rsidR="00A73AE5" w:rsidRPr="00A73AE5">
          <w:rPr>
            <w:noProof/>
            <w:webHidden/>
          </w:rPr>
        </w:r>
        <w:r w:rsidR="00A73AE5" w:rsidRPr="00A73AE5">
          <w:rPr>
            <w:noProof/>
            <w:webHidden/>
          </w:rPr>
          <w:fldChar w:fldCharType="separate"/>
        </w:r>
        <w:r w:rsidR="002A244F">
          <w:rPr>
            <w:noProof/>
            <w:webHidden/>
          </w:rPr>
          <w:t>27</w:t>
        </w:r>
        <w:r w:rsidR="00A73AE5" w:rsidRPr="00A73AE5">
          <w:rPr>
            <w:noProof/>
            <w:webHidden/>
          </w:rPr>
          <w:fldChar w:fldCharType="end"/>
        </w:r>
      </w:hyperlink>
    </w:p>
    <w:p w14:paraId="63C85D92" w14:textId="4C1A17A4" w:rsidR="00A73AE5" w:rsidRPr="00A73AE5" w:rsidRDefault="00955225" w:rsidP="0017772E">
      <w:pPr>
        <w:pStyle w:val="TOC1"/>
        <w:ind w:left="0" w:firstLineChars="0" w:firstLine="0"/>
        <w:rPr>
          <w:noProof/>
          <w:sz w:val="22"/>
          <w:szCs w:val="22"/>
        </w:rPr>
      </w:pPr>
      <w:hyperlink w:anchor="_Toc532468279" w:history="1">
        <w:r w:rsidR="00A73AE5" w:rsidRPr="00A73AE5">
          <w:rPr>
            <w:rStyle w:val="Hyperlink"/>
            <w:rFonts w:ascii="Times New Roman" w:hAnsi="Times New Roman"/>
            <w:b w:val="0"/>
            <w:noProof/>
          </w:rPr>
          <w:t xml:space="preserve">Figure 3.1 - Four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frontal gradient in seasons. Each panel has three sections separated by black vertical lines: the first section is the warm sector in a cold front, blue dots in this section are the satellite soundings in warm sector, and the red triangles are corresponding WRF-VPRM simulations along the track. Similar for the third section, but in the cold sector. The blank second section is invalid soundings because of clouds or other reasons. The gradients marked in the figures are the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in warm sector minus that in cold sector and ‘R’ is the correlation coefficient between OCO-2 observations and WRF-VPRM simulations. (a) is for Febuary 16</w:t>
        </w:r>
        <w:r w:rsidR="00A73AE5" w:rsidRPr="00A73AE5">
          <w:rPr>
            <w:rStyle w:val="Hyperlink"/>
            <w:rFonts w:ascii="Times New Roman" w:hAnsi="Times New Roman"/>
            <w:b w:val="0"/>
            <w:noProof/>
            <w:vertAlign w:val="superscript"/>
          </w:rPr>
          <w:t>th</w:t>
        </w:r>
        <w:r w:rsidR="00A73AE5" w:rsidRPr="00A73AE5">
          <w:rPr>
            <w:rStyle w:val="Hyperlink"/>
            <w:rFonts w:ascii="Times New Roman" w:hAnsi="Times New Roman"/>
            <w:b w:val="0"/>
            <w:noProof/>
          </w:rPr>
          <w:t>, 2016, (b) is for May 28</w:t>
        </w:r>
        <w:r w:rsidR="00A73AE5" w:rsidRPr="00A73AE5">
          <w:rPr>
            <w:rStyle w:val="Hyperlink"/>
            <w:rFonts w:ascii="Times New Roman" w:hAnsi="Times New Roman"/>
            <w:b w:val="0"/>
            <w:noProof/>
            <w:vertAlign w:val="superscript"/>
          </w:rPr>
          <w:t>th</w:t>
        </w:r>
        <w:r w:rsidR="00A73AE5" w:rsidRPr="00A73AE5">
          <w:rPr>
            <w:rStyle w:val="Hyperlink"/>
            <w:rFonts w:ascii="Times New Roman" w:hAnsi="Times New Roman"/>
            <w:b w:val="0"/>
            <w:noProof/>
          </w:rPr>
          <w:t>, 2016, (c) is for August 5</w:t>
        </w:r>
        <w:r w:rsidR="00A73AE5" w:rsidRPr="00A73AE5">
          <w:rPr>
            <w:rStyle w:val="Hyperlink"/>
            <w:rFonts w:ascii="Times New Roman" w:hAnsi="Times New Roman"/>
            <w:b w:val="0"/>
            <w:noProof/>
            <w:vertAlign w:val="superscript"/>
          </w:rPr>
          <w:t>th</w:t>
        </w:r>
        <w:r w:rsidR="00A73AE5" w:rsidRPr="00A73AE5">
          <w:rPr>
            <w:rStyle w:val="Hyperlink"/>
            <w:rFonts w:ascii="Times New Roman" w:hAnsi="Times New Roman"/>
            <w:b w:val="0"/>
            <w:noProof/>
          </w:rPr>
          <w:t>, 2016, (d) is for November 20</w:t>
        </w:r>
        <w:r w:rsidR="00A73AE5" w:rsidRPr="00A73AE5">
          <w:rPr>
            <w:rStyle w:val="Hyperlink"/>
            <w:rFonts w:ascii="Times New Roman" w:hAnsi="Times New Roman"/>
            <w:b w:val="0"/>
            <w:noProof/>
            <w:vertAlign w:val="superscript"/>
          </w:rPr>
          <w:t>th</w:t>
        </w:r>
        <w:r w:rsidR="00A73AE5" w:rsidRPr="00A73AE5">
          <w:rPr>
            <w:rStyle w:val="Hyperlink"/>
            <w:rFonts w:ascii="Times New Roman" w:hAnsi="Times New Roman"/>
            <w:b w:val="0"/>
            <w:noProof/>
          </w:rPr>
          <w:t>, 2016. (Other days are given in Appendix I)</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_Toc532468279 \h </w:instrText>
        </w:r>
        <w:r w:rsidR="00A73AE5" w:rsidRPr="00A73AE5">
          <w:rPr>
            <w:noProof/>
            <w:webHidden/>
          </w:rPr>
        </w:r>
        <w:r w:rsidR="00A73AE5" w:rsidRPr="00A73AE5">
          <w:rPr>
            <w:noProof/>
            <w:webHidden/>
          </w:rPr>
          <w:fldChar w:fldCharType="separate"/>
        </w:r>
        <w:r w:rsidR="002A244F">
          <w:rPr>
            <w:noProof/>
            <w:webHidden/>
          </w:rPr>
          <w:t>30</w:t>
        </w:r>
        <w:r w:rsidR="00A73AE5" w:rsidRPr="00A73AE5">
          <w:rPr>
            <w:noProof/>
            <w:webHidden/>
          </w:rPr>
          <w:fldChar w:fldCharType="end"/>
        </w:r>
      </w:hyperlink>
    </w:p>
    <w:p w14:paraId="18BAA227" w14:textId="50909050" w:rsidR="00A73AE5" w:rsidRPr="00A73AE5" w:rsidRDefault="00955225" w:rsidP="0017772E">
      <w:pPr>
        <w:pStyle w:val="TOC1"/>
        <w:ind w:left="0" w:firstLineChars="0" w:firstLine="0"/>
        <w:rPr>
          <w:noProof/>
          <w:sz w:val="22"/>
          <w:szCs w:val="22"/>
        </w:rPr>
      </w:pPr>
      <w:hyperlink w:anchor="_Toc532468280" w:history="1">
        <w:r w:rsidR="00A73AE5" w:rsidRPr="00A73AE5">
          <w:rPr>
            <w:rStyle w:val="Hyperlink"/>
            <w:rFonts w:ascii="Times New Roman" w:hAnsi="Times New Roman"/>
            <w:b w:val="0"/>
            <w:noProof/>
          </w:rPr>
          <w:t xml:space="preserve">Figure 3.2 - Histograms for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gradients across fronts. Bars are counts of </w:t>
        </w:r>
        <m:oMath>
          <m:r>
            <m:rPr>
              <m:sty m:val="bi"/>
            </m:rPr>
            <w:rPr>
              <w:rStyle w:val="Hyperlink"/>
              <w:rFonts w:ascii="Cambria Math" w:hAnsi="Cambria Math"/>
              <w:noProof/>
            </w:rPr>
            <m:t>X</m:t>
          </m:r>
          <m:r>
            <m:rPr>
              <m:sty m:val="b"/>
            </m:rPr>
            <w:rPr>
              <w:rStyle w:val="Hyperlink"/>
              <w:rFonts w:ascii="Cambria Math" w:hAnsi="Cambria Math"/>
              <w:noProof/>
            </w:rPr>
            <m:t xml:space="preserve"> CO2</m:t>
          </m:r>
        </m:oMath>
        <w:r w:rsidR="00A73AE5" w:rsidRPr="00A73AE5">
          <w:rPr>
            <w:rStyle w:val="Hyperlink"/>
            <w:rFonts w:ascii="Times New Roman" w:hAnsi="Times New Roman"/>
            <w:b w:val="0"/>
            <w:noProof/>
          </w:rPr>
          <w:t xml:space="preserve"> frontal gradients, red dashed lines are mean of </w:t>
        </w:r>
        <w:r w:rsidR="0079102B">
          <w:rPr>
            <w:rStyle w:val="Hyperlink"/>
            <w:rFonts w:ascii="Times New Roman" w:hAnsi="Times New Roman"/>
            <w:b w:val="0"/>
            <w:noProof/>
          </w:rPr>
          <w:t xml:space="preserve">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gradients in each season, and blue dashed lines are normal distribution lines. (a) is for spring, (b) is for summer, (c) is for fall, (d) is for winter.</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_Toc532468280 \h </w:instrText>
        </w:r>
        <w:r w:rsidR="00A73AE5" w:rsidRPr="00A73AE5">
          <w:rPr>
            <w:noProof/>
            <w:webHidden/>
          </w:rPr>
        </w:r>
        <w:r w:rsidR="00A73AE5" w:rsidRPr="00A73AE5">
          <w:rPr>
            <w:noProof/>
            <w:webHidden/>
          </w:rPr>
          <w:fldChar w:fldCharType="separate"/>
        </w:r>
        <w:r w:rsidR="002A244F">
          <w:rPr>
            <w:noProof/>
            <w:webHidden/>
          </w:rPr>
          <w:t>31</w:t>
        </w:r>
        <w:r w:rsidR="00A73AE5" w:rsidRPr="00A73AE5">
          <w:rPr>
            <w:noProof/>
            <w:webHidden/>
          </w:rPr>
          <w:fldChar w:fldCharType="end"/>
        </w:r>
      </w:hyperlink>
    </w:p>
    <w:p w14:paraId="4AEB6C2A" w14:textId="1C7023FF" w:rsidR="00A73AE5" w:rsidRPr="00A73AE5" w:rsidRDefault="00955225" w:rsidP="0017772E">
      <w:pPr>
        <w:pStyle w:val="TOC1"/>
        <w:ind w:left="0" w:firstLineChars="0" w:firstLine="0"/>
        <w:rPr>
          <w:noProof/>
          <w:sz w:val="22"/>
          <w:szCs w:val="22"/>
        </w:rPr>
      </w:pPr>
      <w:hyperlink w:anchor="_Toc532468281" w:history="1">
        <w:r w:rsidR="00A73AE5" w:rsidRPr="00A73AE5">
          <w:rPr>
            <w:rStyle w:val="Hyperlink"/>
            <w:rFonts w:ascii="Times New Roman" w:hAnsi="Times New Roman"/>
            <w:b w:val="0"/>
            <w:noProof/>
          </w:rPr>
          <w:t xml:space="preserve">Figure 3.3 - Error bars for single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frontal gradients from OCO-2. Black dots are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frontal gradients and the range of black lines are the average of two standard deviations: one at warm sector and the other at cold sector. Seasons are divided by blue dashed lines. (a), (b), (c) are for 2015,2016, and 2017.</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_Toc532468281 \h </w:instrText>
        </w:r>
        <w:r w:rsidR="00A73AE5" w:rsidRPr="00A73AE5">
          <w:rPr>
            <w:noProof/>
            <w:webHidden/>
          </w:rPr>
        </w:r>
        <w:r w:rsidR="00A73AE5" w:rsidRPr="00A73AE5">
          <w:rPr>
            <w:noProof/>
            <w:webHidden/>
          </w:rPr>
          <w:fldChar w:fldCharType="separate"/>
        </w:r>
        <w:r w:rsidR="002A244F">
          <w:rPr>
            <w:noProof/>
            <w:webHidden/>
          </w:rPr>
          <w:t>32</w:t>
        </w:r>
        <w:r w:rsidR="00A73AE5" w:rsidRPr="00A73AE5">
          <w:rPr>
            <w:noProof/>
            <w:webHidden/>
          </w:rPr>
          <w:fldChar w:fldCharType="end"/>
        </w:r>
      </w:hyperlink>
    </w:p>
    <w:p w14:paraId="44A1515D" w14:textId="5572373A" w:rsidR="00A73AE5" w:rsidRPr="00A73AE5" w:rsidRDefault="00955225" w:rsidP="0017772E">
      <w:pPr>
        <w:pStyle w:val="TOC1"/>
        <w:ind w:left="0" w:firstLineChars="0" w:firstLine="0"/>
        <w:rPr>
          <w:noProof/>
          <w:sz w:val="22"/>
          <w:szCs w:val="22"/>
        </w:rPr>
      </w:pPr>
      <w:hyperlink w:anchor="_Toc532468282" w:history="1">
        <w:r w:rsidR="00A73AE5" w:rsidRPr="00A73AE5">
          <w:rPr>
            <w:rStyle w:val="Hyperlink"/>
            <w:rFonts w:ascii="Times New Roman" w:hAnsi="Times New Roman"/>
            <w:b w:val="0"/>
            <w:noProof/>
          </w:rPr>
          <w:t xml:space="preserve">Figure 3.4 – (a) Monthly mean of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in January 2016 over the CONUS. Filled circles indicate very 20 seconds mean of </w:t>
        </w:r>
        <m:oMath>
          <m:r>
            <m:rPr>
              <m:sty m:val="bi"/>
            </m:rPr>
            <w:rPr>
              <w:rStyle w:val="Hyperlink"/>
              <w:rFonts w:ascii="Cambria Math" w:hAnsi="Cambria Math"/>
              <w:noProof/>
            </w:rPr>
            <m:t>X</m:t>
          </m:r>
          <m:r>
            <m:rPr>
              <m:sty m:val="b"/>
            </m:rPr>
            <w:rPr>
              <w:rStyle w:val="Hyperlink"/>
              <w:rFonts w:ascii="Cambria Math" w:hAnsi="Cambria Math"/>
              <w:noProof/>
            </w:rPr>
            <m:t xml:space="preserve"> CO2</m:t>
          </m:r>
        </m:oMath>
        <w:r w:rsidR="00A73AE5" w:rsidRPr="00A73AE5">
          <w:rPr>
            <w:rStyle w:val="Hyperlink"/>
            <w:rFonts w:ascii="Times New Roman" w:hAnsi="Times New Roman"/>
            <w:b w:val="0"/>
            <w:noProof/>
          </w:rPr>
          <w:t xml:space="preserve"> from OCO-2. (b) is for July. This figure is credit to Xiao-Ming Hu.</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_Toc532468282 \h </w:instrText>
        </w:r>
        <w:r w:rsidR="00A73AE5" w:rsidRPr="00A73AE5">
          <w:rPr>
            <w:noProof/>
            <w:webHidden/>
          </w:rPr>
        </w:r>
        <w:r w:rsidR="00A73AE5" w:rsidRPr="00A73AE5">
          <w:rPr>
            <w:noProof/>
            <w:webHidden/>
          </w:rPr>
          <w:fldChar w:fldCharType="separate"/>
        </w:r>
        <w:r w:rsidR="002A244F">
          <w:rPr>
            <w:noProof/>
            <w:webHidden/>
          </w:rPr>
          <w:t>34</w:t>
        </w:r>
        <w:r w:rsidR="00A73AE5" w:rsidRPr="00A73AE5">
          <w:rPr>
            <w:noProof/>
            <w:webHidden/>
          </w:rPr>
          <w:fldChar w:fldCharType="end"/>
        </w:r>
      </w:hyperlink>
    </w:p>
    <w:p w14:paraId="7BBB28E9" w14:textId="3FB87D4C" w:rsidR="00A73AE5" w:rsidRPr="00A73AE5" w:rsidRDefault="00955225" w:rsidP="0017772E">
      <w:pPr>
        <w:pStyle w:val="TOC1"/>
        <w:ind w:left="0" w:firstLineChars="0" w:firstLine="0"/>
        <w:rPr>
          <w:noProof/>
          <w:sz w:val="22"/>
          <w:szCs w:val="22"/>
        </w:rPr>
      </w:pPr>
      <w:hyperlink w:anchor="_Toc532468283" w:history="1">
        <w:r w:rsidR="00A73AE5" w:rsidRPr="00A73AE5">
          <w:rPr>
            <w:rStyle w:val="Hyperlink"/>
            <w:rFonts w:ascii="Times New Roman" w:hAnsi="Times New Roman"/>
            <w:b w:val="0"/>
            <w:noProof/>
          </w:rPr>
          <w:t>Figure 3.5 - Assumed ‘frontal’ gradients based on random non-frontal days over the CONUS. (a) is for spring, the blue dashed line is normal distribution, red dashed line indicates the mean of 1500 samples in spring, the left (right) green dashed line is the mean of samples in spring minus (plus) their standard deviation, the left (right) yellow dashed line is the mean of samples in spring minus (plus) their doubled standard deviation; (b) is for summer, (c) is for fall and (d) is for winter.</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_Toc532468283 \h </w:instrText>
        </w:r>
        <w:r w:rsidR="00A73AE5" w:rsidRPr="00A73AE5">
          <w:rPr>
            <w:noProof/>
            <w:webHidden/>
          </w:rPr>
        </w:r>
        <w:r w:rsidR="00A73AE5" w:rsidRPr="00A73AE5">
          <w:rPr>
            <w:noProof/>
            <w:webHidden/>
          </w:rPr>
          <w:fldChar w:fldCharType="separate"/>
        </w:r>
        <w:r w:rsidR="002A244F">
          <w:rPr>
            <w:noProof/>
            <w:webHidden/>
          </w:rPr>
          <w:t>34</w:t>
        </w:r>
        <w:r w:rsidR="00A73AE5" w:rsidRPr="00A73AE5">
          <w:rPr>
            <w:noProof/>
            <w:webHidden/>
          </w:rPr>
          <w:fldChar w:fldCharType="end"/>
        </w:r>
      </w:hyperlink>
    </w:p>
    <w:p w14:paraId="561D6176" w14:textId="5D8809CA" w:rsidR="00A73AE5" w:rsidRPr="00A73AE5" w:rsidRDefault="00955225" w:rsidP="0017772E">
      <w:pPr>
        <w:pStyle w:val="TOC1"/>
        <w:ind w:left="0" w:firstLineChars="0" w:firstLine="0"/>
        <w:rPr>
          <w:noProof/>
          <w:sz w:val="22"/>
          <w:szCs w:val="22"/>
        </w:rPr>
      </w:pPr>
      <w:hyperlink w:anchor="_Toc532468284" w:history="1">
        <w:r w:rsidR="00A73AE5" w:rsidRPr="00A73AE5">
          <w:rPr>
            <w:rStyle w:val="Hyperlink"/>
            <w:rFonts w:ascii="Times New Roman" w:hAnsi="Times New Roman"/>
            <w:b w:val="0"/>
            <w:noProof/>
          </w:rPr>
          <w:t xml:space="preserve">Figure 3.6 - 2015-2017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frontal gradients (black dots) grouped by season. In (a), the mean (red) and a single standard deviation (blue) of assumed frontal gradients on non-frontal days are included. In (b), the upper blue dashed lines for each season is the top 5% value and the lower blue dashed line is for bottom 5% of samples (P &lt; 0.1). And (c) is using significance test with P &lt; 0.3: cases greater than top 15% samples or less than bottom 15% samples are defined to be significant.</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_Toc532468284 \h </w:instrText>
        </w:r>
        <w:r w:rsidR="00A73AE5" w:rsidRPr="00A73AE5">
          <w:rPr>
            <w:noProof/>
            <w:webHidden/>
          </w:rPr>
        </w:r>
        <w:r w:rsidR="00A73AE5" w:rsidRPr="00A73AE5">
          <w:rPr>
            <w:noProof/>
            <w:webHidden/>
          </w:rPr>
          <w:fldChar w:fldCharType="separate"/>
        </w:r>
        <w:r w:rsidR="002A244F">
          <w:rPr>
            <w:noProof/>
            <w:webHidden/>
          </w:rPr>
          <w:t>35</w:t>
        </w:r>
        <w:r w:rsidR="00A73AE5" w:rsidRPr="00A73AE5">
          <w:rPr>
            <w:noProof/>
            <w:webHidden/>
          </w:rPr>
          <w:fldChar w:fldCharType="end"/>
        </w:r>
      </w:hyperlink>
    </w:p>
    <w:p w14:paraId="4030DE95" w14:textId="2C090140" w:rsidR="00A73AE5" w:rsidRPr="00A73AE5" w:rsidRDefault="00955225" w:rsidP="0017772E">
      <w:pPr>
        <w:pStyle w:val="TOC1"/>
        <w:ind w:left="0" w:firstLineChars="0" w:firstLine="0"/>
        <w:rPr>
          <w:noProof/>
          <w:sz w:val="22"/>
          <w:szCs w:val="22"/>
        </w:rPr>
      </w:pPr>
      <w:hyperlink w:anchor="_Toc532468285" w:history="1">
        <w:r w:rsidR="00A73AE5" w:rsidRPr="00A73AE5">
          <w:rPr>
            <w:rStyle w:val="Hyperlink"/>
            <w:rFonts w:ascii="Times New Roman" w:hAnsi="Times New Roman"/>
            <w:b w:val="0"/>
            <w:noProof/>
          </w:rPr>
          <w:t xml:space="preserve">Figure 3.7 - Seasonal mean frontal gradients and associated uncertainties. The red triangle is the average of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frontal gradients in specific seasons, and the blue triangle is the computed “frontal” gradients based on non-frontal samples. The error bars on the triangles are averages of standard error of soundings at warm sector and cold sector, where the numbers of cases are: summer: 31; winter: 14; fall: 16; spring: 22.</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_Toc532468285 \h </w:instrText>
        </w:r>
        <w:r w:rsidR="00A73AE5" w:rsidRPr="00A73AE5">
          <w:rPr>
            <w:noProof/>
            <w:webHidden/>
          </w:rPr>
        </w:r>
        <w:r w:rsidR="00A73AE5" w:rsidRPr="00A73AE5">
          <w:rPr>
            <w:noProof/>
            <w:webHidden/>
          </w:rPr>
          <w:fldChar w:fldCharType="separate"/>
        </w:r>
        <w:r w:rsidR="002A244F">
          <w:rPr>
            <w:noProof/>
            <w:webHidden/>
          </w:rPr>
          <w:t>36</w:t>
        </w:r>
        <w:r w:rsidR="00A73AE5" w:rsidRPr="00A73AE5">
          <w:rPr>
            <w:noProof/>
            <w:webHidden/>
          </w:rPr>
          <w:fldChar w:fldCharType="end"/>
        </w:r>
      </w:hyperlink>
    </w:p>
    <w:p w14:paraId="2DD7D77E" w14:textId="5BFAE1AD" w:rsidR="00A73AE5" w:rsidRPr="00A73AE5" w:rsidRDefault="00955225" w:rsidP="0017772E">
      <w:pPr>
        <w:pStyle w:val="TOC1"/>
        <w:ind w:left="0" w:firstLineChars="0" w:firstLine="0"/>
        <w:rPr>
          <w:noProof/>
          <w:sz w:val="22"/>
          <w:szCs w:val="22"/>
        </w:rPr>
      </w:pPr>
      <w:hyperlink w:anchor="_Toc532468286" w:history="1">
        <w:r w:rsidR="00A73AE5" w:rsidRPr="00A73AE5">
          <w:rPr>
            <w:rStyle w:val="Hyperlink"/>
            <w:rFonts w:ascii="Times New Roman" w:hAnsi="Times New Roman"/>
            <w:b w:val="0"/>
            <w:noProof/>
          </w:rPr>
          <w:t xml:space="preserve">Figure 3.8 - (a) is monthly mean of OCO-2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in 2016 July, filtered with quality flag and gridded into 1˚</w:t>
        </w:r>
        <w:r w:rsidR="00A73AE5" w:rsidRPr="00A73AE5">
          <w:rPr>
            <w:rStyle w:val="Hyperlink"/>
            <w:rFonts w:ascii="Times New Roman" w:hAnsi="Times New Roman"/>
            <w:b w:val="0"/>
            <w:noProof/>
          </w:rPr>
          <w:sym w:font="Symbol" w:char="F0B4"/>
        </w:r>
        <w:r w:rsidR="00A73AE5" w:rsidRPr="00A73AE5">
          <w:rPr>
            <w:rStyle w:val="Hyperlink"/>
            <w:rFonts w:ascii="Times New Roman" w:hAnsi="Times New Roman"/>
            <w:b w:val="0"/>
            <w:noProof/>
          </w:rPr>
          <w:t xml:space="preserve">1˚. (b) is corresponding simulations from WRF-VPRM to grid boxes in (a), </w:t>
        </w:r>
        <w:r w:rsidR="00A73AE5" w:rsidRPr="00A73AE5">
          <w:rPr>
            <w:rStyle w:val="Hyperlink"/>
            <w:rFonts w:ascii="Times New Roman" w:hAnsi="Times New Roman"/>
            <w:b w:val="0"/>
            <w:noProof/>
          </w:rPr>
          <w:lastRenderedPageBreak/>
          <w:t>and each grid box in (b) matches the time of that in (a). (c) is the difference of (b) and (a). Other months are given in Appendix II.</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_Toc532468286 \h </w:instrText>
        </w:r>
        <w:r w:rsidR="00A73AE5" w:rsidRPr="00A73AE5">
          <w:rPr>
            <w:noProof/>
            <w:webHidden/>
          </w:rPr>
        </w:r>
        <w:r w:rsidR="00A73AE5" w:rsidRPr="00A73AE5">
          <w:rPr>
            <w:noProof/>
            <w:webHidden/>
          </w:rPr>
          <w:fldChar w:fldCharType="separate"/>
        </w:r>
        <w:r w:rsidR="002A244F">
          <w:rPr>
            <w:noProof/>
            <w:webHidden/>
          </w:rPr>
          <w:t>41</w:t>
        </w:r>
        <w:r w:rsidR="00A73AE5" w:rsidRPr="00A73AE5">
          <w:rPr>
            <w:noProof/>
            <w:webHidden/>
          </w:rPr>
          <w:fldChar w:fldCharType="end"/>
        </w:r>
      </w:hyperlink>
    </w:p>
    <w:p w14:paraId="4C72BCB0" w14:textId="4B679D92" w:rsidR="00A73AE5" w:rsidRPr="00A73AE5" w:rsidRDefault="00955225" w:rsidP="0017772E">
      <w:pPr>
        <w:pStyle w:val="TOC1"/>
        <w:ind w:left="0" w:firstLineChars="0" w:firstLine="0"/>
        <w:rPr>
          <w:noProof/>
          <w:sz w:val="22"/>
          <w:szCs w:val="22"/>
        </w:rPr>
      </w:pPr>
      <w:hyperlink w:anchor="_Toc532468287" w:history="1">
        <w:r w:rsidR="00A73AE5" w:rsidRPr="00A73AE5">
          <w:rPr>
            <w:rStyle w:val="Hyperlink"/>
            <w:rFonts w:ascii="Times New Roman" w:hAnsi="Times New Roman"/>
            <w:b w:val="0"/>
            <w:noProof/>
          </w:rPr>
          <w:t>Figure 3.9 - The model bias (</w:t>
        </w:r>
        <m:oMath>
          <m:sSub>
            <m:sSubPr>
              <m:ctrlPr>
                <w:rPr>
                  <w:rFonts w:ascii="Cambria Math" w:hAnsi="Cambria Math"/>
                  <w:noProof/>
                </w:rPr>
              </m:ctrlPr>
            </m:sSubPr>
            <m:e>
              <m:r>
                <m:rPr>
                  <m:sty m:val="bi"/>
                </m:rPr>
                <w:rPr>
                  <w:rFonts w:ascii="Cambria Math" w:hAnsi="Cambria Math"/>
                  <w:noProof/>
                </w:rPr>
                <m:t>X</m:t>
              </m:r>
            </m:e>
            <m:sub>
              <m:r>
                <m:rPr>
                  <m:sty m:val="b"/>
                </m:rPr>
                <w:rPr>
                  <w:rFonts w:ascii="Cambria Math" w:hAnsi="Cambria Math"/>
                  <w:noProof/>
                </w:rPr>
                <m:t xml:space="preserve"> </m:t>
              </m:r>
              <m:sSub>
                <m:sSubPr>
                  <m:ctrlPr>
                    <w:rPr>
                      <w:rFonts w:ascii="Cambria Math" w:hAnsi="Cambria Math"/>
                      <w:noProof/>
                    </w:rPr>
                  </m:ctrlPr>
                </m:sSubPr>
                <m:e>
                  <m:r>
                    <m:rPr>
                      <m:sty m:val="b"/>
                    </m:rPr>
                    <w:rPr>
                      <w:rFonts w:ascii="Cambria Math" w:hAnsi="Cambria Math"/>
                      <w:noProof/>
                    </w:rPr>
                    <m:t>CO</m:t>
                  </m:r>
                </m:e>
                <m:sub>
                  <m:r>
                    <m:rPr>
                      <m:sty m:val="b"/>
                    </m:rPr>
                    <w:rPr>
                      <w:rFonts w:ascii="Cambria Math" w:hAnsi="Cambria Math"/>
                      <w:noProof/>
                    </w:rPr>
                    <m:t>2</m:t>
                  </m:r>
                </m:sub>
              </m:sSub>
            </m:sub>
          </m:sSub>
        </m:oMath>
        <w:r w:rsidR="00A73AE5" w:rsidRPr="00A73AE5">
          <w:rPr>
            <w:rStyle w:val="Hyperlink"/>
            <w:rFonts w:ascii="Times New Roman" w:hAnsi="Times New Roman"/>
            <w:b w:val="0"/>
            <w:noProof/>
          </w:rPr>
          <w:t xml:space="preserve"> in WRF-VPRM minus in OCO-2, example is given in Figure 3.7 (c)) with respect to surface types. The box plot in ‘violins’ indicating median and quartile, the widths of the violins indicate the probability of different bias values and the length is the range of bias including outliers. The numbers at the bottom are the counts of grid boxes in this land cover types.</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_Toc532468287 \h </w:instrText>
        </w:r>
        <w:r w:rsidR="00A73AE5" w:rsidRPr="00A73AE5">
          <w:rPr>
            <w:noProof/>
            <w:webHidden/>
          </w:rPr>
        </w:r>
        <w:r w:rsidR="00A73AE5" w:rsidRPr="00A73AE5">
          <w:rPr>
            <w:noProof/>
            <w:webHidden/>
          </w:rPr>
          <w:fldChar w:fldCharType="separate"/>
        </w:r>
        <w:r w:rsidR="002A244F">
          <w:rPr>
            <w:noProof/>
            <w:webHidden/>
          </w:rPr>
          <w:t>44</w:t>
        </w:r>
        <w:r w:rsidR="00A73AE5" w:rsidRPr="00A73AE5">
          <w:rPr>
            <w:noProof/>
            <w:webHidden/>
          </w:rPr>
          <w:fldChar w:fldCharType="end"/>
        </w:r>
      </w:hyperlink>
    </w:p>
    <w:p w14:paraId="68BD8374" w14:textId="4DCC85FE" w:rsidR="00A73AE5" w:rsidRPr="00A73AE5" w:rsidRDefault="00955225" w:rsidP="0017772E">
      <w:pPr>
        <w:pStyle w:val="TOC1"/>
        <w:ind w:left="0" w:firstLineChars="0" w:firstLine="0"/>
        <w:rPr>
          <w:noProof/>
          <w:sz w:val="22"/>
          <w:szCs w:val="22"/>
        </w:rPr>
      </w:pPr>
      <w:hyperlink w:anchor="_Toc532468288" w:history="1">
        <w:r w:rsidR="00A73AE5" w:rsidRPr="00A73AE5">
          <w:rPr>
            <w:rStyle w:val="Hyperlink"/>
            <w:rFonts w:ascii="Times New Roman" w:hAnsi="Times New Roman"/>
            <w:b w:val="0"/>
            <w:noProof/>
          </w:rPr>
          <w:t>Figure 3.10 - Scatters of bias with respect to season and land cover types. Colors are respect to land cover types in Fig 2.4.</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_Toc532468288 \h </w:instrText>
        </w:r>
        <w:r w:rsidR="00A73AE5" w:rsidRPr="00A73AE5">
          <w:rPr>
            <w:noProof/>
            <w:webHidden/>
          </w:rPr>
        </w:r>
        <w:r w:rsidR="00A73AE5" w:rsidRPr="00A73AE5">
          <w:rPr>
            <w:noProof/>
            <w:webHidden/>
          </w:rPr>
          <w:fldChar w:fldCharType="separate"/>
        </w:r>
        <w:r w:rsidR="002A244F">
          <w:rPr>
            <w:noProof/>
            <w:webHidden/>
          </w:rPr>
          <w:t>44</w:t>
        </w:r>
        <w:r w:rsidR="00A73AE5" w:rsidRPr="00A73AE5">
          <w:rPr>
            <w:noProof/>
            <w:webHidden/>
          </w:rPr>
          <w:fldChar w:fldCharType="end"/>
        </w:r>
      </w:hyperlink>
    </w:p>
    <w:p w14:paraId="4968D8F9" w14:textId="2663012E" w:rsidR="00A73AE5" w:rsidRPr="00A73AE5" w:rsidRDefault="00955225" w:rsidP="0017772E">
      <w:pPr>
        <w:pStyle w:val="TOC1"/>
        <w:ind w:left="0" w:firstLineChars="0" w:firstLine="0"/>
        <w:rPr>
          <w:noProof/>
          <w:sz w:val="22"/>
          <w:szCs w:val="22"/>
        </w:rPr>
      </w:pPr>
      <w:hyperlink w:anchor="_Toc532468289" w:history="1">
        <w:r w:rsidR="00A73AE5" w:rsidRPr="00A73AE5">
          <w:rPr>
            <w:rStyle w:val="Hyperlink"/>
            <w:rFonts w:ascii="Times New Roman" w:hAnsi="Times New Roman"/>
            <w:b w:val="0"/>
            <w:noProof/>
          </w:rPr>
          <w:t xml:space="preserve">Figure 3.11 - An example to divide Savannah Regions into three (marked with square) in August, 2016, filtered with quality flag and gridded into 1˚ Lat </w:t>
        </w:r>
        <w:r w:rsidR="00A73AE5" w:rsidRPr="00A73AE5">
          <w:rPr>
            <w:rStyle w:val="Hyperlink"/>
            <w:rFonts w:ascii="Times New Roman" w:hAnsi="Times New Roman"/>
            <w:b w:val="0"/>
            <w:noProof/>
          </w:rPr>
          <w:sym w:font="Symbol" w:char="F0B4"/>
        </w:r>
        <w:r w:rsidR="00A73AE5" w:rsidRPr="00A73AE5">
          <w:rPr>
            <w:rStyle w:val="Hyperlink"/>
            <w:rFonts w:ascii="Times New Roman" w:hAnsi="Times New Roman"/>
            <w:b w:val="0"/>
            <w:noProof/>
          </w:rPr>
          <w:t>1˚ Lon. Each grid box is the average of difference between WRF-VPRM outputs and OCO-2 observations within this grid box. Region #1 is denoted by red square, Region #2 is denoted by blue square, and #3 is denoted by green square.</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_Toc532468289 \h </w:instrText>
        </w:r>
        <w:r w:rsidR="00A73AE5" w:rsidRPr="00A73AE5">
          <w:rPr>
            <w:noProof/>
            <w:webHidden/>
          </w:rPr>
        </w:r>
        <w:r w:rsidR="00A73AE5" w:rsidRPr="00A73AE5">
          <w:rPr>
            <w:noProof/>
            <w:webHidden/>
          </w:rPr>
          <w:fldChar w:fldCharType="separate"/>
        </w:r>
        <w:r w:rsidR="002A244F">
          <w:rPr>
            <w:noProof/>
            <w:webHidden/>
          </w:rPr>
          <w:t>47</w:t>
        </w:r>
        <w:r w:rsidR="00A73AE5" w:rsidRPr="00A73AE5">
          <w:rPr>
            <w:noProof/>
            <w:webHidden/>
          </w:rPr>
          <w:fldChar w:fldCharType="end"/>
        </w:r>
      </w:hyperlink>
    </w:p>
    <w:p w14:paraId="5658AE82" w14:textId="5F677B47" w:rsidR="00A73AE5" w:rsidRPr="00A73AE5" w:rsidRDefault="00955225" w:rsidP="0017772E">
      <w:pPr>
        <w:pStyle w:val="TOC1"/>
        <w:ind w:left="0" w:firstLineChars="0" w:firstLine="0"/>
        <w:rPr>
          <w:noProof/>
          <w:sz w:val="22"/>
          <w:szCs w:val="22"/>
        </w:rPr>
      </w:pPr>
      <w:hyperlink w:anchor="_Toc532468290" w:history="1">
        <w:r w:rsidR="00A73AE5" w:rsidRPr="00A73AE5">
          <w:rPr>
            <w:rStyle w:val="Hyperlink"/>
            <w:rFonts w:ascii="Times New Roman" w:hAnsi="Times New Roman"/>
            <w:b w:val="0"/>
            <w:noProof/>
          </w:rPr>
          <w:t>Figure 3.12 - Difference of grid boxes between WRF-VPRM simulations and OCO-2 data on Savannahs in 2016, which is separated by regions</w:t>
        </w:r>
        <w:r w:rsidR="00A73AE5" w:rsidRPr="00A73AE5">
          <w:rPr>
            <w:rStyle w:val="Hyperlink"/>
            <w:rFonts w:ascii="Times New Roman" w:hAnsi="Times New Roman"/>
            <w:b w:val="0"/>
            <w:noProof/>
          </w:rPr>
          <w:t xml:space="preserve"> </w:t>
        </w:r>
        <w:r w:rsidR="00A73AE5" w:rsidRPr="00A73AE5">
          <w:rPr>
            <w:rStyle w:val="Hyperlink"/>
            <w:rFonts w:ascii="Times New Roman" w:hAnsi="Times New Roman"/>
            <w:b w:val="0"/>
            <w:noProof/>
          </w:rPr>
          <w:t>marked in Figure 3.11 The numbers at the bottom are the counts of grid boxes in this land cover types.</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_Toc532468290 \h </w:instrText>
        </w:r>
        <w:r w:rsidR="00A73AE5" w:rsidRPr="00A73AE5">
          <w:rPr>
            <w:noProof/>
            <w:webHidden/>
          </w:rPr>
        </w:r>
        <w:r w:rsidR="00A73AE5" w:rsidRPr="00A73AE5">
          <w:rPr>
            <w:noProof/>
            <w:webHidden/>
          </w:rPr>
          <w:fldChar w:fldCharType="separate"/>
        </w:r>
        <w:r w:rsidR="002A244F">
          <w:rPr>
            <w:noProof/>
            <w:webHidden/>
          </w:rPr>
          <w:t>48</w:t>
        </w:r>
        <w:r w:rsidR="00A73AE5" w:rsidRPr="00A73AE5">
          <w:rPr>
            <w:noProof/>
            <w:webHidden/>
          </w:rPr>
          <w:fldChar w:fldCharType="end"/>
        </w:r>
      </w:hyperlink>
    </w:p>
    <w:p w14:paraId="232B9A34" w14:textId="393DF1B0" w:rsidR="00A73AE5" w:rsidRPr="00A73AE5" w:rsidRDefault="00955225" w:rsidP="0017772E">
      <w:pPr>
        <w:pStyle w:val="TOC1"/>
        <w:ind w:left="0" w:firstLineChars="0" w:firstLine="0"/>
        <w:rPr>
          <w:noProof/>
          <w:sz w:val="22"/>
          <w:szCs w:val="22"/>
        </w:rPr>
      </w:pPr>
      <w:hyperlink w:anchor="_Toc532468291" w:history="1">
        <w:r w:rsidR="00A73AE5" w:rsidRPr="00A73AE5">
          <w:rPr>
            <w:rStyle w:val="Hyperlink"/>
            <w:rFonts w:ascii="Times New Roman" w:hAnsi="Times New Roman"/>
            <w:b w:val="0"/>
            <w:noProof/>
          </w:rPr>
          <w:t>Figure 3.13 - Comparison between GPP from WRF-VPRM and SIF from OCO-2 with respect to season. Colors represent land cover types as in Figure 3.10.</w:t>
        </w:r>
        <w:r w:rsidR="00A73AE5" w:rsidRPr="00A73AE5">
          <w:rPr>
            <w:noProof/>
            <w:webHidden/>
          </w:rPr>
          <w:tab/>
        </w:r>
        <w:r w:rsidR="00A73AE5" w:rsidRPr="00A73AE5">
          <w:rPr>
            <w:noProof/>
            <w:webHidden/>
          </w:rPr>
          <w:fldChar w:fldCharType="begin"/>
        </w:r>
        <w:r w:rsidR="00A73AE5" w:rsidRPr="00A73AE5">
          <w:rPr>
            <w:noProof/>
            <w:webHidden/>
          </w:rPr>
          <w:instrText xml:space="preserve"> PAGEREF _Toc532468291 \h </w:instrText>
        </w:r>
        <w:r w:rsidR="00A73AE5" w:rsidRPr="00A73AE5">
          <w:rPr>
            <w:noProof/>
            <w:webHidden/>
          </w:rPr>
        </w:r>
        <w:r w:rsidR="00A73AE5" w:rsidRPr="00A73AE5">
          <w:rPr>
            <w:noProof/>
            <w:webHidden/>
          </w:rPr>
          <w:fldChar w:fldCharType="separate"/>
        </w:r>
        <w:r w:rsidR="002A244F">
          <w:rPr>
            <w:noProof/>
            <w:webHidden/>
          </w:rPr>
          <w:t>50</w:t>
        </w:r>
        <w:r w:rsidR="00A73AE5" w:rsidRPr="00A73AE5">
          <w:rPr>
            <w:noProof/>
            <w:webHidden/>
          </w:rPr>
          <w:fldChar w:fldCharType="end"/>
        </w:r>
      </w:hyperlink>
    </w:p>
    <w:p w14:paraId="69C76110" w14:textId="13CC0B56" w:rsidR="002348A2" w:rsidRDefault="00A73AE5" w:rsidP="0017772E">
      <w:pPr>
        <w:jc w:val="both"/>
      </w:pPr>
      <w:r w:rsidRPr="00A73AE5">
        <w:fldChar w:fldCharType="end"/>
      </w:r>
    </w:p>
    <w:p w14:paraId="20E38F3C" w14:textId="77777777" w:rsidR="002348A2" w:rsidRDefault="002348A2" w:rsidP="00C01B1E">
      <w:pPr>
        <w:spacing w:line="480" w:lineRule="auto"/>
        <w:jc w:val="both"/>
      </w:pPr>
    </w:p>
    <w:p w14:paraId="54FAC444" w14:textId="77777777" w:rsidR="002348A2" w:rsidRDefault="002348A2" w:rsidP="00C01B1E">
      <w:pPr>
        <w:spacing w:line="480" w:lineRule="auto"/>
        <w:jc w:val="both"/>
      </w:pPr>
    </w:p>
    <w:p w14:paraId="7809BECB" w14:textId="77777777" w:rsidR="002348A2" w:rsidRDefault="002348A2" w:rsidP="00C01B1E">
      <w:pPr>
        <w:spacing w:line="480" w:lineRule="auto"/>
        <w:jc w:val="both"/>
      </w:pPr>
    </w:p>
    <w:p w14:paraId="20323FD8" w14:textId="77777777" w:rsidR="0079102B" w:rsidRDefault="0079102B" w:rsidP="00C01B1E">
      <w:pPr>
        <w:spacing w:line="480" w:lineRule="auto"/>
        <w:jc w:val="both"/>
        <w:outlineLvl w:val="0"/>
        <w:rPr>
          <w:b/>
          <w:sz w:val="28"/>
        </w:rPr>
      </w:pPr>
      <w:bookmarkStart w:id="10" w:name="_Toc532383849"/>
      <w:bookmarkStart w:id="11" w:name="_Toc532383942"/>
      <w:bookmarkStart w:id="12" w:name="_Toc532384072"/>
      <w:bookmarkStart w:id="13" w:name="_Toc532384167"/>
    </w:p>
    <w:p w14:paraId="42C7F2EC" w14:textId="77777777" w:rsidR="0079102B" w:rsidRDefault="0079102B" w:rsidP="00C01B1E">
      <w:pPr>
        <w:spacing w:line="480" w:lineRule="auto"/>
        <w:jc w:val="both"/>
        <w:outlineLvl w:val="0"/>
        <w:rPr>
          <w:b/>
          <w:sz w:val="28"/>
        </w:rPr>
      </w:pPr>
    </w:p>
    <w:p w14:paraId="0BBF1D15" w14:textId="77777777" w:rsidR="0079102B" w:rsidRDefault="0079102B" w:rsidP="00C01B1E">
      <w:pPr>
        <w:spacing w:line="480" w:lineRule="auto"/>
        <w:jc w:val="both"/>
        <w:outlineLvl w:val="0"/>
        <w:rPr>
          <w:b/>
          <w:sz w:val="28"/>
        </w:rPr>
      </w:pPr>
    </w:p>
    <w:p w14:paraId="6F35DC43" w14:textId="77777777" w:rsidR="0017772E" w:rsidRDefault="0017772E" w:rsidP="00C01B1E">
      <w:pPr>
        <w:spacing w:line="480" w:lineRule="auto"/>
        <w:jc w:val="both"/>
        <w:outlineLvl w:val="0"/>
        <w:rPr>
          <w:b/>
          <w:sz w:val="28"/>
        </w:rPr>
      </w:pPr>
      <w:bookmarkStart w:id="14" w:name="_Toc532551044"/>
    </w:p>
    <w:p w14:paraId="64A24231" w14:textId="77777777" w:rsidR="00A7134F" w:rsidRDefault="00A7134F" w:rsidP="00C01B1E">
      <w:pPr>
        <w:spacing w:line="480" w:lineRule="auto"/>
        <w:jc w:val="both"/>
        <w:outlineLvl w:val="0"/>
        <w:rPr>
          <w:b/>
          <w:sz w:val="28"/>
        </w:rPr>
      </w:pPr>
    </w:p>
    <w:p w14:paraId="3FD24B56" w14:textId="77777777" w:rsidR="00A7134F" w:rsidRDefault="00A7134F" w:rsidP="00C01B1E">
      <w:pPr>
        <w:spacing w:line="480" w:lineRule="auto"/>
        <w:jc w:val="both"/>
        <w:outlineLvl w:val="0"/>
        <w:rPr>
          <w:b/>
          <w:sz w:val="28"/>
        </w:rPr>
      </w:pPr>
    </w:p>
    <w:p w14:paraId="004FFA5E" w14:textId="77777777" w:rsidR="0017772E" w:rsidRDefault="0017772E" w:rsidP="00C01B1E">
      <w:pPr>
        <w:spacing w:line="480" w:lineRule="auto"/>
        <w:jc w:val="both"/>
        <w:outlineLvl w:val="0"/>
        <w:rPr>
          <w:b/>
          <w:sz w:val="28"/>
        </w:rPr>
      </w:pPr>
    </w:p>
    <w:p w14:paraId="28E96969" w14:textId="77777777" w:rsidR="002348A2" w:rsidRPr="005D74E5" w:rsidRDefault="002348A2" w:rsidP="00C01B1E">
      <w:pPr>
        <w:spacing w:line="480" w:lineRule="auto"/>
        <w:jc w:val="both"/>
        <w:outlineLvl w:val="0"/>
        <w:rPr>
          <w:b/>
          <w:sz w:val="28"/>
        </w:rPr>
      </w:pPr>
      <w:r w:rsidRPr="005D74E5">
        <w:rPr>
          <w:b/>
          <w:sz w:val="28"/>
        </w:rPr>
        <w:lastRenderedPageBreak/>
        <w:t>Abstract</w:t>
      </w:r>
      <w:bookmarkEnd w:id="10"/>
      <w:bookmarkEnd w:id="11"/>
      <w:bookmarkEnd w:id="12"/>
      <w:bookmarkEnd w:id="13"/>
      <w:bookmarkEnd w:id="14"/>
    </w:p>
    <w:p w14:paraId="1D7D97C5" w14:textId="77777777" w:rsidR="002348A2" w:rsidRPr="003138B1" w:rsidRDefault="002348A2" w:rsidP="00C01B1E">
      <w:pPr>
        <w:spacing w:line="480" w:lineRule="auto"/>
        <w:ind w:firstLine="480"/>
        <w:jc w:val="both"/>
      </w:pPr>
      <w:r w:rsidRPr="003138B1">
        <w:t xml:space="preserve">Past studies have demonstrated that synoptic events play an important role in the spatial and temporal variations of </w:t>
      </w:r>
      <w:r w:rsidRPr="003138B1">
        <w:rPr>
          <w:kern w:val="2"/>
        </w:rPr>
        <w:t>carbon dioxide</w:t>
      </w:r>
      <w:r w:rsidRPr="003138B1">
        <w:t xml:space="preserve">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r>
          <w:rPr>
            <w:rFonts w:ascii="Cambria Math" w:hAnsi="Cambria Math"/>
          </w:rPr>
          <m:t>)</m:t>
        </m:r>
      </m:oMath>
      <w:r w:rsidRPr="003138B1">
        <w:t xml:space="preserve">. In this study, in order to investigate whether cold fronts have impact on synoptic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3138B1">
        <w:t xml:space="preserve"> concentrations, we collect 83 cold frontal cases over United Sates, east Pacific Ocean and west Atlantic Ocean (or the contiguous United States: CONUS) from 2015 to 2017 with data from Orbiting Carbon Observatory-2 (OCO-2) and Modern-Era Retrospective analysis for Research and Applications, Version 2 (MERRA-2), calculate the Column-averaged carbon dioxide dry air mole fraction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difference anomalies across the fronts, and apply significance test </w:t>
      </w:r>
      <w:r>
        <w:t>in each season based on non-frontal days climatology</w:t>
      </w:r>
      <w:r w:rsidRPr="003138B1">
        <w:t xml:space="preserve"> to decide whether cold fronts relate to</w:t>
      </w:r>
      <w:r>
        <w:t xml:space="preserve"> horizontal</w:t>
      </w:r>
      <w:r w:rsidRPr="003138B1">
        <w:t xml:space="preserve">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3138B1">
        <w:t xml:space="preserve"> changes.</w:t>
      </w:r>
      <w:r>
        <w:t xml:space="preserve"> The large day-to-day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t xml:space="preserve"> variability</w:t>
      </w:r>
      <w:r w:rsidDel="00911AD8">
        <w:t xml:space="preserve"> </w:t>
      </w:r>
      <w:r>
        <w:t xml:space="preserve">at the same location from </w:t>
      </w:r>
      <w:r w:rsidRPr="003138B1">
        <w:rPr>
          <w:rFonts w:eastAsia="宋体"/>
        </w:rPr>
        <w:t>Weather Research and Forecasting- Vegetation Photosynthesis and Respiration Model</w:t>
      </w:r>
      <w:r>
        <w:t xml:space="preserve"> (WRF-VPRM) suggest that randomly selected orbits which are not crossing any fronts are a better reference than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monthly mean on the same spatial resolution in one month.</w:t>
      </w:r>
      <w:r w:rsidRPr="003138B1">
        <w:t xml:space="preserve"> </w:t>
      </w:r>
    </w:p>
    <w:p w14:paraId="76342400" w14:textId="0A7BE7B9" w:rsidR="002348A2" w:rsidRDefault="002348A2" w:rsidP="00C01B1E">
      <w:pPr>
        <w:spacing w:line="480" w:lineRule="auto"/>
        <w:ind w:firstLine="480"/>
        <w:jc w:val="both"/>
      </w:pPr>
      <w:r>
        <w:t xml:space="preserve">Seeing that OCO-2 measures well on mesoscale and synoptic scale, </w:t>
      </w:r>
      <w:r w:rsidRPr="003138B1">
        <w:t xml:space="preserve">we </w:t>
      </w:r>
      <w:r>
        <w:t xml:space="preserve">regard OCO-2 data as the truth and examine whether </w:t>
      </w:r>
      <w:r w:rsidRPr="003138B1">
        <w:t>simulations from WRF-VRPM</w:t>
      </w:r>
      <w:r>
        <w:t xml:space="preserve"> are simulating well over </w:t>
      </w:r>
      <w:r w:rsidRPr="003138B1">
        <w:t>the contiguous United States</w:t>
      </w:r>
      <w:r>
        <w:t xml:space="preserve"> (CONUS)</w:t>
      </w:r>
      <w:r w:rsidRPr="003138B1">
        <w:t>.</w:t>
      </w:r>
      <w:r>
        <w:t xml:space="preserve"> Based on land cover classifications given by the Moderate Resolution Imaging Spectroradiometer (MODIS), we compute the difference between the model simulations and OCO-2 observations for each land cover type in each season. The evaluation reveals that </w:t>
      </w:r>
      <w:r w:rsidRPr="003138B1">
        <w:t xml:space="preserve">the model </w:t>
      </w:r>
      <w:r>
        <w:t xml:space="preserve">agrees </w:t>
      </w:r>
      <w:r w:rsidRPr="003138B1">
        <w:t>well</w:t>
      </w:r>
      <w:r>
        <w:t xml:space="preserve"> with OCO-2</w:t>
      </w:r>
      <w:r w:rsidRPr="003138B1">
        <w:t xml:space="preserve"> for some specific land </w:t>
      </w:r>
      <w:r w:rsidRPr="003138B1">
        <w:lastRenderedPageBreak/>
        <w:t>cover and season, like forests in the winter</w:t>
      </w:r>
      <w:r>
        <w:t>, while still relative high bias in summer for most surface types</w:t>
      </w:r>
      <w:r w:rsidRPr="003138B1">
        <w:t>.</w:t>
      </w:r>
      <w:r>
        <w:t xml:space="preserve"> </w:t>
      </w:r>
    </w:p>
    <w:p w14:paraId="52F543ED" w14:textId="050430AA" w:rsidR="003D4BCE" w:rsidRDefault="002348A2" w:rsidP="00C01B1E">
      <w:pPr>
        <w:spacing w:line="480" w:lineRule="auto"/>
        <w:ind w:firstLine="480"/>
        <w:jc w:val="both"/>
        <w:sectPr w:rsidR="003D4BCE" w:rsidSect="002A244F">
          <w:footerReference w:type="even" r:id="rId12"/>
          <w:footerReference w:type="default" r:id="rId13"/>
          <w:footerReference w:type="first" r:id="rId14"/>
          <w:pgSz w:w="11900" w:h="16840"/>
          <w:pgMar w:top="1440" w:right="1440" w:bottom="1440" w:left="1440" w:header="851" w:footer="992" w:gutter="0"/>
          <w:pgNumType w:fmt="lowerRoman" w:start="4"/>
          <w:cols w:space="425"/>
          <w:titlePg/>
          <w:docGrid w:type="lines" w:linePitch="326"/>
        </w:sectPr>
      </w:pPr>
      <w:r>
        <w:t xml:space="preserve">In summary, the result that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frontal gradients have similar pattern with past studies in boundary layer </w:t>
      </w:r>
      <w:r w:rsidR="005D74E5">
        <w:t>demonstrates</w:t>
      </w:r>
      <w:r>
        <w:t xml:space="preserve"> that OCO-2 is a good tool to see mesoscale or synoptic and seasonal variations over the CONUS. Accordingly, regarding OCO-2 data as the truth, outputs from WRF-VPRM are evaluated based on 7 land cover types, which was proved generally well</w:t>
      </w:r>
      <w:r w:rsidR="008E04D5">
        <w:t xml:space="preserve"> in winter over some land cover types</w:t>
      </w:r>
      <w:r>
        <w:t xml:space="preserve">, but may not ideal for </w:t>
      </w:r>
      <w:r w:rsidR="008E04D5">
        <w:t>others</w:t>
      </w:r>
      <w:r w:rsidR="00415C37">
        <w:t>.</w:t>
      </w:r>
    </w:p>
    <w:p w14:paraId="525BF23D" w14:textId="0CCB8C27" w:rsidR="002348A2" w:rsidRPr="00087E6E" w:rsidRDefault="002348A2" w:rsidP="00C01B1E">
      <w:pPr>
        <w:pStyle w:val="Heading1"/>
        <w:numPr>
          <w:ilvl w:val="0"/>
          <w:numId w:val="21"/>
        </w:numPr>
        <w:rPr>
          <w:sz w:val="2"/>
        </w:rPr>
      </w:pPr>
      <w:bookmarkStart w:id="15" w:name="_Toc532383850"/>
      <w:bookmarkStart w:id="16" w:name="_Toc532383943"/>
      <w:bookmarkStart w:id="17" w:name="_Toc532384073"/>
      <w:bookmarkStart w:id="18" w:name="_Toc532384168"/>
      <w:bookmarkStart w:id="19" w:name="_Toc532551045"/>
      <w:r w:rsidRPr="00087E6E">
        <w:rPr>
          <w:sz w:val="28"/>
        </w:rPr>
        <w:lastRenderedPageBreak/>
        <w:t>: Introduction</w:t>
      </w:r>
      <w:bookmarkEnd w:id="15"/>
      <w:bookmarkEnd w:id="16"/>
      <w:bookmarkEnd w:id="17"/>
      <w:bookmarkEnd w:id="18"/>
      <w:bookmarkEnd w:id="19"/>
    </w:p>
    <w:p w14:paraId="2C68DDCF" w14:textId="7E6FE41F" w:rsidR="002348A2" w:rsidRPr="00087E6E" w:rsidRDefault="008B0BB4" w:rsidP="00C01B1E">
      <w:pPr>
        <w:spacing w:line="480" w:lineRule="auto"/>
        <w:jc w:val="both"/>
        <w:outlineLvl w:val="1"/>
        <w:rPr>
          <w:b/>
          <w:color w:val="000000"/>
          <w:szCs w:val="22"/>
        </w:rPr>
      </w:pPr>
      <w:bookmarkStart w:id="20" w:name="_Toc532383851"/>
      <w:bookmarkStart w:id="21" w:name="_Toc532383944"/>
      <w:bookmarkStart w:id="22" w:name="_Toc532384074"/>
      <w:bookmarkStart w:id="23" w:name="_Toc532384169"/>
      <w:bookmarkStart w:id="24" w:name="_Toc532551046"/>
      <w:r w:rsidRPr="00087E6E">
        <w:rPr>
          <w:b/>
          <w:color w:val="000000"/>
          <w:szCs w:val="22"/>
        </w:rPr>
        <w:t xml:space="preserve">1.1 </w:t>
      </w:r>
      <w:r w:rsidR="002348A2" w:rsidRPr="00087E6E">
        <w:rPr>
          <w:b/>
          <w:color w:val="000000"/>
          <w:szCs w:val="22"/>
        </w:rPr>
        <w:t>Background</w:t>
      </w:r>
      <w:bookmarkEnd w:id="20"/>
      <w:bookmarkEnd w:id="21"/>
      <w:bookmarkEnd w:id="22"/>
      <w:bookmarkEnd w:id="23"/>
      <w:bookmarkEnd w:id="24"/>
    </w:p>
    <w:p w14:paraId="4E122B42" w14:textId="1EBF4D85" w:rsidR="002348A2" w:rsidRPr="0005182B" w:rsidRDefault="002348A2" w:rsidP="00C01B1E">
      <w:pPr>
        <w:spacing w:line="480" w:lineRule="auto"/>
        <w:jc w:val="both"/>
        <w:outlineLvl w:val="2"/>
        <w:rPr>
          <w:b/>
          <w:color w:val="000000"/>
          <w:szCs w:val="22"/>
        </w:rPr>
      </w:pPr>
      <w:bookmarkStart w:id="25" w:name="_Toc532383852"/>
      <w:bookmarkStart w:id="26" w:name="_Toc532383945"/>
      <w:bookmarkStart w:id="27" w:name="_Toc532384075"/>
      <w:bookmarkStart w:id="28" w:name="_Toc532384170"/>
      <w:bookmarkStart w:id="29" w:name="_Toc532551047"/>
      <w:r w:rsidRPr="0005182B">
        <w:rPr>
          <w:b/>
          <w:color w:val="000000"/>
          <w:szCs w:val="22"/>
        </w:rPr>
        <w:t>1.1.</w:t>
      </w:r>
      <w:r w:rsidR="00B23ECC">
        <w:rPr>
          <w:b/>
          <w:color w:val="000000"/>
          <w:szCs w:val="22"/>
        </w:rPr>
        <w:t>1 Global warming situation and local m</w:t>
      </w:r>
      <w:r w:rsidRPr="0005182B">
        <w:rPr>
          <w:b/>
          <w:color w:val="000000"/>
          <w:szCs w:val="22"/>
        </w:rPr>
        <w:t>easurements</w:t>
      </w:r>
      <w:bookmarkEnd w:id="25"/>
      <w:bookmarkEnd w:id="26"/>
      <w:bookmarkEnd w:id="27"/>
      <w:bookmarkEnd w:id="28"/>
      <w:bookmarkEnd w:id="29"/>
    </w:p>
    <w:p w14:paraId="20EF2807" w14:textId="7F51FE53" w:rsidR="002348A2" w:rsidRDefault="002348A2" w:rsidP="00C01B1E">
      <w:pPr>
        <w:spacing w:line="480" w:lineRule="auto"/>
        <w:ind w:firstLine="480"/>
        <w:jc w:val="both"/>
      </w:pPr>
      <w:r w:rsidRPr="003138B1">
        <w:t>The 30-year period from 1983 to 2012 has been reported to be the warmest period in the past 800 years</w:t>
      </w:r>
      <w:r>
        <w:t xml:space="preserve"> </w:t>
      </w:r>
      <w:r>
        <w:fldChar w:fldCharType="begin"/>
      </w:r>
      <w:r>
        <w:instrText xml:space="preserve"> ADDIN EN.CITE &lt;EndNote&gt;&lt;Cite&gt;&lt;Author&gt;Pachauri&lt;/Author&gt;&lt;Year&gt;2014&lt;/Year&gt;&lt;RecNum&gt;48&lt;/RecNum&gt;&lt;DisplayText&gt;(Pachauri et al. 2014)&lt;/DisplayText&gt;&lt;record&gt;&lt;rec-number&gt;48&lt;/rec-number&gt;&lt;foreign-keys&gt;&lt;key app="EN" db-id="a9f5fsdfmx5tr5evp5ex0wepdxpzafszzzzp" timestamp="1544302785"&gt;48&lt;/key&gt;&lt;/foreign-keys&gt;&lt;ref-type name="Book"&gt;6&lt;/ref-type&gt;&lt;contributors&gt;&lt;authors&gt;&lt;author&gt;Pachauri, Rajendra K&lt;/author&gt;&lt;author&gt;Allen, Myles R&lt;/author&gt;&lt;author&gt;Barros, Vicente R&lt;/author&gt;&lt;author&gt;Broome, John&lt;/author&gt;&lt;author&gt;Cramer, Wolfgang&lt;/author&gt;&lt;author&gt;Christ, Renate&lt;/author&gt;&lt;author&gt;Church, John A&lt;/author&gt;&lt;author&gt;Clarke, Leon&lt;/author&gt;&lt;author&gt;Dahe, Qin&lt;/author&gt;&lt;author&gt;Dasgupta, Purnamita&lt;/author&gt;&lt;/authors&gt;&lt;/contributors&gt;&lt;titles&gt;&lt;title&gt;Climate change 2014: synthesis report. Contribution of Working Groups I, II and III to the fifth assessment report of the Intergovernmental Panel on Climate Change&lt;/title&gt;&lt;/titles&gt;&lt;dates&gt;&lt;year&gt;2014&lt;/year&gt;&lt;/dates&gt;&lt;publisher&gt;IPCC&lt;/publisher&gt;&lt;isbn&gt;9291691437&lt;/isbn&gt;&lt;urls&gt;&lt;/urls&gt;&lt;/record&gt;&lt;/Cite&gt;&lt;/EndNote&gt;</w:instrText>
      </w:r>
      <w:r>
        <w:fldChar w:fldCharType="separate"/>
      </w:r>
      <w:r>
        <w:rPr>
          <w:noProof/>
        </w:rPr>
        <w:t>(</w:t>
      </w:r>
      <w:hyperlink w:anchor="_ENREF_35" w:tooltip="Pachauri, 2014 #48" w:history="1">
        <w:r w:rsidR="00832E0A" w:rsidRPr="00A0130D">
          <w:rPr>
            <w:rStyle w:val="Hyperlink"/>
            <w:noProof/>
          </w:rPr>
          <w:t>Pachauri et al. 2014</w:t>
        </w:r>
      </w:hyperlink>
      <w:r>
        <w:rPr>
          <w:noProof/>
        </w:rPr>
        <w:t>)</w:t>
      </w:r>
      <w:r>
        <w:fldChar w:fldCharType="end"/>
      </w:r>
      <w:r>
        <w:t>.</w:t>
      </w:r>
      <w:r w:rsidRPr="003138B1">
        <w:t xml:space="preserve"> </w:t>
      </w:r>
      <w:r>
        <w:t xml:space="preserve">Also, </w:t>
      </w:r>
      <w:r w:rsidRPr="003138B1">
        <w:t xml:space="preserve">sea level rise explained </w:t>
      </w:r>
      <w:r>
        <w:t xml:space="preserve">by </w:t>
      </w:r>
      <w:r w:rsidRPr="003138B1">
        <w:t>about 75% by glacier mass loss and ocean thermal expansion, and CO</w:t>
      </w:r>
      <w:r w:rsidRPr="005A7B40">
        <w:rPr>
          <w:vertAlign w:val="subscript"/>
        </w:rPr>
        <w:t>2</w:t>
      </w:r>
      <w:r w:rsidRPr="003138B1">
        <w:t xml:space="preserve"> concentrations </w:t>
      </w:r>
      <w:r>
        <w:t>increased</w:t>
      </w:r>
      <w:r w:rsidRPr="003138B1">
        <w:t xml:space="preserve"> at the fastest observed decadal rate of change for 2002-2011 by </w:t>
      </w:r>
      <w:hyperlink w:anchor="IPCC" w:history="1">
        <w:r w:rsidRPr="00337A80">
          <w:rPr>
            <w:rStyle w:val="Hyperlink"/>
          </w:rPr>
          <w:t>IPCC Fifth Assessment Report</w:t>
        </w:r>
      </w:hyperlink>
      <w:r>
        <w:rPr>
          <w:rStyle w:val="Hyperlink"/>
        </w:rPr>
        <w:t xml:space="preserve"> </w:t>
      </w:r>
      <w:r>
        <w:rPr>
          <w:rStyle w:val="Hyperlink"/>
        </w:rPr>
        <w:fldChar w:fldCharType="begin"/>
      </w:r>
      <w:r>
        <w:rPr>
          <w:rStyle w:val="Hyperlink"/>
        </w:rPr>
        <w:instrText xml:space="preserve"> ADDIN EN.CITE &lt;EndNote&gt;&lt;Cite&gt;&lt;Author&gt;Pachauri&lt;/Author&gt;&lt;Year&gt;2014&lt;/Year&gt;&lt;RecNum&gt;48&lt;/RecNum&gt;&lt;DisplayText&gt;(Pachauri et al. 2014)&lt;/DisplayText&gt;&lt;record&gt;&lt;rec-number&gt;48&lt;/rec-number&gt;&lt;foreign-keys&gt;&lt;key app="EN" db-id="a9f5fsdfmx5tr5evp5ex0wepdxpzafszzzzp" timestamp="1544302785"&gt;48&lt;/key&gt;&lt;/foreign-keys&gt;&lt;ref-type name="Book"&gt;6&lt;/ref-type&gt;&lt;contributors&gt;&lt;authors&gt;&lt;author&gt;Pachauri, Rajendra K&lt;/author&gt;&lt;author&gt;Allen, Myles R&lt;/author&gt;&lt;author&gt;Barros, Vicente R&lt;/author&gt;&lt;author&gt;Broome, John&lt;/author&gt;&lt;author&gt;Cramer, Wolfgang&lt;/author&gt;&lt;author&gt;Christ, Renate&lt;/author&gt;&lt;author&gt;Church, John A&lt;/author&gt;&lt;author&gt;Clarke, Leon&lt;/author&gt;&lt;author&gt;Dahe, Qin&lt;/author&gt;&lt;author&gt;Dasgupta, Purnamita&lt;/author&gt;&lt;/authors&gt;&lt;/contributors&gt;&lt;titles&gt;&lt;title&gt;Climate change 2014: synthesis report. Contribution of Working Groups I, II and III to the fifth assessment report of the Intergovernmental Panel on Climate Change&lt;/title&gt;&lt;/titles&gt;&lt;dates&gt;&lt;year&gt;2014&lt;/year&gt;&lt;/dates&gt;&lt;publisher&gt;IPCC&lt;/publisher&gt;&lt;isbn&gt;9291691437&lt;/isbn&gt;&lt;urls&gt;&lt;/urls&gt;&lt;/record&gt;&lt;/Cite&gt;&lt;/EndNote&gt;</w:instrText>
      </w:r>
      <w:r>
        <w:rPr>
          <w:rStyle w:val="Hyperlink"/>
        </w:rPr>
        <w:fldChar w:fldCharType="separate"/>
      </w:r>
      <w:r>
        <w:rPr>
          <w:rStyle w:val="Hyperlink"/>
          <w:noProof/>
        </w:rPr>
        <w:t>(</w:t>
      </w:r>
      <w:hyperlink w:anchor="_ENREF_35" w:tooltip="Pachauri, 2014 #48" w:history="1">
        <w:r w:rsidR="00832E0A" w:rsidRPr="00A0130D">
          <w:rPr>
            <w:rStyle w:val="Hyperlink"/>
            <w:noProof/>
          </w:rPr>
          <w:t>Pachauri et al. 2014</w:t>
        </w:r>
      </w:hyperlink>
      <w:r>
        <w:rPr>
          <w:rStyle w:val="Hyperlink"/>
          <w:noProof/>
        </w:rPr>
        <w:t>)</w:t>
      </w:r>
      <w:r>
        <w:rPr>
          <w:rStyle w:val="Hyperlink"/>
        </w:rPr>
        <w:fldChar w:fldCharType="end"/>
      </w:r>
      <w:r w:rsidRPr="003138B1">
        <w:t>. From 1970 to 2014, cumulative anthropological CO</w:t>
      </w:r>
      <w:r w:rsidRPr="005A7B40">
        <w:rPr>
          <w:vertAlign w:val="subscript"/>
        </w:rPr>
        <w:t>2</w:t>
      </w:r>
      <w:r w:rsidRPr="003138B1">
        <w:t xml:space="preserve"> emissions</w:t>
      </w:r>
      <w:r>
        <w:t xml:space="preserve"> have </w:t>
      </w:r>
      <w:r w:rsidRPr="003138B1">
        <w:t xml:space="preserve">tripled from fossil fuel combustion, cement production and flaring, and increased by about 40% from </w:t>
      </w:r>
      <w:r>
        <w:t>deforestation</w:t>
      </w:r>
      <w:r w:rsidRPr="003138B1">
        <w:t xml:space="preserve"> and other land use (</w:t>
      </w:r>
      <w:hyperlink w:anchor="IPCC" w:history="1">
        <w:r w:rsidRPr="00614E47">
          <w:rPr>
            <w:rStyle w:val="Hyperlink"/>
          </w:rPr>
          <w:t>IPCC Fifth Assessment Report</w:t>
        </w:r>
      </w:hyperlink>
      <w:r>
        <w:rPr>
          <w:rStyle w:val="Hyperlink"/>
        </w:rPr>
        <w:t xml:space="preserve">, </w:t>
      </w:r>
      <w:r>
        <w:rPr>
          <w:rStyle w:val="Hyperlink"/>
        </w:rPr>
        <w:fldChar w:fldCharType="begin"/>
      </w:r>
      <w:r>
        <w:rPr>
          <w:rStyle w:val="Hyperlink"/>
        </w:rPr>
        <w:instrText xml:space="preserve"> ADDIN EN.CITE &lt;EndNote&gt;&lt;Cite&gt;&lt;Author&gt;Pachauri&lt;/Author&gt;&lt;Year&gt;2014&lt;/Year&gt;&lt;RecNum&gt;48&lt;/RecNum&gt;&lt;DisplayText&gt;(Pachauri et al. 2014)&lt;/DisplayText&gt;&lt;record&gt;&lt;rec-number&gt;48&lt;/rec-number&gt;&lt;foreign-keys&gt;&lt;key app="EN" db-id="a9f5fsdfmx5tr5evp5ex0wepdxpzafszzzzp" timestamp="1544302785"&gt;48&lt;/key&gt;&lt;/foreign-keys&gt;&lt;ref-type name="Book"&gt;6&lt;/ref-type&gt;&lt;contributors&gt;&lt;authors&gt;&lt;author&gt;Pachauri, Rajendra K&lt;/author&gt;&lt;author&gt;Allen, Myles R&lt;/author&gt;&lt;author&gt;Barros, Vicente R&lt;/author&gt;&lt;author&gt;Broome, John&lt;/author&gt;&lt;author&gt;Cramer, Wolfgang&lt;/author&gt;&lt;author&gt;Christ, Renate&lt;/author&gt;&lt;author&gt;Church, John A&lt;/author&gt;&lt;author&gt;Clarke, Leon&lt;/author&gt;&lt;author&gt;Dahe, Qin&lt;/author&gt;&lt;author&gt;Dasgupta, Purnamita&lt;/author&gt;&lt;/authors&gt;&lt;/contributors&gt;&lt;titles&gt;&lt;title&gt;Climate change 2014: synthesis report. Contribution of Working Groups I, II and III to the fifth assessment report of the Intergovernmental Panel on Climate Change&lt;/title&gt;&lt;/titles&gt;&lt;dates&gt;&lt;year&gt;2014&lt;/year&gt;&lt;/dates&gt;&lt;publisher&gt;IPCC&lt;/publisher&gt;&lt;isbn&gt;9291691437&lt;/isbn&gt;&lt;urls&gt;&lt;/urls&gt;&lt;/record&gt;&lt;/Cite&gt;&lt;/EndNote&gt;</w:instrText>
      </w:r>
      <w:r>
        <w:rPr>
          <w:rStyle w:val="Hyperlink"/>
        </w:rPr>
        <w:fldChar w:fldCharType="separate"/>
      </w:r>
      <w:r>
        <w:rPr>
          <w:rStyle w:val="Hyperlink"/>
          <w:noProof/>
        </w:rPr>
        <w:t>(</w:t>
      </w:r>
      <w:hyperlink w:anchor="_ENREF_35" w:tooltip="Pachauri, 2014 #48" w:history="1">
        <w:r w:rsidR="00832E0A" w:rsidRPr="00A0130D">
          <w:rPr>
            <w:rStyle w:val="Hyperlink"/>
            <w:noProof/>
          </w:rPr>
          <w:t>Pachauri et al. 2014</w:t>
        </w:r>
      </w:hyperlink>
      <w:r>
        <w:rPr>
          <w:rStyle w:val="Hyperlink"/>
          <w:noProof/>
        </w:rPr>
        <w:t>)</w:t>
      </w:r>
      <w:r>
        <w:rPr>
          <w:rStyle w:val="Hyperlink"/>
        </w:rPr>
        <w:fldChar w:fldCharType="end"/>
      </w:r>
      <w:r w:rsidRPr="003138B1">
        <w:t>). Before the Industrial Revolution, the amount of carbon moving between trees, soil, oceans and the atmosphere was relatively balanced. As</w:t>
      </w:r>
      <w:r>
        <w:t xml:space="preserve"> g</w:t>
      </w:r>
      <w:r w:rsidRPr="003138B1">
        <w:t>reen</w:t>
      </w:r>
      <w:r>
        <w:t>h</w:t>
      </w:r>
      <w:r w:rsidRPr="003138B1">
        <w:t xml:space="preserve">ouse </w:t>
      </w:r>
      <w:r>
        <w:t>g</w:t>
      </w:r>
      <w:r w:rsidRPr="003138B1">
        <w:t>ases (GHGs), the increase of CO</w:t>
      </w:r>
      <w:r w:rsidRPr="00CA2FF4">
        <w:rPr>
          <w:vertAlign w:val="subscript"/>
        </w:rPr>
        <w:t>2</w:t>
      </w:r>
      <w:r w:rsidRPr="003138B1">
        <w:t xml:space="preserve"> concentrations and unbalanced carbon cycle </w:t>
      </w:r>
      <w:r>
        <w:t xml:space="preserve">drive </w:t>
      </w:r>
      <w:r w:rsidRPr="003138B1">
        <w:t xml:space="preserve">global climate warming via trapping </w:t>
      </w:r>
      <w:r>
        <w:t xml:space="preserve">outgoing longwave radiation emitted from the Earth </w:t>
      </w:r>
      <w:r w:rsidRPr="003138B1">
        <w:t xml:space="preserve">to keep the </w:t>
      </w:r>
      <w:r>
        <w:t>Earth</w:t>
      </w:r>
      <w:r w:rsidRPr="003138B1">
        <w:t xml:space="preserve"> warm. Global warming </w:t>
      </w:r>
      <w:r>
        <w:t>alters the carbon cycle as well, for e</w:t>
      </w:r>
      <w:r w:rsidR="00B30015">
        <w:t>x</w:t>
      </w:r>
      <w:r>
        <w:t xml:space="preserve">ample, </w:t>
      </w:r>
      <w:r w:rsidRPr="003138B1">
        <w:t xml:space="preserve">releasing dissolved </w:t>
      </w:r>
      <w:r w:rsidR="00B30015">
        <w:rPr>
          <w:rFonts w:eastAsia="Times New Roman"/>
        </w:rPr>
        <w:t>CO</w:t>
      </w:r>
      <w:r w:rsidR="00B30015" w:rsidRPr="007C5169">
        <w:rPr>
          <w:rFonts w:eastAsia="Times New Roman"/>
          <w:vertAlign w:val="subscript"/>
        </w:rPr>
        <w:t>2</w:t>
      </w:r>
      <w:r w:rsidRPr="003138B1">
        <w:t xml:space="preserve"> </w:t>
      </w:r>
      <w:r>
        <w:t xml:space="preserve">from warmer </w:t>
      </w:r>
      <w:r w:rsidRPr="003138B1">
        <w:t>ocean</w:t>
      </w:r>
      <w:r>
        <w:t>s</w:t>
      </w:r>
      <w:r w:rsidRPr="003138B1">
        <w:t xml:space="preserve"> and lakes </w:t>
      </w:r>
      <w:r>
        <w:t>enhanced sources</w:t>
      </w:r>
      <w:r w:rsidRPr="003138B1">
        <w:t xml:space="preserve">. </w:t>
      </w:r>
      <w:r>
        <w:t xml:space="preserve">The major components of the carbon cycle are shown in Fig 1.1. </w:t>
      </w:r>
      <w:r w:rsidRPr="003138B1">
        <w:t xml:space="preserve">The large growth in global </w:t>
      </w:r>
      <w:r w:rsidR="00B30015">
        <w:rPr>
          <w:rFonts w:eastAsia="Times New Roman"/>
        </w:rPr>
        <w:t>CO</w:t>
      </w:r>
      <w:r w:rsidR="00B30015" w:rsidRPr="007C5169">
        <w:rPr>
          <w:rFonts w:eastAsia="Times New Roman"/>
          <w:vertAlign w:val="subscript"/>
        </w:rPr>
        <w:t>2</w:t>
      </w:r>
      <w:r w:rsidRPr="003138B1">
        <w:t xml:space="preserve"> emissions has had a significant impact on the concentrations of </w:t>
      </w:r>
      <w:r w:rsidR="00B30015">
        <w:rPr>
          <w:rFonts w:eastAsia="Times New Roman"/>
        </w:rPr>
        <w:t>CO</w:t>
      </w:r>
      <w:r w:rsidR="00B30015" w:rsidRPr="007C5169">
        <w:rPr>
          <w:rFonts w:eastAsia="Times New Roman"/>
          <w:vertAlign w:val="subscript"/>
        </w:rPr>
        <w:t>2</w:t>
      </w:r>
      <w:r w:rsidRPr="003138B1">
        <w:t> in Earth’s atmosphere.</w:t>
      </w:r>
      <w:r>
        <w:t xml:space="preserve"> Local </w:t>
      </w:r>
      <w:r w:rsidR="00B30015">
        <w:rPr>
          <w:rFonts w:eastAsia="Times New Roman"/>
        </w:rPr>
        <w:t>CO</w:t>
      </w:r>
      <w:r w:rsidR="00B30015" w:rsidRPr="007C5169">
        <w:rPr>
          <w:rFonts w:eastAsia="Times New Roman"/>
          <w:vertAlign w:val="subscript"/>
        </w:rPr>
        <w:t>2</w:t>
      </w:r>
      <w:r>
        <w:t xml:space="preserve"> emission along with transported </w:t>
      </w:r>
      <w:r w:rsidR="00B30015">
        <w:rPr>
          <w:rFonts w:eastAsia="Times New Roman"/>
        </w:rPr>
        <w:t>CO</w:t>
      </w:r>
      <w:r w:rsidR="00B30015" w:rsidRPr="007C5169">
        <w:rPr>
          <w:rFonts w:eastAsia="Times New Roman"/>
          <w:vertAlign w:val="subscript"/>
        </w:rPr>
        <w:t>2</w:t>
      </w:r>
      <w:r w:rsidRPr="003138B1">
        <w:t xml:space="preserve">, can be measured by several methods like </w:t>
      </w:r>
      <w:r>
        <w:t>airborne</w:t>
      </w:r>
      <w:r w:rsidRPr="003138B1">
        <w:t xml:space="preserve"> LIDAR</w:t>
      </w:r>
      <w:r>
        <w:t>s</w:t>
      </w:r>
      <w:r w:rsidRPr="003138B1">
        <w:t xml:space="preserve">, </w:t>
      </w:r>
      <w:r>
        <w:t xml:space="preserve">satellites such as the </w:t>
      </w:r>
      <w:r w:rsidRPr="003138B1">
        <w:t>Orbiting CarbonObservatory-2 (OCO-2)</w:t>
      </w:r>
      <w:r>
        <w:t xml:space="preserve">, the </w:t>
      </w:r>
      <w:r w:rsidRPr="003138B1">
        <w:t>Total Carbon Column Observing Network (TCCON),</w:t>
      </w:r>
      <w:r>
        <w:t xml:space="preserve"> which </w:t>
      </w:r>
      <w:r w:rsidRPr="005B4A44">
        <w:t>is a network of ground-based Fourier Transform Spectrometers recording direct solar spectra in the near-</w:t>
      </w:r>
      <w:r w:rsidRPr="005B4A44">
        <w:lastRenderedPageBreak/>
        <w:t>infrared spectral region</w:t>
      </w:r>
      <w:r>
        <w:t xml:space="preserve"> (</w:t>
      </w:r>
      <w:r w:rsidRPr="00E24E50">
        <w:t>https://tccon-wiki.caltech.edu</w:t>
      </w:r>
      <w:r>
        <w:t>),</w:t>
      </w:r>
      <w:r w:rsidRPr="003138B1">
        <w:t xml:space="preserve"> </w:t>
      </w:r>
      <w:r>
        <w:t>and etc</w:t>
      </w:r>
      <w:r w:rsidRPr="003138B1">
        <w:t>.</w:t>
      </w:r>
      <w:r>
        <w:t xml:space="preserve"> With the in-situ or satellite measurement, we can better understand the carbon emissions, which plays an important role in global carbon cycle.</w:t>
      </w:r>
    </w:p>
    <w:p w14:paraId="11DF4C84" w14:textId="77777777" w:rsidR="002348A2" w:rsidRDefault="002348A2" w:rsidP="0017772E">
      <w:pPr>
        <w:ind w:firstLine="480"/>
        <w:jc w:val="center"/>
        <w:rPr>
          <w:rFonts w:eastAsia="Times New Roman"/>
        </w:rPr>
      </w:pPr>
      <w:r>
        <w:rPr>
          <w:rFonts w:eastAsia="Times New Roman"/>
          <w:noProof/>
        </w:rPr>
        <w:drawing>
          <wp:inline distT="0" distB="0" distL="0" distR="0" wp14:anchorId="3BC8F5C8" wp14:editId="2789DFC9">
            <wp:extent cx="4012965" cy="36576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CdiagramWEB.jpg"/>
                    <pic:cNvPicPr/>
                  </pic:nvPicPr>
                  <pic:blipFill>
                    <a:blip r:embed="rId15"/>
                    <a:stretch>
                      <a:fillRect/>
                    </a:stretch>
                  </pic:blipFill>
                  <pic:spPr>
                    <a:xfrm>
                      <a:off x="0" y="0"/>
                      <a:ext cx="4012965" cy="3657600"/>
                    </a:xfrm>
                    <a:prstGeom prst="rect">
                      <a:avLst/>
                    </a:prstGeom>
                  </pic:spPr>
                </pic:pic>
              </a:graphicData>
            </a:graphic>
          </wp:inline>
        </w:drawing>
      </w:r>
    </w:p>
    <w:p w14:paraId="7D860431" w14:textId="649EFCA9" w:rsidR="008B0BB4" w:rsidRPr="00307A69" w:rsidRDefault="008B0BB4" w:rsidP="00C01B1E">
      <w:pPr>
        <w:pStyle w:val="F"/>
        <w:jc w:val="both"/>
        <w:rPr>
          <w:rFonts w:eastAsia="Times New Roman"/>
          <w:b/>
          <w:color w:val="000000" w:themeColor="text1"/>
        </w:rPr>
      </w:pPr>
      <w:bookmarkStart w:id="30" w:name="_Toc532468268"/>
      <w:r w:rsidRPr="00307A69">
        <w:rPr>
          <w:color w:val="000000" w:themeColor="text1"/>
        </w:rPr>
        <w:t>Figure</w:t>
      </w:r>
      <w:r w:rsidR="003E150D" w:rsidRPr="00307A69">
        <w:rPr>
          <w:color w:val="000000" w:themeColor="text1"/>
        </w:rPr>
        <w:t>1</w:t>
      </w:r>
      <w:r w:rsidR="007A28F7" w:rsidRPr="00307A69">
        <w:rPr>
          <w:color w:val="000000" w:themeColor="text1"/>
        </w:rPr>
        <w:t>.</w:t>
      </w:r>
      <w:r w:rsidR="00D50614" w:rsidRPr="00307A69">
        <w:rPr>
          <w:color w:val="000000" w:themeColor="text1"/>
        </w:rPr>
        <w:fldChar w:fldCharType="begin"/>
      </w:r>
      <w:r w:rsidR="00D50614" w:rsidRPr="00307A69">
        <w:rPr>
          <w:color w:val="000000" w:themeColor="text1"/>
        </w:rPr>
        <w:instrText xml:space="preserve"> SEQ Figure \* ARABIC \s 2 </w:instrText>
      </w:r>
      <w:r w:rsidR="00D50614" w:rsidRPr="00307A69">
        <w:rPr>
          <w:color w:val="000000" w:themeColor="text1"/>
        </w:rPr>
        <w:fldChar w:fldCharType="separate"/>
      </w:r>
      <w:r w:rsidR="00CE744B">
        <w:rPr>
          <w:noProof/>
          <w:color w:val="000000" w:themeColor="text1"/>
        </w:rPr>
        <w:t>1</w:t>
      </w:r>
      <w:r w:rsidR="00D50614" w:rsidRPr="00307A69">
        <w:rPr>
          <w:noProof/>
          <w:color w:val="000000" w:themeColor="text1"/>
        </w:rPr>
        <w:fldChar w:fldCharType="end"/>
      </w:r>
      <w:r w:rsidRPr="00307A69">
        <w:rPr>
          <w:color w:val="000000" w:themeColor="text1"/>
        </w:rPr>
        <w:t xml:space="preserve"> </w:t>
      </w:r>
      <w:r w:rsidR="003E150D" w:rsidRPr="00307A69">
        <w:rPr>
          <w:color w:val="000000" w:themeColor="text1"/>
        </w:rPr>
        <w:t xml:space="preserve">- </w:t>
      </w:r>
      <w:r w:rsidRPr="00307A69">
        <w:rPr>
          <w:color w:val="000000" w:themeColor="text1"/>
        </w:rPr>
        <w:t xml:space="preserve">The global carbon cycle. The main sources of carbon are oceans, soils and vegetation respiration, fossil fuel&amp; cement production. Carbon sinks include terrestrial biosphere, soils, oceans, and fossil fuels, </w:t>
      </w:r>
      <w:r w:rsidRPr="0000455D">
        <w:rPr>
          <w:color w:val="0432FF"/>
          <w:u w:val="single"/>
        </w:rPr>
        <w:t>http://globecarboncycle.unh.edu</w:t>
      </w:r>
      <w:bookmarkEnd w:id="30"/>
    </w:p>
    <w:p w14:paraId="7DCF57DC" w14:textId="4253EC7A" w:rsidR="002348A2" w:rsidRDefault="002348A2" w:rsidP="00C01B1E">
      <w:pPr>
        <w:spacing w:line="480" w:lineRule="auto"/>
        <w:ind w:firstLine="480"/>
        <w:jc w:val="both"/>
      </w:pPr>
      <w:r>
        <w:rPr>
          <w:rFonts w:eastAsia="Times New Roman"/>
        </w:rPr>
        <w:t>Synoptic weather, like fronts, coupled with surface carbon dioxide flux, is related with day-to-day CO</w:t>
      </w:r>
      <w:r w:rsidRPr="00CA2FF4">
        <w:rPr>
          <w:rFonts w:eastAsia="Times New Roman"/>
          <w:vertAlign w:val="subscript"/>
        </w:rPr>
        <w:t>2</w:t>
      </w:r>
      <w:r>
        <w:rPr>
          <w:rFonts w:eastAsia="Times New Roman"/>
        </w:rPr>
        <w:t xml:space="preserve"> variations in atmosphere </w:t>
      </w:r>
      <w:r>
        <w:rPr>
          <w:rFonts w:eastAsia="Times New Roman"/>
        </w:rPr>
        <w:fldChar w:fldCharType="begin">
          <w:fldData xml:space="preserve">PEVuZE5vdGU+PENpdGU+PEF1dGhvcj5MYXc8L0F1dGhvcj48WWVhcj4yMDAyPC9ZZWFyPjxSZWNO
dW0+NDA8L1JlY051bT48RGlzcGxheVRleHQ+KEdlZWxzIGV0IGFsLiAyMDA0OyBHZXJiaWcgZXQg
YWwuIDIwMDM7IExhdXZhdXggZXQgYWwuIDIwMDg7IExhdyBldCBhbC4gMjAwMjsgTGluIGV0IGFs
LiAyMDA0OyBQYXJhem9vIGV0IGFsLiAyMDA4OyBQZXlsaW4gZXQgYWwuIDIwMDUpPC9EaXNwbGF5
VGV4dD48cmVjb3JkPjxyZWMtbnVtYmVyPjQwPC9yZWMtbnVtYmVyPjxmb3JlaWduLWtleXM+PGtl
eSBhcHA9IkVOIiBkYi1pZD0iYTlmNWZzZGZteDV0cjVldnA1ZXgwd2VwZHhwemFmc3p6enpwIiB0
aW1lc3RhbXA9IjE1NDI2ODY3MTciPjQwPC9rZXk+PC9mb3JlaWduLWtleXM+PHJlZi10eXBlIG5h
bWU9IkpvdXJuYWwgQXJ0aWNsZSI+MTc8L3JlZi10eXBlPjxjb250cmlidXRvcnM+PGF1dGhvcnM+
PGF1dGhvcj5MYXcsIFJNPC9hdXRob3I+PGF1dGhvcj5SYXluZXIsIFBKPC9hdXRob3I+PGF1dGhv
cj5TdGVlbGUsIExQPC9hdXRob3I+PGF1dGhvcj5FbnRpbmcsIElHPC9hdXRob3I+PC9hdXRob3Jz
PjwvY29udHJpYnV0b3JzPjx0aXRsZXM+PHRpdGxlPlVzaW5nIGhpZ2ggdGVtcG9yYWwgZnJlcXVl
bmN5IGRhdGEgZm9yIENPMiBpbnZlcnNpb25zPC90aXRsZT48c2Vjb25kYXJ5LXRpdGxlPkdsb2Jh
bCBiaW9nZW9jaGVtaWNhbCBjeWNsZXM8L3NlY29uZGFyeS10aXRsZT48L3RpdGxlcz48cGVyaW9k
aWNhbD48ZnVsbC10aXRsZT5HbG9iYWwgQmlvZ2VvY2hlbWljYWwgQ3ljbGVzPC9mdWxsLXRpdGxl
PjwvcGVyaW9kaWNhbD48cGFnZXM+MS0xLTEtMTg8L3BhZ2VzPjx2b2x1bWU+MTY8L3ZvbHVtZT48
bnVtYmVyPjQ8L251bWJlcj48ZGF0ZXM+PHllYXI+MjAwMjwveWVhcj48L2RhdGVzPjxpc2JuPjE5
NDQtOTIyNDwvaXNibj48dXJscz48L3VybHM+PC9yZWNvcmQ+PC9DaXRlPjxDaXRlPjxBdXRob3I+
R2VyYmlnPC9BdXRob3I+PFllYXI+MjAwMzwvWWVhcj48UmVjTnVtPjQxPC9SZWNOdW0+PHJlY29y
ZD48cmVjLW51bWJlcj40MTwvcmVjLW51bWJlcj48Zm9yZWlnbi1rZXlzPjxrZXkgYXBwPSJFTiIg
ZGItaWQ9ImE5ZjVmc2RmbXg1dHI1ZXZwNWV4MHdlcGR4cHphZnN6enp6cCIgdGltZXN0YW1wPSIx
NTQyNjg2NzI0Ij40MTwva2V5PjwvZm9yZWlnbi1rZXlzPjxyZWYtdHlwZSBuYW1lPSJKb3VybmFs
IEFydGljbGUiPjE3PC9yZWYtdHlwZT48Y29udHJpYnV0b3JzPjxhdXRob3JzPjxhdXRob3I+R2Vy
YmlnLCBDaHJpc3RvcGg8L2F1dGhvcj48YXV0aG9yPkxpbiwgSkM8L2F1dGhvcj48YXV0aG9yPldv
ZnN5LCBTQzwvYXV0aG9yPjxhdXRob3I+RGF1YmUsIEJDPC9hdXRob3I+PGF1dGhvcj5BbmRyZXdz
LCBBRTwvYXV0aG9yPjxhdXRob3I+U3RlcGhlbnMsIEJCPC9hdXRob3I+PGF1dGhvcj5CYWt3aW4s
IFBTPC9hdXRob3I+PGF1dGhvcj5HcmFpbmdlciwgQ0E8L2F1dGhvcj48L2F1dGhvcnM+PC9jb250
cmlidXRvcnM+PHRpdGxlcz48dGl0bGU+VG93YXJkIGNvbnN0cmFpbmluZyByZWdpb25hbOKAkHNj
YWxlIGZsdXhlcyBvZiBDTzIgd2l0aCBhdG1vc3BoZXJpYyBvYnNlcnZhdGlvbnMgb3ZlciBhIGNv
bnRpbmVudDogMi4gQW5hbHlzaXMgb2YgQ09CUkEgZGF0YSB1c2luZyBhIHJlY2VwdG9y4oCQb3Jp
ZW50ZWQgZnJhbWV3b3JrPC90aXRsZT48c2Vjb25kYXJ5LXRpdGxlPkpvdXJuYWwgb2YgR2VvcGh5
c2ljYWwgUmVzZWFyY2g6IEF0bW9zcGhlcmVzPC9zZWNvbmRhcnktdGl0bGU+PC90aXRsZXM+PHBl
cmlvZGljYWw+PGZ1bGwtdGl0bGU+Sm91cm5hbCBvZiBHZW9waHlzaWNhbCBSZXNlYXJjaDogQXRt
b3NwaGVyZXM8L2Z1bGwtdGl0bGU+PC9wZXJpb2RpY2FsPjx2b2x1bWU+MTA4PC92b2x1bWU+PG51
bWJlcj5EMjQ8L251bWJlcj48ZGF0ZXM+PHllYXI+MjAwMzwveWVhcj48L2RhdGVzPjxpc2JuPjAx
NDgtMDIyNzwvaXNibj48dXJscz48L3VybHM+PC9yZWNvcmQ+PC9DaXRlPjxDaXRlPjxBdXRob3I+
R2VlbHM8L0F1dGhvcj48WWVhcj4yMDA0PC9ZZWFyPjxSZWNOdW0+NDI8L1JlY051bT48cmVjb3Jk
PjxyZWMtbnVtYmVyPjQyPC9yZWMtbnVtYmVyPjxmb3JlaWduLWtleXM+PGtleSBhcHA9IkVOIiBk
Yi1pZD0iYTlmNWZzZGZteDV0cjVldnA1ZXgwd2VwZHhwemFmc3p6enpwIiB0aW1lc3RhbXA9IjE1
NDI2ODY3MzIiPjQyPC9rZXk+PC9mb3JlaWduLWtleXM+PHJlZi10eXBlIG5hbWU9IkpvdXJuYWwg
QXJ0aWNsZSI+MTc8L3JlZi10eXBlPjxjb250cmlidXRvcnM+PGF1dGhvcnM+PGF1dGhvcj5HZWVs
cywgQzwvYXV0aG9yPjxhdXRob3I+RG9uZXksIFNDPC9hdXRob3I+PGF1dGhvcj5EYXJnYXZpbGxl
LCBSPC9hdXRob3I+PGF1dGhvcj5CcmFuZHQsIEo8L2F1dGhvcj48YXV0aG9yPkNocmlzdGVuc2Vu
LCBKSDwvYXV0aG9yPjwvYXV0aG9ycz48L2NvbnRyaWJ1dG9ycz48dGl0bGVzPjx0aXRsZT5JbnZl
c3RpZ2F0aW5nIHRoZSBzb3VyY2VzIG9mIHN5bm9wdGljIHZhcmlhYmlsaXR5IGluIGF0bW9zcGhl
cmljIENPMiBtZWFzdXJlbWVudHMgb3ZlciB0aGUgTm9ydGhlcm4gSGVtaXNwaGVyZSBjb250aW5l
bnRzOiBhIHJlZ2lvbmFsIG1vZGVsIHN0dWR5PC90aXRsZT48c2Vjb25kYXJ5LXRpdGxlPlRlbGx1
cyBCOiBDaGVtaWNhbCBhbmQgUGh5c2ljYWwgTWV0ZW9yb2xvZ3k8L3NlY29uZGFyeS10aXRsZT48
L3RpdGxlcz48cGVyaW9kaWNhbD48ZnVsbC10aXRsZT5UZWxsdXMgQjogQ2hlbWljYWwgYW5kIFBo
eXNpY2FsIE1ldGVvcm9sb2d5PC9mdWxsLXRpdGxlPjwvcGVyaW9kaWNhbD48cGFnZXM+MzUtNTA8
L3BhZ2VzPjx2b2x1bWU+NTY8L3ZvbHVtZT48bnVtYmVyPjE8L251bWJlcj48ZGF0ZXM+PHllYXI+
MjAwNDwveWVhcj48L2RhdGVzPjxpc2JuPjE2MDAtMDg4OTwvaXNibj48dXJscz48L3VybHM+PC9y
ZWNvcmQ+PC9DaXRlPjxDaXRlPjxBdXRob3I+TGluPC9BdXRob3I+PFllYXI+MjAwNDwvWWVhcj48
UmVjTnVtPjQzPC9SZWNOdW0+PHJlY29yZD48cmVjLW51bWJlcj40MzwvcmVjLW51bWJlcj48Zm9y
ZWlnbi1rZXlzPjxrZXkgYXBwPSJFTiIgZGItaWQ9ImE5ZjVmc2RmbXg1dHI1ZXZwNWV4MHdlcGR4
cHphZnN6enp6cCIgdGltZXN0YW1wPSIxNTQyNjg2NzM4Ij40Mzwva2V5PjwvZm9yZWlnbi1rZXlz
PjxyZWYtdHlwZSBuYW1lPSJKb3VybmFsIEFydGljbGUiPjE3PC9yZWYtdHlwZT48Y29udHJpYnV0
b3JzPjxhdXRob3JzPjxhdXRob3I+TGluLCBKQzwvYXV0aG9yPjxhdXRob3I+R2VyYmlnLCBDaHJp
c3RvcGg8L2F1dGhvcj48YXV0aG9yPldvZnN5LCBTQzwvYXV0aG9yPjxhdXRob3I+QW5kcmV3cywg
QUU8L2F1dGhvcj48YXV0aG9yPkRhdWJlLCBCQzwvYXV0aG9yPjxhdXRob3I+R3JhaW5nZXIsIENB
PC9hdXRob3I+PGF1dGhvcj5TdGVwaGVucywgQkI8L2F1dGhvcj48YXV0aG9yPkJha3dpbiwgUFM8
L2F1dGhvcj48YXV0aG9yPkhvbGxpbmdlciwgRFk8L2F1dGhvcj48L2F1dGhvcnM+PC9jb250cmli
dXRvcnM+PHRpdGxlcz48dGl0bGU+TWVhc3VyaW5nIGZsdXhlcyBvZiB0cmFjZSBnYXNlcyBhdCBy
ZWdpb25hbCBzY2FsZXMgYnkgTGFncmFuZ2lhbiBvYnNlcnZhdGlvbnM6IEFwcGxpY2F0aW9uIHRv
IHRoZSBDTzIgQnVkZ2V0IGFuZCBSZWN0aWZpY2F0aW9uIEFpcmJvcm5lIChDT0JSQSkgc3R1ZHk8
L3RpdGxlPjxzZWNvbmRhcnktdGl0bGU+Sm91cm5hbCBvZiBHZW9waHlzaWNhbCBSZXNlYXJjaDog
QXRtb3NwaGVyZXM8L3NlY29uZGFyeS10aXRsZT48L3RpdGxlcz48cGVyaW9kaWNhbD48ZnVsbC10
aXRsZT5Kb3VybmFsIG9mIEdlb3BoeXNpY2FsIFJlc2VhcmNoOiBBdG1vc3BoZXJlczwvZnVsbC10
aXRsZT48L3BlcmlvZGljYWw+PHZvbHVtZT4xMDk8L3ZvbHVtZT48bnVtYmVyPkQxNTwvbnVtYmVy
PjxkYXRlcz48eWVhcj4yMDA0PC95ZWFyPjwvZGF0ZXM+PGlzYm4+MDE0OC0wMjI3PC9pc2JuPjx1
cmxzPjwvdXJscz48L3JlY29yZD48L0NpdGU+PENpdGU+PEF1dGhvcj5QZXlsaW48L0F1dGhvcj48
WWVhcj4yMDA1PC9ZZWFyPjxSZWNOdW0+NDQ8L1JlY051bT48cmVjb3JkPjxyZWMtbnVtYmVyPjQ0
PC9yZWMtbnVtYmVyPjxmb3JlaWduLWtleXM+PGtleSBhcHA9IkVOIiBkYi1pZD0iYTlmNWZzZGZt
eDV0cjVldnA1ZXgwd2VwZHhwemFmc3p6enpwIiB0aW1lc3RhbXA9IjE1NDI2ODY3NDQiPjQ0PC9r
ZXk+PC9mb3JlaWduLWtleXM+PHJlZi10eXBlIG5hbWU9IkpvdXJuYWwgQXJ0aWNsZSI+MTc8L3Jl
Zi10eXBlPjxjb250cmlidXRvcnM+PGF1dGhvcnM+PGF1dGhvcj5QZXlsaW4sIFA8L2F1dGhvcj48
YXV0aG9yPlJheW5lciwgUEo8L2F1dGhvcj48YXV0aG9yPkJvdXNxdWV0LCBQPC9hdXRob3I+PGF1
dGhvcj5DYXJvdWdlLCBDPC9hdXRob3I+PGF1dGhvcj5Ib3VyZGluLCBGPC9hdXRob3I+PGF1dGhv
cj5IZWlucmljaCwgUDwvYXV0aG9yPjxhdXRob3I+Q2lhaXMsIFA8L2F1dGhvcj48L2F1dGhvcnM+
PC9jb250cmlidXRvcnM+PHRpdGxlcz48dGl0bGU+RGFpbHkgQ08gMiBmbHV4IGVzdGltYXRlcyBv
dmVyIEV1cm9wZSBmcm9tIGNvbnRpbnVvdXMgYXRtb3NwaGVyaWMgbWVhc3VyZW1lbnRzOiAxLCBp
bnZlcnNlIG1ldGhvZG9sb2d5PC90aXRsZT48c2Vjb25kYXJ5LXRpdGxlPkF0bW9zcGhlcmljIENo
ZW1pc3RyeSBhbmQgUGh5c2ljczwvc2Vjb25kYXJ5LXRpdGxlPjwvdGl0bGVzPjxwZXJpb2RpY2Fs
PjxmdWxsLXRpdGxlPkF0bW9zcGhlcmljIENoZW1pc3RyeSBhbmQgUGh5c2ljczwvZnVsbC10aXRs
ZT48L3BlcmlvZGljYWw+PHBhZ2VzPjMxNzMtMzE4NjwvcGFnZXM+PHZvbHVtZT41PC92b2x1bWU+
PG51bWJlcj4xMjwvbnVtYmVyPjxkYXRlcz48eWVhcj4yMDA1PC95ZWFyPjwvZGF0ZXM+PGlzYm4+
MTY4MC03MzE2PC9pc2JuPjx1cmxzPjwvdXJscz48L3JlY29yZD48L0NpdGU+PENpdGU+PEF1dGhv
cj5MYXV2YXV4PC9BdXRob3I+PFllYXI+MjAwODwvWWVhcj48UmVjTnVtPjQ1PC9SZWNOdW0+PHJl
Y29yZD48cmVjLW51bWJlcj40NTwvcmVjLW51bWJlcj48Zm9yZWlnbi1rZXlzPjxrZXkgYXBwPSJF
TiIgZGItaWQ9ImE5ZjVmc2RmbXg1dHI1ZXZwNWV4MHdlcGR4cHphZnN6enp6cCIgdGltZXN0YW1w
PSIxNTQyNjg2NzQ5Ij40NTwva2V5PjwvZm9yZWlnbi1rZXlzPjxyZWYtdHlwZSBuYW1lPSJKb3Vy
bmFsIEFydGljbGUiPjE3PC9yZWYtdHlwZT48Y29udHJpYnV0b3JzPjxhdXRob3JzPjxhdXRob3I+
TGF1dmF1eCwgVDwvYXV0aG9yPjxhdXRob3I+VWxpYXN6LCBNPC9hdXRob3I+PGF1dGhvcj5TYXJy
YXQsIEM8L2F1dGhvcj48YXV0aG9yPkNoZXZhbGxpZXIsIEY8L2F1dGhvcj48YXV0aG9yPkJvdXNx
dWV0LCBQPC9hdXRob3I+PGF1dGhvcj5MYWMsIEM8L2F1dGhvcj48YXV0aG9yPkRhdmlzLCBLSjwv
YXV0aG9yPjxhdXRob3I+Q2lhaXMsIFA8L2F1dGhvcj48YXV0aG9yPkRlbm5pbmcsIEFTPC9hdXRo
b3I+PGF1dGhvcj5SYXluZXIsIFBKPC9hdXRob3I+PC9hdXRob3JzPjwvY29udHJpYnV0b3JzPjx0
aXRsZXM+PHRpdGxlPk1lc29zY2FsZSBpbnZlcnNpb246IGZpcnN0IHJlc3VsdHMgZnJvbSB0aGUg
Q0VSRVMgY2FtcGFpZ24gd2l0aCBzeW50aGV0aWMgZGF0YTwvdGl0bGU+PHNlY29uZGFyeS10aXRs
ZT5BdG1vc3BoZXJpYyBDaGVtaXN0cnkgYW5kIFBoeXNpY3M8L3NlY29uZGFyeS10aXRsZT48L3Rp
dGxlcz48cGVyaW9kaWNhbD48ZnVsbC10aXRsZT5BdG1vc3BoZXJpYyBDaGVtaXN0cnkgYW5kIFBo
eXNpY3M8L2Z1bGwtdGl0bGU+PC9wZXJpb2RpY2FsPjxwYWdlcz4zNDU5LTM0NzE8L3BhZ2VzPjx2
b2x1bWU+ODwvdm9sdW1lPjxudW1iZXI+MTM8L251bWJlcj48ZGF0ZXM+PHllYXI+MjAwODwveWVh
cj48L2RhdGVzPjxpc2JuPjE2ODAtNzMxNjwvaXNibj48dXJscz48L3VybHM+PC9yZWNvcmQ+PC9D
aXRlPjxDaXRlPjxBdXRob3I+UGFyYXpvbzwvQXV0aG9yPjxZZWFyPjIwMDg8L1llYXI+PFJlY051
bT4yMjwvUmVjTnVtPjxyZWNvcmQ+PHJlYy1udW1iZXI+MjI8L3JlYy1udW1iZXI+PGZvcmVpZ24t
a2V5cz48a2V5IGFwcD0iRU4iIGRiLWlkPSJhOWY1ZnNkZm14NXRyNWV2cDVleDB3ZXBkeHB6YWZz
enp6enAiIHRpbWVzdGFtcD0iMTU0MjQ4OTEwNyI+MjI8L2tleT48L2ZvcmVpZ24ta2V5cz48cmVm
LXR5cGUgbmFtZT0iSm91cm5hbCBBcnRpY2xlIj4xNzwvcmVmLXR5cGU+PGNvbnRyaWJ1dG9ycz48
YXV0aG9ycz48YXV0aG9yPlBhcmF6b28sIE5DPC9hdXRob3I+PGF1dGhvcj5EZW5uaW5nLCBBUzwv
YXV0aG9yPjxhdXRob3I+S2F3YSwgU1I8L2F1dGhvcj48YXV0aG9yPkNvcmJpbiwgS0Q8L2F1dGhv
cj48YXV0aG9yPkxva3VwaXRpeWEsIFJTPC9hdXRob3I+PGF1dGhvcj5CYWtlciwgSVQ8L2F1dGhv
cj48L2F1dGhvcnM+PC9jb250cmlidXRvcnM+PHRpdGxlcz48dGl0bGU+TWVjaGFuaXNtcyBmb3Ig
c3lub3B0aWMgdmFyaWF0aW9ucyBvZiBhdG1vc3BoZXJpYyBDTyAyIGluIE5vcnRoIEFtZXJpY2Es
IFNvdXRoIEFtZXJpY2EgYW5kIEV1cm9wZTwvdGl0bGU+PHNlY29uZGFyeS10aXRsZT5BdG1vc3Bo
ZXJpYyBDaGVtaXN0cnkgYW5kIFBoeXNpY3M8L3NlY29uZGFyeS10aXRsZT48L3RpdGxlcz48cGVy
aW9kaWNhbD48ZnVsbC10aXRsZT5BdG1vc3BoZXJpYyBDaGVtaXN0cnkgYW5kIFBoeXNpY3M8L2Z1
bGwtdGl0bGU+PC9wZXJpb2RpY2FsPjxwYWdlcz43MjM5LTcyNTQ8L3BhZ2VzPjx2b2x1bWU+ODwv
dm9sdW1lPjxudW1iZXI+MjM8L251bWJlcj48ZGF0ZXM+PHllYXI+MjAwODwveWVhcj48L2RhdGVz
Pjxpc2JuPjE2ODAtNzMxNjwvaXNibj48dXJscz48L3VybHM+PC9yZWNvcmQ+PC9DaXRlPjwvRW5k
Tm90ZT5=
</w:fldData>
        </w:fldChar>
      </w:r>
      <w:r>
        <w:rPr>
          <w:rFonts w:eastAsia="Times New Roman"/>
        </w:rPr>
        <w:instrText xml:space="preserve"> ADDIN EN.CITE </w:instrText>
      </w:r>
      <w:r>
        <w:rPr>
          <w:rFonts w:eastAsia="Times New Roman"/>
        </w:rPr>
        <w:fldChar w:fldCharType="begin">
          <w:fldData xml:space="preserve">PEVuZE5vdGU+PENpdGU+PEF1dGhvcj5MYXc8L0F1dGhvcj48WWVhcj4yMDAyPC9ZZWFyPjxSZWNO
dW0+NDA8L1JlY051bT48RGlzcGxheVRleHQ+KEdlZWxzIGV0IGFsLiAyMDA0OyBHZXJiaWcgZXQg
YWwuIDIwMDM7IExhdXZhdXggZXQgYWwuIDIwMDg7IExhdyBldCBhbC4gMjAwMjsgTGluIGV0IGFs
LiAyMDA0OyBQYXJhem9vIGV0IGFsLiAyMDA4OyBQZXlsaW4gZXQgYWwuIDIwMDUpPC9EaXNwbGF5
VGV4dD48cmVjb3JkPjxyZWMtbnVtYmVyPjQwPC9yZWMtbnVtYmVyPjxmb3JlaWduLWtleXM+PGtl
eSBhcHA9IkVOIiBkYi1pZD0iYTlmNWZzZGZteDV0cjVldnA1ZXgwd2VwZHhwemFmc3p6enpwIiB0
aW1lc3RhbXA9IjE1NDI2ODY3MTciPjQwPC9rZXk+PC9mb3JlaWduLWtleXM+PHJlZi10eXBlIG5h
bWU9IkpvdXJuYWwgQXJ0aWNsZSI+MTc8L3JlZi10eXBlPjxjb250cmlidXRvcnM+PGF1dGhvcnM+
PGF1dGhvcj5MYXcsIFJNPC9hdXRob3I+PGF1dGhvcj5SYXluZXIsIFBKPC9hdXRob3I+PGF1dGhv
cj5TdGVlbGUsIExQPC9hdXRob3I+PGF1dGhvcj5FbnRpbmcsIElHPC9hdXRob3I+PC9hdXRob3Jz
PjwvY29udHJpYnV0b3JzPjx0aXRsZXM+PHRpdGxlPlVzaW5nIGhpZ2ggdGVtcG9yYWwgZnJlcXVl
bmN5IGRhdGEgZm9yIENPMiBpbnZlcnNpb25zPC90aXRsZT48c2Vjb25kYXJ5LXRpdGxlPkdsb2Jh
bCBiaW9nZW9jaGVtaWNhbCBjeWNsZXM8L3NlY29uZGFyeS10aXRsZT48L3RpdGxlcz48cGVyaW9k
aWNhbD48ZnVsbC10aXRsZT5HbG9iYWwgQmlvZ2VvY2hlbWljYWwgQ3ljbGVzPC9mdWxsLXRpdGxl
PjwvcGVyaW9kaWNhbD48cGFnZXM+MS0xLTEtMTg8L3BhZ2VzPjx2b2x1bWU+MTY8L3ZvbHVtZT48
bnVtYmVyPjQ8L251bWJlcj48ZGF0ZXM+PHllYXI+MjAwMjwveWVhcj48L2RhdGVzPjxpc2JuPjE5
NDQtOTIyNDwvaXNibj48dXJscz48L3VybHM+PC9yZWNvcmQ+PC9DaXRlPjxDaXRlPjxBdXRob3I+
R2VyYmlnPC9BdXRob3I+PFllYXI+MjAwMzwvWWVhcj48UmVjTnVtPjQxPC9SZWNOdW0+PHJlY29y
ZD48cmVjLW51bWJlcj40MTwvcmVjLW51bWJlcj48Zm9yZWlnbi1rZXlzPjxrZXkgYXBwPSJFTiIg
ZGItaWQ9ImE5ZjVmc2RmbXg1dHI1ZXZwNWV4MHdlcGR4cHphZnN6enp6cCIgdGltZXN0YW1wPSIx
NTQyNjg2NzI0Ij40MTwva2V5PjwvZm9yZWlnbi1rZXlzPjxyZWYtdHlwZSBuYW1lPSJKb3VybmFs
IEFydGljbGUiPjE3PC9yZWYtdHlwZT48Y29udHJpYnV0b3JzPjxhdXRob3JzPjxhdXRob3I+R2Vy
YmlnLCBDaHJpc3RvcGg8L2F1dGhvcj48YXV0aG9yPkxpbiwgSkM8L2F1dGhvcj48YXV0aG9yPldv
ZnN5LCBTQzwvYXV0aG9yPjxhdXRob3I+RGF1YmUsIEJDPC9hdXRob3I+PGF1dGhvcj5BbmRyZXdz
LCBBRTwvYXV0aG9yPjxhdXRob3I+U3RlcGhlbnMsIEJCPC9hdXRob3I+PGF1dGhvcj5CYWt3aW4s
IFBTPC9hdXRob3I+PGF1dGhvcj5HcmFpbmdlciwgQ0E8L2F1dGhvcj48L2F1dGhvcnM+PC9jb250
cmlidXRvcnM+PHRpdGxlcz48dGl0bGU+VG93YXJkIGNvbnN0cmFpbmluZyByZWdpb25hbOKAkHNj
YWxlIGZsdXhlcyBvZiBDTzIgd2l0aCBhdG1vc3BoZXJpYyBvYnNlcnZhdGlvbnMgb3ZlciBhIGNv
bnRpbmVudDogMi4gQW5hbHlzaXMgb2YgQ09CUkEgZGF0YSB1c2luZyBhIHJlY2VwdG9y4oCQb3Jp
ZW50ZWQgZnJhbWV3b3JrPC90aXRsZT48c2Vjb25kYXJ5LXRpdGxlPkpvdXJuYWwgb2YgR2VvcGh5
c2ljYWwgUmVzZWFyY2g6IEF0bW9zcGhlcmVzPC9zZWNvbmRhcnktdGl0bGU+PC90aXRsZXM+PHBl
cmlvZGljYWw+PGZ1bGwtdGl0bGU+Sm91cm5hbCBvZiBHZW9waHlzaWNhbCBSZXNlYXJjaDogQXRt
b3NwaGVyZXM8L2Z1bGwtdGl0bGU+PC9wZXJpb2RpY2FsPjx2b2x1bWU+MTA4PC92b2x1bWU+PG51
bWJlcj5EMjQ8L251bWJlcj48ZGF0ZXM+PHllYXI+MjAwMzwveWVhcj48L2RhdGVzPjxpc2JuPjAx
NDgtMDIyNzwvaXNibj48dXJscz48L3VybHM+PC9yZWNvcmQ+PC9DaXRlPjxDaXRlPjxBdXRob3I+
R2VlbHM8L0F1dGhvcj48WWVhcj4yMDA0PC9ZZWFyPjxSZWNOdW0+NDI8L1JlY051bT48cmVjb3Jk
PjxyZWMtbnVtYmVyPjQyPC9yZWMtbnVtYmVyPjxmb3JlaWduLWtleXM+PGtleSBhcHA9IkVOIiBk
Yi1pZD0iYTlmNWZzZGZteDV0cjVldnA1ZXgwd2VwZHhwemFmc3p6enpwIiB0aW1lc3RhbXA9IjE1
NDI2ODY3MzIiPjQyPC9rZXk+PC9mb3JlaWduLWtleXM+PHJlZi10eXBlIG5hbWU9IkpvdXJuYWwg
QXJ0aWNsZSI+MTc8L3JlZi10eXBlPjxjb250cmlidXRvcnM+PGF1dGhvcnM+PGF1dGhvcj5HZWVs
cywgQzwvYXV0aG9yPjxhdXRob3I+RG9uZXksIFNDPC9hdXRob3I+PGF1dGhvcj5EYXJnYXZpbGxl
LCBSPC9hdXRob3I+PGF1dGhvcj5CcmFuZHQsIEo8L2F1dGhvcj48YXV0aG9yPkNocmlzdGVuc2Vu
LCBKSDwvYXV0aG9yPjwvYXV0aG9ycz48L2NvbnRyaWJ1dG9ycz48dGl0bGVzPjx0aXRsZT5JbnZl
c3RpZ2F0aW5nIHRoZSBzb3VyY2VzIG9mIHN5bm9wdGljIHZhcmlhYmlsaXR5IGluIGF0bW9zcGhl
cmljIENPMiBtZWFzdXJlbWVudHMgb3ZlciB0aGUgTm9ydGhlcm4gSGVtaXNwaGVyZSBjb250aW5l
bnRzOiBhIHJlZ2lvbmFsIG1vZGVsIHN0dWR5PC90aXRsZT48c2Vjb25kYXJ5LXRpdGxlPlRlbGx1
cyBCOiBDaGVtaWNhbCBhbmQgUGh5c2ljYWwgTWV0ZW9yb2xvZ3k8L3NlY29uZGFyeS10aXRsZT48
L3RpdGxlcz48cGVyaW9kaWNhbD48ZnVsbC10aXRsZT5UZWxsdXMgQjogQ2hlbWljYWwgYW5kIFBo
eXNpY2FsIE1ldGVvcm9sb2d5PC9mdWxsLXRpdGxlPjwvcGVyaW9kaWNhbD48cGFnZXM+MzUtNTA8
L3BhZ2VzPjx2b2x1bWU+NTY8L3ZvbHVtZT48bnVtYmVyPjE8L251bWJlcj48ZGF0ZXM+PHllYXI+
MjAwNDwveWVhcj48L2RhdGVzPjxpc2JuPjE2MDAtMDg4OTwvaXNibj48dXJscz48L3VybHM+PC9y
ZWNvcmQ+PC9DaXRlPjxDaXRlPjxBdXRob3I+TGluPC9BdXRob3I+PFllYXI+MjAwNDwvWWVhcj48
UmVjTnVtPjQzPC9SZWNOdW0+PHJlY29yZD48cmVjLW51bWJlcj40MzwvcmVjLW51bWJlcj48Zm9y
ZWlnbi1rZXlzPjxrZXkgYXBwPSJFTiIgZGItaWQ9ImE5ZjVmc2RmbXg1dHI1ZXZwNWV4MHdlcGR4
cHphZnN6enp6cCIgdGltZXN0YW1wPSIxNTQyNjg2NzM4Ij40Mzwva2V5PjwvZm9yZWlnbi1rZXlz
PjxyZWYtdHlwZSBuYW1lPSJKb3VybmFsIEFydGljbGUiPjE3PC9yZWYtdHlwZT48Y29udHJpYnV0
b3JzPjxhdXRob3JzPjxhdXRob3I+TGluLCBKQzwvYXV0aG9yPjxhdXRob3I+R2VyYmlnLCBDaHJp
c3RvcGg8L2F1dGhvcj48YXV0aG9yPldvZnN5LCBTQzwvYXV0aG9yPjxhdXRob3I+QW5kcmV3cywg
QUU8L2F1dGhvcj48YXV0aG9yPkRhdWJlLCBCQzwvYXV0aG9yPjxhdXRob3I+R3JhaW5nZXIsIENB
PC9hdXRob3I+PGF1dGhvcj5TdGVwaGVucywgQkI8L2F1dGhvcj48YXV0aG9yPkJha3dpbiwgUFM8
L2F1dGhvcj48YXV0aG9yPkhvbGxpbmdlciwgRFk8L2F1dGhvcj48L2F1dGhvcnM+PC9jb250cmli
dXRvcnM+PHRpdGxlcz48dGl0bGU+TWVhc3VyaW5nIGZsdXhlcyBvZiB0cmFjZSBnYXNlcyBhdCBy
ZWdpb25hbCBzY2FsZXMgYnkgTGFncmFuZ2lhbiBvYnNlcnZhdGlvbnM6IEFwcGxpY2F0aW9uIHRv
IHRoZSBDTzIgQnVkZ2V0IGFuZCBSZWN0aWZpY2F0aW9uIEFpcmJvcm5lIChDT0JSQSkgc3R1ZHk8
L3RpdGxlPjxzZWNvbmRhcnktdGl0bGU+Sm91cm5hbCBvZiBHZW9waHlzaWNhbCBSZXNlYXJjaDog
QXRtb3NwaGVyZXM8L3NlY29uZGFyeS10aXRsZT48L3RpdGxlcz48cGVyaW9kaWNhbD48ZnVsbC10
aXRsZT5Kb3VybmFsIG9mIEdlb3BoeXNpY2FsIFJlc2VhcmNoOiBBdG1vc3BoZXJlczwvZnVsbC10
aXRsZT48L3BlcmlvZGljYWw+PHZvbHVtZT4xMDk8L3ZvbHVtZT48bnVtYmVyPkQxNTwvbnVtYmVy
PjxkYXRlcz48eWVhcj4yMDA0PC95ZWFyPjwvZGF0ZXM+PGlzYm4+MDE0OC0wMjI3PC9pc2JuPjx1
cmxzPjwvdXJscz48L3JlY29yZD48L0NpdGU+PENpdGU+PEF1dGhvcj5QZXlsaW48L0F1dGhvcj48
WWVhcj4yMDA1PC9ZZWFyPjxSZWNOdW0+NDQ8L1JlY051bT48cmVjb3JkPjxyZWMtbnVtYmVyPjQ0
PC9yZWMtbnVtYmVyPjxmb3JlaWduLWtleXM+PGtleSBhcHA9IkVOIiBkYi1pZD0iYTlmNWZzZGZt
eDV0cjVldnA1ZXgwd2VwZHhwemFmc3p6enpwIiB0aW1lc3RhbXA9IjE1NDI2ODY3NDQiPjQ0PC9r
ZXk+PC9mb3JlaWduLWtleXM+PHJlZi10eXBlIG5hbWU9IkpvdXJuYWwgQXJ0aWNsZSI+MTc8L3Jl
Zi10eXBlPjxjb250cmlidXRvcnM+PGF1dGhvcnM+PGF1dGhvcj5QZXlsaW4sIFA8L2F1dGhvcj48
YXV0aG9yPlJheW5lciwgUEo8L2F1dGhvcj48YXV0aG9yPkJvdXNxdWV0LCBQPC9hdXRob3I+PGF1
dGhvcj5DYXJvdWdlLCBDPC9hdXRob3I+PGF1dGhvcj5Ib3VyZGluLCBGPC9hdXRob3I+PGF1dGhv
cj5IZWlucmljaCwgUDwvYXV0aG9yPjxhdXRob3I+Q2lhaXMsIFA8L2F1dGhvcj48L2F1dGhvcnM+
PC9jb250cmlidXRvcnM+PHRpdGxlcz48dGl0bGU+RGFpbHkgQ08gMiBmbHV4IGVzdGltYXRlcyBv
dmVyIEV1cm9wZSBmcm9tIGNvbnRpbnVvdXMgYXRtb3NwaGVyaWMgbWVhc3VyZW1lbnRzOiAxLCBp
bnZlcnNlIG1ldGhvZG9sb2d5PC90aXRsZT48c2Vjb25kYXJ5LXRpdGxlPkF0bW9zcGhlcmljIENo
ZW1pc3RyeSBhbmQgUGh5c2ljczwvc2Vjb25kYXJ5LXRpdGxlPjwvdGl0bGVzPjxwZXJpb2RpY2Fs
PjxmdWxsLXRpdGxlPkF0bW9zcGhlcmljIENoZW1pc3RyeSBhbmQgUGh5c2ljczwvZnVsbC10aXRs
ZT48L3BlcmlvZGljYWw+PHBhZ2VzPjMxNzMtMzE4NjwvcGFnZXM+PHZvbHVtZT41PC92b2x1bWU+
PG51bWJlcj4xMjwvbnVtYmVyPjxkYXRlcz48eWVhcj4yMDA1PC95ZWFyPjwvZGF0ZXM+PGlzYm4+
MTY4MC03MzE2PC9pc2JuPjx1cmxzPjwvdXJscz48L3JlY29yZD48L0NpdGU+PENpdGU+PEF1dGhv
cj5MYXV2YXV4PC9BdXRob3I+PFllYXI+MjAwODwvWWVhcj48UmVjTnVtPjQ1PC9SZWNOdW0+PHJl
Y29yZD48cmVjLW51bWJlcj40NTwvcmVjLW51bWJlcj48Zm9yZWlnbi1rZXlzPjxrZXkgYXBwPSJF
TiIgZGItaWQ9ImE5ZjVmc2RmbXg1dHI1ZXZwNWV4MHdlcGR4cHphZnN6enp6cCIgdGltZXN0YW1w
PSIxNTQyNjg2NzQ5Ij40NTwva2V5PjwvZm9yZWlnbi1rZXlzPjxyZWYtdHlwZSBuYW1lPSJKb3Vy
bmFsIEFydGljbGUiPjE3PC9yZWYtdHlwZT48Y29udHJpYnV0b3JzPjxhdXRob3JzPjxhdXRob3I+
TGF1dmF1eCwgVDwvYXV0aG9yPjxhdXRob3I+VWxpYXN6LCBNPC9hdXRob3I+PGF1dGhvcj5TYXJy
YXQsIEM8L2F1dGhvcj48YXV0aG9yPkNoZXZhbGxpZXIsIEY8L2F1dGhvcj48YXV0aG9yPkJvdXNx
dWV0LCBQPC9hdXRob3I+PGF1dGhvcj5MYWMsIEM8L2F1dGhvcj48YXV0aG9yPkRhdmlzLCBLSjwv
YXV0aG9yPjxhdXRob3I+Q2lhaXMsIFA8L2F1dGhvcj48YXV0aG9yPkRlbm5pbmcsIEFTPC9hdXRo
b3I+PGF1dGhvcj5SYXluZXIsIFBKPC9hdXRob3I+PC9hdXRob3JzPjwvY29udHJpYnV0b3JzPjx0
aXRsZXM+PHRpdGxlPk1lc29zY2FsZSBpbnZlcnNpb246IGZpcnN0IHJlc3VsdHMgZnJvbSB0aGUg
Q0VSRVMgY2FtcGFpZ24gd2l0aCBzeW50aGV0aWMgZGF0YTwvdGl0bGU+PHNlY29uZGFyeS10aXRs
ZT5BdG1vc3BoZXJpYyBDaGVtaXN0cnkgYW5kIFBoeXNpY3M8L3NlY29uZGFyeS10aXRsZT48L3Rp
dGxlcz48cGVyaW9kaWNhbD48ZnVsbC10aXRsZT5BdG1vc3BoZXJpYyBDaGVtaXN0cnkgYW5kIFBo
eXNpY3M8L2Z1bGwtdGl0bGU+PC9wZXJpb2RpY2FsPjxwYWdlcz4zNDU5LTM0NzE8L3BhZ2VzPjx2
b2x1bWU+ODwvdm9sdW1lPjxudW1iZXI+MTM8L251bWJlcj48ZGF0ZXM+PHllYXI+MjAwODwveWVh
cj48L2RhdGVzPjxpc2JuPjE2ODAtNzMxNjwvaXNibj48dXJscz48L3VybHM+PC9yZWNvcmQ+PC9D
aXRlPjxDaXRlPjxBdXRob3I+UGFyYXpvbzwvQXV0aG9yPjxZZWFyPjIwMDg8L1llYXI+PFJlY051
bT4yMjwvUmVjTnVtPjxyZWNvcmQ+PHJlYy1udW1iZXI+MjI8L3JlYy1udW1iZXI+PGZvcmVpZ24t
a2V5cz48a2V5IGFwcD0iRU4iIGRiLWlkPSJhOWY1ZnNkZm14NXRyNWV2cDVleDB3ZXBkeHB6YWZz
enp6enAiIHRpbWVzdGFtcD0iMTU0MjQ4OTEwNyI+MjI8L2tleT48L2ZvcmVpZ24ta2V5cz48cmVm
LXR5cGUgbmFtZT0iSm91cm5hbCBBcnRpY2xlIj4xNzwvcmVmLXR5cGU+PGNvbnRyaWJ1dG9ycz48
YXV0aG9ycz48YXV0aG9yPlBhcmF6b28sIE5DPC9hdXRob3I+PGF1dGhvcj5EZW5uaW5nLCBBUzwv
YXV0aG9yPjxhdXRob3I+S2F3YSwgU1I8L2F1dGhvcj48YXV0aG9yPkNvcmJpbiwgS0Q8L2F1dGhv
cj48YXV0aG9yPkxva3VwaXRpeWEsIFJTPC9hdXRob3I+PGF1dGhvcj5CYWtlciwgSVQ8L2F1dGhv
cj48L2F1dGhvcnM+PC9jb250cmlidXRvcnM+PHRpdGxlcz48dGl0bGU+TWVjaGFuaXNtcyBmb3Ig
c3lub3B0aWMgdmFyaWF0aW9ucyBvZiBhdG1vc3BoZXJpYyBDTyAyIGluIE5vcnRoIEFtZXJpY2Es
IFNvdXRoIEFtZXJpY2EgYW5kIEV1cm9wZTwvdGl0bGU+PHNlY29uZGFyeS10aXRsZT5BdG1vc3Bo
ZXJpYyBDaGVtaXN0cnkgYW5kIFBoeXNpY3M8L3NlY29uZGFyeS10aXRsZT48L3RpdGxlcz48cGVy
aW9kaWNhbD48ZnVsbC10aXRsZT5BdG1vc3BoZXJpYyBDaGVtaXN0cnkgYW5kIFBoeXNpY3M8L2Z1
bGwtdGl0bGU+PC9wZXJpb2RpY2FsPjxwYWdlcz43MjM5LTcyNTQ8L3BhZ2VzPjx2b2x1bWU+ODwv
dm9sdW1lPjxudW1iZXI+MjM8L251bWJlcj48ZGF0ZXM+PHllYXI+MjAwODwveWVhcj48L2RhdGVz
Pjxpc2JuPjE2ODAtNzMxNjwvaXNibj48dXJscz48L3VybHM+PC9yZWNvcmQ+PC9DaXRlPjwvRW5k
Tm90ZT5=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w:t>
      </w:r>
      <w:hyperlink w:anchor="_ENREF_15" w:tooltip="Geels, 2004 #42" w:history="1">
        <w:r w:rsidR="00832E0A" w:rsidRPr="00A0130D">
          <w:rPr>
            <w:rStyle w:val="Hyperlink"/>
            <w:rFonts w:eastAsia="Times New Roman"/>
            <w:noProof/>
          </w:rPr>
          <w:t>Geels et al. 2004</w:t>
        </w:r>
      </w:hyperlink>
      <w:r>
        <w:rPr>
          <w:rFonts w:eastAsia="Times New Roman"/>
          <w:noProof/>
        </w:rPr>
        <w:t xml:space="preserve">; </w:t>
      </w:r>
      <w:hyperlink w:anchor="_ENREF_17" w:tooltip="Gerbig, 2003 #41" w:history="1">
        <w:r w:rsidR="00832E0A" w:rsidRPr="00A0130D">
          <w:rPr>
            <w:rStyle w:val="Hyperlink"/>
            <w:rFonts w:eastAsia="Times New Roman"/>
            <w:noProof/>
          </w:rPr>
          <w:t>Gerbig et al. 2003</w:t>
        </w:r>
      </w:hyperlink>
      <w:r>
        <w:rPr>
          <w:rFonts w:eastAsia="Times New Roman"/>
          <w:noProof/>
        </w:rPr>
        <w:t xml:space="preserve">; </w:t>
      </w:r>
      <w:hyperlink w:anchor="_ENREF_24" w:tooltip="Lauvaux, 2008 #45" w:history="1">
        <w:r w:rsidR="00832E0A" w:rsidRPr="00A0130D">
          <w:rPr>
            <w:rStyle w:val="Hyperlink"/>
            <w:rFonts w:eastAsia="Times New Roman"/>
            <w:noProof/>
          </w:rPr>
          <w:t>Lauvaux et al. 2008</w:t>
        </w:r>
      </w:hyperlink>
      <w:r>
        <w:rPr>
          <w:rFonts w:eastAsia="Times New Roman"/>
          <w:noProof/>
        </w:rPr>
        <w:t xml:space="preserve">; </w:t>
      </w:r>
      <w:hyperlink w:anchor="_ENREF_25" w:tooltip="Law, 2002 #40" w:history="1">
        <w:r w:rsidR="00832E0A" w:rsidRPr="00A0130D">
          <w:rPr>
            <w:rStyle w:val="Hyperlink"/>
            <w:rFonts w:eastAsia="Times New Roman"/>
            <w:noProof/>
          </w:rPr>
          <w:t>Law et al. 2002</w:t>
        </w:r>
      </w:hyperlink>
      <w:r>
        <w:rPr>
          <w:rFonts w:eastAsia="Times New Roman"/>
          <w:noProof/>
        </w:rPr>
        <w:t xml:space="preserve">; </w:t>
      </w:r>
      <w:hyperlink w:anchor="_ENREF_27" w:tooltip="Lin, 2004 #43" w:history="1">
        <w:r w:rsidR="00832E0A" w:rsidRPr="00A0130D">
          <w:rPr>
            <w:rStyle w:val="Hyperlink"/>
            <w:rFonts w:eastAsia="Times New Roman"/>
            <w:noProof/>
          </w:rPr>
          <w:t>Lin et al. 2004</w:t>
        </w:r>
      </w:hyperlink>
      <w:r>
        <w:rPr>
          <w:rFonts w:eastAsia="Times New Roman"/>
          <w:noProof/>
        </w:rPr>
        <w:t xml:space="preserve">; </w:t>
      </w:r>
      <w:hyperlink w:anchor="_ENREF_37" w:tooltip="Parazoo, 2008 #22" w:history="1">
        <w:r w:rsidR="00832E0A" w:rsidRPr="00A0130D">
          <w:rPr>
            <w:rStyle w:val="Hyperlink"/>
            <w:rFonts w:eastAsia="Times New Roman"/>
            <w:noProof/>
          </w:rPr>
          <w:t>Parazoo et al. 2008</w:t>
        </w:r>
      </w:hyperlink>
      <w:r>
        <w:rPr>
          <w:rFonts w:eastAsia="Times New Roman"/>
          <w:noProof/>
        </w:rPr>
        <w:t xml:space="preserve">; </w:t>
      </w:r>
      <w:hyperlink w:anchor="_ENREF_40" w:tooltip="Peylin, 2005 #44" w:history="1">
        <w:r w:rsidR="00832E0A" w:rsidRPr="00A0130D">
          <w:rPr>
            <w:rStyle w:val="Hyperlink"/>
            <w:rFonts w:eastAsia="Times New Roman"/>
            <w:noProof/>
          </w:rPr>
          <w:t>Peylin et al. 2005</w:t>
        </w:r>
      </w:hyperlink>
      <w:r>
        <w:rPr>
          <w:rFonts w:eastAsia="Times New Roman"/>
          <w:noProof/>
        </w:rPr>
        <w:t>)</w:t>
      </w:r>
      <w:r>
        <w:rPr>
          <w:rFonts w:eastAsia="Times New Roman"/>
        </w:rPr>
        <w:fldChar w:fldCharType="end"/>
      </w:r>
      <w:r>
        <w:rPr>
          <w:rFonts w:eastAsia="Times New Roman"/>
        </w:rPr>
        <w:t>. TCCON data from Park Falls, Wisconsin, suggest that even on hourly timescales, CO</w:t>
      </w:r>
      <w:r w:rsidRPr="00CA2FF4">
        <w:rPr>
          <w:rFonts w:eastAsia="Times New Roman"/>
          <w:vertAlign w:val="subscript"/>
        </w:rPr>
        <w:t>2</w:t>
      </w:r>
      <w:r>
        <w:t xml:space="preserve"> variations in a column is dominated by non-local effects </w:t>
      </w:r>
      <w:r>
        <w:fldChar w:fldCharType="begin"/>
      </w:r>
      <w:r>
        <w:instrText xml:space="preserve"> ADDIN EN.CITE &lt;EndNote&gt;&lt;Cite&gt;&lt;Author&gt;Keppel-Aleks&lt;/Author&gt;&lt;Year&gt;2012&lt;/Year&gt;&lt;RecNum&gt;17&lt;/RecNum&gt;&lt;DisplayText&gt;(Keppel-Aleks et al. 2012)&lt;/DisplayText&gt;&lt;record&gt;&lt;rec-number&gt;17&lt;/rec-number&gt;&lt;foreign-keys&gt;&lt;key app="EN" db-id="a9f5fsdfmx5tr5evp5ex0wepdxpzafszzzzp" timestamp="1542489038"&gt;17&lt;/key&gt;&lt;/foreign-keys&gt;&lt;ref-type name="Journal Article"&gt;17&lt;/ref-type&gt;&lt;contributors&gt;&lt;authors&gt;&lt;author&gt;Keppel-Aleks, G&lt;/author&gt;&lt;author&gt;Wennberg, PO&lt;/author&gt;&lt;author&gt;Washenfelder, RA&lt;/author&gt;&lt;author&gt;Wunch, D&lt;/author&gt;&lt;author&gt;Schneider, T&lt;/author&gt;&lt;author&gt;Toon, GC&lt;/author&gt;&lt;author&gt;Andres, Robert Joseph&lt;/author&gt;&lt;author&gt;Blavier, JF&lt;/author&gt;&lt;author&gt;Connor, B&lt;/author&gt;&lt;author&gt;Davis, KJ&lt;/author&gt;&lt;/authors&gt;&lt;/contributors&gt;&lt;titles&gt;&lt;title&gt;The imprint of surface fluxes and transport on variations in total column carbon dioxide&lt;/title&gt;&lt;secondary-title&gt;Biogeosciences&lt;/secondary-title&gt;&lt;/titles&gt;&lt;periodical&gt;&lt;full-title&gt;Biogeosciences&lt;/full-title&gt;&lt;/periodical&gt;&lt;pages&gt;875-891&lt;/pages&gt;&lt;volume&gt;9&lt;/volume&gt;&lt;number&gt;3&lt;/number&gt;&lt;dates&gt;&lt;year&gt;2012&lt;/year&gt;&lt;/dates&gt;&lt;isbn&gt;1726-4170&lt;/isbn&gt;&lt;urls&gt;&lt;/urls&gt;&lt;/record&gt;&lt;/Cite&gt;&lt;/EndNote&gt;</w:instrText>
      </w:r>
      <w:r>
        <w:fldChar w:fldCharType="separate"/>
      </w:r>
      <w:r>
        <w:rPr>
          <w:noProof/>
        </w:rPr>
        <w:t>(</w:t>
      </w:r>
      <w:hyperlink w:anchor="_ENREF_23" w:tooltip="Keppel-Aleks, 2012 #17" w:history="1">
        <w:r w:rsidR="00832E0A" w:rsidRPr="00A0130D">
          <w:rPr>
            <w:rStyle w:val="Hyperlink"/>
            <w:noProof/>
          </w:rPr>
          <w:t>Keppel-Aleks et al. 2012</w:t>
        </w:r>
      </w:hyperlink>
      <w:r>
        <w:rPr>
          <w:noProof/>
        </w:rPr>
        <w:t>)</w:t>
      </w:r>
      <w:r>
        <w:fldChar w:fldCharType="end"/>
      </w:r>
      <w:r>
        <w:t xml:space="preserve">. </w:t>
      </w:r>
      <w:hyperlink w:anchor="_ENREF_23" w:tooltip="Keppel-Aleks, 2012 #17" w:history="1">
        <w:r w:rsidR="00832E0A" w:rsidRPr="00A0130D">
          <w:rPr>
            <w:rStyle w:val="Hyperlink"/>
          </w:rPr>
          <w:fldChar w:fldCharType="begin"/>
        </w:r>
        <w:r w:rsidR="00832E0A" w:rsidRPr="00A0130D">
          <w:rPr>
            <w:rStyle w:val="Hyperlink"/>
          </w:rPr>
          <w:instrText xml:space="preserve"> ADDIN EN.CITE &lt;EndNote&gt;&lt;Cite AuthorYear="1"&gt;&lt;Author&gt;Keppel-Aleks&lt;/Author&gt;&lt;Year&gt;2012&lt;/Year&gt;&lt;RecNum&gt;17&lt;/RecNum&gt;&lt;DisplayText&gt;Keppel-Aleks et al. (2012)&lt;/DisplayText&gt;&lt;record&gt;&lt;rec-number&gt;17&lt;/rec-number&gt;&lt;foreign-keys&gt;&lt;key app="EN" db-id="a9f5fsdfmx5tr5evp5ex0wepdxpzafszzzzp" timestamp="1542489038"&gt;17&lt;/key&gt;&lt;/foreign-keys&gt;&lt;ref-type name="Journal Article"&gt;17&lt;/ref-type&gt;&lt;contributors&gt;&lt;authors&gt;&lt;author&gt;Keppel-Aleks, G&lt;/author&gt;&lt;author&gt;Wennberg, PO&lt;/author&gt;&lt;author&gt;Washenfelder, RA&lt;/author&gt;&lt;author&gt;Wunch, D&lt;/author&gt;&lt;author&gt;Schneider, T&lt;/author&gt;&lt;author&gt;Toon, GC&lt;/author&gt;&lt;author&gt;Andres, Robert Joseph&lt;/author&gt;&lt;author&gt;Blavier, JF&lt;/author&gt;&lt;author&gt;Connor, B&lt;/author&gt;&lt;author&gt;Davis, KJ&lt;/author&gt;&lt;/authors&gt;&lt;/contributors&gt;&lt;titles&gt;&lt;title&gt;The imprint of surface fluxes and transport on variations in total column carbon dioxide&lt;/title&gt;&lt;secondary-title&gt;Biogeosciences&lt;/secondary-title&gt;&lt;/titles&gt;&lt;periodical&gt;&lt;full-title&gt;Biogeosciences&lt;/full-title&gt;&lt;/periodical&gt;&lt;pages&gt;875-891&lt;/pages&gt;&lt;volume&gt;9&lt;/volume&gt;&lt;number&gt;3&lt;/number&gt;&lt;dates&gt;&lt;year&gt;2012&lt;/year&gt;&lt;/dates&gt;&lt;isbn&gt;1726-4170&lt;/isbn&gt;&lt;urls&gt;&lt;/urls&gt;&lt;/record&gt;&lt;/Cite&gt;&lt;/EndNote&gt;</w:instrText>
        </w:r>
        <w:r w:rsidR="00832E0A" w:rsidRPr="00A0130D">
          <w:rPr>
            <w:rStyle w:val="Hyperlink"/>
          </w:rPr>
          <w:fldChar w:fldCharType="separate"/>
        </w:r>
        <w:r w:rsidR="00832E0A" w:rsidRPr="00A0130D">
          <w:rPr>
            <w:rStyle w:val="Hyperlink"/>
            <w:noProof/>
          </w:rPr>
          <w:t>Keppel-Aleks et al. (2012)</w:t>
        </w:r>
        <w:r w:rsidR="00832E0A" w:rsidRPr="00A0130D">
          <w:rPr>
            <w:rStyle w:val="Hyperlink"/>
          </w:rPr>
          <w:fldChar w:fldCharType="end"/>
        </w:r>
      </w:hyperlink>
      <w:r>
        <w:t xml:space="preserve"> illustrated that more robust flux estimates can be inferred if looking into the </w:t>
      </w:r>
      <w:r>
        <w:rPr>
          <w:rFonts w:eastAsia="Times New Roman"/>
        </w:rPr>
        <w:t>CO</w:t>
      </w:r>
      <w:r w:rsidRPr="00CA2FF4">
        <w:rPr>
          <w:rFonts w:eastAsia="Times New Roman"/>
          <w:vertAlign w:val="subscript"/>
        </w:rPr>
        <w:t>2</w:t>
      </w:r>
      <w:r>
        <w:t xml:space="preserve"> variability over the local or large-scale based on potential temperature. Fronts are believed to be related </w:t>
      </w:r>
      <w:r>
        <w:lastRenderedPageBreak/>
        <w:t xml:space="preserve">to temperature and moisture discontinuity from the earliest , simplest model developed by </w:t>
      </w:r>
      <w:hyperlink w:anchor="_ENREF_30" w:tooltip="Margules, 1906 #49" w:history="1">
        <w:r w:rsidR="00832E0A" w:rsidRPr="00A0130D">
          <w:rPr>
            <w:rStyle w:val="Hyperlink"/>
          </w:rPr>
          <w:fldChar w:fldCharType="begin"/>
        </w:r>
        <w:r w:rsidR="00832E0A" w:rsidRPr="00A0130D">
          <w:rPr>
            <w:rStyle w:val="Hyperlink"/>
          </w:rPr>
          <w:instrText xml:space="preserve"> ADDIN EN.CITE &lt;EndNote&gt;&lt;Cite AuthorYear="1"&gt;&lt;Author&gt;Margules&lt;/Author&gt;&lt;Year&gt;1906&lt;/Year&gt;&lt;RecNum&gt;49&lt;/RecNum&gt;&lt;DisplayText&gt;Margules (1906)&lt;/DisplayText&gt;&lt;record&gt;&lt;rec-number&gt;49&lt;/rec-number&gt;&lt;foreign-keys&gt;&lt;key app="EN" db-id="a9f5fsdfmx5tr5evp5ex0wepdxpzafszzzzp" timestamp="1544305641"&gt;49&lt;/key&gt;&lt;/foreign-keys&gt;&lt;ref-type name="Journal Article"&gt;17&lt;/ref-type&gt;&lt;contributors&gt;&lt;authors&gt;&lt;author&gt;Margules, Max&lt;/author&gt;&lt;/authors&gt;&lt;/contributors&gt;&lt;titles&gt;&lt;title&gt;Uber Temperaturschichtung in stationar bewegter und ruhender Luft&lt;/title&gt;&lt;secondary-title&gt;Meteorologische Zeitschrift.&lt;/secondary-title&gt;&lt;/titles&gt;&lt;periodical&gt;&lt;full-title&gt;Meteorologische Zeitschrift.&lt;/full-title&gt;&lt;/periodical&gt;&lt;pages&gt;243-254&lt;/pages&gt;&lt;volume&gt;23&lt;/volume&gt;&lt;dates&gt;&lt;year&gt;1906&lt;/year&gt;&lt;/dates&gt;&lt;urls&gt;&lt;/urls&gt;&lt;/record&gt;&lt;/Cite&gt;&lt;/EndNote&gt;</w:instrText>
        </w:r>
        <w:r w:rsidR="00832E0A" w:rsidRPr="00A0130D">
          <w:rPr>
            <w:rStyle w:val="Hyperlink"/>
          </w:rPr>
          <w:fldChar w:fldCharType="separate"/>
        </w:r>
        <w:r w:rsidR="00832E0A" w:rsidRPr="00A0130D">
          <w:rPr>
            <w:rStyle w:val="Hyperlink"/>
            <w:noProof/>
          </w:rPr>
          <w:t>Margules (1906)</w:t>
        </w:r>
        <w:r w:rsidR="00832E0A" w:rsidRPr="00A0130D">
          <w:rPr>
            <w:rStyle w:val="Hyperlink"/>
          </w:rPr>
          <w:fldChar w:fldCharType="end"/>
        </w:r>
      </w:hyperlink>
      <w:r>
        <w:t xml:space="preserve">, may also be a </w:t>
      </w:r>
      <w:r>
        <w:rPr>
          <w:rFonts w:hint="eastAsia"/>
        </w:rPr>
        <w:t>startin</w:t>
      </w:r>
      <w:r>
        <w:t xml:space="preserve">g point to assess the relationship between </w:t>
      </w:r>
      <w:r>
        <w:rPr>
          <w:rFonts w:eastAsia="Times New Roman"/>
        </w:rPr>
        <w:t>CO</w:t>
      </w:r>
      <w:r w:rsidRPr="00CA2FF4">
        <w:rPr>
          <w:rFonts w:eastAsia="Times New Roman"/>
          <w:vertAlign w:val="subscript"/>
        </w:rPr>
        <w:t>2</w:t>
      </w:r>
      <w:r>
        <w:t xml:space="preserve"> variations and synoptic weathers, and furthermore, the examination of the precision of </w:t>
      </w:r>
      <w:r>
        <w:rPr>
          <w:rFonts w:eastAsia="Times New Roman"/>
        </w:rPr>
        <w:t>CO</w:t>
      </w:r>
      <w:r w:rsidRPr="00CA2FF4">
        <w:rPr>
          <w:rFonts w:eastAsia="Times New Roman"/>
          <w:vertAlign w:val="subscript"/>
        </w:rPr>
        <w:t>2</w:t>
      </w:r>
      <w:r>
        <w:t xml:space="preserve"> measurements from OCO-2.</w:t>
      </w:r>
    </w:p>
    <w:p w14:paraId="10A8579B" w14:textId="77777777" w:rsidR="00AD02F9" w:rsidRDefault="00AD02F9" w:rsidP="00C01B1E">
      <w:pPr>
        <w:spacing w:line="480" w:lineRule="auto"/>
        <w:ind w:firstLine="480"/>
        <w:jc w:val="both"/>
      </w:pPr>
    </w:p>
    <w:p w14:paraId="166A97EC" w14:textId="2B09F93A" w:rsidR="002348A2" w:rsidRPr="0025280B" w:rsidRDefault="002348A2" w:rsidP="00C01B1E">
      <w:pPr>
        <w:spacing w:line="480" w:lineRule="auto"/>
        <w:jc w:val="both"/>
        <w:outlineLvl w:val="2"/>
        <w:rPr>
          <w:rFonts w:eastAsia="Times New Roman"/>
          <w:b/>
        </w:rPr>
      </w:pPr>
      <w:bookmarkStart w:id="31" w:name="_Toc532383853"/>
      <w:bookmarkStart w:id="32" w:name="_Toc532383946"/>
      <w:bookmarkStart w:id="33" w:name="_Toc532384076"/>
      <w:bookmarkStart w:id="34" w:name="_Toc532384171"/>
      <w:bookmarkStart w:id="35" w:name="_Toc532551048"/>
      <w:r w:rsidRPr="0025280B">
        <w:rPr>
          <w:rFonts w:eastAsia="Times New Roman"/>
          <w:b/>
        </w:rPr>
        <w:t>1.1.</w:t>
      </w:r>
      <w:r>
        <w:rPr>
          <w:rFonts w:eastAsia="Times New Roman"/>
          <w:b/>
        </w:rPr>
        <w:t>2</w:t>
      </w:r>
      <w:r w:rsidRPr="0025280B">
        <w:rPr>
          <w:rFonts w:eastAsia="Times New Roman"/>
          <w:b/>
        </w:rPr>
        <w:t xml:space="preserve"> Fronts and CO</w:t>
      </w:r>
      <w:r w:rsidRPr="00087E6E">
        <w:rPr>
          <w:rFonts w:eastAsia="Times New Roman"/>
          <w:b/>
          <w:vertAlign w:val="subscript"/>
        </w:rPr>
        <w:t>2</w:t>
      </w:r>
      <w:r w:rsidR="00B23ECC">
        <w:rPr>
          <w:rFonts w:eastAsia="Times New Roman"/>
          <w:b/>
        </w:rPr>
        <w:t xml:space="preserve"> c</w:t>
      </w:r>
      <w:r w:rsidRPr="0025280B">
        <w:rPr>
          <w:rFonts w:eastAsia="Times New Roman"/>
          <w:b/>
        </w:rPr>
        <w:t>ontrasts</w:t>
      </w:r>
      <w:bookmarkEnd w:id="31"/>
      <w:bookmarkEnd w:id="32"/>
      <w:bookmarkEnd w:id="33"/>
      <w:bookmarkEnd w:id="34"/>
      <w:bookmarkEnd w:id="35"/>
    </w:p>
    <w:p w14:paraId="1252FC19" w14:textId="0D9A6840" w:rsidR="002348A2" w:rsidRDefault="002348A2" w:rsidP="00C01B1E">
      <w:pPr>
        <w:spacing w:line="480" w:lineRule="auto"/>
        <w:ind w:firstLine="480"/>
        <w:jc w:val="both"/>
        <w:rPr>
          <w:rFonts w:eastAsia="Times New Roman"/>
        </w:rPr>
      </w:pPr>
      <w:r w:rsidRPr="0025280B">
        <w:rPr>
          <w:rFonts w:eastAsia="Times New Roman"/>
        </w:rPr>
        <w:t xml:space="preserve">Fronts are </w:t>
      </w:r>
      <w:r>
        <w:rPr>
          <w:rFonts w:eastAsia="Times New Roman"/>
        </w:rPr>
        <w:t>defined</w:t>
      </w:r>
      <w:r w:rsidRPr="0025280B">
        <w:rPr>
          <w:rFonts w:eastAsia="Times New Roman"/>
        </w:rPr>
        <w:t xml:space="preserve"> as the zones of transition between two different air masses</w:t>
      </w:r>
      <w:r>
        <w:rPr>
          <w:rFonts w:eastAsia="Times New Roman"/>
        </w:rPr>
        <w:t xml:space="preserve"> </w:t>
      </w:r>
      <w:r w:rsidRPr="00217460">
        <w:rPr>
          <w:rFonts w:eastAsia="Times New Roman"/>
        </w:rPr>
        <w:fldChar w:fldCharType="begin">
          <w:fldData xml:space="preserve">PEVuZE5vdGU+PENpdGU+PEF1dGhvcj5SZW5hcmQ8L0F1dGhvcj48WWVhcj4xOTY1PC9ZZWFyPjxS
ZWNOdW0+MjY8L1JlY051bT48RGlzcGxheVRleHQ+KEhld3NvbiAxOTk4OyBIb2x0b24gYW5kIEhh
a2ltIDIwMTI7IFJlbmFyZCBhbmQgQ2xhcmtlIDE5NjUpPC9EaXNwbGF5VGV4dD48cmVjb3JkPjxy
ZWMtbnVtYmVyPjI2PC9yZWMtbnVtYmVyPjxmb3JlaWduLWtleXM+PGtleSBhcHA9IkVOIiBkYi1p
ZD0iYTlmNWZzZGZteDV0cjVldnA1ZXgwd2VwZHhwemFmc3p6enpwIiB0aW1lc3RhbXA9IjE1NDI0
ODk0MDMiPjI2PC9rZXk+PC9mb3JlaWduLWtleXM+PHJlZi10eXBlIG5hbWU9IkpvdXJuYWwgQXJ0
aWNsZSI+MTc8L3JlZi10eXBlPjxjb250cmlidXRvcnM+PGF1dGhvcnM+PGF1dGhvcj5SZW5hcmQs
IFJvYmVydCBKPC9hdXRob3I+PGF1dGhvcj5DbGFya2UsIExlbyBDPC9hdXRob3I+PC9hdXRob3Jz
PjwvY29udHJpYnV0b3JzPjx0aXRsZXM+PHRpdGxlPkV4cGVyaW1lbnRzIGluIG51bWVyaWNhbCBv
YmplY3RpdmUgZnJvbnRhbCBhbmFseXNpczwvdGl0bGU+PC90aXRsZXM+PGRhdGVzPjx5ZWFyPjE5
NjU8L3llYXI+PC9kYXRlcz48dXJscz48L3VybHM+PC9yZWNvcmQ+PC9DaXRlPjxDaXRlPjxBdXRo
b3I+UmVuYXJkPC9BdXRob3I+PFllYXI+MTk2NTwvWWVhcj48UmVjTnVtPjI2PC9SZWNOdW0+PHJl
Y29yZD48cmVjLW51bWJlcj4yNjwvcmVjLW51bWJlcj48Zm9yZWlnbi1rZXlzPjxrZXkgYXBwPSJF
TiIgZGItaWQ9ImE5ZjVmc2RmbXg1dHI1ZXZwNWV4MHdlcGR4cHphZnN6enp6cCIgdGltZXN0YW1w
PSIxNTQyNDg5NDAzIj4yNjwva2V5PjwvZm9yZWlnbi1rZXlzPjxyZWYtdHlwZSBuYW1lPSJKb3Vy
bmFsIEFydGljbGUiPjE3PC9yZWYtdHlwZT48Y29udHJpYnV0b3JzPjxhdXRob3JzPjxhdXRob3I+
UmVuYXJkLCBSb2JlcnQgSjwvYXV0aG9yPjxhdXRob3I+Q2xhcmtlLCBMZW8gQzwvYXV0aG9yPjwv
YXV0aG9ycz48L2NvbnRyaWJ1dG9ycz48dGl0bGVzPjx0aXRsZT5FeHBlcmltZW50cyBpbiBudW1l
cmljYWwgb2JqZWN0aXZlIGZyb250YWwgYW5hbHlzaXM8L3RpdGxlPjwvdGl0bGVzPjxkYXRlcz48
eWVhcj4xOTY1PC95ZWFyPjwvZGF0ZXM+PHVybHM+PC91cmxzPjwvcmVjb3JkPjwvQ2l0ZT48Q2l0
ZT48QXV0aG9yPkhvbHRvbjwvQXV0aG9yPjxZZWFyPjIwMTI8L1llYXI+PFJlY051bT4xNTwvUmVj
TnVtPjxyZWNvcmQ+PHJlYy1udW1iZXI+MTU8L3JlYy1udW1iZXI+PGZvcmVpZ24ta2V5cz48a2V5
IGFwcD0iRU4iIGRiLWlkPSJhOWY1ZnNkZm14NXRyNWV2cDVleDB3ZXBkeHB6YWZzenp6enAiIHRp
bWVzdGFtcD0iMTU0MjQ4ODg2OSI+MTU8L2tleT48L2ZvcmVpZ24ta2V5cz48cmVmLXR5cGUgbmFt
ZT0iQm9vayI+NjwvcmVmLXR5cGU+PGNvbnRyaWJ1dG9ycz48YXV0aG9ycz48YXV0aG9yPkhvbHRv
biwgSmFtZXMgUjwvYXV0aG9yPjxhdXRob3I+SGFraW0sIEdyZWdvcnkgSjwvYXV0aG9yPjwvYXV0
aG9ycz48L2NvbnRyaWJ1dG9ycz48dGl0bGVzPjx0aXRsZT5BbiBpbnRyb2R1Y3Rpb24gdG8gZHlu
YW1pYyBtZXRlb3JvbG9neTwvdGl0bGU+PC90aXRsZXM+PHZvbHVtZT44ODwvdm9sdW1lPjxkYXRl
cz48eWVhcj4yMDEyPC95ZWFyPjwvZGF0ZXM+PHB1Ymxpc2hlcj5BY2FkZW1pYyBwcmVzczwvcHVi
bGlzaGVyPjxpc2JuPjAxMjM4NDg2Nzk8L2lzYm4+PHVybHM+PC91cmxzPjwvcmVjb3JkPjwvQ2l0
ZT48Q2l0ZT48QXV0aG9yPkhld3NvbjwvQXV0aG9yPjxZZWFyPjE5OTg8L1llYXI+PFJlY051bT4z
NjwvUmVjTnVtPjxyZWNvcmQ+PHJlYy1udW1iZXI+MzY8L3JlYy1udW1iZXI+PGZvcmVpZ24ta2V5
cz48a2V5IGFwcD0iRU4iIGRiLWlkPSJhOWY1ZnNkZm14NXRyNWV2cDVleDB3ZXBkeHB6YWZzenp6
enAiIHRpbWVzdGFtcD0iMTU0MjQ5NDk1NiI+MzY8L2tleT48L2ZvcmVpZ24ta2V5cz48cmVmLXR5
cGUgbmFtZT0iSm91cm5hbCBBcnRpY2xlIj4xNzwvcmVmLXR5cGU+PGNvbnRyaWJ1dG9ycz48YXV0
aG9ycz48YXV0aG9yPkhld3NvbiwgVGltIEQ8L2F1dGhvcj48L2F1dGhvcnM+PC9jb250cmlidXRv
cnM+PHRpdGxlcz48dGl0bGU+T2JqZWN0aXZlIGZyb250czwvdGl0bGU+PHNlY29uZGFyeS10aXRs
ZT5NZXRlb3JvbG9naWNhbCBBcHBsaWNhdGlvbnM8L3NlY29uZGFyeS10aXRsZT48L3RpdGxlcz48
cGVyaW9kaWNhbD48ZnVsbC10aXRsZT5NZXRlb3JvbG9naWNhbCBBcHBsaWNhdGlvbnM8L2Z1bGwt
dGl0bGU+PC9wZXJpb2RpY2FsPjxwYWdlcz4zNy02NTwvcGFnZXM+PHZvbHVtZT41PC92b2x1bWU+
PG51bWJlcj4xPC9udW1iZXI+PGRhdGVzPjx5ZWFyPjE5OTg8L3llYXI+PC9kYXRlcz48aXNibj4x
NDY5LTgwODA8L2lzYm4+PHVybHM+PC91cmxzPjwvcmVjb3JkPjwvQ2l0ZT48L0VuZE5vdGU+AG==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PEVuZE5vdGU+PENpdGU+PEF1dGhvcj5SZW5hcmQ8L0F1dGhvcj48WWVhcj4xOTY1PC9ZZWFyPjxS
ZWNOdW0+MjY8L1JlY051bT48RGlzcGxheVRleHQ+KEhld3NvbiAxOTk4OyBIb2x0b24gYW5kIEhh
a2ltIDIwMTI7IFJlbmFyZCBhbmQgQ2xhcmtlIDE5NjUpPC9EaXNwbGF5VGV4dD48cmVjb3JkPjxy
ZWMtbnVtYmVyPjI2PC9yZWMtbnVtYmVyPjxmb3JlaWduLWtleXM+PGtleSBhcHA9IkVOIiBkYi1p
ZD0iYTlmNWZzZGZteDV0cjVldnA1ZXgwd2VwZHhwemFmc3p6enpwIiB0aW1lc3RhbXA9IjE1NDI0
ODk0MDMiPjI2PC9rZXk+PC9mb3JlaWduLWtleXM+PHJlZi10eXBlIG5hbWU9IkpvdXJuYWwgQXJ0
aWNsZSI+MTc8L3JlZi10eXBlPjxjb250cmlidXRvcnM+PGF1dGhvcnM+PGF1dGhvcj5SZW5hcmQs
IFJvYmVydCBKPC9hdXRob3I+PGF1dGhvcj5DbGFya2UsIExlbyBDPC9hdXRob3I+PC9hdXRob3Jz
PjwvY29udHJpYnV0b3JzPjx0aXRsZXM+PHRpdGxlPkV4cGVyaW1lbnRzIGluIG51bWVyaWNhbCBv
YmplY3RpdmUgZnJvbnRhbCBhbmFseXNpczwvdGl0bGU+PC90aXRsZXM+PGRhdGVzPjx5ZWFyPjE5
NjU8L3llYXI+PC9kYXRlcz48dXJscz48L3VybHM+PC9yZWNvcmQ+PC9DaXRlPjxDaXRlPjxBdXRo
b3I+UmVuYXJkPC9BdXRob3I+PFllYXI+MTk2NTwvWWVhcj48UmVjTnVtPjI2PC9SZWNOdW0+PHJl
Y29yZD48cmVjLW51bWJlcj4yNjwvcmVjLW51bWJlcj48Zm9yZWlnbi1rZXlzPjxrZXkgYXBwPSJF
TiIgZGItaWQ9ImE5ZjVmc2RmbXg1dHI1ZXZwNWV4MHdlcGR4cHphZnN6enp6cCIgdGltZXN0YW1w
PSIxNTQyNDg5NDAzIj4yNjwva2V5PjwvZm9yZWlnbi1rZXlzPjxyZWYtdHlwZSBuYW1lPSJKb3Vy
bmFsIEFydGljbGUiPjE3PC9yZWYtdHlwZT48Y29udHJpYnV0b3JzPjxhdXRob3JzPjxhdXRob3I+
UmVuYXJkLCBSb2JlcnQgSjwvYXV0aG9yPjxhdXRob3I+Q2xhcmtlLCBMZW8gQzwvYXV0aG9yPjwv
YXV0aG9ycz48L2NvbnRyaWJ1dG9ycz48dGl0bGVzPjx0aXRsZT5FeHBlcmltZW50cyBpbiBudW1l
cmljYWwgb2JqZWN0aXZlIGZyb250YWwgYW5hbHlzaXM8L3RpdGxlPjwvdGl0bGVzPjxkYXRlcz48
eWVhcj4xOTY1PC95ZWFyPjwvZGF0ZXM+PHVybHM+PC91cmxzPjwvcmVjb3JkPjwvQ2l0ZT48Q2l0
ZT48QXV0aG9yPkhvbHRvbjwvQXV0aG9yPjxZZWFyPjIwMTI8L1llYXI+PFJlY051bT4xNTwvUmVj
TnVtPjxyZWNvcmQ+PHJlYy1udW1iZXI+MTU8L3JlYy1udW1iZXI+PGZvcmVpZ24ta2V5cz48a2V5
IGFwcD0iRU4iIGRiLWlkPSJhOWY1ZnNkZm14NXRyNWV2cDVleDB3ZXBkeHB6YWZzenp6enAiIHRp
bWVzdGFtcD0iMTU0MjQ4ODg2OSI+MTU8L2tleT48L2ZvcmVpZ24ta2V5cz48cmVmLXR5cGUgbmFt
ZT0iQm9vayI+NjwvcmVmLXR5cGU+PGNvbnRyaWJ1dG9ycz48YXV0aG9ycz48YXV0aG9yPkhvbHRv
biwgSmFtZXMgUjwvYXV0aG9yPjxhdXRob3I+SGFraW0sIEdyZWdvcnkgSjwvYXV0aG9yPjwvYXV0
aG9ycz48L2NvbnRyaWJ1dG9ycz48dGl0bGVzPjx0aXRsZT5BbiBpbnRyb2R1Y3Rpb24gdG8gZHlu
YW1pYyBtZXRlb3JvbG9neTwvdGl0bGU+PC90aXRsZXM+PHZvbHVtZT44ODwvdm9sdW1lPjxkYXRl
cz48eWVhcj4yMDEyPC95ZWFyPjwvZGF0ZXM+PHB1Ymxpc2hlcj5BY2FkZW1pYyBwcmVzczwvcHVi
bGlzaGVyPjxpc2JuPjAxMjM4NDg2Nzk8L2lzYm4+PHVybHM+PC91cmxzPjwvcmVjb3JkPjwvQ2l0
ZT48Q2l0ZT48QXV0aG9yPkhld3NvbjwvQXV0aG9yPjxZZWFyPjE5OTg8L1llYXI+PFJlY051bT4z
NjwvUmVjTnVtPjxyZWNvcmQ+PHJlYy1udW1iZXI+MzY8L3JlYy1udW1iZXI+PGZvcmVpZ24ta2V5
cz48a2V5IGFwcD0iRU4iIGRiLWlkPSJhOWY1ZnNkZm14NXRyNWV2cDVleDB3ZXBkeHB6YWZzenp6
enAiIHRpbWVzdGFtcD0iMTU0MjQ5NDk1NiI+MzY8L2tleT48L2ZvcmVpZ24ta2V5cz48cmVmLXR5
cGUgbmFtZT0iSm91cm5hbCBBcnRpY2xlIj4xNzwvcmVmLXR5cGU+PGNvbnRyaWJ1dG9ycz48YXV0
aG9ycz48YXV0aG9yPkhld3NvbiwgVGltIEQ8L2F1dGhvcj48L2F1dGhvcnM+PC9jb250cmlidXRv
cnM+PHRpdGxlcz48dGl0bGU+T2JqZWN0aXZlIGZyb250czwvdGl0bGU+PHNlY29uZGFyeS10aXRs
ZT5NZXRlb3JvbG9naWNhbCBBcHBsaWNhdGlvbnM8L3NlY29uZGFyeS10aXRsZT48L3RpdGxlcz48
cGVyaW9kaWNhbD48ZnVsbC10aXRsZT5NZXRlb3JvbG9naWNhbCBBcHBsaWNhdGlvbnM8L2Z1bGwt
dGl0bGU+PC9wZXJpb2RpY2FsPjxwYWdlcz4zNy02NTwvcGFnZXM+PHZvbHVtZT41PC92b2x1bWU+
PG51bWJlcj4xPC9udW1iZXI+PGRhdGVzPjx5ZWFyPjE5OTg8L3llYXI+PC9kYXRlcz48aXNibj4x
NDY5LTgwODA8L2lzYm4+PHVybHM+PC91cmxzPjwvcmVjb3JkPjwvQ2l0ZT48L0VuZE5vdGU+AG==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sidRPr="00217460">
        <w:rPr>
          <w:rFonts w:eastAsia="Times New Roman"/>
        </w:rPr>
      </w:r>
      <w:r w:rsidRPr="00217460">
        <w:rPr>
          <w:rFonts w:eastAsia="Times New Roman"/>
        </w:rPr>
        <w:fldChar w:fldCharType="separate"/>
      </w:r>
      <w:r>
        <w:rPr>
          <w:rFonts w:eastAsia="Times New Roman"/>
          <w:noProof/>
        </w:rPr>
        <w:t>(</w:t>
      </w:r>
      <w:hyperlink w:anchor="_ENREF_18" w:tooltip="Hewson, 1998 #36" w:history="1">
        <w:r w:rsidR="00832E0A" w:rsidRPr="00A0130D">
          <w:rPr>
            <w:rStyle w:val="Hyperlink"/>
            <w:rFonts w:eastAsia="Times New Roman"/>
            <w:noProof/>
          </w:rPr>
          <w:t>Hewson 1998</w:t>
        </w:r>
      </w:hyperlink>
      <w:r>
        <w:rPr>
          <w:rFonts w:eastAsia="Times New Roman"/>
          <w:noProof/>
        </w:rPr>
        <w:t xml:space="preserve">; </w:t>
      </w:r>
      <w:hyperlink w:anchor="_ENREF_20" w:tooltip="Holton, 2012 #15" w:history="1">
        <w:r w:rsidR="00832E0A" w:rsidRPr="00A0130D">
          <w:rPr>
            <w:rStyle w:val="Hyperlink"/>
            <w:rFonts w:eastAsia="Times New Roman"/>
            <w:noProof/>
          </w:rPr>
          <w:t>Holton and Hakim 2012</w:t>
        </w:r>
      </w:hyperlink>
      <w:r>
        <w:rPr>
          <w:rFonts w:eastAsia="Times New Roman"/>
          <w:noProof/>
        </w:rPr>
        <w:t xml:space="preserve">; </w:t>
      </w:r>
      <w:hyperlink w:anchor="_ENREF_41" w:tooltip="Renard, 1965 #26" w:history="1">
        <w:r w:rsidR="00832E0A" w:rsidRPr="00A0130D">
          <w:rPr>
            <w:rStyle w:val="Hyperlink"/>
            <w:rFonts w:eastAsia="Times New Roman"/>
            <w:noProof/>
          </w:rPr>
          <w:t>Renard and Clarke 1965</w:t>
        </w:r>
      </w:hyperlink>
      <w:r>
        <w:rPr>
          <w:rFonts w:eastAsia="Times New Roman"/>
          <w:noProof/>
        </w:rPr>
        <w:t>)</w:t>
      </w:r>
      <w:r w:rsidRPr="00217460">
        <w:rPr>
          <w:rFonts w:eastAsia="Times New Roman"/>
        </w:rPr>
        <w:fldChar w:fldCharType="end"/>
      </w:r>
      <w:r>
        <w:rPr>
          <w:rFonts w:eastAsia="Times New Roman"/>
        </w:rPr>
        <w:t xml:space="preserve">. The scales of fronts are variable in space and time — surface fronts often last for about three days on time scale and span about 800 km horizontally, 3km vertically on spatial scale </w:t>
      </w:r>
      <w:r>
        <w:rPr>
          <w:rFonts w:eastAsia="Times New Roman"/>
        </w:rPr>
        <w:fldChar w:fldCharType="begin"/>
      </w:r>
      <w:r>
        <w:rPr>
          <w:rFonts w:eastAsia="Times New Roman"/>
        </w:rPr>
        <w:instrText xml:space="preserve"> ADDIN EN.CITE &lt;EndNote&gt;&lt;Cite&gt;&lt;Author&gt;Bluestein&lt;/Author&gt;&lt;Year&gt;1992&lt;/Year&gt;&lt;RecNum&gt;4&lt;/RecNum&gt;&lt;DisplayText&gt;(Bluestein 1992)&lt;/DisplayText&gt;&lt;record&gt;&lt;rec-number&gt;4&lt;/rec-number&gt;&lt;foreign-keys&gt;&lt;key app="EN" db-id="a9f5fsdfmx5tr5evp5ex0wepdxpzafszzzzp" timestamp="1542429372"&gt;4&lt;/key&gt;&lt;/foreign-keys&gt;&lt;ref-type name="Book"&gt;6&lt;/ref-type&gt;&lt;contributors&gt;&lt;authors&gt;&lt;author&gt;Bluestein, Howard B&lt;/author&gt;&lt;/authors&gt;&lt;/contributors&gt;&lt;titles&gt;&lt;title&gt;Synoptic-dynamic Meteorology in Midlatitudes: Observations and theory of weather systems&lt;/title&gt;&lt;/titles&gt;&lt;volume&gt;2&lt;/volume&gt;&lt;dates&gt;&lt;year&gt;1992&lt;/year&gt;&lt;/dates&gt;&lt;publisher&gt;Taylor &amp;amp; Francis&lt;/publisher&gt;&lt;isbn&gt;019506268X&lt;/isbn&gt;&lt;urls&gt;&lt;/urls&gt;&lt;/record&gt;&lt;/Cite&gt;&lt;/EndNote&gt;</w:instrText>
      </w:r>
      <w:r>
        <w:rPr>
          <w:rFonts w:eastAsia="Times New Roman"/>
        </w:rPr>
        <w:fldChar w:fldCharType="separate"/>
      </w:r>
      <w:r>
        <w:rPr>
          <w:rFonts w:eastAsia="Times New Roman"/>
          <w:noProof/>
        </w:rPr>
        <w:t>(</w:t>
      </w:r>
      <w:hyperlink w:anchor="_ENREF_6" w:tooltip="Bluestein, 1992 #4" w:history="1">
        <w:r w:rsidR="00832E0A" w:rsidRPr="00A0130D">
          <w:rPr>
            <w:rStyle w:val="Hyperlink"/>
            <w:rFonts w:eastAsia="Times New Roman"/>
            <w:noProof/>
          </w:rPr>
          <w:t>Bluestein 1992</w:t>
        </w:r>
      </w:hyperlink>
      <w:r>
        <w:rPr>
          <w:rFonts w:eastAsia="Times New Roman"/>
          <w:noProof/>
        </w:rPr>
        <w:t>)</w:t>
      </w:r>
      <w:r>
        <w:rPr>
          <w:rFonts w:eastAsia="Times New Roman"/>
        </w:rPr>
        <w:fldChar w:fldCharType="end"/>
      </w:r>
      <w:r w:rsidRPr="0025280B">
        <w:rPr>
          <w:rFonts w:eastAsia="Times New Roman"/>
        </w:rPr>
        <w:t xml:space="preserve">, but from one side of a front to the other, one clearly would sense that the properties of an air mass had changed significantly (e.g., contrasts in temperature and dew point, wind direction, cloud cover, and </w:t>
      </w:r>
      <w:r>
        <w:rPr>
          <w:rFonts w:eastAsia="Times New Roman"/>
        </w:rPr>
        <w:t xml:space="preserve">sensible </w:t>
      </w:r>
      <w:r w:rsidRPr="0025280B">
        <w:rPr>
          <w:rFonts w:eastAsia="Times New Roman"/>
        </w:rPr>
        <w:t>weather). There are four types of fronts defined: cold front, warm front, stationary front, and occluded front (</w:t>
      </w:r>
      <w:r>
        <w:rPr>
          <w:rFonts w:eastAsia="Times New Roman"/>
        </w:rPr>
        <w:t xml:space="preserve">vertical cross-section of </w:t>
      </w:r>
      <w:r w:rsidRPr="0025280B">
        <w:rPr>
          <w:rFonts w:eastAsia="Times New Roman"/>
        </w:rPr>
        <w:t xml:space="preserve">cold fronts, warm fronts are shown in Figure </w:t>
      </w:r>
      <w:r>
        <w:rPr>
          <w:rFonts w:eastAsia="Times New Roman"/>
        </w:rPr>
        <w:t>1.2</w:t>
      </w:r>
      <w:r w:rsidRPr="0025280B">
        <w:rPr>
          <w:rFonts w:eastAsia="Times New Roman"/>
        </w:rPr>
        <w:t>).</w:t>
      </w:r>
      <w:r>
        <w:rPr>
          <w:rFonts w:eastAsia="Times New Roman"/>
        </w:rPr>
        <w:t xml:space="preserve"> </w:t>
      </w:r>
      <w:r w:rsidRPr="0025280B">
        <w:rPr>
          <w:rFonts w:eastAsia="Times New Roman"/>
        </w:rPr>
        <w:t xml:space="preserve">The type of front depends on both the direction in which the air mass is moving and the characteristics of the air mass. </w:t>
      </w:r>
      <w:r>
        <w:rPr>
          <w:rFonts w:eastAsia="Times New Roman"/>
        </w:rPr>
        <w:t>A c</w:t>
      </w:r>
      <w:r w:rsidRPr="0025280B">
        <w:rPr>
          <w:rFonts w:eastAsia="Times New Roman"/>
        </w:rPr>
        <w:t xml:space="preserve">old front is a front in which cold air </w:t>
      </w:r>
      <w:r>
        <w:rPr>
          <w:rFonts w:eastAsia="Times New Roman"/>
        </w:rPr>
        <w:t xml:space="preserve">replaces </w:t>
      </w:r>
      <w:r w:rsidRPr="0025280B">
        <w:rPr>
          <w:rFonts w:eastAsia="Times New Roman"/>
        </w:rPr>
        <w:t xml:space="preserve">warm air at the surface, whose typical </w:t>
      </w:r>
      <w:r>
        <w:rPr>
          <w:rFonts w:eastAsia="Times New Roman"/>
        </w:rPr>
        <w:t xml:space="preserve">frontal </w:t>
      </w:r>
      <w:r w:rsidRPr="0025280B">
        <w:rPr>
          <w:rFonts w:eastAsia="Times New Roman"/>
        </w:rPr>
        <w:t xml:space="preserve">slope is 1:100 (vertical to horizontal). The temperature transition zone is a band between warmer and cooler air masses which </w:t>
      </w:r>
      <w:r>
        <w:rPr>
          <w:rFonts w:eastAsia="Times New Roman"/>
        </w:rPr>
        <w:t>drop by</w:t>
      </w:r>
      <w:r w:rsidRPr="0025280B">
        <w:rPr>
          <w:rFonts w:eastAsia="Times New Roman"/>
        </w:rPr>
        <w:t xml:space="preserve"> 8K </w:t>
      </w:r>
      <w:r>
        <w:rPr>
          <w:rFonts w:eastAsia="Times New Roman"/>
        </w:rPr>
        <w:t>over</w:t>
      </w:r>
      <w:r w:rsidRPr="0025280B">
        <w:rPr>
          <w:rFonts w:eastAsia="Times New Roman"/>
        </w:rPr>
        <w:t xml:space="preserve"> 50 miles</w:t>
      </w:r>
      <w:r>
        <w:rPr>
          <w:rFonts w:eastAsia="Times New Roman"/>
        </w:rPr>
        <w:t xml:space="preserve"> </w:t>
      </w:r>
      <w:r>
        <w:rPr>
          <w:rFonts w:eastAsia="Times New Roman"/>
        </w:rPr>
        <w:fldChar w:fldCharType="begin"/>
      </w:r>
      <w:r>
        <w:rPr>
          <w:rFonts w:eastAsia="Times New Roman"/>
        </w:rPr>
        <w:instrText xml:space="preserve"> ADDIN EN.CITE &lt;EndNote&gt;&lt;Cite&gt;&lt;Author&gt;Miles&lt;/Author&gt;&lt;Year&gt;1962&lt;/Year&gt;&lt;RecNum&gt;20&lt;/RecNum&gt;&lt;DisplayText&gt;(Miles 1962)&lt;/DisplayText&gt;&lt;record&gt;&lt;rec-number&gt;20&lt;/rec-number&gt;&lt;foreign-keys&gt;&lt;key app="EN" db-id="a9f5fsdfmx5tr5evp5ex0wepdxpzafszzzzp" timestamp="1542489086"&gt;20&lt;/key&gt;&lt;/foreign-keys&gt;&lt;ref-type name="Journal Article"&gt;17&lt;/ref-type&gt;&lt;contributors&gt;&lt;authors&gt;&lt;author&gt;Miles, MK&lt;/author&gt;&lt;/authors&gt;&lt;/contributors&gt;&lt;titles&gt;&lt;title&gt;Fronts&lt;/title&gt;&lt;secondary-title&gt;Weather&lt;/secondary-title&gt;&lt;/titles&gt;&lt;periodical&gt;&lt;full-title&gt;Weather&lt;/full-title&gt;&lt;/periodical&gt;&lt;pages&gt;45-47&lt;/pages&gt;&lt;volume&gt;17&lt;/volume&gt;&lt;number&gt;9&lt;/number&gt;&lt;dates&gt;&lt;year&gt;1962&lt;/year&gt;&lt;/dates&gt;&lt;isbn&gt;0043-1656&lt;/isbn&gt;&lt;urls&gt;&lt;/urls&gt;&lt;/record&gt;&lt;/Cite&gt;&lt;/EndNote&gt;</w:instrText>
      </w:r>
      <w:r>
        <w:rPr>
          <w:rFonts w:eastAsia="Times New Roman"/>
        </w:rPr>
        <w:fldChar w:fldCharType="separate"/>
      </w:r>
      <w:r>
        <w:rPr>
          <w:rFonts w:eastAsia="Times New Roman"/>
          <w:noProof/>
        </w:rPr>
        <w:t>(</w:t>
      </w:r>
      <w:hyperlink w:anchor="_ENREF_33" w:tooltip="Miles, 1962 #20" w:history="1">
        <w:r w:rsidR="00832E0A" w:rsidRPr="00A0130D">
          <w:rPr>
            <w:rStyle w:val="Hyperlink"/>
            <w:rFonts w:eastAsia="Times New Roman"/>
            <w:noProof/>
          </w:rPr>
          <w:t>Miles 1962</w:t>
        </w:r>
      </w:hyperlink>
      <w:r>
        <w:rPr>
          <w:rFonts w:eastAsia="Times New Roman"/>
          <w:noProof/>
        </w:rPr>
        <w:t>)</w:t>
      </w:r>
      <w:r>
        <w:rPr>
          <w:rFonts w:eastAsia="Times New Roman"/>
        </w:rPr>
        <w:fldChar w:fldCharType="end"/>
      </w:r>
      <w:r>
        <w:rPr>
          <w:rFonts w:eastAsia="Times New Roman"/>
        </w:rPr>
        <w:t>.</w:t>
      </w:r>
      <w:r w:rsidRPr="0025280B">
        <w:rPr>
          <w:rFonts w:eastAsia="Times New Roman"/>
        </w:rPr>
        <w:t xml:space="preserve"> </w:t>
      </w:r>
      <w:r>
        <w:rPr>
          <w:rFonts w:eastAsia="Times New Roman"/>
        </w:rPr>
        <w:t>A w</w:t>
      </w:r>
      <w:r w:rsidRPr="0025280B">
        <w:rPr>
          <w:rFonts w:eastAsia="Times New Roman"/>
        </w:rPr>
        <w:t xml:space="preserve">arm front is a front in which warm air replaces cooler air at the surface, with a typical </w:t>
      </w:r>
      <w:r>
        <w:rPr>
          <w:rFonts w:eastAsia="Times New Roman"/>
        </w:rPr>
        <w:t xml:space="preserve">frontal </w:t>
      </w:r>
      <w:r w:rsidRPr="0025280B">
        <w:rPr>
          <w:rFonts w:eastAsia="Times New Roman"/>
        </w:rPr>
        <w:t xml:space="preserve">slope 1:200 (more gentle than cold fronts). The warm air is above the cold wedge, which is not only warmer but also moister than the cooler air in the </w:t>
      </w:r>
      <w:r>
        <w:rPr>
          <w:rFonts w:eastAsia="Times New Roman"/>
        </w:rPr>
        <w:t xml:space="preserve">wedge </w:t>
      </w:r>
      <w:r>
        <w:rPr>
          <w:rFonts w:eastAsia="Times New Roman"/>
        </w:rPr>
        <w:fldChar w:fldCharType="begin"/>
      </w:r>
      <w:r>
        <w:rPr>
          <w:rFonts w:eastAsia="Times New Roman"/>
        </w:rPr>
        <w:instrText xml:space="preserve"> ADDIN EN.CITE &lt;EndNote&gt;&lt;Cite&gt;&lt;Author&gt;Renard&lt;/Author&gt;&lt;Year&gt;1965&lt;/Year&gt;&lt;RecNum&gt;26&lt;/RecNum&gt;&lt;DisplayText&gt;(Miles 1962; Renard and Clarke 1965)&lt;/DisplayText&gt;&lt;record&gt;&lt;rec-number&gt;26&lt;/rec-number&gt;&lt;foreign-keys&gt;&lt;key app="EN" db-id="a9f5fsdfmx5tr5evp5ex0wepdxpzafszzzzp" timestamp="1542489403"&gt;26&lt;/key&gt;&lt;/foreign-keys&gt;&lt;ref-type name="Journal Article"&gt;17&lt;/ref-type&gt;&lt;contributors&gt;&lt;authors&gt;&lt;author&gt;Renard, Robert J&lt;/author&gt;&lt;author&gt;Clarke, Leo C&lt;/author&gt;&lt;/authors&gt;&lt;/contributors&gt;&lt;titles&gt;&lt;title&gt;Experiments in numerical objective frontal analysis&lt;/title&gt;&lt;/titles&gt;&lt;dates&gt;&lt;year&gt;1965&lt;/year&gt;&lt;/dates&gt;&lt;urls&gt;&lt;/urls&gt;&lt;/record&gt;&lt;/Cite&gt;&lt;Cite&gt;&lt;Author&gt;Renard&lt;/Author&gt;&lt;Year&gt;1965&lt;/Year&gt;&lt;RecNum&gt;26&lt;/RecNum&gt;&lt;record&gt;&lt;rec-number&gt;26&lt;/rec-number&gt;&lt;foreign-keys&gt;&lt;key app="EN" db-id="a9f5fsdfmx5tr5evp5ex0wepdxpzafszzzzp" timestamp="1542489403"&gt;26&lt;/key&gt;&lt;/foreign-keys&gt;&lt;ref-type name="Journal Article"&gt;17&lt;/ref-type&gt;&lt;contributors&gt;&lt;authors&gt;&lt;author&gt;Renard, Robert J&lt;/author&gt;&lt;author&gt;Clarke, Leo C&lt;/author&gt;&lt;/authors&gt;&lt;/contributors&gt;&lt;titles&gt;&lt;title&gt;Experiments in numerical objective frontal analysis&lt;/title&gt;&lt;/titles&gt;&lt;dates&gt;&lt;year&gt;1965&lt;/year&gt;&lt;/dates&gt;&lt;urls&gt;&lt;/urls&gt;&lt;/record&gt;&lt;/Cite&gt;&lt;Cite&gt;&lt;Author&gt;Miles&lt;/Author&gt;&lt;Year&gt;1962&lt;/Year&gt;&lt;RecNum&gt;20&lt;/RecNum&gt;&lt;record&gt;&lt;rec-number&gt;20&lt;/rec-number&gt;&lt;foreign-keys&gt;&lt;key app="EN" db-id="a9f5fsdfmx5tr5evp5ex0wepdxpzafszzzzp" timestamp="1542489086"&gt;20&lt;/key&gt;&lt;/foreign-keys&gt;&lt;ref-type name="Journal Article"&gt;17&lt;/ref-type&gt;&lt;contributors&gt;&lt;authors&gt;&lt;author&gt;Miles, MK&lt;/author&gt;&lt;/authors&gt;&lt;/contributors&gt;&lt;titles&gt;&lt;title&gt;Fronts&lt;/title&gt;&lt;secondary-title&gt;Weather&lt;/secondary-title&gt;&lt;/titles&gt;&lt;periodical&gt;&lt;full-title&gt;Weather&lt;/full-title&gt;&lt;/periodical&gt;&lt;pages&gt;45-47&lt;/pages&gt;&lt;volume&gt;17&lt;/volume&gt;&lt;number&gt;9&lt;/number&gt;&lt;dates&gt;&lt;year&gt;1962&lt;/year&gt;&lt;/dates&gt;&lt;isbn&gt;0043-1656&lt;/isbn&gt;&lt;urls&gt;&lt;/urls&gt;&lt;/record&gt;&lt;/Cite&gt;&lt;/EndNote&gt;</w:instrText>
      </w:r>
      <w:r>
        <w:rPr>
          <w:rFonts w:eastAsia="Times New Roman"/>
        </w:rPr>
        <w:fldChar w:fldCharType="separate"/>
      </w:r>
      <w:r>
        <w:rPr>
          <w:rFonts w:eastAsia="Times New Roman"/>
          <w:noProof/>
        </w:rPr>
        <w:t>(</w:t>
      </w:r>
      <w:hyperlink w:anchor="_ENREF_33" w:tooltip="Miles, 1962 #20" w:history="1">
        <w:r w:rsidR="00832E0A" w:rsidRPr="00A0130D">
          <w:rPr>
            <w:rStyle w:val="Hyperlink"/>
            <w:rFonts w:eastAsia="Times New Roman"/>
            <w:noProof/>
          </w:rPr>
          <w:t>Miles 1962</w:t>
        </w:r>
      </w:hyperlink>
      <w:r>
        <w:rPr>
          <w:rFonts w:eastAsia="Times New Roman"/>
          <w:noProof/>
        </w:rPr>
        <w:t xml:space="preserve">; </w:t>
      </w:r>
      <w:hyperlink w:anchor="_ENREF_41" w:tooltip="Renard, 1965 #26" w:history="1">
        <w:r w:rsidR="00832E0A" w:rsidRPr="00A0130D">
          <w:rPr>
            <w:rStyle w:val="Hyperlink"/>
            <w:rFonts w:eastAsia="Times New Roman"/>
            <w:noProof/>
          </w:rPr>
          <w:t xml:space="preserve">Renard </w:t>
        </w:r>
        <w:r w:rsidR="00832E0A" w:rsidRPr="00A0130D">
          <w:rPr>
            <w:rStyle w:val="Hyperlink"/>
            <w:rFonts w:eastAsia="Times New Roman"/>
            <w:noProof/>
          </w:rPr>
          <w:lastRenderedPageBreak/>
          <w:t>and Clarke 1965</w:t>
        </w:r>
      </w:hyperlink>
      <w:r>
        <w:rPr>
          <w:rFonts w:eastAsia="Times New Roman"/>
          <w:noProof/>
        </w:rPr>
        <w:t>)</w:t>
      </w:r>
      <w:r>
        <w:rPr>
          <w:rFonts w:eastAsia="Times New Roman"/>
        </w:rPr>
        <w:fldChar w:fldCharType="end"/>
      </w:r>
      <w:r>
        <w:rPr>
          <w:rFonts w:eastAsia="Times New Roman"/>
        </w:rPr>
        <w:t>, because of density differences</w:t>
      </w:r>
      <w:r w:rsidRPr="0025280B">
        <w:rPr>
          <w:rFonts w:eastAsia="Times New Roman"/>
        </w:rPr>
        <w:t xml:space="preserve">. </w:t>
      </w:r>
      <w:r>
        <w:rPr>
          <w:rFonts w:eastAsia="Times New Roman"/>
        </w:rPr>
        <w:t>A s</w:t>
      </w:r>
      <w:r w:rsidRPr="0025280B">
        <w:rPr>
          <w:rFonts w:eastAsia="Times New Roman"/>
        </w:rPr>
        <w:t>tationary front is a front that does not move or barely moves, which typically forms when polar air masses are modified significantly so as to lose their character. If, as often happens, a warm front is overtaken by a cold front moving around a low-pressure cent</w:t>
      </w:r>
      <w:r>
        <w:rPr>
          <w:rFonts w:eastAsia="Times New Roman"/>
        </w:rPr>
        <w:t xml:space="preserve">er, then </w:t>
      </w:r>
      <w:r w:rsidRPr="0025280B">
        <w:rPr>
          <w:rFonts w:eastAsia="Times New Roman"/>
        </w:rPr>
        <w:t xml:space="preserve">occluded fronts form, when cold fronts move faster than warm fronts, catch up and overtake their related warm front. </w:t>
      </w:r>
      <w:r>
        <w:rPr>
          <w:rFonts w:eastAsia="Times New Roman"/>
        </w:rPr>
        <w:t>In spite of</w:t>
      </w:r>
      <w:r w:rsidRPr="0025280B">
        <w:rPr>
          <w:rFonts w:eastAsia="Times New Roman"/>
        </w:rPr>
        <w:t xml:space="preserve"> the</w:t>
      </w:r>
      <w:r w:rsidRPr="00F315B6">
        <w:rPr>
          <w:rFonts w:eastAsia="Times New Roman"/>
        </w:rPr>
        <w:t xml:space="preserve"> </w:t>
      </w:r>
      <w:r w:rsidRPr="0013689C">
        <w:rPr>
          <w:rFonts w:eastAsia="Times New Roman"/>
        </w:rPr>
        <w:t>common</w:t>
      </w:r>
      <w:r w:rsidRPr="0025280B">
        <w:rPr>
          <w:rFonts w:eastAsia="Times New Roman"/>
        </w:rPr>
        <w:t xml:space="preserve"> density</w:t>
      </w:r>
      <w:r w:rsidRPr="00F315B6">
        <w:rPr>
          <w:rFonts w:eastAsia="Times New Roman"/>
        </w:rPr>
        <w:t xml:space="preserve"> </w:t>
      </w:r>
      <w:r>
        <w:rPr>
          <w:rFonts w:eastAsia="Times New Roman"/>
        </w:rPr>
        <w:t>or</w:t>
      </w:r>
      <w:r w:rsidRPr="0025280B">
        <w:rPr>
          <w:rFonts w:eastAsia="Times New Roman"/>
        </w:rPr>
        <w:t xml:space="preserve"> the temperature criterion, many other features may distinguish a front, such as a pressure </w:t>
      </w:r>
      <w:hyperlink r:id="rId16" w:tooltip="Trough" w:history="1">
        <w:r w:rsidRPr="0025280B">
          <w:rPr>
            <w:rFonts w:eastAsia="Times New Roman"/>
          </w:rPr>
          <w:t>trough</w:t>
        </w:r>
      </w:hyperlink>
      <w:r w:rsidRPr="0025280B">
        <w:rPr>
          <w:rFonts w:eastAsia="Times New Roman"/>
        </w:rPr>
        <w:t xml:space="preserve">, </w:t>
      </w:r>
      <w:hyperlink r:id="rId17" w:tooltip="Wind direction" w:history="1">
        <w:r w:rsidRPr="0025280B">
          <w:rPr>
            <w:rFonts w:eastAsia="Times New Roman"/>
          </w:rPr>
          <w:t>wind direction</w:t>
        </w:r>
      </w:hyperlink>
      <w:r>
        <w:rPr>
          <w:rFonts w:eastAsia="Times New Roman"/>
        </w:rPr>
        <w:t xml:space="preserve"> changes</w:t>
      </w:r>
      <w:r w:rsidRPr="0025280B">
        <w:rPr>
          <w:rFonts w:eastAsia="Times New Roman"/>
        </w:rPr>
        <w:t xml:space="preserve">, </w:t>
      </w:r>
      <w:r w:rsidRPr="00F315B6">
        <w:rPr>
          <w:rFonts w:eastAsia="Times New Roman"/>
        </w:rPr>
        <w:t>moisture discontinuities</w:t>
      </w:r>
      <w:r w:rsidRPr="0025280B">
        <w:rPr>
          <w:rFonts w:eastAsia="Times New Roman"/>
        </w:rPr>
        <w:t xml:space="preserve">, and </w:t>
      </w:r>
      <w:r>
        <w:rPr>
          <w:rFonts w:eastAsia="Times New Roman"/>
        </w:rPr>
        <w:t>a band of clouds from a satellite imagery</w:t>
      </w:r>
      <w:r w:rsidRPr="0025280B">
        <w:rPr>
          <w:rFonts w:eastAsia="Times New Roman"/>
        </w:rPr>
        <w:t> and </w:t>
      </w:r>
      <w:hyperlink r:id="rId18" w:tooltip="Precipitation" w:history="1">
        <w:r w:rsidRPr="0025280B">
          <w:rPr>
            <w:rFonts w:eastAsia="Times New Roman"/>
          </w:rPr>
          <w:t>precipitation</w:t>
        </w:r>
      </w:hyperlink>
      <w:r w:rsidRPr="0025280B">
        <w:rPr>
          <w:rFonts w:eastAsia="Times New Roman"/>
        </w:rPr>
        <w:t>. Fronts are often initiated by large-scale horizontal deformation field</w:t>
      </w:r>
      <w:r>
        <w:rPr>
          <w:rFonts w:eastAsia="Times New Roman"/>
        </w:rPr>
        <w:t xml:space="preserve"> — the tendency of air parcels to change shape</w:t>
      </w:r>
      <w:r w:rsidRPr="0025280B">
        <w:rPr>
          <w:rFonts w:eastAsia="Times New Roman"/>
        </w:rPr>
        <w:t>, and result in some sharp temperature contrasts and precipitatio</w:t>
      </w:r>
      <w:r>
        <w:rPr>
          <w:rFonts w:eastAsia="Times New Roman"/>
        </w:rPr>
        <w:t xml:space="preserve">n </w:t>
      </w:r>
      <w:r>
        <w:rPr>
          <w:rFonts w:eastAsia="Times New Roman"/>
        </w:rPr>
        <w:fldChar w:fldCharType="begin"/>
      </w:r>
      <w:r>
        <w:rPr>
          <w:rFonts w:eastAsia="Times New Roman"/>
        </w:rPr>
        <w:instrText xml:space="preserve"> ADDIN EN.CITE &lt;EndNote&gt;&lt;Cite&gt;&lt;Author&gt;Wallace&lt;/Author&gt;&lt;Year&gt;2006&lt;/Year&gt;&lt;RecNum&gt;32&lt;/RecNum&gt;&lt;DisplayText&gt;(Wallace and Hobbs 2006)&lt;/DisplayText&gt;&lt;record&gt;&lt;rec-number&gt;32&lt;/rec-number&gt;&lt;foreign-keys&gt;&lt;key app="EN" db-id="a9f5fsdfmx5tr5evp5ex0wepdxpzafszzzzp" timestamp="1542491106"&gt;32&lt;/key&gt;&lt;/foreign-keys&gt;&lt;ref-type name="Book"&gt;6&lt;/ref-type&gt;&lt;contributors&gt;&lt;authors&gt;&lt;author&gt;Wallace, John M&lt;/author&gt;&lt;author&gt;Hobbs, Peter V&lt;/author&gt;&lt;/authors&gt;&lt;/contributors&gt;&lt;titles&gt;&lt;title&gt;Atmospheric science: an introductory survey&lt;/title&gt;&lt;/titles&gt;&lt;volume&gt;92&lt;/volume&gt;&lt;dates&gt;&lt;year&gt;2006&lt;/year&gt;&lt;/dates&gt;&lt;publisher&gt;Elsevier&lt;/publisher&gt;&lt;isbn&gt;0080499538&lt;/isbn&gt;&lt;urls&gt;&lt;/urls&gt;&lt;/record&gt;&lt;/Cite&gt;&lt;/EndNote&gt;</w:instrText>
      </w:r>
      <w:r>
        <w:rPr>
          <w:rFonts w:eastAsia="Times New Roman"/>
        </w:rPr>
        <w:fldChar w:fldCharType="separate"/>
      </w:r>
      <w:r>
        <w:rPr>
          <w:rFonts w:eastAsia="Times New Roman"/>
          <w:noProof/>
        </w:rPr>
        <w:t>(</w:t>
      </w:r>
      <w:hyperlink w:anchor="_ENREF_46" w:tooltip="Wallace, 2006 #32" w:history="1">
        <w:r w:rsidR="00832E0A" w:rsidRPr="00A0130D">
          <w:rPr>
            <w:rStyle w:val="Hyperlink"/>
            <w:rFonts w:eastAsia="Times New Roman"/>
            <w:noProof/>
          </w:rPr>
          <w:t>Wallace and Hobbs 2006</w:t>
        </w:r>
      </w:hyperlink>
      <w:r>
        <w:rPr>
          <w:rFonts w:eastAsia="Times New Roman"/>
          <w:noProof/>
        </w:rPr>
        <w:t>)</w:t>
      </w:r>
      <w:r>
        <w:rPr>
          <w:rFonts w:eastAsia="Times New Roman"/>
        </w:rPr>
        <w:fldChar w:fldCharType="end"/>
      </w:r>
      <w:r w:rsidRPr="0025280B">
        <w:rPr>
          <w:rFonts w:eastAsia="Times New Roman"/>
        </w:rPr>
        <w:t>.</w:t>
      </w:r>
      <w:r>
        <w:rPr>
          <w:rFonts w:eastAsia="Times New Roman"/>
        </w:rPr>
        <w:t xml:space="preserve"> </w:t>
      </w:r>
      <w:hyperlink w:anchor="_ENREF_21" w:tooltip="Hurwitz, 2004 #50" w:history="1">
        <w:r w:rsidR="00832E0A" w:rsidRPr="00A0130D">
          <w:rPr>
            <w:rStyle w:val="Hyperlink"/>
            <w:rFonts w:eastAsia="Times New Roman"/>
          </w:rPr>
          <w:fldChar w:fldCharType="begin"/>
        </w:r>
        <w:r w:rsidR="00832E0A" w:rsidRPr="00A0130D">
          <w:rPr>
            <w:rStyle w:val="Hyperlink"/>
            <w:rFonts w:eastAsia="Times New Roman"/>
          </w:rPr>
          <w:instrText xml:space="preserve"> ADDIN EN.CITE &lt;EndNote&gt;&lt;Cite AuthorYear="1"&gt;&lt;Author&gt;Hurwitz&lt;/Author&gt;&lt;Year&gt;2004&lt;/Year&gt;&lt;RecNum&gt;50&lt;/RecNum&gt;&lt;DisplayText&gt;Hurwitz et al. (2004)&lt;/DisplayText&gt;&lt;record&gt;&lt;rec-number&gt;50&lt;/rec-number&gt;&lt;foreign-keys&gt;&lt;key app="EN" db-id="a9f5fsdfmx5tr5evp5ex0wepdxpzafszzzzp" timestamp="1544310807"&gt;50&lt;/key&gt;&lt;/foreign-keys&gt;&lt;ref-type name="Journal Article"&gt;17&lt;/ref-type&gt;&lt;contributors&gt;&lt;authors&gt;&lt;author&gt;Hurwitz, Michael D&lt;/author&gt;&lt;author&gt;Ricciuto, Daniel M&lt;/author&gt;&lt;author&gt;Bakwin, Peter S&lt;/author&gt;&lt;author&gt;Davis, Kenneth J&lt;/author&gt;&lt;author&gt;Wang, Weiguo&lt;/author&gt;&lt;author&gt;Yi, Chiuxiang&lt;/author&gt;&lt;author&gt;Butler, Martha P&lt;/author&gt;&lt;/authors&gt;&lt;/contributors&gt;&lt;titles&gt;&lt;title&gt;Transport of carbon dioxide in the presence of storm systems over a northern Wisconsin forest&lt;/title&gt;&lt;secondary-title&gt;Journal of the atmospheric sciences&lt;/secondary-title&gt;&lt;/titles&gt;&lt;periodical&gt;&lt;full-title&gt;Journal of the atmospheric sciences&lt;/full-title&gt;&lt;/periodical&gt;&lt;pages&gt;607-618&lt;/pages&gt;&lt;volume&gt;61&lt;/volume&gt;&lt;number&gt;5&lt;/number&gt;&lt;dates&gt;&lt;year&gt;2004&lt;/year&gt;&lt;/dates&gt;&lt;isbn&gt;1520-0469&lt;/isbn&gt;&lt;urls&gt;&lt;/urls&gt;&lt;/record&gt;&lt;/Cite&gt;&lt;/EndNote&gt;</w:instrText>
        </w:r>
        <w:r w:rsidR="00832E0A" w:rsidRPr="00A0130D">
          <w:rPr>
            <w:rStyle w:val="Hyperlink"/>
            <w:rFonts w:eastAsia="Times New Roman"/>
          </w:rPr>
          <w:fldChar w:fldCharType="separate"/>
        </w:r>
        <w:r w:rsidR="00832E0A" w:rsidRPr="00A0130D">
          <w:rPr>
            <w:rStyle w:val="Hyperlink"/>
            <w:rFonts w:eastAsia="Times New Roman"/>
            <w:noProof/>
          </w:rPr>
          <w:t>Hurwitz et al. (2004)</w:t>
        </w:r>
        <w:r w:rsidR="00832E0A" w:rsidRPr="00A0130D">
          <w:rPr>
            <w:rStyle w:val="Hyperlink"/>
            <w:rFonts w:eastAsia="Times New Roman"/>
          </w:rPr>
          <w:fldChar w:fldCharType="end"/>
        </w:r>
      </w:hyperlink>
      <w:r>
        <w:rPr>
          <w:rFonts w:eastAsia="Times New Roman"/>
        </w:rPr>
        <w:t xml:space="preserve"> demonstrated that abrupt changes in </w:t>
      </w:r>
      <w:r w:rsidR="00B30015">
        <w:rPr>
          <w:rFonts w:eastAsia="Times New Roman"/>
        </w:rPr>
        <w:t>CO</w:t>
      </w:r>
      <w:r w:rsidR="00B30015" w:rsidRPr="007C5169">
        <w:rPr>
          <w:rFonts w:eastAsia="Times New Roman"/>
          <w:vertAlign w:val="subscript"/>
        </w:rPr>
        <w:t>2</w:t>
      </w:r>
      <w:r>
        <w:rPr>
          <w:rFonts w:eastAsia="Times New Roman"/>
        </w:rPr>
        <w:t xml:space="preserve"> mixing ratio happened in the presence of inclement weather and low pressure system using water vapor mixing ratio, temperature, wind speed and wind direction data measured by flux tower. Also a lot of past studies </w:t>
      </w:r>
      <w:r>
        <w:rPr>
          <w:rFonts w:eastAsia="Times New Roman"/>
        </w:rPr>
        <w:fldChar w:fldCharType="begin">
          <w:fldData xml:space="preserve">PEVuZE5vdGU+PENpdGU+PEF1dGhvcj5LZXBwZWwtQWxla3M8L0F1dGhvcj48WWVhcj4yMDEyPC9Z
ZWFyPjxSZWNOdW0+MTc8L1JlY051bT48RGlzcGxheVRleHQ+KEJpYW5jaGkgZXQgYWwuIDIwMDk7
IEJvdXRpbiBldCBhbC4gMjAwODsgS2VwcGVsLUFsZWtzIGV0IGFsLiAyMDEyOyBMZWUgZXQgYWwu
IDIwMTI7IE1haGFkZXZhbiBhbmQgQXJjaGVyIDIwMDA7IFBhcmF6b28gZXQgYWwuIDIwMDgpPC9E
aXNwbGF5VGV4dD48cmVjb3JkPjxyZWMtbnVtYmVyPjE3PC9yZWMtbnVtYmVyPjxmb3JlaWduLWtl
eXM+PGtleSBhcHA9IkVOIiBkYi1pZD0iYTlmNWZzZGZteDV0cjVldnA1ZXgwd2VwZHhwemFmc3p6
enpwIiB0aW1lc3RhbXA9IjE1NDI0ODkwMzgiPjE3PC9rZXk+PC9mb3JlaWduLWtleXM+PHJlZi10
eXBlIG5hbWU9IkpvdXJuYWwgQXJ0aWNsZSI+MTc8L3JlZi10eXBlPjxjb250cmlidXRvcnM+PGF1
dGhvcnM+PGF1dGhvcj5LZXBwZWwtQWxla3MsIEc8L2F1dGhvcj48YXV0aG9yPldlbm5iZXJnLCBQ
TzwvYXV0aG9yPjxhdXRob3I+V2FzaGVuZmVsZGVyLCBSQTwvYXV0aG9yPjxhdXRob3I+V3VuY2gs
IEQ8L2F1dGhvcj48YXV0aG9yPlNjaG5laWRlciwgVDwvYXV0aG9yPjxhdXRob3I+VG9vbiwgR0M8
L2F1dGhvcj48YXV0aG9yPkFuZHJlcywgUm9iZXJ0IEpvc2VwaDwvYXV0aG9yPjxhdXRob3I+Qmxh
dmllciwgSkY8L2F1dGhvcj48YXV0aG9yPkNvbm5vciwgQjwvYXV0aG9yPjxhdXRob3I+RGF2aXMs
IEtKPC9hdXRob3I+PC9hdXRob3JzPjwvY29udHJpYnV0b3JzPjx0aXRsZXM+PHRpdGxlPlRoZSBp
bXByaW50IG9mIHN1cmZhY2UgZmx1eGVzIGFuZCB0cmFuc3BvcnQgb24gdmFyaWF0aW9ucyBpbiB0
b3RhbCBjb2x1bW4gY2FyYm9uIGRpb3hpZGU8L3RpdGxlPjxzZWNvbmRhcnktdGl0bGU+QmlvZ2Vv
c2NpZW5jZXM8L3NlY29uZGFyeS10aXRsZT48L3RpdGxlcz48cGVyaW9kaWNhbD48ZnVsbC10aXRs
ZT5CaW9nZW9zY2llbmNlczwvZnVsbC10aXRsZT48L3BlcmlvZGljYWw+PHBhZ2VzPjg3NS04OTE8
L3BhZ2VzPjx2b2x1bWU+OTwvdm9sdW1lPjxudW1iZXI+MzwvbnVtYmVyPjxkYXRlcz48eWVhcj4y
MDEyPC95ZWFyPjwvZGF0ZXM+PGlzYm4+MTcyNi00MTcwPC9pc2JuPjx1cmxzPjwvdXJscz48L3Jl
Y29yZD48L0NpdGU+PENpdGU+PEF1dGhvcj5QYXJhem9vPC9BdXRob3I+PFllYXI+MjAwODwvWWVh
cj48UmVjTnVtPjIyPC9SZWNOdW0+PHJlY29yZD48cmVjLW51bWJlcj4yMjwvcmVjLW51bWJlcj48
Zm9yZWlnbi1rZXlzPjxrZXkgYXBwPSJFTiIgZGItaWQ9ImE5ZjVmc2RmbXg1dHI1ZXZwNWV4MHdl
cGR4cHphZnN6enp6cCIgdGltZXN0YW1wPSIxNTQyNDg5MTA3Ij4yMjwva2V5PjwvZm9yZWlnbi1r
ZXlzPjxyZWYtdHlwZSBuYW1lPSJKb3VybmFsIEFydGljbGUiPjE3PC9yZWYtdHlwZT48Y29udHJp
YnV0b3JzPjxhdXRob3JzPjxhdXRob3I+UGFyYXpvbywgTkM8L2F1dGhvcj48YXV0aG9yPkRlbm5p
bmcsIEFTPC9hdXRob3I+PGF1dGhvcj5LYXdhLCBTUjwvYXV0aG9yPjxhdXRob3I+Q29yYmluLCBL
RDwvYXV0aG9yPjxhdXRob3I+TG9rdXBpdGl5YSwgUlM8L2F1dGhvcj48YXV0aG9yPkJha2VyLCBJ
VDwvYXV0aG9yPjwvYXV0aG9ycz48L2NvbnRyaWJ1dG9ycz48dGl0bGVzPjx0aXRsZT5NZWNoYW5p
c21zIGZvciBzeW5vcHRpYyB2YXJpYXRpb25zIG9mIGF0bW9zcGhlcmljIENPIDIgaW4gTm9ydGgg
QW1lcmljYSwgU291dGggQW1lcmljYSBhbmQgRXVyb3BlPC90aXRsZT48c2Vjb25kYXJ5LXRpdGxl
PkF0bW9zcGhlcmljIENoZW1pc3RyeSBhbmQgUGh5c2ljczwvc2Vjb25kYXJ5LXRpdGxlPjwvdGl0
bGVzPjxwZXJpb2RpY2FsPjxmdWxsLXRpdGxlPkF0bW9zcGhlcmljIENoZW1pc3RyeSBhbmQgUGh5
c2ljczwvZnVsbC10aXRsZT48L3BlcmlvZGljYWw+PHBhZ2VzPjcyMzktNzI1NDwvcGFnZXM+PHZv
bHVtZT44PC92b2x1bWU+PG51bWJlcj4yMzwvbnVtYmVyPjxkYXRlcz48eWVhcj4yMDA4PC95ZWFy
PjwvZGF0ZXM+PGlzYm4+MTY4MC03MzE2PC9pc2JuPjx1cmxzPjwvdXJscz48L3JlY29yZD48L0Np
dGU+PENpdGU+PEF1dGhvcj5Cb3V0aW48L0F1dGhvcj48WWVhcj4yMDA4PC9ZZWFyPjxSZWNOdW0+
NTE8L1JlY051bT48cmVjb3JkPjxyZWMtbnVtYmVyPjUxPC9yZWMtbnVtYmVyPjxmb3JlaWduLWtl
eXM+PGtleSBhcHA9IkVOIiBkYi1pZD0iYTlmNWZzZGZteDV0cjVldnA1ZXgwd2VwZHhwemFmc3p6
enpwIiB0aW1lc3RhbXA9IjE1NDQzMjc2NjciPjUxPC9rZXk+PC9mb3JlaWduLWtleXM+PHJlZi10
eXBlIG5hbWU9IkpvdXJuYWwgQXJ0aWNsZSI+MTc8L3JlZi10eXBlPjxjb250cmlidXRvcnM+PGF1
dGhvcnM+PGF1dGhvcj5Cb3V0aW4sIEo8L2F1dGhvcj48YXV0aG9yPk1lcmxpdmF0LCBMPC9hdXRo
b3I+PGF1dGhvcj5Iw6lub2NxLCBDPC9hdXRob3I+PGF1dGhvcj5NYXJ0aW4sIE48L2F1dGhvcj48
YXV0aG9yPlNhbGzDqWUsIEpCPC9hdXRob3I+PC9hdXRob3JzPjwvY29udHJpYnV0b3JzPjx0aXRs
ZXM+PHRpdGxlPkFpcuKAkHNlYSBDTzIgZmx1eCB2YXJpYWJpbGl0eSBpbiBmcm9udGFsIHJlZ2lv
bnMgb2YgdGhlIFNvdXRoZXJuIE9jZWFuIGZyb20gQ2FyYm9uIEludGVyZmFjZSBPY2VhbiBBdG1v
c3BoZXJlIGRyaWZ0ZXJzPC90aXRsZT48c2Vjb25kYXJ5LXRpdGxlPkxpbW5vbG9neSBhbmQgT2Nl
YW5vZ3JhcGh5PC9zZWNvbmRhcnktdGl0bGU+PC90aXRsZXM+PHBlcmlvZGljYWw+PGZ1bGwtdGl0
bGU+TGltbm9sb2d5IGFuZCBPY2Vhbm9ncmFwaHk8L2Z1bGwtdGl0bGU+PC9wZXJpb2RpY2FsPjxw
YWdlcz4yMDYyLTIwNzk8L3BhZ2VzPjx2b2x1bWU+NTM8L3ZvbHVtZT48bnVtYmVyPjVwYXJ0Mjwv
bnVtYmVyPjxkYXRlcz48eWVhcj4yMDA4PC95ZWFyPjwvZGF0ZXM+PGlzYm4+MDAyNC0zNTkwPC9p
c2JuPjx1cmxzPjwvdXJscz48L3JlY29yZD48L0NpdGU+PENpdGU+PEF1dGhvcj5CaWFuY2hpPC9B
dXRob3I+PFllYXI+MjAwOTwvWWVhcj48UmVjTnVtPjUyPC9SZWNOdW0+PHJlY29yZD48cmVjLW51
bWJlcj41MjwvcmVjLW51bWJlcj48Zm9yZWlnbi1rZXlzPjxrZXkgYXBwPSJFTiIgZGItaWQ9ImE5
ZjVmc2RmbXg1dHI1ZXZwNWV4MHdlcGR4cHphZnN6enp6cCIgdGltZXN0YW1wPSIxNTQ0MzI3NzI3
Ij41Mjwva2V5PjwvZm9yZWlnbi1rZXlzPjxyZWYtdHlwZSBuYW1lPSJKb3VybmFsIEFydGljbGUi
PjE3PC9yZWYtdHlwZT48Y29udHJpYnV0b3JzPjxhdXRob3JzPjxhdXRob3I+QmlhbmNoaSwgQWxl
amFuZHJvIEE8L2F1dGhvcj48YXV0aG9yPlBpbm8sIERpYW5hIFJ1aXo8L2F1dGhvcj48YXV0aG9y
PlBlcmxlbmRlciwgSGVybsOhbiBHIElzYmVydDwvYXV0aG9yPjxhdXRob3I+T3Npcm9mZiwgQW5h
IFA8L2F1dGhvcj48YXV0aG9yPlNlZ3VyYSwgVmFsZXJpYTwvYXV0aG9yPjxhdXRob3I+THV0eiwg
Vml2aWFuPC9hdXRob3I+PGF1dGhvcj5DbGFyYSwgTW9pcmEgTHV6PC9hdXRob3I+PGF1dGhvcj5C
YWxlc3RyaW5pLCBDYXJsb3MgRjwvYXV0aG9yPjxhdXRob3I+UGlvbGEsIEFsYmVydG8gUjwvYXV0
aG9yPjwvYXV0aG9ycz48L2NvbnRyaWJ1dG9ycz48dGl0bGVzPjx0aXRsZT5Bbm51YWwgYmFsYW5j
ZSBhbmQgc2Vhc29uYWwgdmFyaWFiaWxpdHkgb2Ygc2Vh4oCQYWlyIENPMiBmbHV4ZXMgaW4gdGhl
IFBhdGFnb25pYSBTZWE6IFRoZWlyIHJlbGF0aW9uc2hpcCB3aXRoIGZyb250cyBhbmQgY2hsb3Jv
cGh5bGwgZGlzdHJpYnV0aW9uPC90aXRsZT48c2Vjb25kYXJ5LXRpdGxlPkpvdXJuYWwgb2YgR2Vv
cGh5c2ljYWwgUmVzZWFyY2g6IE9jZWFuczwvc2Vjb25kYXJ5LXRpdGxlPjwvdGl0bGVzPjxwZXJp
b2RpY2FsPjxmdWxsLXRpdGxlPkpvdXJuYWwgb2YgR2VvcGh5c2ljYWwgUmVzZWFyY2g6IE9jZWFu
czwvZnVsbC10aXRsZT48L3BlcmlvZGljYWw+PHZvbHVtZT4xMTQ8L3ZvbHVtZT48bnVtYmVyPkMz
PC9udW1iZXI+PGRhdGVzPjx5ZWFyPjIwMDk8L3llYXI+PC9kYXRlcz48aXNibj4yMTU2LTIyMDI8
L2lzYm4+PHVybHM+PC91cmxzPjwvcmVjb3JkPjwvQ2l0ZT48Q2l0ZT48QXV0aG9yPk1haGFkZXZh
bjwvQXV0aG9yPjxZZWFyPjIwMDA8L1llYXI+PFJlY051bT41MzwvUmVjTnVtPjxyZWNvcmQ+PHJl
Yy1udW1iZXI+NTM8L3JlYy1udW1iZXI+PGZvcmVpZ24ta2V5cz48a2V5IGFwcD0iRU4iIGRiLWlk
PSJhOWY1ZnNkZm14NXRyNWV2cDVleDB3ZXBkeHB6YWZzenp6enAiIHRpbWVzdGFtcD0iMTU0NDMy
Nzc3MCI+NTM8L2tleT48L2ZvcmVpZ24ta2V5cz48cmVmLXR5cGUgbmFtZT0iSm91cm5hbCBBcnRp
Y2xlIj4xNzwvcmVmLXR5cGU+PGNvbnRyaWJ1dG9ycz48YXV0aG9ycz48YXV0aG9yPk1haGFkZXZh
biwgQW1hbGE8L2F1dGhvcj48YXV0aG9yPkFyY2hlciwgRGF2aWQ8L2F1dGhvcj48L2F1dGhvcnM+
PC9jb250cmlidXRvcnM+PHRpdGxlcz48dGl0bGU+TW9kZWxpbmcgdGhlIGltcGFjdCBvZiBmcm9u
dHMgYW5kIG1lc29zY2FsZSBjaXJjdWxhdGlvbiBvbiB0aGUgbnV0cmllbnQgc3VwcGx5IGFuZCBi
aW9nZW9jaGVtaXN0cnkgb2YgdGhlIHVwcGVyIG9jZWFuPC90aXRsZT48c2Vjb25kYXJ5LXRpdGxl
PkpvdXJuYWwgb2YgR2VvcGh5c2ljYWwgUmVzZWFyY2g6IE9jZWFuczwvc2Vjb25kYXJ5LXRpdGxl
PjwvdGl0bGVzPjxwZXJpb2RpY2FsPjxmdWxsLXRpdGxlPkpvdXJuYWwgb2YgR2VvcGh5c2ljYWwg
UmVzZWFyY2g6IE9jZWFuczwvZnVsbC10aXRsZT48L3BlcmlvZGljYWw+PHBhZ2VzPjEyMDktMTIy
NTwvcGFnZXM+PHZvbHVtZT4xMDU8L3ZvbHVtZT48bnVtYmVyPkMxPC9udW1iZXI+PGRhdGVzPjx5
ZWFyPjIwMDA8L3llYXI+PC9kYXRlcz48aXNibj4yMTU2LTIyMDI8L2lzYm4+PHVybHM+PC91cmxz
PjwvcmVjb3JkPjwvQ2l0ZT48Q2l0ZT48QXV0aG9yPkxlZTwvQXV0aG9yPjxZZWFyPjIwMTI8L1ll
YXI+PFJlY051bT41NDwvUmVjTnVtPjxyZWNvcmQ+PHJlYy1udW1iZXI+NTQ8L3JlYy1udW1iZXI+
PGZvcmVpZ24ta2V5cz48a2V5IGFwcD0iRU4iIGRiLWlkPSJhOWY1ZnNkZm14NXRyNWV2cDVleDB3
ZXBkeHB6YWZzenp6enAiIHRpbWVzdGFtcD0iMTU0NDMyNzg1NSI+NTQ8L2tleT48L2ZvcmVpZ24t
a2V5cz48cmVmLXR5cGUgbmFtZT0iSm91cm5hbCBBcnRpY2xlIj4xNzwvcmVmLXR5cGU+PGNvbnRy
aWJ1dG9ycz48YXV0aG9ycz48YXV0aG9yPkxlZSwgVGVtcGxlIFI8L2F1dGhvcj48YXV0aG9yPkRl
IFdla2tlciwgU3RlcGhhbiBGSjwvYXV0aG9yPjxhdXRob3I+QW5kcmV3cywgQXJseW4gRTwvYXV0
aG9yPjxhdXRob3I+S29mbGVyLCBKb25hdGhhbjwvYXV0aG9yPjxhdXRob3I+V2lsbGlhbXMsIEpv
bmF0aGFuPC9hdXRob3I+PC9hdXRob3JzPjwvY29udHJpYnV0b3JzPjx0aXRsZXM+PHRpdGxlPkNh
cmJvbiBkaW94aWRlIHZhcmlhYmlsaXR5IGR1cmluZyBjb2xkIGZyb250IHBhc3NhZ2VzIGFuZCBm
YWlyIHdlYXRoZXIgZGF5cyBhdCBhIGZvcmVzdGVkIG1vdW50YWludG9wIHNpdGU8L3RpdGxlPjxz
ZWNvbmRhcnktdGl0bGU+QXRtb3NwaGVyaWMgZW52aXJvbm1lbnQ8L3NlY29uZGFyeS10aXRsZT48
L3RpdGxlcz48cGVyaW9kaWNhbD48ZnVsbC10aXRsZT5BdG1vc3BoZXJpYyBlbnZpcm9ubWVudDwv
ZnVsbC10aXRsZT48L3BlcmlvZGljYWw+PHBhZ2VzPjQwNS00MTY8L3BhZ2VzPjx2b2x1bWU+NDY8
L3ZvbHVtZT48ZGF0ZXM+PHllYXI+MjAxMjwveWVhcj48L2RhdGVzPjxpc2JuPjEzNTItMjMxMDwv
aXNibj48dXJscz48L3VybHM+PC9yZWNvcmQ+PC9DaXRlPjwvRW5kTm90ZT5=
</w:fldData>
        </w:fldChar>
      </w:r>
      <w:r>
        <w:rPr>
          <w:rFonts w:eastAsia="Times New Roman"/>
        </w:rPr>
        <w:instrText xml:space="preserve"> ADDIN EN.CITE </w:instrText>
      </w:r>
      <w:r>
        <w:rPr>
          <w:rFonts w:eastAsia="Times New Roman"/>
        </w:rPr>
        <w:fldChar w:fldCharType="begin">
          <w:fldData xml:space="preserve">PEVuZE5vdGU+PENpdGU+PEF1dGhvcj5LZXBwZWwtQWxla3M8L0F1dGhvcj48WWVhcj4yMDEyPC9Z
ZWFyPjxSZWNOdW0+MTc8L1JlY051bT48RGlzcGxheVRleHQ+KEJpYW5jaGkgZXQgYWwuIDIwMDk7
IEJvdXRpbiBldCBhbC4gMjAwODsgS2VwcGVsLUFsZWtzIGV0IGFsLiAyMDEyOyBMZWUgZXQgYWwu
IDIwMTI7IE1haGFkZXZhbiBhbmQgQXJjaGVyIDIwMDA7IFBhcmF6b28gZXQgYWwuIDIwMDgpPC9E
aXNwbGF5VGV4dD48cmVjb3JkPjxyZWMtbnVtYmVyPjE3PC9yZWMtbnVtYmVyPjxmb3JlaWduLWtl
eXM+PGtleSBhcHA9IkVOIiBkYi1pZD0iYTlmNWZzZGZteDV0cjVldnA1ZXgwd2VwZHhwemFmc3p6
enpwIiB0aW1lc3RhbXA9IjE1NDI0ODkwMzgiPjE3PC9rZXk+PC9mb3JlaWduLWtleXM+PHJlZi10
eXBlIG5hbWU9IkpvdXJuYWwgQXJ0aWNsZSI+MTc8L3JlZi10eXBlPjxjb250cmlidXRvcnM+PGF1
dGhvcnM+PGF1dGhvcj5LZXBwZWwtQWxla3MsIEc8L2F1dGhvcj48YXV0aG9yPldlbm5iZXJnLCBQ
TzwvYXV0aG9yPjxhdXRob3I+V2FzaGVuZmVsZGVyLCBSQTwvYXV0aG9yPjxhdXRob3I+V3VuY2gs
IEQ8L2F1dGhvcj48YXV0aG9yPlNjaG5laWRlciwgVDwvYXV0aG9yPjxhdXRob3I+VG9vbiwgR0M8
L2F1dGhvcj48YXV0aG9yPkFuZHJlcywgUm9iZXJ0IEpvc2VwaDwvYXV0aG9yPjxhdXRob3I+Qmxh
dmllciwgSkY8L2F1dGhvcj48YXV0aG9yPkNvbm5vciwgQjwvYXV0aG9yPjxhdXRob3I+RGF2aXMs
IEtKPC9hdXRob3I+PC9hdXRob3JzPjwvY29udHJpYnV0b3JzPjx0aXRsZXM+PHRpdGxlPlRoZSBp
bXByaW50IG9mIHN1cmZhY2UgZmx1eGVzIGFuZCB0cmFuc3BvcnQgb24gdmFyaWF0aW9ucyBpbiB0
b3RhbCBjb2x1bW4gY2FyYm9uIGRpb3hpZGU8L3RpdGxlPjxzZWNvbmRhcnktdGl0bGU+QmlvZ2Vv
c2NpZW5jZXM8L3NlY29uZGFyeS10aXRsZT48L3RpdGxlcz48cGVyaW9kaWNhbD48ZnVsbC10aXRs
ZT5CaW9nZW9zY2llbmNlczwvZnVsbC10aXRsZT48L3BlcmlvZGljYWw+PHBhZ2VzPjg3NS04OTE8
L3BhZ2VzPjx2b2x1bWU+OTwvdm9sdW1lPjxudW1iZXI+MzwvbnVtYmVyPjxkYXRlcz48eWVhcj4y
MDEyPC95ZWFyPjwvZGF0ZXM+PGlzYm4+MTcyNi00MTcwPC9pc2JuPjx1cmxzPjwvdXJscz48L3Jl
Y29yZD48L0NpdGU+PENpdGU+PEF1dGhvcj5QYXJhem9vPC9BdXRob3I+PFllYXI+MjAwODwvWWVh
cj48UmVjTnVtPjIyPC9SZWNOdW0+PHJlY29yZD48cmVjLW51bWJlcj4yMjwvcmVjLW51bWJlcj48
Zm9yZWlnbi1rZXlzPjxrZXkgYXBwPSJFTiIgZGItaWQ9ImE5ZjVmc2RmbXg1dHI1ZXZwNWV4MHdl
cGR4cHphZnN6enp6cCIgdGltZXN0YW1wPSIxNTQyNDg5MTA3Ij4yMjwva2V5PjwvZm9yZWlnbi1r
ZXlzPjxyZWYtdHlwZSBuYW1lPSJKb3VybmFsIEFydGljbGUiPjE3PC9yZWYtdHlwZT48Y29udHJp
YnV0b3JzPjxhdXRob3JzPjxhdXRob3I+UGFyYXpvbywgTkM8L2F1dGhvcj48YXV0aG9yPkRlbm5p
bmcsIEFTPC9hdXRob3I+PGF1dGhvcj5LYXdhLCBTUjwvYXV0aG9yPjxhdXRob3I+Q29yYmluLCBL
RDwvYXV0aG9yPjxhdXRob3I+TG9rdXBpdGl5YSwgUlM8L2F1dGhvcj48YXV0aG9yPkJha2VyLCBJ
VDwvYXV0aG9yPjwvYXV0aG9ycz48L2NvbnRyaWJ1dG9ycz48dGl0bGVzPjx0aXRsZT5NZWNoYW5p
c21zIGZvciBzeW5vcHRpYyB2YXJpYXRpb25zIG9mIGF0bW9zcGhlcmljIENPIDIgaW4gTm9ydGgg
QW1lcmljYSwgU291dGggQW1lcmljYSBhbmQgRXVyb3BlPC90aXRsZT48c2Vjb25kYXJ5LXRpdGxl
PkF0bW9zcGhlcmljIENoZW1pc3RyeSBhbmQgUGh5c2ljczwvc2Vjb25kYXJ5LXRpdGxlPjwvdGl0
bGVzPjxwZXJpb2RpY2FsPjxmdWxsLXRpdGxlPkF0bW9zcGhlcmljIENoZW1pc3RyeSBhbmQgUGh5
c2ljczwvZnVsbC10aXRsZT48L3BlcmlvZGljYWw+PHBhZ2VzPjcyMzktNzI1NDwvcGFnZXM+PHZv
bHVtZT44PC92b2x1bWU+PG51bWJlcj4yMzwvbnVtYmVyPjxkYXRlcz48eWVhcj4yMDA4PC95ZWFy
PjwvZGF0ZXM+PGlzYm4+MTY4MC03MzE2PC9pc2JuPjx1cmxzPjwvdXJscz48L3JlY29yZD48L0Np
dGU+PENpdGU+PEF1dGhvcj5Cb3V0aW48L0F1dGhvcj48WWVhcj4yMDA4PC9ZZWFyPjxSZWNOdW0+
NTE8L1JlY051bT48cmVjb3JkPjxyZWMtbnVtYmVyPjUxPC9yZWMtbnVtYmVyPjxmb3JlaWduLWtl
eXM+PGtleSBhcHA9IkVOIiBkYi1pZD0iYTlmNWZzZGZteDV0cjVldnA1ZXgwd2VwZHhwemFmc3p6
enpwIiB0aW1lc3RhbXA9IjE1NDQzMjc2NjciPjUxPC9rZXk+PC9mb3JlaWduLWtleXM+PHJlZi10
eXBlIG5hbWU9IkpvdXJuYWwgQXJ0aWNsZSI+MTc8L3JlZi10eXBlPjxjb250cmlidXRvcnM+PGF1
dGhvcnM+PGF1dGhvcj5Cb3V0aW4sIEo8L2F1dGhvcj48YXV0aG9yPk1lcmxpdmF0LCBMPC9hdXRo
b3I+PGF1dGhvcj5Iw6lub2NxLCBDPC9hdXRob3I+PGF1dGhvcj5NYXJ0aW4sIE48L2F1dGhvcj48
YXV0aG9yPlNhbGzDqWUsIEpCPC9hdXRob3I+PC9hdXRob3JzPjwvY29udHJpYnV0b3JzPjx0aXRs
ZXM+PHRpdGxlPkFpcuKAkHNlYSBDTzIgZmx1eCB2YXJpYWJpbGl0eSBpbiBmcm9udGFsIHJlZ2lv
bnMgb2YgdGhlIFNvdXRoZXJuIE9jZWFuIGZyb20gQ2FyYm9uIEludGVyZmFjZSBPY2VhbiBBdG1v
c3BoZXJlIGRyaWZ0ZXJzPC90aXRsZT48c2Vjb25kYXJ5LXRpdGxlPkxpbW5vbG9neSBhbmQgT2Nl
YW5vZ3JhcGh5PC9zZWNvbmRhcnktdGl0bGU+PC90aXRsZXM+PHBlcmlvZGljYWw+PGZ1bGwtdGl0
bGU+TGltbm9sb2d5IGFuZCBPY2Vhbm9ncmFwaHk8L2Z1bGwtdGl0bGU+PC9wZXJpb2RpY2FsPjxw
YWdlcz4yMDYyLTIwNzk8L3BhZ2VzPjx2b2x1bWU+NTM8L3ZvbHVtZT48bnVtYmVyPjVwYXJ0Mjwv
bnVtYmVyPjxkYXRlcz48eWVhcj4yMDA4PC95ZWFyPjwvZGF0ZXM+PGlzYm4+MDAyNC0zNTkwPC9p
c2JuPjx1cmxzPjwvdXJscz48L3JlY29yZD48L0NpdGU+PENpdGU+PEF1dGhvcj5CaWFuY2hpPC9B
dXRob3I+PFllYXI+MjAwOTwvWWVhcj48UmVjTnVtPjUyPC9SZWNOdW0+PHJlY29yZD48cmVjLW51
bWJlcj41MjwvcmVjLW51bWJlcj48Zm9yZWlnbi1rZXlzPjxrZXkgYXBwPSJFTiIgZGItaWQ9ImE5
ZjVmc2RmbXg1dHI1ZXZwNWV4MHdlcGR4cHphZnN6enp6cCIgdGltZXN0YW1wPSIxNTQ0MzI3NzI3
Ij41Mjwva2V5PjwvZm9yZWlnbi1rZXlzPjxyZWYtdHlwZSBuYW1lPSJKb3VybmFsIEFydGljbGUi
PjE3PC9yZWYtdHlwZT48Y29udHJpYnV0b3JzPjxhdXRob3JzPjxhdXRob3I+QmlhbmNoaSwgQWxl
amFuZHJvIEE8L2F1dGhvcj48YXV0aG9yPlBpbm8sIERpYW5hIFJ1aXo8L2F1dGhvcj48YXV0aG9y
PlBlcmxlbmRlciwgSGVybsOhbiBHIElzYmVydDwvYXV0aG9yPjxhdXRob3I+T3Npcm9mZiwgQW5h
IFA8L2F1dGhvcj48YXV0aG9yPlNlZ3VyYSwgVmFsZXJpYTwvYXV0aG9yPjxhdXRob3I+THV0eiwg
Vml2aWFuPC9hdXRob3I+PGF1dGhvcj5DbGFyYSwgTW9pcmEgTHV6PC9hdXRob3I+PGF1dGhvcj5C
YWxlc3RyaW5pLCBDYXJsb3MgRjwvYXV0aG9yPjxhdXRob3I+UGlvbGEsIEFsYmVydG8gUjwvYXV0
aG9yPjwvYXV0aG9ycz48L2NvbnRyaWJ1dG9ycz48dGl0bGVzPjx0aXRsZT5Bbm51YWwgYmFsYW5j
ZSBhbmQgc2Vhc29uYWwgdmFyaWFiaWxpdHkgb2Ygc2Vh4oCQYWlyIENPMiBmbHV4ZXMgaW4gdGhl
IFBhdGFnb25pYSBTZWE6IFRoZWlyIHJlbGF0aW9uc2hpcCB3aXRoIGZyb250cyBhbmQgY2hsb3Jv
cGh5bGwgZGlzdHJpYnV0aW9uPC90aXRsZT48c2Vjb25kYXJ5LXRpdGxlPkpvdXJuYWwgb2YgR2Vv
cGh5c2ljYWwgUmVzZWFyY2g6IE9jZWFuczwvc2Vjb25kYXJ5LXRpdGxlPjwvdGl0bGVzPjxwZXJp
b2RpY2FsPjxmdWxsLXRpdGxlPkpvdXJuYWwgb2YgR2VvcGh5c2ljYWwgUmVzZWFyY2g6IE9jZWFu
czwvZnVsbC10aXRsZT48L3BlcmlvZGljYWw+PHZvbHVtZT4xMTQ8L3ZvbHVtZT48bnVtYmVyPkMz
PC9udW1iZXI+PGRhdGVzPjx5ZWFyPjIwMDk8L3llYXI+PC9kYXRlcz48aXNibj4yMTU2LTIyMDI8
L2lzYm4+PHVybHM+PC91cmxzPjwvcmVjb3JkPjwvQ2l0ZT48Q2l0ZT48QXV0aG9yPk1haGFkZXZh
bjwvQXV0aG9yPjxZZWFyPjIwMDA8L1llYXI+PFJlY051bT41MzwvUmVjTnVtPjxyZWNvcmQ+PHJl
Yy1udW1iZXI+NTM8L3JlYy1udW1iZXI+PGZvcmVpZ24ta2V5cz48a2V5IGFwcD0iRU4iIGRiLWlk
PSJhOWY1ZnNkZm14NXRyNWV2cDVleDB3ZXBkeHB6YWZzenp6enAiIHRpbWVzdGFtcD0iMTU0NDMy
Nzc3MCI+NTM8L2tleT48L2ZvcmVpZ24ta2V5cz48cmVmLXR5cGUgbmFtZT0iSm91cm5hbCBBcnRp
Y2xlIj4xNzwvcmVmLXR5cGU+PGNvbnRyaWJ1dG9ycz48YXV0aG9ycz48YXV0aG9yPk1haGFkZXZh
biwgQW1hbGE8L2F1dGhvcj48YXV0aG9yPkFyY2hlciwgRGF2aWQ8L2F1dGhvcj48L2F1dGhvcnM+
PC9jb250cmlidXRvcnM+PHRpdGxlcz48dGl0bGU+TW9kZWxpbmcgdGhlIGltcGFjdCBvZiBmcm9u
dHMgYW5kIG1lc29zY2FsZSBjaXJjdWxhdGlvbiBvbiB0aGUgbnV0cmllbnQgc3VwcGx5IGFuZCBi
aW9nZW9jaGVtaXN0cnkgb2YgdGhlIHVwcGVyIG9jZWFuPC90aXRsZT48c2Vjb25kYXJ5LXRpdGxl
PkpvdXJuYWwgb2YgR2VvcGh5c2ljYWwgUmVzZWFyY2g6IE9jZWFuczwvc2Vjb25kYXJ5LXRpdGxl
PjwvdGl0bGVzPjxwZXJpb2RpY2FsPjxmdWxsLXRpdGxlPkpvdXJuYWwgb2YgR2VvcGh5c2ljYWwg
UmVzZWFyY2g6IE9jZWFuczwvZnVsbC10aXRsZT48L3BlcmlvZGljYWw+PHBhZ2VzPjEyMDktMTIy
NTwvcGFnZXM+PHZvbHVtZT4xMDU8L3ZvbHVtZT48bnVtYmVyPkMxPC9udW1iZXI+PGRhdGVzPjx5
ZWFyPjIwMDA8L3llYXI+PC9kYXRlcz48aXNibj4yMTU2LTIyMDI8L2lzYm4+PHVybHM+PC91cmxz
PjwvcmVjb3JkPjwvQ2l0ZT48Q2l0ZT48QXV0aG9yPkxlZTwvQXV0aG9yPjxZZWFyPjIwMTI8L1ll
YXI+PFJlY051bT41NDwvUmVjTnVtPjxyZWNvcmQ+PHJlYy1udW1iZXI+NTQ8L3JlYy1udW1iZXI+
PGZvcmVpZ24ta2V5cz48a2V5IGFwcD0iRU4iIGRiLWlkPSJhOWY1ZnNkZm14NXRyNWV2cDVleDB3
ZXBkeHB6YWZzenp6enAiIHRpbWVzdGFtcD0iMTU0NDMyNzg1NSI+NTQ8L2tleT48L2ZvcmVpZ24t
a2V5cz48cmVmLXR5cGUgbmFtZT0iSm91cm5hbCBBcnRpY2xlIj4xNzwvcmVmLXR5cGU+PGNvbnRy
aWJ1dG9ycz48YXV0aG9ycz48YXV0aG9yPkxlZSwgVGVtcGxlIFI8L2F1dGhvcj48YXV0aG9yPkRl
IFdla2tlciwgU3RlcGhhbiBGSjwvYXV0aG9yPjxhdXRob3I+QW5kcmV3cywgQXJseW4gRTwvYXV0
aG9yPjxhdXRob3I+S29mbGVyLCBKb25hdGhhbjwvYXV0aG9yPjxhdXRob3I+V2lsbGlhbXMsIEpv
bmF0aGFuPC9hdXRob3I+PC9hdXRob3JzPjwvY29udHJpYnV0b3JzPjx0aXRsZXM+PHRpdGxlPkNh
cmJvbiBkaW94aWRlIHZhcmlhYmlsaXR5IGR1cmluZyBjb2xkIGZyb250IHBhc3NhZ2VzIGFuZCBm
YWlyIHdlYXRoZXIgZGF5cyBhdCBhIGZvcmVzdGVkIG1vdW50YWludG9wIHNpdGU8L3RpdGxlPjxz
ZWNvbmRhcnktdGl0bGU+QXRtb3NwaGVyaWMgZW52aXJvbm1lbnQ8L3NlY29uZGFyeS10aXRsZT48
L3RpdGxlcz48cGVyaW9kaWNhbD48ZnVsbC10aXRsZT5BdG1vc3BoZXJpYyBlbnZpcm9ubWVudDwv
ZnVsbC10aXRsZT48L3BlcmlvZGljYWw+PHBhZ2VzPjQwNS00MTY8L3BhZ2VzPjx2b2x1bWU+NDY8
L3ZvbHVtZT48ZGF0ZXM+PHllYXI+MjAxMjwveWVhcj48L2RhdGVzPjxpc2JuPjEzNTItMjMxMDwv
aXNibj48dXJscz48L3VybHM+PC9yZWNvcmQ+PC9DaXRlPjwvRW5kTm90ZT5=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w:t>
      </w:r>
      <w:hyperlink w:anchor="_ENREF_5" w:tooltip="Bianchi, 2009 #52" w:history="1">
        <w:r w:rsidR="00832E0A" w:rsidRPr="00A0130D">
          <w:rPr>
            <w:rStyle w:val="Hyperlink"/>
            <w:rFonts w:eastAsia="Times New Roman"/>
            <w:noProof/>
          </w:rPr>
          <w:t>Bianchi et al. 2009</w:t>
        </w:r>
      </w:hyperlink>
      <w:r>
        <w:rPr>
          <w:rFonts w:eastAsia="Times New Roman"/>
          <w:noProof/>
        </w:rPr>
        <w:t xml:space="preserve">; </w:t>
      </w:r>
      <w:hyperlink w:anchor="_ENREF_7" w:tooltip="Boutin, 2008 #51" w:history="1">
        <w:r w:rsidR="00832E0A" w:rsidRPr="00A0130D">
          <w:rPr>
            <w:rStyle w:val="Hyperlink"/>
            <w:rFonts w:eastAsia="Times New Roman"/>
            <w:noProof/>
          </w:rPr>
          <w:t>Boutin et al. 2008</w:t>
        </w:r>
      </w:hyperlink>
      <w:r>
        <w:rPr>
          <w:rFonts w:eastAsia="Times New Roman"/>
          <w:noProof/>
        </w:rPr>
        <w:t xml:space="preserve">; </w:t>
      </w:r>
      <w:hyperlink w:anchor="_ENREF_23" w:tooltip="Keppel-Aleks, 2012 #17" w:history="1">
        <w:r w:rsidR="00832E0A" w:rsidRPr="00A0130D">
          <w:rPr>
            <w:rStyle w:val="Hyperlink"/>
            <w:rFonts w:eastAsia="Times New Roman"/>
            <w:noProof/>
          </w:rPr>
          <w:t>Keppel-Aleks et al. 2012</w:t>
        </w:r>
      </w:hyperlink>
      <w:r>
        <w:rPr>
          <w:rFonts w:eastAsia="Times New Roman"/>
          <w:noProof/>
        </w:rPr>
        <w:t xml:space="preserve">; </w:t>
      </w:r>
      <w:hyperlink w:anchor="_ENREF_26" w:tooltip="Lee, 2012 #54" w:history="1">
        <w:r w:rsidR="00832E0A" w:rsidRPr="00A0130D">
          <w:rPr>
            <w:rStyle w:val="Hyperlink"/>
            <w:rFonts w:eastAsia="Times New Roman"/>
            <w:noProof/>
          </w:rPr>
          <w:t>Lee et al. 2012</w:t>
        </w:r>
      </w:hyperlink>
      <w:r>
        <w:rPr>
          <w:rFonts w:eastAsia="Times New Roman"/>
          <w:noProof/>
        </w:rPr>
        <w:t xml:space="preserve">; </w:t>
      </w:r>
      <w:hyperlink w:anchor="_ENREF_28" w:tooltip="Mahadevan, 2000 #53" w:history="1">
        <w:r w:rsidR="00832E0A" w:rsidRPr="00A0130D">
          <w:rPr>
            <w:rStyle w:val="Hyperlink"/>
            <w:rFonts w:eastAsia="Times New Roman"/>
            <w:noProof/>
          </w:rPr>
          <w:t>Mahadevan and Archer 2000</w:t>
        </w:r>
      </w:hyperlink>
      <w:r>
        <w:rPr>
          <w:rFonts w:eastAsia="Times New Roman"/>
          <w:noProof/>
        </w:rPr>
        <w:t xml:space="preserve">; </w:t>
      </w:r>
      <w:hyperlink w:anchor="_ENREF_37" w:tooltip="Parazoo, 2008 #22" w:history="1">
        <w:r w:rsidR="00832E0A" w:rsidRPr="00A0130D">
          <w:rPr>
            <w:rStyle w:val="Hyperlink"/>
            <w:rFonts w:eastAsia="Times New Roman"/>
            <w:noProof/>
          </w:rPr>
          <w:t>Parazoo et al. 2008</w:t>
        </w:r>
      </w:hyperlink>
      <w:r>
        <w:rPr>
          <w:rFonts w:eastAsia="Times New Roman"/>
          <w:noProof/>
        </w:rPr>
        <w:t>)</w:t>
      </w:r>
      <w:r>
        <w:rPr>
          <w:rFonts w:eastAsia="Times New Roman"/>
        </w:rPr>
        <w:fldChar w:fldCharType="end"/>
      </w:r>
      <w:r>
        <w:rPr>
          <w:rFonts w:eastAsia="Times New Roman"/>
        </w:rPr>
        <w:t xml:space="preserve"> indicate that spatial </w:t>
      </w:r>
      <w:r w:rsidR="00B30015">
        <w:rPr>
          <w:rFonts w:eastAsia="Times New Roman"/>
        </w:rPr>
        <w:t>CO</w:t>
      </w:r>
      <w:r w:rsidR="00B30015" w:rsidRPr="007C5169">
        <w:rPr>
          <w:rFonts w:eastAsia="Times New Roman"/>
          <w:vertAlign w:val="subscript"/>
        </w:rPr>
        <w:t>2</w:t>
      </w:r>
      <w:r>
        <w:rPr>
          <w:rFonts w:eastAsia="Times New Roman"/>
        </w:rPr>
        <w:t xml:space="preserve"> variations are also related with fronts.</w:t>
      </w:r>
    </w:p>
    <w:p w14:paraId="149E09E0" w14:textId="3962CA1F" w:rsidR="002348A2" w:rsidRPr="0025280B" w:rsidRDefault="002348A2" w:rsidP="00C01B1E">
      <w:pPr>
        <w:spacing w:line="480" w:lineRule="auto"/>
        <w:ind w:firstLine="480"/>
        <w:jc w:val="both"/>
        <w:rPr>
          <w:rFonts w:eastAsia="Times New Roman"/>
        </w:rPr>
      </w:pPr>
      <w:r>
        <w:t xml:space="preserve">The research done by </w:t>
      </w:r>
      <w:hyperlink w:anchor="_ENREF_23" w:tooltip="Keppel-Aleks, 2012 #17" w:history="1">
        <w:r w:rsidR="00832E0A" w:rsidRPr="00A0130D">
          <w:rPr>
            <w:rStyle w:val="Hyperlink"/>
          </w:rPr>
          <w:fldChar w:fldCharType="begin"/>
        </w:r>
        <w:r w:rsidR="00832E0A" w:rsidRPr="00A0130D">
          <w:rPr>
            <w:rStyle w:val="Hyperlink"/>
          </w:rPr>
          <w:instrText xml:space="preserve"> ADDIN EN.CITE &lt;EndNote&gt;&lt;Cite AuthorYear="1"&gt;&lt;Author&gt;Keppel-Aleks&lt;/Author&gt;&lt;Year&gt;2012&lt;/Year&gt;&lt;RecNum&gt;17&lt;/RecNum&gt;&lt;DisplayText&gt;Keppel-Aleks et al. (2012)&lt;/DisplayText&gt;&lt;record&gt;&lt;rec-number&gt;17&lt;/rec-number&gt;&lt;foreign-keys&gt;&lt;key app="EN" db-id="a9f5fsdfmx5tr5evp5ex0wepdxpzafszzzzp" timestamp="1542489038"&gt;17&lt;/key&gt;&lt;/foreign-keys&gt;&lt;ref-type name="Journal Article"&gt;17&lt;/ref-type&gt;&lt;contributors&gt;&lt;authors&gt;&lt;author&gt;Keppel-Aleks, G&lt;/author&gt;&lt;author&gt;Wennberg, PO&lt;/author&gt;&lt;author&gt;Washenfelder, RA&lt;/author&gt;&lt;author&gt;Wunch, D&lt;/author&gt;&lt;author&gt;Schneider, T&lt;/author&gt;&lt;author&gt;Toon, GC&lt;/author&gt;&lt;author&gt;Andres, Robert Joseph&lt;/author&gt;&lt;author&gt;Blavier, JF&lt;/author&gt;&lt;author&gt;Connor, B&lt;/author&gt;&lt;author&gt;Davis, KJ&lt;/author&gt;&lt;/authors&gt;&lt;/contributors&gt;&lt;titles&gt;&lt;title&gt;The imprint of surface fluxes and transport on variations in total column carbon dioxide&lt;/title&gt;&lt;secondary-title&gt;Biogeosciences&lt;/secondary-title&gt;&lt;/titles&gt;&lt;periodical&gt;&lt;full-title&gt;Biogeosciences&lt;/full-title&gt;&lt;/periodical&gt;&lt;pages&gt;875-891&lt;/pages&gt;&lt;volume&gt;9&lt;/volume&gt;&lt;number&gt;3&lt;/number&gt;&lt;dates&gt;&lt;year&gt;2012&lt;/year&gt;&lt;/dates&gt;&lt;isbn&gt;1726-4170&lt;/isbn&gt;&lt;urls&gt;&lt;/urls&gt;&lt;/record&gt;&lt;/Cite&gt;&lt;/EndNote&gt;</w:instrText>
        </w:r>
        <w:r w:rsidR="00832E0A" w:rsidRPr="00A0130D">
          <w:rPr>
            <w:rStyle w:val="Hyperlink"/>
          </w:rPr>
          <w:fldChar w:fldCharType="separate"/>
        </w:r>
        <w:r w:rsidR="00832E0A" w:rsidRPr="00A0130D">
          <w:rPr>
            <w:rStyle w:val="Hyperlink"/>
            <w:noProof/>
          </w:rPr>
          <w:t>Keppel-Aleks et al. (2012)</w:t>
        </w:r>
        <w:r w:rsidR="00832E0A" w:rsidRPr="00A0130D">
          <w:rPr>
            <w:rStyle w:val="Hyperlink"/>
          </w:rPr>
          <w:fldChar w:fldCharType="end"/>
        </w:r>
      </w:hyperlink>
      <w:r>
        <w:t xml:space="preserve"> illustrates that the changes of vertically integrated CO</w:t>
      </w:r>
      <w:r w:rsidRPr="0045689E">
        <w:rPr>
          <w:vertAlign w:val="subscript"/>
        </w:rPr>
        <w:t>2</w:t>
      </w:r>
      <w:r>
        <w:t xml:space="preserve"> mixing ratio are primarily driven by non-local effects as seen from TCCON data at Park Falls, Wisconsin. And large-scale gradients of integrated CO</w:t>
      </w:r>
      <w:r w:rsidRPr="0045689E">
        <w:rPr>
          <w:vertAlign w:val="subscript"/>
        </w:rPr>
        <w:t>2</w:t>
      </w:r>
      <w:r>
        <w:t xml:space="preserve"> are correlated with synoptic-scale variations in potential temperature </w:t>
      </w:r>
      <w:r>
        <w:sym w:font="Symbol" w:char="F071"/>
      </w:r>
      <w:r>
        <w:t xml:space="preserve">. Thus we can also regard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t xml:space="preserve"> gradients as seen from TCCON as a reference.</w:t>
      </w:r>
      <w:r w:rsidRPr="004C1DBB">
        <w:rPr>
          <w:rFonts w:eastAsia="Times New Roman"/>
        </w:rPr>
        <w:t xml:space="preserve">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Pr>
          <w:rFonts w:eastAsia="Times New Roman"/>
        </w:rPr>
        <w:t xml:space="preserve"> frontal changes were observed by </w:t>
      </w:r>
      <w:r w:rsidR="00BA250A">
        <w:rPr>
          <w:rFonts w:eastAsia="Times New Roman"/>
        </w:rPr>
        <w:t xml:space="preserve">in-situ </w:t>
      </w:r>
      <w:r>
        <w:rPr>
          <w:rFonts w:eastAsia="Times New Roman"/>
        </w:rPr>
        <w:t xml:space="preserve">data in </w:t>
      </w:r>
      <w:hyperlink w:anchor="_ENREF_37" w:tooltip="Parazoo, 2008 #22" w:history="1">
        <w:r w:rsidR="00832E0A" w:rsidRPr="00A0130D">
          <w:rPr>
            <w:rStyle w:val="Hyperlink"/>
            <w:rFonts w:eastAsia="Times New Roman"/>
          </w:rPr>
          <w:fldChar w:fldCharType="begin"/>
        </w:r>
        <w:r w:rsidR="00832E0A" w:rsidRPr="00A0130D">
          <w:rPr>
            <w:rStyle w:val="Hyperlink"/>
            <w:rFonts w:eastAsia="Times New Roman"/>
          </w:rPr>
          <w:instrText xml:space="preserve"> ADDIN EN.CITE &lt;EndNote&gt;&lt;Cite AuthorYear="1"&gt;&lt;Author&gt;Parazoo&lt;/Author&gt;&lt;Year&gt;2008&lt;/Year&gt;&lt;RecNum&gt;22&lt;/RecNum&gt;&lt;DisplayText&gt;Parazoo et al. (2008)&lt;/DisplayText&gt;&lt;record&gt;&lt;rec-number&gt;22&lt;/rec-number&gt;&lt;foreign-keys&gt;&lt;key app="EN" db-id="a9f5fsdfmx5tr5evp5ex0wepdxpzafszzzzp" timestamp="1542489107"&gt;22&lt;/key&gt;&lt;/foreign-keys&gt;&lt;ref-type name="Journal Article"&gt;17&lt;/ref-type&gt;&lt;contributors&gt;&lt;authors&gt;&lt;author&gt;Parazoo, NC&lt;/author&gt;&lt;author&gt;Denning, AS&lt;/author&gt;&lt;author&gt;Kawa, SR&lt;/author&gt;&lt;author&gt;Corbin, KD&lt;/author&gt;&lt;author&gt;Lokupitiya, RS&lt;/author&gt;&lt;author&gt;Baker, IT&lt;/author&gt;&lt;/authors&gt;&lt;/contributors&gt;&lt;titles&gt;&lt;title&gt;Mechanisms for synoptic variations of atmospheric CO 2 in North America, South America and Europe&lt;/title&gt;&lt;secondary-title&gt;Atmospheric Chemistry and Physics&lt;/secondary-title&gt;&lt;/titles&gt;&lt;periodical&gt;&lt;full-title&gt;Atmospheric Chemistry and Physics&lt;/full-title&gt;&lt;/periodical&gt;&lt;pages&gt;7239-7254&lt;/pages&gt;&lt;volume&gt;8&lt;/volume&gt;&lt;number&gt;23&lt;/number&gt;&lt;dates&gt;&lt;year&gt;2008&lt;/year&gt;&lt;/dates&gt;&lt;isbn&gt;1680-7316&lt;/isbn&gt;&lt;urls&gt;&lt;/urls&gt;&lt;/record&gt;&lt;/Cite&gt;&lt;/EndNote&gt;</w:instrText>
        </w:r>
        <w:r w:rsidR="00832E0A" w:rsidRPr="00A0130D">
          <w:rPr>
            <w:rStyle w:val="Hyperlink"/>
            <w:rFonts w:eastAsia="Times New Roman"/>
          </w:rPr>
          <w:fldChar w:fldCharType="separate"/>
        </w:r>
        <w:r w:rsidR="00832E0A" w:rsidRPr="00A0130D">
          <w:rPr>
            <w:rStyle w:val="Hyperlink"/>
            <w:rFonts w:eastAsia="Times New Roman"/>
            <w:noProof/>
          </w:rPr>
          <w:t>Parazoo et al. (2008)</w:t>
        </w:r>
        <w:r w:rsidR="00832E0A" w:rsidRPr="00A0130D">
          <w:rPr>
            <w:rStyle w:val="Hyperlink"/>
            <w:rFonts w:eastAsia="Times New Roman"/>
          </w:rPr>
          <w:fldChar w:fldCharType="end"/>
        </w:r>
      </w:hyperlink>
      <w:r>
        <w:rPr>
          <w:rFonts w:eastAsia="Times New Roman"/>
        </w:rPr>
        <w:t xml:space="preserve">, in which 96-hour </w:t>
      </w:r>
      <w:r w:rsidR="00BA250A">
        <w:rPr>
          <w:rFonts w:eastAsia="Times New Roman"/>
        </w:rPr>
        <w:t xml:space="preserve">in-situ </w:t>
      </w:r>
      <w:r>
        <w:rPr>
          <w:rFonts w:eastAsia="Times New Roman"/>
        </w:rPr>
        <w:t xml:space="preserve">data were applied to see the whole frontal </w:t>
      </w:r>
      <w:r>
        <w:rPr>
          <w:rFonts w:eastAsia="Times New Roman"/>
        </w:rPr>
        <w:lastRenderedPageBreak/>
        <w:t xml:space="preserve">passage. Frontal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Pr>
          <w:rFonts w:eastAsia="Times New Roman"/>
        </w:rPr>
        <w:t xml:space="preserve"> changes as seen from </w:t>
      </w:r>
      <w:r w:rsidR="00C92AB6">
        <w:rPr>
          <w:rFonts w:eastAsia="Times New Roman"/>
        </w:rPr>
        <w:t>in-situ continuous</w:t>
      </w:r>
      <w:r w:rsidR="004866AA">
        <w:rPr>
          <w:rFonts w:eastAsia="Times New Roman"/>
        </w:rPr>
        <w:t xml:space="preserve"> sites</w:t>
      </w:r>
      <w:r w:rsidR="00C92AB6">
        <w:rPr>
          <w:rFonts w:eastAsia="Times New Roman"/>
        </w:rPr>
        <w:t xml:space="preserve"> </w:t>
      </w:r>
      <w:r>
        <w:rPr>
          <w:rFonts w:eastAsia="Times New Roman"/>
        </w:rPr>
        <w:t xml:space="preserve">were found to have higher prefrontal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Pr>
          <w:rFonts w:eastAsia="Times New Roman"/>
        </w:rPr>
        <w:t xml:space="preserve"> than postfrontal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Pr>
          <w:rFonts w:eastAsia="Times New Roman"/>
        </w:rPr>
        <w:t xml:space="preserve"> at some sites like SGP (Southern Great Plains of North America, characterized by agriculture), WKT (Great </w:t>
      </w:r>
      <w:r w:rsidR="00637C1B">
        <w:rPr>
          <w:rFonts w:eastAsia="Times New Roman"/>
        </w:rPr>
        <w:t>Plains of North America in a re</w:t>
      </w:r>
      <w:r>
        <w:rPr>
          <w:rFonts w:eastAsia="Times New Roman"/>
        </w:rPr>
        <w:t>gion of strong moisture gradient,</w:t>
      </w:r>
      <w:r w:rsidR="00637C1B">
        <w:rPr>
          <w:rFonts w:eastAsia="Times New Roman"/>
        </w:rPr>
        <w:t xml:space="preserve"> </w:t>
      </w:r>
      <w:r>
        <w:rPr>
          <w:rFonts w:eastAsia="Times New Roman"/>
        </w:rPr>
        <w:t>characterized by cattle grazing) and SBI (Sable Island, Island off the coast of Nova Scotia) in summer.</w:t>
      </w:r>
    </w:p>
    <w:p w14:paraId="0DED9219" w14:textId="77777777" w:rsidR="002348A2" w:rsidRDefault="002348A2" w:rsidP="00C01B1E">
      <w:pPr>
        <w:spacing w:before="100" w:beforeAutospacing="1" w:after="100" w:afterAutospacing="1" w:line="480" w:lineRule="auto"/>
        <w:ind w:firstLine="480"/>
        <w:jc w:val="center"/>
      </w:pPr>
      <w:r w:rsidRPr="009B4967">
        <w:rPr>
          <w:noProof/>
        </w:rPr>
        <w:drawing>
          <wp:inline distT="0" distB="0" distL="0" distR="0" wp14:anchorId="6F5AEB99" wp14:editId="0E0D34A9">
            <wp:extent cx="2107059" cy="1080000"/>
            <wp:effectExtent l="25400" t="25400" r="26670" b="3810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07059" cy="1080000"/>
                    </a:xfrm>
                    <a:prstGeom prst="rect">
                      <a:avLst/>
                    </a:prstGeom>
                    <a:ln>
                      <a:solidFill>
                        <a:schemeClr val="tx1"/>
                      </a:solidFill>
                    </a:ln>
                  </pic:spPr>
                </pic:pic>
              </a:graphicData>
            </a:graphic>
          </wp:inline>
        </w:drawing>
      </w:r>
      <w:r w:rsidRPr="00F13E33">
        <w:rPr>
          <w:noProof/>
        </w:rPr>
        <w:drawing>
          <wp:inline distT="0" distB="0" distL="0" distR="0" wp14:anchorId="2BA9F669" wp14:editId="325EEAC5">
            <wp:extent cx="1817561" cy="1080000"/>
            <wp:effectExtent l="25400" t="25400" r="36830" b="3810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17561" cy="1080000"/>
                    </a:xfrm>
                    <a:prstGeom prst="rect">
                      <a:avLst/>
                    </a:prstGeom>
                    <a:ln>
                      <a:solidFill>
                        <a:schemeClr val="tx1"/>
                      </a:solidFill>
                    </a:ln>
                  </pic:spPr>
                </pic:pic>
              </a:graphicData>
            </a:graphic>
          </wp:inline>
        </w:drawing>
      </w:r>
    </w:p>
    <w:p w14:paraId="4E46E72C" w14:textId="1D3AE80F" w:rsidR="008B0BB4" w:rsidRPr="00307A69" w:rsidRDefault="008B0BB4" w:rsidP="00C01B1E">
      <w:pPr>
        <w:pStyle w:val="F"/>
        <w:jc w:val="both"/>
        <w:rPr>
          <w:b/>
          <w:color w:val="000000" w:themeColor="text1"/>
        </w:rPr>
      </w:pPr>
      <w:bookmarkStart w:id="36" w:name="_Toc532468269"/>
      <w:r w:rsidRPr="00307A69">
        <w:rPr>
          <w:color w:val="000000" w:themeColor="text1"/>
        </w:rPr>
        <w:t>Figure</w:t>
      </w:r>
      <w:r w:rsidR="00B91149" w:rsidRPr="00307A69">
        <w:rPr>
          <w:color w:val="000000" w:themeColor="text1"/>
        </w:rPr>
        <w:t xml:space="preserve"> 1</w:t>
      </w:r>
      <w:r w:rsidR="007A28F7" w:rsidRPr="00307A69">
        <w:rPr>
          <w:color w:val="000000" w:themeColor="text1"/>
        </w:rPr>
        <w:t>.</w:t>
      </w:r>
      <w:r w:rsidR="00D50614" w:rsidRPr="00307A69">
        <w:rPr>
          <w:color w:val="000000" w:themeColor="text1"/>
        </w:rPr>
        <w:fldChar w:fldCharType="begin"/>
      </w:r>
      <w:r w:rsidR="00D50614" w:rsidRPr="00307A69">
        <w:rPr>
          <w:color w:val="000000" w:themeColor="text1"/>
        </w:rPr>
        <w:instrText xml:space="preserve"> SEQ Figure \* ARABIC \s 2 </w:instrText>
      </w:r>
      <w:r w:rsidR="00D50614" w:rsidRPr="00307A69">
        <w:rPr>
          <w:color w:val="000000" w:themeColor="text1"/>
        </w:rPr>
        <w:fldChar w:fldCharType="separate"/>
      </w:r>
      <w:r w:rsidR="00CE744B">
        <w:rPr>
          <w:noProof/>
          <w:color w:val="000000" w:themeColor="text1"/>
        </w:rPr>
        <w:t>2</w:t>
      </w:r>
      <w:r w:rsidR="00D50614" w:rsidRPr="00307A69">
        <w:rPr>
          <w:noProof/>
          <w:color w:val="000000" w:themeColor="text1"/>
        </w:rPr>
        <w:fldChar w:fldCharType="end"/>
      </w:r>
      <w:r w:rsidRPr="00307A69">
        <w:rPr>
          <w:color w:val="000000" w:themeColor="text1"/>
        </w:rPr>
        <w:t xml:space="preserve"> </w:t>
      </w:r>
      <w:r w:rsidR="003E150D" w:rsidRPr="00307A69">
        <w:rPr>
          <w:color w:val="000000" w:themeColor="text1"/>
        </w:rPr>
        <w:t xml:space="preserve">- </w:t>
      </w:r>
      <w:r w:rsidRPr="00307A69">
        <w:rPr>
          <w:color w:val="000000" w:themeColor="text1"/>
        </w:rPr>
        <w:t xml:space="preserve">From </w:t>
      </w:r>
      <w:r w:rsidRPr="00307A69">
        <w:rPr>
          <w:i/>
          <w:color w:val="000000" w:themeColor="text1"/>
        </w:rPr>
        <w:fldChar w:fldCharType="begin"/>
      </w:r>
      <w:r w:rsidRPr="00307A69">
        <w:rPr>
          <w:color w:val="000000" w:themeColor="text1"/>
        </w:rPr>
        <w:instrText xml:space="preserve"> ADDIN EN.CITE &lt;EndNote&gt;&lt;Cite&gt;&lt;Author&gt;Miles&lt;/Author&gt;&lt;Year&gt;1962&lt;/Year&gt;&lt;RecNum&gt;20&lt;/RecNum&gt;&lt;DisplayText&gt;(Miles 1962)&lt;/DisplayText&gt;&lt;record&gt;&lt;rec-number&gt;20&lt;/rec-number&gt;&lt;foreign-keys&gt;&lt;key app="EN" db-id="a9f5fsdfmx5tr5evp5ex0wepdxpzafszzzzp" timestamp="1542489086"&gt;20&lt;/key&gt;&lt;/foreign-keys&gt;&lt;ref-type name="Journal Article"&gt;17&lt;/ref-type&gt;&lt;contributors&gt;&lt;authors&gt;&lt;author&gt;Miles, MK&lt;/author&gt;&lt;/authors&gt;&lt;/contributors&gt;&lt;titles&gt;&lt;title&gt;Fronts&lt;/title&gt;&lt;secondary-title&gt;Weather&lt;/secondary-title&gt;&lt;/titles&gt;&lt;periodical&gt;&lt;full-title&gt;Weather&lt;/full-title&gt;&lt;/periodical&gt;&lt;pages&gt;45-47&lt;/pages&gt;&lt;volume&gt;17&lt;/volume&gt;&lt;number&gt;9&lt;/number&gt;&lt;dates&gt;&lt;year&gt;1962&lt;/year&gt;&lt;/dates&gt;&lt;isbn&gt;0043-1656&lt;/isbn&gt;&lt;urls&gt;&lt;/urls&gt;&lt;/record&gt;&lt;/Cite&gt;&lt;/EndNote&gt;</w:instrText>
      </w:r>
      <w:r w:rsidRPr="00307A69">
        <w:rPr>
          <w:i/>
          <w:color w:val="000000" w:themeColor="text1"/>
        </w:rPr>
        <w:fldChar w:fldCharType="separate"/>
      </w:r>
      <w:r w:rsidRPr="00307A69">
        <w:rPr>
          <w:noProof/>
          <w:color w:val="000000" w:themeColor="text1"/>
        </w:rPr>
        <w:t>(</w:t>
      </w:r>
      <w:hyperlink w:anchor="_ENREF_33" w:tooltip="Miles, 1962 #20" w:history="1">
        <w:r w:rsidRPr="0000455D">
          <w:rPr>
            <w:rStyle w:val="Hyperlink"/>
            <w:noProof/>
            <w:color w:val="0432FF"/>
          </w:rPr>
          <w:t>Miles 1962</w:t>
        </w:r>
      </w:hyperlink>
      <w:r w:rsidRPr="0000455D">
        <w:rPr>
          <w:noProof/>
          <w:color w:val="0432FF"/>
        </w:rPr>
        <w:t>)</w:t>
      </w:r>
      <w:r w:rsidRPr="00307A69">
        <w:rPr>
          <w:i/>
          <w:color w:val="000000" w:themeColor="text1"/>
        </w:rPr>
        <w:fldChar w:fldCharType="end"/>
      </w:r>
      <w:r w:rsidRPr="00307A69">
        <w:rPr>
          <w:color w:val="000000" w:themeColor="text1"/>
        </w:rPr>
        <w:t>, schematic cross-section through a front (a). A warm front (b). A cold front</w:t>
      </w:r>
      <w:bookmarkEnd w:id="36"/>
    </w:p>
    <w:p w14:paraId="22033B03" w14:textId="58D505BE" w:rsidR="002348A2" w:rsidRDefault="002348A2" w:rsidP="00C01B1E">
      <w:pPr>
        <w:spacing w:line="480" w:lineRule="auto"/>
        <w:ind w:firstLine="480"/>
        <w:jc w:val="both"/>
      </w:pPr>
      <w:r w:rsidRPr="00E30B7C">
        <w:t xml:space="preserve"> In this thesis, we only look at the cases when there is a cold front because cold fronts </w:t>
      </w:r>
      <w:r>
        <w:t xml:space="preserve">are more easily spotted from satellite imagery, which often go along with cloudy zones. </w:t>
      </w:r>
      <w:hyperlink w:anchor="_ENREF_37" w:tooltip="Parazoo, 2008 #22" w:history="1">
        <w:r w:rsidR="00832E0A" w:rsidRPr="00A0130D">
          <w:rPr>
            <w:rStyle w:val="Hyperlink"/>
          </w:rPr>
          <w:fldChar w:fldCharType="begin"/>
        </w:r>
        <w:r w:rsidR="00832E0A" w:rsidRPr="00A0130D">
          <w:rPr>
            <w:rStyle w:val="Hyperlink"/>
          </w:rPr>
          <w:instrText xml:space="preserve"> ADDIN EN.CITE &lt;EndNote&gt;&lt;Cite AuthorYear="1"&gt;&lt;Author&gt;Parazoo&lt;/Author&gt;&lt;Year&gt;2008&lt;/Year&gt;&lt;RecNum&gt;22&lt;/RecNum&gt;&lt;DisplayText&gt;Parazoo et al. (2008)&lt;/DisplayText&gt;&lt;record&gt;&lt;rec-number&gt;22&lt;/rec-number&gt;&lt;foreign-keys&gt;&lt;key app="EN" db-id="a9f5fsdfmx5tr5evp5ex0wepdxpzafszzzzp" timestamp="1542489107"&gt;22&lt;/key&gt;&lt;/foreign-keys&gt;&lt;ref-type name="Journal Article"&gt;17&lt;/ref-type&gt;&lt;contributors&gt;&lt;authors&gt;&lt;author&gt;Parazoo, NC&lt;/author&gt;&lt;author&gt;Denning, AS&lt;/author&gt;&lt;author&gt;Kawa, SR&lt;/author&gt;&lt;author&gt;Corbin, KD&lt;/author&gt;&lt;author&gt;Lokupitiya, RS&lt;/author&gt;&lt;author&gt;Baker, IT&lt;/author&gt;&lt;/authors&gt;&lt;/contributors&gt;&lt;titles&gt;&lt;title&gt;Mechanisms for synoptic variations of atmospheric CO 2 in North America, South America and Europe&lt;/title&gt;&lt;secondary-title&gt;Atmospheric Chemistry and Physics&lt;/secondary-title&gt;&lt;/titles&gt;&lt;periodical&gt;&lt;full-title&gt;Atmospheric Chemistry and Physics&lt;/full-title&gt;&lt;/periodical&gt;&lt;pages&gt;7239-7254&lt;/pages&gt;&lt;volume&gt;8&lt;/volume&gt;&lt;number&gt;23&lt;/number&gt;&lt;dates&gt;&lt;year&gt;2008&lt;/year&gt;&lt;/dates&gt;&lt;isbn&gt;1680-7316&lt;/isbn&gt;&lt;urls&gt;&lt;/urls&gt;&lt;/record&gt;&lt;/Cite&gt;&lt;/EndNote&gt;</w:instrText>
        </w:r>
        <w:r w:rsidR="00832E0A" w:rsidRPr="00A0130D">
          <w:rPr>
            <w:rStyle w:val="Hyperlink"/>
          </w:rPr>
          <w:fldChar w:fldCharType="separate"/>
        </w:r>
        <w:r w:rsidR="00832E0A" w:rsidRPr="00A0130D">
          <w:rPr>
            <w:rStyle w:val="Hyperlink"/>
            <w:noProof/>
          </w:rPr>
          <w:t>Parazoo et al. (2008)</w:t>
        </w:r>
        <w:r w:rsidR="00832E0A" w:rsidRPr="00A0130D">
          <w:rPr>
            <w:rStyle w:val="Hyperlink"/>
          </w:rPr>
          <w:fldChar w:fldCharType="end"/>
        </w:r>
      </w:hyperlink>
      <w:r>
        <w:t xml:space="preserve"> found that in midlatitudes, horizontal advection is responsible for 60-70% of </w:t>
      </w:r>
      <w:r w:rsidR="00B30015">
        <w:rPr>
          <w:rFonts w:eastAsia="Times New Roman"/>
        </w:rPr>
        <w:t>CO</w:t>
      </w:r>
      <w:r w:rsidR="00B30015" w:rsidRPr="007C5169">
        <w:rPr>
          <w:rFonts w:eastAsia="Times New Roman"/>
          <w:vertAlign w:val="subscript"/>
        </w:rPr>
        <w:t>2</w:t>
      </w:r>
      <w:r>
        <w:t xml:space="preserve"> daily variations on average in boundary layer, along with moisture convection and surface flux, are three components of boundary layer </w:t>
      </w:r>
      <w:r w:rsidR="00B30015">
        <w:rPr>
          <w:rFonts w:eastAsia="Times New Roman"/>
        </w:rPr>
        <w:t>CO</w:t>
      </w:r>
      <w:r w:rsidR="00B30015" w:rsidRPr="007C5169">
        <w:rPr>
          <w:rFonts w:eastAsia="Times New Roman"/>
          <w:vertAlign w:val="subscript"/>
        </w:rPr>
        <w:t>2</w:t>
      </w:r>
      <w:r>
        <w:t xml:space="preserve"> budget equation. Hence the surface flux is more important in days w</w:t>
      </w:r>
      <w:r w:rsidR="00637C1B">
        <w:t>hen advection and moist</w:t>
      </w:r>
      <w:r>
        <w:t xml:space="preserve"> convection is weaker. However, whether the OCO-2 can see the variation in that scale is still unknown. With the work done before, we can compare results from OCO-2 to verify the accuracy of OCO-2 data. </w:t>
      </w:r>
    </w:p>
    <w:p w14:paraId="69F23E1E" w14:textId="77777777" w:rsidR="00AD02F9" w:rsidRDefault="00AD02F9" w:rsidP="00C01B1E">
      <w:pPr>
        <w:spacing w:line="480" w:lineRule="auto"/>
        <w:ind w:firstLine="480"/>
        <w:jc w:val="both"/>
      </w:pPr>
    </w:p>
    <w:p w14:paraId="01A0ED8D" w14:textId="77777777" w:rsidR="00A7134F" w:rsidRDefault="00A7134F" w:rsidP="00C01B1E">
      <w:pPr>
        <w:spacing w:line="480" w:lineRule="auto"/>
        <w:ind w:firstLine="480"/>
        <w:jc w:val="both"/>
      </w:pPr>
    </w:p>
    <w:p w14:paraId="05831AE2" w14:textId="77777777" w:rsidR="00A7134F" w:rsidRPr="003138B1" w:rsidRDefault="00A7134F" w:rsidP="00C01B1E">
      <w:pPr>
        <w:spacing w:line="480" w:lineRule="auto"/>
        <w:ind w:firstLine="480"/>
        <w:jc w:val="both"/>
      </w:pPr>
    </w:p>
    <w:p w14:paraId="70FBB33C" w14:textId="77777777" w:rsidR="002348A2" w:rsidRPr="00A61FE5" w:rsidRDefault="002348A2" w:rsidP="00C01B1E">
      <w:pPr>
        <w:spacing w:line="480" w:lineRule="auto"/>
        <w:jc w:val="both"/>
        <w:outlineLvl w:val="2"/>
        <w:rPr>
          <w:rFonts w:eastAsia="Times New Roman"/>
          <w:b/>
        </w:rPr>
      </w:pPr>
      <w:bookmarkStart w:id="37" w:name="_Toc532383854"/>
      <w:bookmarkStart w:id="38" w:name="_Toc532383947"/>
      <w:bookmarkStart w:id="39" w:name="_Toc532384077"/>
      <w:bookmarkStart w:id="40" w:name="_Toc532384172"/>
      <w:bookmarkStart w:id="41" w:name="_Toc532551049"/>
      <w:r w:rsidRPr="00A61FE5">
        <w:rPr>
          <w:rFonts w:eastAsia="Times New Roman"/>
          <w:b/>
        </w:rPr>
        <w:lastRenderedPageBreak/>
        <w:t>1.1.</w:t>
      </w:r>
      <w:r>
        <w:rPr>
          <w:rFonts w:eastAsia="Times New Roman"/>
          <w:b/>
        </w:rPr>
        <w:t>3</w:t>
      </w:r>
      <w:r w:rsidRPr="00A61FE5">
        <w:rPr>
          <w:rFonts w:eastAsia="Times New Roman"/>
          <w:b/>
        </w:rPr>
        <w:t xml:space="preserve"> ACT-America</w:t>
      </w:r>
      <w:bookmarkEnd w:id="37"/>
      <w:bookmarkEnd w:id="38"/>
      <w:bookmarkEnd w:id="39"/>
      <w:bookmarkEnd w:id="40"/>
      <w:bookmarkEnd w:id="41"/>
    </w:p>
    <w:p w14:paraId="0317FA23" w14:textId="2711495B" w:rsidR="002348A2" w:rsidRDefault="002348A2" w:rsidP="00C01B1E">
      <w:pPr>
        <w:spacing w:line="480" w:lineRule="auto"/>
        <w:ind w:firstLine="480"/>
        <w:jc w:val="both"/>
      </w:pPr>
      <w:r>
        <w:t xml:space="preserve">Surface measurements like TCCON (site map is given in Fig 1.3) are made only where instruments can be positioned, while weather phenomena will not always pass where the instruments are located. The </w:t>
      </w:r>
      <w:r w:rsidRPr="003138B1">
        <w:t>Atmospheric Carbon and Transport – America</w:t>
      </w:r>
      <w:r>
        <w:t xml:space="preserve"> </w:t>
      </w:r>
      <w:r w:rsidRPr="003138B1">
        <w:t>(ACT-America)</w:t>
      </w:r>
      <w:r>
        <w:t xml:space="preserve"> (</w:t>
      </w:r>
      <w:r w:rsidRPr="001A6991">
        <w:t>https://act-america.larc.nasa.gov</w:t>
      </w:r>
      <w:r>
        <w:t>) campaign</w:t>
      </w:r>
      <w:r w:rsidRPr="003138B1">
        <w:t xml:space="preserve"> </w:t>
      </w:r>
      <w:r>
        <w:t xml:space="preserve">has </w:t>
      </w:r>
      <w:r w:rsidRPr="003138B1">
        <w:t>conduct</w:t>
      </w:r>
      <w:r>
        <w:t>ed</w:t>
      </w:r>
      <w:r w:rsidRPr="003138B1">
        <w:t xml:space="preserve"> five airborne campaigns across three regions in the eastern United States to study the transport and fluxes of atmospheric carbon dioxide and met</w:t>
      </w:r>
      <w:r>
        <w:t xml:space="preserve">hane </w:t>
      </w:r>
      <w:r>
        <w:fldChar w:fldCharType="begin"/>
      </w:r>
      <w:r>
        <w:instrText xml:space="preserve"> ADDIN EN.CITE &lt;EndNote&gt;&lt;Cite&gt;&lt;Author&gt;Davis&lt;/Author&gt;&lt;Year&gt;2017&lt;/Year&gt;&lt;RecNum&gt;11&lt;/RecNum&gt;&lt;DisplayText&gt;(Davis et al. 2017)&lt;/DisplayText&gt;&lt;record&gt;&lt;rec-number&gt;11&lt;/rec-number&gt;&lt;foreign-keys&gt;&lt;key app="EN" db-id="a9f5fsdfmx5tr5evp5ex0wepdxpzafszzzzp" timestamp="1542429741"&gt;11&lt;/key&gt;&lt;/foreign-keys&gt;&lt;ref-type name="Conference Proceedings"&gt;10&lt;/ref-type&gt;&lt;contributors&gt;&lt;authors&gt;&lt;author&gt;Davis, Kenneth J&lt;/author&gt;&lt;author&gt;Baier, Bianca&lt;/author&gt;&lt;author&gt;Baker, David&lt;/author&gt;&lt;author&gt;Barkley, Zachary&lt;/author&gt;&lt;author&gt;Bell, Emily&lt;/author&gt;&lt;author&gt;Bowman, Kevin W&lt;/author&gt;&lt;author&gt;Browell, Edward V&lt;/author&gt;&lt;author&gt;Campbell, Joel&lt;/author&gt;&lt;author&gt;Chen, Hans Weiteng&lt;/author&gt;&lt;author&gt;Choi, Yonghoon&lt;/author&gt;&lt;/authors&gt;&lt;/contributors&gt;&lt;titles&gt;&lt;title&gt;Progress toward improving regional atmospheric inversions using airborne measurements: Results from ACT-America&lt;/title&gt;&lt;secondary-title&gt;AGU Fall Meeting Abstracts&lt;/secondary-title&gt;&lt;/titles&gt;&lt;dates&gt;&lt;year&gt;2017&lt;/year&gt;&lt;/dates&gt;&lt;urls&gt;&lt;/urls&gt;&lt;/record&gt;&lt;/Cite&gt;&lt;/EndNote&gt;</w:instrText>
      </w:r>
      <w:r>
        <w:fldChar w:fldCharType="separate"/>
      </w:r>
      <w:r>
        <w:rPr>
          <w:noProof/>
        </w:rPr>
        <w:t>(</w:t>
      </w:r>
      <w:hyperlink w:anchor="_ENREF_13" w:tooltip="Davis, 2017 #11" w:history="1">
        <w:r w:rsidR="00832E0A" w:rsidRPr="00A0130D">
          <w:rPr>
            <w:rStyle w:val="Hyperlink"/>
            <w:noProof/>
          </w:rPr>
          <w:t>Davis et al. 2017</w:t>
        </w:r>
      </w:hyperlink>
      <w:r>
        <w:rPr>
          <w:noProof/>
        </w:rPr>
        <w:t>)</w:t>
      </w:r>
      <w:r>
        <w:fldChar w:fldCharType="end"/>
      </w:r>
      <w:r w:rsidRPr="003138B1">
        <w:t>. Each 6-week campaign measure</w:t>
      </w:r>
      <w:r>
        <w:t>s</w:t>
      </w:r>
      <w:r w:rsidRPr="003138B1">
        <w:t xml:space="preserve"> how weather systems transport these greenhouse gases. The objective of the study is to enable more accurate and precise estimates of the sources and sinks of these gases</w:t>
      </w:r>
      <w:r>
        <w:t xml:space="preserve"> by better understanding atmospheric transport mechanisms</w:t>
      </w:r>
      <w:r w:rsidRPr="003138B1">
        <w:t>. Better estimates of greenhouse gas sources and sinks are needed for climate management and for pr</w:t>
      </w:r>
      <w:r>
        <w:t>ediction of future climate. ACT-</w:t>
      </w:r>
      <w:r w:rsidRPr="003138B1">
        <w:t>America addresses three primary sources of uncertainty in our ability to infer carbon dioxide and methane sources and sinks - transport error, prior flux uncertainty and limited data density.</w:t>
      </w:r>
    </w:p>
    <w:p w14:paraId="49E3D593" w14:textId="77777777" w:rsidR="002348A2" w:rsidRDefault="002348A2" w:rsidP="00C01B1E">
      <w:pPr>
        <w:spacing w:line="480" w:lineRule="auto"/>
        <w:jc w:val="center"/>
      </w:pPr>
      <w:r>
        <w:rPr>
          <w:noProof/>
        </w:rPr>
        <w:drawing>
          <wp:inline distT="0" distB="0" distL="0" distR="0" wp14:anchorId="7E614C1F" wp14:editId="75B2492E">
            <wp:extent cx="4062517" cy="201168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5-180322-B_TCCON_20180409_zug.png"/>
                    <pic:cNvPicPr/>
                  </pic:nvPicPr>
                  <pic:blipFill>
                    <a:blip r:embed="rId21"/>
                    <a:stretch>
                      <a:fillRect/>
                    </a:stretch>
                  </pic:blipFill>
                  <pic:spPr>
                    <a:xfrm>
                      <a:off x="0" y="0"/>
                      <a:ext cx="4062517" cy="2011680"/>
                    </a:xfrm>
                    <a:prstGeom prst="rect">
                      <a:avLst/>
                    </a:prstGeom>
                  </pic:spPr>
                </pic:pic>
              </a:graphicData>
            </a:graphic>
          </wp:inline>
        </w:drawing>
      </w:r>
    </w:p>
    <w:p w14:paraId="74BF6FC5" w14:textId="2C00012C" w:rsidR="008B0BB4" w:rsidRPr="00307A69" w:rsidRDefault="008B0BB4" w:rsidP="00C01B1E">
      <w:pPr>
        <w:pStyle w:val="F"/>
        <w:jc w:val="both"/>
        <w:rPr>
          <w:color w:val="000000" w:themeColor="text1"/>
        </w:rPr>
      </w:pPr>
      <w:bookmarkStart w:id="42" w:name="_Toc532468270"/>
      <w:r w:rsidRPr="00307A69">
        <w:rPr>
          <w:color w:val="000000" w:themeColor="text1"/>
        </w:rPr>
        <w:t>Figure</w:t>
      </w:r>
      <w:r w:rsidR="003E150D" w:rsidRPr="00307A69">
        <w:rPr>
          <w:color w:val="000000" w:themeColor="text1"/>
        </w:rPr>
        <w:t xml:space="preserve"> 1.</w:t>
      </w:r>
      <w:r w:rsidR="00D50614" w:rsidRPr="00307A69">
        <w:rPr>
          <w:color w:val="000000" w:themeColor="text1"/>
        </w:rPr>
        <w:fldChar w:fldCharType="begin"/>
      </w:r>
      <w:r w:rsidR="00D50614" w:rsidRPr="00307A69">
        <w:rPr>
          <w:color w:val="000000" w:themeColor="text1"/>
        </w:rPr>
        <w:instrText xml:space="preserve"> SEQ Figure \* ARABIC \s 2 </w:instrText>
      </w:r>
      <w:r w:rsidR="00D50614" w:rsidRPr="00307A69">
        <w:rPr>
          <w:color w:val="000000" w:themeColor="text1"/>
        </w:rPr>
        <w:fldChar w:fldCharType="separate"/>
      </w:r>
      <w:r w:rsidR="00CE744B">
        <w:rPr>
          <w:noProof/>
          <w:color w:val="000000" w:themeColor="text1"/>
        </w:rPr>
        <w:t>3</w:t>
      </w:r>
      <w:r w:rsidR="00D50614" w:rsidRPr="00307A69">
        <w:rPr>
          <w:noProof/>
          <w:color w:val="000000" w:themeColor="text1"/>
        </w:rPr>
        <w:fldChar w:fldCharType="end"/>
      </w:r>
      <w:r w:rsidR="003E150D" w:rsidRPr="00307A69">
        <w:rPr>
          <w:color w:val="000000" w:themeColor="text1"/>
        </w:rPr>
        <w:t xml:space="preserve"> - </w:t>
      </w:r>
      <w:r w:rsidRPr="00307A69">
        <w:rPr>
          <w:color w:val="000000" w:themeColor="text1"/>
        </w:rPr>
        <w:t xml:space="preserve"> TCCON site locations. Current operational sites are indicated with filled red circles, planned future sites are indicated with filled blue squares, and previous sites are indicated with grey triangles. From </w:t>
      </w:r>
      <w:r w:rsidRPr="0000455D">
        <w:rPr>
          <w:color w:val="0432FF"/>
          <w:u w:val="single"/>
        </w:rPr>
        <w:t>https://www.esrl.noaa.gov/gmd/annualco</w:t>
      </w:r>
      <w:bookmarkEnd w:id="42"/>
    </w:p>
    <w:p w14:paraId="39E47FE6" w14:textId="77777777" w:rsidR="002348A2" w:rsidRDefault="002348A2" w:rsidP="00C01B1E">
      <w:pPr>
        <w:spacing w:line="480" w:lineRule="auto"/>
        <w:ind w:firstLine="480"/>
        <w:jc w:val="both"/>
      </w:pPr>
      <w:r w:rsidRPr="003C0D38">
        <w:lastRenderedPageBreak/>
        <w:t xml:space="preserve">According to flight experiments </w:t>
      </w:r>
      <w:r>
        <w:t>from</w:t>
      </w:r>
      <w:r w:rsidRPr="003C0D38">
        <w:t xml:space="preserve"> ACT America, the seasonal variations of </w:t>
      </w:r>
      <w:r>
        <w:t>CO</w:t>
      </w:r>
      <w:r w:rsidRPr="00B820A6">
        <w:rPr>
          <w:vertAlign w:val="subscript"/>
        </w:rPr>
        <w:t>2</w:t>
      </w:r>
      <w:r w:rsidRPr="003C0D38">
        <w:t xml:space="preserve"> </w:t>
      </w:r>
      <w:r>
        <w:t xml:space="preserve">concentration </w:t>
      </w:r>
      <w:r w:rsidRPr="003C0D38">
        <w:t>frontal gradient</w:t>
      </w:r>
      <w:r>
        <w:t>s</w:t>
      </w:r>
      <w:r w:rsidRPr="003C0D38">
        <w:t xml:space="preserve"> (</w:t>
      </w:r>
      <w:r>
        <w:t>CO</w:t>
      </w:r>
      <w:r w:rsidRPr="00F81158">
        <w:rPr>
          <w:vertAlign w:val="subscript"/>
        </w:rPr>
        <w:t>2</w:t>
      </w:r>
      <w:r>
        <w:rPr>
          <w:vertAlign w:val="subscript"/>
        </w:rPr>
        <w:t xml:space="preserve"> </w:t>
      </w:r>
      <w:r w:rsidRPr="003C0D38">
        <w:t xml:space="preserve">concentration at warm sector minus the one at cold sector) is apparent </w:t>
      </w:r>
      <w:r>
        <w:t>in the</w:t>
      </w:r>
      <w:r w:rsidRPr="003C0D38">
        <w:t xml:space="preserve"> boundary layer </w:t>
      </w:r>
      <w:r>
        <w:t>in the</w:t>
      </w:r>
      <w:r w:rsidRPr="003C0D38">
        <w:t xml:space="preserve"> mid-Atlantic, mid-west U.S., and south U.S. to Gulf of Mexico </w:t>
      </w:r>
      <w:r>
        <w:t xml:space="preserve">regions </w:t>
      </w:r>
      <w:r w:rsidRPr="003C0D38">
        <w:t>in summer 2016, winter 2017, fall 2017, and spring 2018</w:t>
      </w:r>
      <w:r>
        <w:t xml:space="preserve"> (shown in Fig 1.4)</w:t>
      </w:r>
      <w:r w:rsidRPr="003C0D38">
        <w:t>. In the boundary layer</w:t>
      </w:r>
      <w:r>
        <w:t>, t</w:t>
      </w:r>
      <w:r w:rsidRPr="003C0D38">
        <w:t>he average</w:t>
      </w:r>
      <w:r>
        <w:t xml:space="preserve"> CO</w:t>
      </w:r>
      <w:r w:rsidRPr="00F81158">
        <w:rPr>
          <w:vertAlign w:val="subscript"/>
        </w:rPr>
        <w:t>2</w:t>
      </w:r>
      <w:r>
        <w:t xml:space="preserve"> concentration f</w:t>
      </w:r>
      <w:r w:rsidRPr="003C0D38">
        <w:t xml:space="preserve">rontal gradient in summer for </w:t>
      </w:r>
      <w:r>
        <w:t>mid-west U.S.</w:t>
      </w:r>
      <w:r w:rsidRPr="003C0D38">
        <w:t xml:space="preserve"> are demonstrated to be about 1</w:t>
      </w:r>
      <w:r>
        <w:t>2.</w:t>
      </w:r>
      <w:r w:rsidRPr="003C0D38">
        <w:t xml:space="preserve">5 </w:t>
      </w:r>
      <w:r w:rsidRPr="003C0D38">
        <w:rPr>
          <w:rFonts w:eastAsia="Times New Roman"/>
        </w:rPr>
        <w:t>parts</w:t>
      </w:r>
      <w:r w:rsidRPr="003C0D38">
        <w:rPr>
          <w:rStyle w:val="apple-converted-space"/>
          <w:rFonts w:eastAsia="Times New Roman"/>
          <w:color w:val="222222"/>
          <w:shd w:val="clear" w:color="auto" w:fill="FFFFFF"/>
        </w:rPr>
        <w:t> </w:t>
      </w:r>
      <w:r w:rsidRPr="003C0D38">
        <w:rPr>
          <w:rFonts w:eastAsia="Times New Roman"/>
          <w:color w:val="222222"/>
          <w:shd w:val="clear" w:color="auto" w:fill="FFFFFF"/>
        </w:rPr>
        <w:t>per</w:t>
      </w:r>
      <w:r w:rsidRPr="003C0D38">
        <w:rPr>
          <w:rStyle w:val="apple-converted-space"/>
          <w:rFonts w:eastAsia="Times New Roman"/>
          <w:color w:val="222222"/>
          <w:shd w:val="clear" w:color="auto" w:fill="FFFFFF"/>
        </w:rPr>
        <w:t> </w:t>
      </w:r>
      <w:r w:rsidRPr="003C0D38">
        <w:rPr>
          <w:rFonts w:eastAsia="Times New Roman"/>
        </w:rPr>
        <w:t>million</w:t>
      </w:r>
      <w:r w:rsidRPr="003C0D38">
        <w:rPr>
          <w:rStyle w:val="apple-converted-space"/>
          <w:rFonts w:eastAsia="Times New Roman"/>
          <w:color w:val="222222"/>
          <w:shd w:val="clear" w:color="auto" w:fill="FFFFFF"/>
        </w:rPr>
        <w:t> </w:t>
      </w:r>
      <w:r w:rsidRPr="003C0D38">
        <w:rPr>
          <w:rFonts w:eastAsia="Times New Roman"/>
          <w:color w:val="222222"/>
          <w:shd w:val="clear" w:color="auto" w:fill="FFFFFF"/>
        </w:rPr>
        <w:t>by</w:t>
      </w:r>
      <w:r w:rsidRPr="003C0D38">
        <w:rPr>
          <w:rStyle w:val="apple-converted-space"/>
          <w:rFonts w:eastAsia="Times New Roman"/>
          <w:color w:val="222222"/>
          <w:shd w:val="clear" w:color="auto" w:fill="FFFFFF"/>
        </w:rPr>
        <w:t> </w:t>
      </w:r>
      <w:r w:rsidRPr="003C0D38">
        <w:rPr>
          <w:rFonts w:eastAsia="Times New Roman"/>
        </w:rPr>
        <w:t>volume</w:t>
      </w:r>
      <w:r>
        <w:rPr>
          <w:rFonts w:eastAsia="Times New Roman"/>
        </w:rPr>
        <w:t xml:space="preserve"> (</w:t>
      </w:r>
      <w:r>
        <w:t>ppmv</w:t>
      </w:r>
      <w:r>
        <w:rPr>
          <w:rFonts w:eastAsia="Times New Roman"/>
        </w:rPr>
        <w:t>), -2.5 ppmv in winter, -5 ppmv in fall and -3 ppmv in spring (shown in Fig 1.5)</w:t>
      </w:r>
      <w:r w:rsidRPr="003138B1">
        <w:t xml:space="preserve">. </w:t>
      </w:r>
    </w:p>
    <w:p w14:paraId="5B9DC1B0" w14:textId="77777777" w:rsidR="00A7134F" w:rsidRDefault="00A7134F" w:rsidP="00C01B1E">
      <w:pPr>
        <w:spacing w:line="480" w:lineRule="auto"/>
        <w:ind w:firstLine="480"/>
        <w:jc w:val="both"/>
        <w:rPr>
          <w:rFonts w:eastAsia="Times New Roman"/>
        </w:rPr>
      </w:pPr>
    </w:p>
    <w:p w14:paraId="25415596" w14:textId="77777777" w:rsidR="006F6554" w:rsidRPr="00307A69" w:rsidRDefault="006F6554" w:rsidP="0017772E">
      <w:pPr>
        <w:spacing w:line="480" w:lineRule="auto"/>
        <w:jc w:val="center"/>
        <w:rPr>
          <w:rFonts w:ascii="Cambria Math" w:hAnsi="Cambria Math"/>
          <w:b/>
          <w:color w:val="000000" w:themeColor="text1"/>
        </w:rPr>
      </w:pPr>
      <w:r w:rsidRPr="00307A69">
        <w:rPr>
          <w:rFonts w:eastAsia="Times New Roman"/>
          <w:noProof/>
          <w:color w:val="000000" w:themeColor="text1"/>
        </w:rPr>
        <w:drawing>
          <wp:inline distT="0" distB="0" distL="0" distR="0" wp14:anchorId="2D419529" wp14:editId="48040775">
            <wp:extent cx="3844618" cy="24647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58275" cy="2473479"/>
                    </a:xfrm>
                    <a:prstGeom prst="rect">
                      <a:avLst/>
                    </a:prstGeom>
                  </pic:spPr>
                </pic:pic>
              </a:graphicData>
            </a:graphic>
          </wp:inline>
        </w:drawing>
      </w:r>
    </w:p>
    <w:p w14:paraId="699E6B25" w14:textId="769F62C9" w:rsidR="002348A2" w:rsidRPr="0025280B" w:rsidRDefault="00255350" w:rsidP="00C01B1E">
      <w:pPr>
        <w:pStyle w:val="F"/>
        <w:jc w:val="both"/>
        <w:rPr>
          <w:rFonts w:ascii="Cambria Math" w:hAnsi="Cambria Math"/>
        </w:rPr>
      </w:pPr>
      <w:bookmarkStart w:id="43" w:name="_Toc532468271"/>
      <w:r w:rsidRPr="00307A69">
        <w:rPr>
          <w:color w:val="000000" w:themeColor="text1"/>
        </w:rPr>
        <w:t xml:space="preserve">Figure </w:t>
      </w:r>
      <w:r w:rsidR="00A7134F">
        <w:rPr>
          <w:color w:val="000000" w:themeColor="text1"/>
        </w:rPr>
        <w:t>1.</w:t>
      </w:r>
      <w:r w:rsidR="00D50614" w:rsidRPr="00307A69">
        <w:rPr>
          <w:color w:val="000000" w:themeColor="text1"/>
        </w:rPr>
        <w:fldChar w:fldCharType="begin"/>
      </w:r>
      <w:r w:rsidR="00D50614" w:rsidRPr="00307A69">
        <w:rPr>
          <w:color w:val="000000" w:themeColor="text1"/>
        </w:rPr>
        <w:instrText xml:space="preserve"> SEQ Figure \* ARABIC \s 2 </w:instrText>
      </w:r>
      <w:r w:rsidR="00D50614" w:rsidRPr="00307A69">
        <w:rPr>
          <w:color w:val="000000" w:themeColor="text1"/>
        </w:rPr>
        <w:fldChar w:fldCharType="separate"/>
      </w:r>
      <w:r w:rsidR="00CE744B">
        <w:rPr>
          <w:noProof/>
          <w:color w:val="000000" w:themeColor="text1"/>
        </w:rPr>
        <w:t>4</w:t>
      </w:r>
      <w:r w:rsidR="00D50614" w:rsidRPr="00307A69">
        <w:rPr>
          <w:noProof/>
          <w:color w:val="000000" w:themeColor="text1"/>
        </w:rPr>
        <w:fldChar w:fldCharType="end"/>
      </w:r>
      <w:r w:rsidR="003E150D" w:rsidRPr="00307A69">
        <w:rPr>
          <w:color w:val="000000" w:themeColor="text1"/>
        </w:rPr>
        <w:t xml:space="preserve"> - </w:t>
      </w:r>
      <w:r w:rsidRPr="00307A69">
        <w:rPr>
          <w:color w:val="000000" w:themeColor="text1"/>
        </w:rPr>
        <w:t>(a) ACT-America OCO-2 underflight diagram, and flight tracks from the (b) Summer 2016, (c) Fall 2017, and (d) Winter 2017 campaigns, provided by</w:t>
      </w:r>
      <w:r w:rsidR="00306D6E" w:rsidRPr="00087E6E">
        <w:t xml:space="preserve"> </w:t>
      </w:r>
      <w:hyperlink w:anchor="_ENREF_13" w:tooltip="Davis, 2017 #11" w:history="1">
        <w:r w:rsidR="0034788B" w:rsidRPr="00A0130D">
          <w:rPr>
            <w:rStyle w:val="Hyperlink"/>
            <w:i/>
          </w:rPr>
          <w:fldChar w:fldCharType="begin"/>
        </w:r>
        <w:r w:rsidR="0060160A" w:rsidRPr="00A0130D">
          <w:rPr>
            <w:rStyle w:val="Hyperlink"/>
          </w:rPr>
          <w:instrText xml:space="preserve"> ADDIN EN.CITE &lt;EndNote&gt;&lt;Cite AuthorYear="1"&gt;&lt;Author&gt;Davis&lt;/Author&gt;&lt;Year&gt;2017&lt;/Year&gt;&lt;RecNum&gt;11&lt;/RecNum&gt;&lt;DisplayText&gt;Davis et al. (2017)&lt;/DisplayText&gt;&lt;record&gt;&lt;rec-number&gt;11&lt;/rec-number&gt;&lt;foreign-keys&gt;&lt;key app="EN" db-id="a9f5fsdfmx5tr5evp5ex0wepdxpzafszzzzp" timestamp="1542429741"&gt;11&lt;/key&gt;&lt;/foreign-keys&gt;&lt;ref-type name="Conference Proceedings"&gt;10&lt;/ref-type&gt;&lt;contributors&gt;&lt;authors&gt;&lt;author&gt;Davis, Kenneth J&lt;/author&gt;&lt;author&gt;Baier, Bianca&lt;/author&gt;&lt;author&gt;Baker, David&lt;/author&gt;&lt;author&gt;Barkley, Zachary&lt;/author&gt;&lt;author&gt;Bell, Emily&lt;/author&gt;&lt;author&gt;Bowman, Kevin W&lt;/author&gt;&lt;author&gt;Browell, Edward V&lt;/author&gt;&lt;author&gt;Campbell, Joel&lt;/author&gt;&lt;author&gt;Chen, Hans Weiteng&lt;/author&gt;&lt;author&gt;Choi, Yonghoon&lt;/author&gt;&lt;/authors&gt;&lt;/contributors&gt;&lt;titles&gt;&lt;title&gt;Progress toward improving regional atmospheric inversions using airborne measurements: Results from ACT-America&lt;/title&gt;&lt;secondary-title&gt;AGU Fall Meeting Abstracts&lt;/secondary-title&gt;&lt;/titles&gt;&lt;dates&gt;&lt;year&gt;2017&lt;/year&gt;&lt;/dates&gt;&lt;urls&gt;&lt;/urls&gt;&lt;/record&gt;&lt;/Cite&gt;&lt;/EndNote&gt;</w:instrText>
        </w:r>
        <w:r w:rsidR="0034788B" w:rsidRPr="00A0130D">
          <w:rPr>
            <w:rStyle w:val="Hyperlink"/>
            <w:i/>
          </w:rPr>
          <w:fldChar w:fldCharType="separate"/>
        </w:r>
        <w:r w:rsidR="0034788B" w:rsidRPr="00A0130D">
          <w:rPr>
            <w:rStyle w:val="Hyperlink"/>
            <w:noProof/>
          </w:rPr>
          <w:t>Davis et al. (2017)</w:t>
        </w:r>
        <w:bookmarkEnd w:id="43"/>
        <w:r w:rsidR="0034788B" w:rsidRPr="00A0130D">
          <w:rPr>
            <w:rStyle w:val="Hyperlink"/>
            <w:i/>
          </w:rPr>
          <w:fldChar w:fldCharType="end"/>
        </w:r>
      </w:hyperlink>
    </w:p>
    <w:p w14:paraId="7B2C455B" w14:textId="022515F6" w:rsidR="0034788B" w:rsidRDefault="002348A2" w:rsidP="009804A0">
      <w:pPr>
        <w:spacing w:line="480" w:lineRule="auto"/>
        <w:jc w:val="center"/>
        <w:rPr>
          <w:rFonts w:eastAsia="Times New Roman"/>
        </w:rPr>
      </w:pPr>
      <w:r w:rsidRPr="00CC3B1D">
        <w:rPr>
          <w:rFonts w:eastAsia="Times New Roman"/>
          <w:noProof/>
        </w:rPr>
        <w:lastRenderedPageBreak/>
        <w:drawing>
          <wp:inline distT="0" distB="0" distL="0" distR="0" wp14:anchorId="1F267377" wp14:editId="21285328">
            <wp:extent cx="4716917" cy="2743200"/>
            <wp:effectExtent l="0" t="0" r="0" b="0"/>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a:stretch>
                      <a:fillRect/>
                    </a:stretch>
                  </pic:blipFill>
                  <pic:spPr>
                    <a:xfrm>
                      <a:off x="0" y="0"/>
                      <a:ext cx="4716917" cy="2743200"/>
                    </a:xfrm>
                    <a:prstGeom prst="rect">
                      <a:avLst/>
                    </a:prstGeom>
                  </pic:spPr>
                </pic:pic>
              </a:graphicData>
            </a:graphic>
          </wp:inline>
        </w:drawing>
      </w:r>
    </w:p>
    <w:p w14:paraId="7DAAE670" w14:textId="19DFB573" w:rsidR="002348A2" w:rsidRPr="00307A69" w:rsidRDefault="0034788B" w:rsidP="00C01B1E">
      <w:pPr>
        <w:pStyle w:val="F"/>
        <w:jc w:val="both"/>
        <w:rPr>
          <w:rFonts w:eastAsia="Times New Roman"/>
          <w:color w:val="000000" w:themeColor="text1"/>
        </w:rPr>
      </w:pPr>
      <w:bookmarkStart w:id="44" w:name="_Toc532468272"/>
      <w:r w:rsidRPr="00307A69">
        <w:rPr>
          <w:color w:val="000000" w:themeColor="text1"/>
        </w:rPr>
        <w:t>Figure</w:t>
      </w:r>
      <w:r w:rsidR="003E150D" w:rsidRPr="00307A69">
        <w:rPr>
          <w:color w:val="000000" w:themeColor="text1"/>
        </w:rPr>
        <w:t xml:space="preserve"> 1</w:t>
      </w:r>
      <w:r w:rsidR="007A28F7" w:rsidRPr="00307A69">
        <w:rPr>
          <w:color w:val="000000" w:themeColor="text1"/>
        </w:rPr>
        <w:t>.</w:t>
      </w:r>
      <w:r w:rsidR="00782D1A" w:rsidRPr="00307A69">
        <w:rPr>
          <w:noProof/>
          <w:color w:val="000000" w:themeColor="text1"/>
        </w:rPr>
        <w:fldChar w:fldCharType="begin"/>
      </w:r>
      <w:r w:rsidR="00782D1A" w:rsidRPr="00307A69">
        <w:rPr>
          <w:noProof/>
          <w:color w:val="000000" w:themeColor="text1"/>
        </w:rPr>
        <w:instrText xml:space="preserve"> SEQ Figure \* ARABIC \s 2 </w:instrText>
      </w:r>
      <w:r w:rsidR="00782D1A" w:rsidRPr="00307A69">
        <w:rPr>
          <w:noProof/>
          <w:color w:val="000000" w:themeColor="text1"/>
        </w:rPr>
        <w:fldChar w:fldCharType="separate"/>
      </w:r>
      <w:r w:rsidR="00CE744B">
        <w:rPr>
          <w:noProof/>
          <w:color w:val="000000" w:themeColor="text1"/>
        </w:rPr>
        <w:t>5</w:t>
      </w:r>
      <w:r w:rsidR="00782D1A" w:rsidRPr="00307A69">
        <w:rPr>
          <w:noProof/>
          <w:color w:val="000000" w:themeColor="text1"/>
        </w:rPr>
        <w:fldChar w:fldCharType="end"/>
      </w:r>
      <w:r w:rsidR="003E150D" w:rsidRPr="00307A69">
        <w:rPr>
          <w:color w:val="000000" w:themeColor="text1"/>
        </w:rPr>
        <w:t xml:space="preserve"> -</w:t>
      </w:r>
      <w:r w:rsidRPr="00307A69">
        <w:rPr>
          <w:color w:val="000000" w:themeColor="text1"/>
        </w:rPr>
        <w:t xml:space="preserve"> CO</w:t>
      </w:r>
      <w:r w:rsidRPr="00307A69">
        <w:rPr>
          <w:color w:val="000000" w:themeColor="text1"/>
          <w:vertAlign w:val="subscript"/>
        </w:rPr>
        <w:t>2</w:t>
      </w:r>
      <w:r w:rsidRPr="00307A69">
        <w:rPr>
          <w:color w:val="000000" w:themeColor="text1"/>
        </w:rPr>
        <w:t xml:space="preserve"> frontal gradient measured by ACT-America campaign. (a) is in mid-west US, the grey bars in each season are measured </w:t>
      </w:r>
      <w:r w:rsidRPr="00307A69">
        <w:rPr>
          <w:rFonts w:eastAsia="Times New Roman"/>
          <w:color w:val="000000" w:themeColor="text1"/>
        </w:rPr>
        <w:t>CO</w:t>
      </w:r>
      <w:r w:rsidRPr="00307A69">
        <w:rPr>
          <w:rFonts w:eastAsia="Times New Roman"/>
          <w:color w:val="000000" w:themeColor="text1"/>
          <w:vertAlign w:val="subscript"/>
        </w:rPr>
        <w:t>2</w:t>
      </w:r>
      <w:r w:rsidRPr="00307A69">
        <w:rPr>
          <w:rFonts w:eastAsia="Times New Roman"/>
          <w:color w:val="000000" w:themeColor="text1"/>
        </w:rPr>
        <w:t xml:space="preserve"> frontal gradients in each flight; (b) is same with (a), but over mid-Atlantic; (c) is same with (a), but over Gulf of Mexico, (d) is the average of CO</w:t>
      </w:r>
      <w:r w:rsidRPr="00307A69">
        <w:rPr>
          <w:rFonts w:eastAsia="Times New Roman"/>
          <w:color w:val="000000" w:themeColor="text1"/>
          <w:vertAlign w:val="subscript"/>
        </w:rPr>
        <w:t>2</w:t>
      </w:r>
      <w:r w:rsidRPr="00307A69">
        <w:rPr>
          <w:rFonts w:eastAsia="Times New Roman"/>
          <w:color w:val="000000" w:themeColor="text1"/>
        </w:rPr>
        <w:t xml:space="preserve"> frontal gradients in campaigns in (a)-(c) with respect to season. This figure is credit to Sandip Pal.</w:t>
      </w:r>
      <w:bookmarkEnd w:id="44"/>
    </w:p>
    <w:p w14:paraId="3919B758" w14:textId="77777777" w:rsidR="008E04D5" w:rsidRDefault="008E04D5" w:rsidP="00C01B1E"/>
    <w:p w14:paraId="45FEE9CB" w14:textId="77777777" w:rsidR="008E04D5" w:rsidRPr="00087E6E" w:rsidRDefault="008E04D5" w:rsidP="00C01B1E"/>
    <w:p w14:paraId="743DDC19" w14:textId="77777777" w:rsidR="002348A2" w:rsidRPr="00341AE1" w:rsidRDefault="002348A2" w:rsidP="00C01B1E">
      <w:pPr>
        <w:spacing w:line="480" w:lineRule="auto"/>
        <w:jc w:val="both"/>
        <w:outlineLvl w:val="2"/>
        <w:rPr>
          <w:rFonts w:eastAsia="Times New Roman"/>
          <w:b/>
        </w:rPr>
      </w:pPr>
      <w:bookmarkStart w:id="45" w:name="_Toc532383855"/>
      <w:bookmarkStart w:id="46" w:name="_Toc532383948"/>
      <w:bookmarkStart w:id="47" w:name="_Toc532384078"/>
      <w:bookmarkStart w:id="48" w:name="_Toc532384173"/>
      <w:bookmarkStart w:id="49" w:name="_Toc532551050"/>
      <w:r w:rsidRPr="00341AE1">
        <w:rPr>
          <w:rFonts w:eastAsia="Times New Roman"/>
          <w:b/>
        </w:rPr>
        <w:t>1</w:t>
      </w:r>
      <w:r>
        <w:rPr>
          <w:rFonts w:eastAsia="Times New Roman"/>
          <w:b/>
        </w:rPr>
        <w:t>.1.4</w:t>
      </w:r>
      <w:r w:rsidRPr="00341AE1">
        <w:rPr>
          <w:rFonts w:eastAsia="Times New Roman"/>
          <w:b/>
        </w:rPr>
        <w:t xml:space="preserve"> OCO-2</w:t>
      </w:r>
      <w:bookmarkEnd w:id="45"/>
      <w:bookmarkEnd w:id="46"/>
      <w:bookmarkEnd w:id="47"/>
      <w:bookmarkEnd w:id="48"/>
      <w:bookmarkEnd w:id="49"/>
    </w:p>
    <w:p w14:paraId="0431AA77" w14:textId="51F052EF" w:rsidR="002348A2" w:rsidRDefault="002348A2" w:rsidP="00C01B1E">
      <w:pPr>
        <w:spacing w:line="480" w:lineRule="auto"/>
        <w:ind w:firstLine="480"/>
        <w:jc w:val="both"/>
      </w:pPr>
      <w:r w:rsidRPr="003138B1">
        <w:t>Most scientific satellites and many weather satellites are in a nearly circular, low Earth orbit. In order to enable coordinated science observations, the Earth Observations System has created the A-Train</w:t>
      </w:r>
      <w:r>
        <w:t xml:space="preserve"> (or “afternoon train”) </w:t>
      </w:r>
      <w:r>
        <w:fldChar w:fldCharType="begin"/>
      </w:r>
      <w:r>
        <w:instrText xml:space="preserve"> ADDIN EN.CITE &lt;EndNote&gt;&lt;Cite&gt;&lt;Author&gt;Stephens&lt;/Author&gt;&lt;Year&gt;2002&lt;/Year&gt;&lt;RecNum&gt;28&lt;/RecNum&gt;&lt;DisplayText&gt;(Stephens et al. 2002)&lt;/DisplayText&gt;&lt;record&gt;&lt;rec-number&gt;28&lt;/rec-number&gt;&lt;foreign-keys&gt;&lt;key app="EN" db-id="a9f5fsdfmx5tr5evp5ex0wepdxpzafszzzzp" timestamp="1542489416"&gt;28&lt;/key&gt;&lt;/foreign-keys&gt;&lt;ref-type name="Journal Article"&gt;17&lt;/ref-type&gt;&lt;contributors&gt;&lt;authors&gt;&lt;author&gt;Stephens, Graeme L&lt;/author&gt;&lt;author&gt;Vane, Deborah G&lt;/author&gt;&lt;author&gt;Boain, Ronald J&lt;/author&gt;&lt;author&gt;Mace, Gerald G&lt;/author&gt;&lt;author&gt;Sassen, Kenneth&lt;/author&gt;&lt;author&gt;Wang, Zhien&lt;/author&gt;&lt;author&gt;Illingworth, Anthony J&lt;/author&gt;&lt;author&gt;O&amp;apos;connor, Ewan J&lt;/author&gt;&lt;author&gt;Rossow, William B&lt;/author&gt;&lt;author&gt;Durden, Stephen L&lt;/author&gt;&lt;/authors&gt;&lt;/contributors&gt;&lt;titles&gt;&lt;title&gt;The CloudSat mission and the A-Train: A new dimension of space-based observations of clouds and precipitation&lt;/title&gt;&lt;secondary-title&gt;Bulletin of the American Meteorological Society&lt;/secondary-title&gt;&lt;/titles&gt;&lt;periodical&gt;&lt;full-title&gt;Bulletin of the American Meteorological Society&lt;/full-title&gt;&lt;/periodical&gt;&lt;pages&gt;1771-1790&lt;/pages&gt;&lt;volume&gt;83&lt;/volume&gt;&lt;number&gt;12&lt;/number&gt;&lt;dates&gt;&lt;year&gt;2002&lt;/year&gt;&lt;/dates&gt;&lt;isbn&gt;0003-0007&lt;/isbn&gt;&lt;urls&gt;&lt;/urls&gt;&lt;/record&gt;&lt;/Cite&gt;&lt;/EndNote&gt;</w:instrText>
      </w:r>
      <w:r>
        <w:fldChar w:fldCharType="separate"/>
      </w:r>
      <w:r>
        <w:rPr>
          <w:noProof/>
        </w:rPr>
        <w:t>(</w:t>
      </w:r>
      <w:hyperlink w:anchor="_ENREF_43" w:tooltip="Stephens, 2002 #28" w:history="1">
        <w:r w:rsidR="00832E0A" w:rsidRPr="00A0130D">
          <w:rPr>
            <w:rStyle w:val="Hyperlink"/>
            <w:noProof/>
          </w:rPr>
          <w:t>Stephens et al. 2002</w:t>
        </w:r>
      </w:hyperlink>
      <w:r>
        <w:rPr>
          <w:noProof/>
        </w:rPr>
        <w:t>)</w:t>
      </w:r>
      <w:r>
        <w:fldChar w:fldCharType="end"/>
      </w:r>
      <w:r w:rsidRPr="003138B1">
        <w:t xml:space="preserve">. The satellites have low polar orbits 438 miles (705 km) above Earth at an inclination of 98 degrees. Together, their overlapping science instruments give a comprehensive picture of Earth weather and climate. The A-Train is </w:t>
      </w:r>
      <w:r>
        <w:t xml:space="preserve">so named </w:t>
      </w:r>
      <w:r w:rsidRPr="003138B1">
        <w:t>because the lead satellite, Aqua, crosses the equator at the mean local time of approximately 1:30 pm. The A-Train satellite formation currently consists of six satellites flying in close proximity: </w:t>
      </w:r>
      <w:hyperlink r:id="rId24" w:tooltip="Aqua" w:history="1">
        <w:r w:rsidRPr="003138B1">
          <w:t>Aqua</w:t>
        </w:r>
      </w:hyperlink>
      <w:r w:rsidRPr="003138B1">
        <w:t>, </w:t>
      </w:r>
      <w:hyperlink r:id="rId25" w:tooltip="CloudSat" w:history="1">
        <w:r w:rsidRPr="003138B1">
          <w:t>CloudSat</w:t>
        </w:r>
      </w:hyperlink>
      <w:r w:rsidRPr="003138B1">
        <w:t>, Cloud-Aerosol Lidar and Infrared Pathfinder Satellite Observation (</w:t>
      </w:r>
      <w:hyperlink r:id="rId26" w:tooltip="CALIPSO" w:history="1">
        <w:r w:rsidRPr="003138B1">
          <w:t>CALIPSO</w:t>
        </w:r>
      </w:hyperlink>
      <w:r w:rsidRPr="003138B1">
        <w:t xml:space="preserve">), </w:t>
      </w:r>
      <w:hyperlink r:id="rId27" w:tooltip="Aura" w:history="1">
        <w:r w:rsidRPr="003138B1">
          <w:t>Aura</w:t>
        </w:r>
      </w:hyperlink>
      <w:r w:rsidRPr="003138B1">
        <w:t xml:space="preserve">, Global Change Observation Mission – </w:t>
      </w:r>
      <w:r w:rsidRPr="003138B1">
        <w:lastRenderedPageBreak/>
        <w:t xml:space="preserve">Water 1 (GCOM-W1) and </w:t>
      </w:r>
      <w:r>
        <w:t>OCO-2 (shown in Fig 1.6) (</w:t>
      </w:r>
      <w:hyperlink r:id="rId28" w:history="1">
        <w:r w:rsidRPr="00E70B3C">
          <w:rPr>
            <w:rStyle w:val="Hyperlink"/>
          </w:rPr>
          <w:t>https://www.nasa.gov/mission_pages/a-train/a-train.html</w:t>
        </w:r>
        <w:r w:rsidRPr="0035535B">
          <w:rPr>
            <w:rStyle w:val="Hyperlink"/>
          </w:rPr>
          <w:t>)</w:t>
        </w:r>
      </w:hyperlink>
      <w:r>
        <w:t xml:space="preserve">. </w:t>
      </w:r>
      <w:hyperlink w:anchor="_ENREF_3" w:tooltip="Bakwin, 1998 #37" w:history="1">
        <w:r w:rsidR="00832E0A" w:rsidRPr="00A0130D">
          <w:rPr>
            <w:rStyle w:val="Hyperlink"/>
          </w:rPr>
          <w:fldChar w:fldCharType="begin"/>
        </w:r>
        <w:r w:rsidR="00832E0A" w:rsidRPr="00A0130D">
          <w:rPr>
            <w:rStyle w:val="Hyperlink"/>
          </w:rPr>
          <w:instrText xml:space="preserve"> ADDIN EN.CITE &lt;EndNote&gt;&lt;Cite AuthorYear="1"&gt;&lt;Author&gt;Bakwin&lt;/Author&gt;&lt;Year&gt;1998&lt;/Year&gt;&lt;RecNum&gt;37&lt;/RecNum&gt;&lt;DisplayText&gt;Bakwin et al. (1998)&lt;/DisplayText&gt;&lt;record&gt;&lt;rec-number&gt;37&lt;/rec-number&gt;&lt;foreign-keys&gt;&lt;key app="EN" db-id="a9f5fsdfmx5tr5evp5ex0wepdxpzafszzzzp" timestamp="1542509630"&gt;37&lt;/key&gt;&lt;/foreign-keys&gt;&lt;ref-type name="Journal Article"&gt;17&lt;/ref-type&gt;&lt;contributors&gt;&lt;authors&gt;&lt;author&gt;Bakwin, Peter S&lt;/author&gt;&lt;author&gt;Tans, Pieter P&lt;/author&gt;&lt;author&gt;Hurst, Dale F&lt;/author&gt;&lt;author&gt;Zhao, Conglong&lt;/author&gt;&lt;/authors&gt;&lt;/contributors&gt;&lt;titles&gt;&lt;title&gt;Measurements of carbon dioxide on very tall towers: results of the NOAA/CMDL program&lt;/title&gt;&lt;secondary-title&gt;Tellus B: Chemical and Physical Meteorology&lt;/secondary-title&gt;&lt;/titles&gt;&lt;periodical&gt;&lt;full-title&gt;Tellus B: Chemical and Physical Meteorology&lt;/full-title&gt;&lt;/periodical&gt;&lt;pages&gt;401-415&lt;/pages&gt;&lt;volume&gt;50&lt;/volume&gt;&lt;number&gt;5&lt;/number&gt;&lt;dates&gt;&lt;year&gt;1998&lt;/year&gt;&lt;/dates&gt;&lt;isbn&gt;1600-0889&lt;/isbn&gt;&lt;urls&gt;&lt;/urls&gt;&lt;/record&gt;&lt;/Cite&gt;&lt;/EndNote&gt;</w:instrText>
        </w:r>
        <w:r w:rsidR="00832E0A" w:rsidRPr="00A0130D">
          <w:rPr>
            <w:rStyle w:val="Hyperlink"/>
          </w:rPr>
          <w:fldChar w:fldCharType="separate"/>
        </w:r>
        <w:r w:rsidR="00832E0A" w:rsidRPr="00A0130D">
          <w:rPr>
            <w:rStyle w:val="Hyperlink"/>
            <w:noProof/>
          </w:rPr>
          <w:t>Bakwin et al. (1998)</w:t>
        </w:r>
        <w:r w:rsidR="00832E0A" w:rsidRPr="00A0130D">
          <w:rPr>
            <w:rStyle w:val="Hyperlink"/>
          </w:rPr>
          <w:fldChar w:fldCharType="end"/>
        </w:r>
      </w:hyperlink>
      <w:r>
        <w:t xml:space="preserve"> suggested the mid-afternoon is the best time in a day for inferring the regional and synoptic influence on tracer concentrations in well-mixed atmospheric boundary layer because the effect is maximized at that time.</w:t>
      </w:r>
    </w:p>
    <w:p w14:paraId="4E1C62C4" w14:textId="77777777" w:rsidR="00A7134F" w:rsidRDefault="00A7134F" w:rsidP="00C01B1E">
      <w:pPr>
        <w:spacing w:line="480" w:lineRule="auto"/>
        <w:ind w:firstLine="480"/>
        <w:jc w:val="both"/>
      </w:pPr>
    </w:p>
    <w:p w14:paraId="0065429E" w14:textId="77777777" w:rsidR="002348A2" w:rsidRDefault="002348A2" w:rsidP="00C01B1E">
      <w:pPr>
        <w:spacing w:line="480" w:lineRule="auto"/>
        <w:ind w:firstLine="480"/>
        <w:jc w:val="center"/>
      </w:pPr>
      <w:r>
        <w:rPr>
          <w:rFonts w:ascii="Helvetica" w:hAnsi="Helvetica" w:cs="Helvetica"/>
          <w:noProof/>
        </w:rPr>
        <w:drawing>
          <wp:inline distT="0" distB="0" distL="0" distR="0" wp14:anchorId="230ADE7B" wp14:editId="7305C9F4">
            <wp:extent cx="3787910" cy="2560320"/>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87910" cy="2560320"/>
                    </a:xfrm>
                    <a:prstGeom prst="rect">
                      <a:avLst/>
                    </a:prstGeom>
                    <a:noFill/>
                    <a:ln>
                      <a:noFill/>
                    </a:ln>
                  </pic:spPr>
                </pic:pic>
              </a:graphicData>
            </a:graphic>
          </wp:inline>
        </w:drawing>
      </w:r>
    </w:p>
    <w:p w14:paraId="2DDA29CC" w14:textId="24CA7DBE" w:rsidR="002348A2" w:rsidRPr="00307A69" w:rsidRDefault="0034788B" w:rsidP="00C01B1E">
      <w:pPr>
        <w:pStyle w:val="F"/>
        <w:jc w:val="both"/>
        <w:rPr>
          <w:i/>
          <w:color w:val="000000" w:themeColor="text1"/>
          <w:u w:val="single"/>
        </w:rPr>
      </w:pPr>
      <w:bookmarkStart w:id="50" w:name="_Toc532468273"/>
      <w:r w:rsidRPr="00307A69">
        <w:rPr>
          <w:color w:val="000000" w:themeColor="text1"/>
        </w:rPr>
        <w:t>Figure</w:t>
      </w:r>
      <w:r w:rsidR="00B91149" w:rsidRPr="00307A69">
        <w:rPr>
          <w:color w:val="000000" w:themeColor="text1"/>
        </w:rPr>
        <w:t xml:space="preserve"> 1</w:t>
      </w:r>
      <w:r w:rsidR="007A28F7" w:rsidRPr="00307A69">
        <w:rPr>
          <w:color w:val="000000" w:themeColor="text1"/>
        </w:rPr>
        <w:t>.</w:t>
      </w:r>
      <w:r w:rsidR="00D50614" w:rsidRPr="00307A69">
        <w:rPr>
          <w:color w:val="000000" w:themeColor="text1"/>
        </w:rPr>
        <w:fldChar w:fldCharType="begin"/>
      </w:r>
      <w:r w:rsidR="00D50614" w:rsidRPr="00307A69">
        <w:rPr>
          <w:color w:val="000000" w:themeColor="text1"/>
        </w:rPr>
        <w:instrText xml:space="preserve"> SEQ Figure \* ARABIC \s 2 </w:instrText>
      </w:r>
      <w:r w:rsidR="00D50614" w:rsidRPr="00307A69">
        <w:rPr>
          <w:color w:val="000000" w:themeColor="text1"/>
        </w:rPr>
        <w:fldChar w:fldCharType="separate"/>
      </w:r>
      <w:r w:rsidR="00CE744B">
        <w:rPr>
          <w:noProof/>
          <w:color w:val="000000" w:themeColor="text1"/>
        </w:rPr>
        <w:t>6</w:t>
      </w:r>
      <w:r w:rsidR="00D50614" w:rsidRPr="00307A69">
        <w:rPr>
          <w:noProof/>
          <w:color w:val="000000" w:themeColor="text1"/>
        </w:rPr>
        <w:fldChar w:fldCharType="end"/>
      </w:r>
      <w:r w:rsidRPr="00307A69">
        <w:rPr>
          <w:color w:val="000000" w:themeColor="text1"/>
        </w:rPr>
        <w:t xml:space="preserve"> </w:t>
      </w:r>
      <w:r w:rsidR="003E150D" w:rsidRPr="00307A69">
        <w:rPr>
          <w:color w:val="000000" w:themeColor="text1"/>
        </w:rPr>
        <w:t xml:space="preserve">- </w:t>
      </w:r>
      <w:r w:rsidRPr="00307A69">
        <w:rPr>
          <w:color w:val="000000" w:themeColor="text1"/>
        </w:rPr>
        <w:t xml:space="preserve">The International Afternoon Constellation includes the A-Train satellites (OCO-2, GCOM-W1, Aqua, and Aura) as well as the C-Train satellites (CALIPSO and CloudSat), </w:t>
      </w:r>
      <w:r w:rsidRPr="0000455D">
        <w:rPr>
          <w:color w:val="0432FF"/>
          <w:u w:val="single"/>
        </w:rPr>
        <w:t>https://atrain.nasa.gov</w:t>
      </w:r>
      <w:bookmarkEnd w:id="50"/>
    </w:p>
    <w:p w14:paraId="258251A0" w14:textId="0FB4E064" w:rsidR="002348A2" w:rsidRDefault="002348A2" w:rsidP="00C01B1E">
      <w:pPr>
        <w:spacing w:line="480" w:lineRule="auto"/>
        <w:ind w:firstLine="480"/>
        <w:jc w:val="both"/>
      </w:pPr>
      <w:r>
        <w:t>OCO-2 is NASA’s first dedicated satellite for monitoring atmospheric carbon dioxide distributions over the global scale.</w:t>
      </w:r>
      <w:r w:rsidRPr="005731DC">
        <w:t xml:space="preserve"> </w:t>
      </w:r>
      <w:r>
        <w:t>It is a replacement for The Orbiting Carbon Observatory (OCO), which was lost in a launch failure in 2009 (</w:t>
      </w:r>
      <w:hyperlink r:id="rId30" w:history="1">
        <w:r w:rsidRPr="0000455D">
          <w:rPr>
            <w:rStyle w:val="Hyperlink"/>
            <w:color w:val="0432FF"/>
          </w:rPr>
          <w:t>https://www.jpl.nasa.gov/news/news.php</w:t>
        </w:r>
      </w:hyperlink>
      <w:r w:rsidRPr="0000455D">
        <w:rPr>
          <w:color w:val="0432FF"/>
          <w:u w:val="single"/>
        </w:rPr>
        <w:t>?release=2014-211</w:t>
      </w:r>
      <w:r>
        <w:t xml:space="preserve">). Introductions on OCO given by </w:t>
      </w:r>
      <w:r>
        <w:fldChar w:fldCharType="begin"/>
      </w:r>
      <w:r>
        <w:instrText xml:space="preserve"> ADDIN EN.CITE &lt;EndNote&gt;&lt;Cite&gt;&lt;Author&gt;Crisp&lt;/Author&gt;&lt;Year&gt;2004&lt;/Year&gt;&lt;RecNum&gt;9&lt;/RecNum&gt;&lt;DisplayText&gt;(Crisp et al. 2008; Crisp et al. 2004)&lt;/DisplayText&gt;&lt;record&gt;&lt;rec-number&gt;9&lt;/rec-number&gt;&lt;foreign-keys&gt;&lt;key app="EN" db-id="a9f5fsdfmx5tr5evp5ex0wepdxpzafszzzzp" timestamp="1542429724"&gt;9&lt;/key&gt;&lt;/foreign-keys&gt;&lt;ref-type name="Journal Article"&gt;17&lt;/ref-type&gt;&lt;contributors&gt;&lt;authors&gt;&lt;author&gt;Crisp, David&lt;/author&gt;&lt;author&gt;Atlas, RM&lt;/author&gt;&lt;author&gt;Breon, F-M&lt;/author&gt;&lt;author&gt;Brown, LR&lt;/author&gt;&lt;author&gt;Burrows, JP&lt;/author&gt;&lt;author&gt;Ciais, P&lt;/author&gt;&lt;author&gt;Connor, BJ&lt;/author&gt;&lt;author&gt;Doney, SC&lt;/author&gt;&lt;author&gt;Fung, IY&lt;/author&gt;&lt;author&gt;Jacob, DJ&lt;/author&gt;&lt;/authors&gt;&lt;/contributors&gt;&lt;titles&gt;&lt;title&gt;The orbiting carbon observatory (OCO) mission&lt;/title&gt;&lt;secondary-title&gt;Advances in Space Research&lt;/secondary-title&gt;&lt;/titles&gt;&lt;periodical&gt;&lt;full-title&gt;Advances in Space Research&lt;/full-title&gt;&lt;/periodical&gt;&lt;pages&gt;700-709&lt;/pages&gt;&lt;volume&gt;34&lt;/volume&gt;&lt;number&gt;4&lt;/number&gt;&lt;dates&gt;&lt;year&gt;2004&lt;/year&gt;&lt;/dates&gt;&lt;isbn&gt;0273-1177&lt;/isbn&gt;&lt;urls&gt;&lt;/urls&gt;&lt;/record&gt;&lt;/Cite&gt;&lt;Cite&gt;&lt;Author&gt;Crisp&lt;/Author&gt;&lt;Year&gt;2008&lt;/Year&gt;&lt;RecNum&gt;10&lt;/RecNum&gt;&lt;record&gt;&lt;rec-number&gt;10&lt;/rec-number&gt;&lt;foreign-keys&gt;&lt;key app="EN" db-id="a9f5fsdfmx5tr5evp5ex0wepdxpzafszzzzp" timestamp="1542429732"&gt;10&lt;/key&gt;&lt;/foreign-keys&gt;&lt;ref-type name="Journal Article"&gt;17&lt;/ref-type&gt;&lt;contributors&gt;&lt;authors&gt;&lt;author&gt;Crisp, David&lt;/author&gt;&lt;author&gt;Miller, Charles E&lt;/author&gt;&lt;author&gt;DeCola, Philip L&lt;/author&gt;&lt;/authors&gt;&lt;/contributors&gt;&lt;titles&gt;&lt;title&gt;NASA Orbiting Carbon Observatory: measuring the column averaged carbon dioxide mole fraction from space&lt;/title&gt;&lt;secondary-title&gt;Journal of Applied Remote Sensing&lt;/secondary-title&gt;&lt;/titles&gt;&lt;periodical&gt;&lt;full-title&gt;Journal of Applied Remote Sensing&lt;/full-title&gt;&lt;/periodical&gt;&lt;pages&gt;023508&lt;/pages&gt;&lt;volume&gt;2&lt;/volume&gt;&lt;number&gt;1&lt;/number&gt;&lt;dates&gt;&lt;year&gt;2008&lt;/year&gt;&lt;/dates&gt;&lt;isbn&gt;1931-3195&lt;/isbn&gt;&lt;urls&gt;&lt;/urls&gt;&lt;/record&gt;&lt;/Cite&gt;&lt;/EndNote&gt;</w:instrText>
      </w:r>
      <w:r>
        <w:fldChar w:fldCharType="separate"/>
      </w:r>
      <w:r>
        <w:rPr>
          <w:noProof/>
        </w:rPr>
        <w:t>(</w:t>
      </w:r>
      <w:hyperlink w:anchor="_ENREF_9" w:tooltip="Crisp, 2008 #10" w:history="1">
        <w:r w:rsidR="00832E0A" w:rsidRPr="00A0130D">
          <w:rPr>
            <w:rStyle w:val="Hyperlink"/>
            <w:noProof/>
          </w:rPr>
          <w:t>Crisp et al. 2008</w:t>
        </w:r>
      </w:hyperlink>
      <w:r>
        <w:rPr>
          <w:noProof/>
        </w:rPr>
        <w:t xml:space="preserve">; </w:t>
      </w:r>
      <w:hyperlink w:anchor="_ENREF_10" w:tooltip="Crisp, 2004 #9" w:history="1">
        <w:r w:rsidR="00832E0A" w:rsidRPr="00A0130D">
          <w:rPr>
            <w:rStyle w:val="Hyperlink"/>
            <w:noProof/>
          </w:rPr>
          <w:t>Crisp et al. 2004</w:t>
        </w:r>
      </w:hyperlink>
      <w:r>
        <w:rPr>
          <w:noProof/>
        </w:rPr>
        <w:t>)</w:t>
      </w:r>
      <w:r>
        <w:fldChar w:fldCharType="end"/>
      </w:r>
      <w:r>
        <w:t xml:space="preserve"> are valid for OCO-2. </w:t>
      </w:r>
      <w:r w:rsidRPr="003138B1">
        <w:t>OCO-2 is designed to provide space-based global measurements of atmospheric carbon dioxide (</w:t>
      </w:r>
      <w:r w:rsidR="00B30015">
        <w:rPr>
          <w:rFonts w:eastAsia="Times New Roman"/>
        </w:rPr>
        <w:t>CO</w:t>
      </w:r>
      <w:r w:rsidR="00B30015" w:rsidRPr="007C5169">
        <w:rPr>
          <w:rFonts w:eastAsia="Times New Roman"/>
          <w:vertAlign w:val="subscript"/>
        </w:rPr>
        <w:t>2</w:t>
      </w:r>
      <w:r w:rsidRPr="003138B1">
        <w:t>) with the precision and resolution needed to identify and characterize the processes that regulate this important greenhouse gas. With its three high</w:t>
      </w:r>
      <w:r>
        <w:t xml:space="preserve"> spectral </w:t>
      </w:r>
      <w:r w:rsidRPr="003138B1">
        <w:t xml:space="preserve">resolution grating spectrometers, data collected by </w:t>
      </w:r>
      <w:r w:rsidRPr="003138B1">
        <w:lastRenderedPageBreak/>
        <w:t xml:space="preserve">OCO-2 could be combined with meteorological observations and ground-based </w:t>
      </w:r>
      <w:r w:rsidR="00B30015">
        <w:rPr>
          <w:rFonts w:eastAsia="Times New Roman"/>
        </w:rPr>
        <w:t>CO</w:t>
      </w:r>
      <w:r w:rsidR="00B30015" w:rsidRPr="007C5169">
        <w:rPr>
          <w:rFonts w:eastAsia="Times New Roman"/>
          <w:vertAlign w:val="subscript"/>
        </w:rPr>
        <w:t>2</w:t>
      </w:r>
      <w:r w:rsidRPr="003138B1">
        <w:t xml:space="preserve"> measurement to help characterize </w:t>
      </w:r>
      <w:r w:rsidR="00B30015">
        <w:rPr>
          <w:rFonts w:eastAsia="Times New Roman"/>
        </w:rPr>
        <w:t>CO</w:t>
      </w:r>
      <w:r w:rsidR="00B30015" w:rsidRPr="007C5169">
        <w:rPr>
          <w:rFonts w:eastAsia="Times New Roman"/>
          <w:vertAlign w:val="subscript"/>
        </w:rPr>
        <w:t>2</w:t>
      </w:r>
      <w:r w:rsidRPr="003138B1">
        <w:t xml:space="preserve"> sources and sinks on regional scales at monthly intervals.</w:t>
      </w:r>
      <w:r w:rsidRPr="00A4580F">
        <w:t xml:space="preserve"> </w:t>
      </w:r>
      <w:r>
        <w:t>CO</w:t>
      </w:r>
      <w:r w:rsidRPr="00F81158">
        <w:rPr>
          <w:vertAlign w:val="subscript"/>
        </w:rPr>
        <w:t>2</w:t>
      </w:r>
      <m:oMath>
        <m:r>
          <w:rPr>
            <w:rFonts w:ascii="Cambria Math" w:hAnsi="Cambria Math"/>
          </w:rPr>
          <m:t xml:space="preserve"> </m:t>
        </m:r>
        <m:r>
          <m:rPr>
            <m:sty m:val="p"/>
          </m:rPr>
          <w:rPr>
            <w:rFonts w:ascii="Cambria Math" w:hAnsi="Cambria Math"/>
          </w:rPr>
          <m:t>concentration</m:t>
        </m:r>
        <m:r>
          <w:rPr>
            <w:rFonts w:ascii="Cambria Math" w:hAnsi="Cambria Math"/>
          </w:rPr>
          <m:t xml:space="preserve"> </m:t>
        </m:r>
      </m:oMath>
      <w:r>
        <w:rPr>
          <w:rFonts w:eastAsia="Times New Roman"/>
        </w:rPr>
        <w:t xml:space="preserve">frontal gradients detected by ACT-America flight can be seen as the reference to judge qualitatively if OCO-2 </w:t>
      </w:r>
      <w:r w:rsidRPr="000C2CD8">
        <w:rPr>
          <w:rFonts w:eastAsia="Times New Roman"/>
        </w:rPr>
        <w:t>has sufficient precision to see changes in the atmosphere</w:t>
      </w:r>
      <w:r>
        <w:rPr>
          <w:rFonts w:eastAsia="Times New Roman"/>
        </w:rPr>
        <w:t xml:space="preserve">. If the variations from OCO-2 are similar to the results attained from flight, OCO-2 data will be considered as accurate. Especially in this thesis,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rFonts w:eastAsia="Times New Roman"/>
        </w:rPr>
        <w:t xml:space="preserve"> gradients across cold fronts are considered as a test for the accuracy of OCO-2 and </w:t>
      </w:r>
      <w:r w:rsidRPr="002A32C9">
        <w:rPr>
          <w:rFonts w:eastAsia="Times New Roman"/>
        </w:rPr>
        <w:t xml:space="preserve">whether OCO-2 is appropriate for looking at </w:t>
      </w:r>
      <w:r w:rsidR="00B30015">
        <w:rPr>
          <w:rFonts w:eastAsia="Times New Roman"/>
        </w:rPr>
        <w:t>CO</w:t>
      </w:r>
      <w:r w:rsidR="00B30015" w:rsidRPr="007C5169">
        <w:rPr>
          <w:rFonts w:eastAsia="Times New Roman"/>
          <w:vertAlign w:val="subscript"/>
        </w:rPr>
        <w:t>2</w:t>
      </w:r>
      <w:r w:rsidRPr="002A32C9">
        <w:rPr>
          <w:rFonts w:eastAsia="Times New Roman"/>
        </w:rPr>
        <w:t xml:space="preserve"> variations in the atmosphere</w:t>
      </w:r>
      <w:r>
        <w:rPr>
          <w:rFonts w:eastAsia="Times New Roman"/>
        </w:rPr>
        <w:t>.</w:t>
      </w:r>
      <w:r>
        <w:t xml:space="preserve"> </w:t>
      </w:r>
      <w:r w:rsidRPr="00BC4F97">
        <w:t>F</w:t>
      </w:r>
      <w:r w:rsidRPr="003138B1">
        <w:t>rontal contrasts observed from OCO-2 may be</w:t>
      </w:r>
      <w:r>
        <w:t xml:space="preserve"> smaller </w:t>
      </w:r>
      <w:r w:rsidRPr="003138B1">
        <w:t>because it collects the column</w:t>
      </w:r>
      <w:r w:rsidRPr="00BC4F97">
        <w:t xml:space="preserve"> integrated </w:t>
      </w:r>
      <w:r w:rsidR="00B30015">
        <w:rPr>
          <w:rFonts w:eastAsia="Times New Roman"/>
        </w:rPr>
        <w:t>CO</w:t>
      </w:r>
      <w:r w:rsidR="00B30015" w:rsidRPr="007C5169">
        <w:rPr>
          <w:rFonts w:eastAsia="Times New Roman"/>
          <w:vertAlign w:val="subscript"/>
        </w:rPr>
        <w:t>2</w:t>
      </w:r>
      <w:r w:rsidRPr="003138B1">
        <w:t xml:space="preserve"> from the surface to the top of atmosphere, while carbon dioxide concentration varies more in the boundary layer because of the respiration of vegetation, fuel bur</w:t>
      </w:r>
      <w:r w:rsidRPr="006032A9">
        <w:t>ning et</w:t>
      </w:r>
      <w:r>
        <w:t>c</w:t>
      </w:r>
      <w:r w:rsidR="008E04D5">
        <w:t>.</w:t>
      </w:r>
      <w:r>
        <w:t xml:space="preserve"> </w:t>
      </w:r>
      <w:r>
        <w:fldChar w:fldCharType="begin">
          <w:fldData xml:space="preserve">PEVuZE5vdGU+PENpdGU+PEF1dGhvcj5NY0NsdXJlPC9BdXRob3I+PFllYXI+MjAxNjwvWWVhcj48
UmVjTnVtPjE5PC9SZWNOdW0+PERpc3BsYXlUZXh0PihLZWVsaW5nIGV0IGFsLiAxOTc2OyBNY0Ns
dXJlIGV0IGFsLiAyMDE2OyBUaG9uaW5nIGV0IGFsLiAxOTg5KTwvRGlzcGxheVRleHQ+PHJlY29y
ZD48cmVjLW51bWJlcj4xOTwvcmVjLW51bWJlcj48Zm9yZWlnbi1rZXlzPjxrZXkgYXBwPSJFTiIg
ZGItaWQ9ImE5ZjVmc2RmbXg1dHI1ZXZwNWV4MHdlcGR4cHphZnN6enp6cCIgdGltZXN0YW1wPSIx
NTQyNDg5MDc4Ij4xOTwva2V5PjwvZm9yZWlnbi1rZXlzPjxyZWYtdHlwZSBuYW1lPSJKb3VybmFs
IEFydGljbGUiPjE3PC9yZWYtdHlwZT48Y29udHJpYnV0b3JzPjxhdXRob3JzPjxhdXRob3I+TWND
bHVyZSwgQ3J5c3RhbCBEPC9hdXRob3I+PGF1dGhvcj5KYWZmZSwgRGFuaWVsIEE8L2F1dGhvcj48
YXV0aG9yPkdhbywgSG9uZ2xpYW48L2F1dGhvcj48L2F1dGhvcnM+PC9jb250cmlidXRvcnM+PHRp
dGxlcz48dGl0bGU+Q2FyYm9uIGRpb3hpZGUgaW4gdGhlIGZyZWUgdHJvcG9zcGhlcmUgYW5kIGJv
dW5kYXJ5IGxheWVyIGF0IHRoZSBNdC4gYmFjaGVsb3Igb2JzZXJ2YXRvcnk8L3RpdGxlPjxzZWNv
bmRhcnktdGl0bGU+QWVyb3NvbCBBaXIgUXVhbC4gUmVzPC9zZWNvbmRhcnktdGl0bGU+PC90aXRs
ZXM+PHBlcmlvZGljYWw+PGZ1bGwtdGl0bGU+QWVyb3NvbCBBaXIgUXVhbC4gUmVzPC9mdWxsLXRp
dGxlPjwvcGVyaW9kaWNhbD48cGFnZXM+NzE3LTcyODwvcGFnZXM+PHZvbHVtZT4xNjwvdm9sdW1l
PjxkYXRlcz48eWVhcj4yMDE2PC95ZWFyPjwvZGF0ZXM+PHVybHM+PC91cmxzPjwvcmVjb3JkPjwv
Q2l0ZT48Q2l0ZT48QXV0aG9yPktlZWxpbmc8L0F1dGhvcj48WWVhcj4xOTc2PC9ZZWFyPjxSZWNO
dW0+MTY8L1JlY051bT48cmVjb3JkPjxyZWMtbnVtYmVyPjE2PC9yZWMtbnVtYmVyPjxmb3JlaWdu
LWtleXM+PGtleSBhcHA9IkVOIiBkYi1pZD0iYTlmNWZzZGZteDV0cjVldnA1ZXgwd2VwZHhwemFm
c3p6enpwIiB0aW1lc3RhbXA9IjE1NDI0ODg4ODciPjE2PC9rZXk+PC9mb3JlaWduLWtleXM+PHJl
Zi10eXBlIG5hbWU9IkpvdXJuYWwgQXJ0aWNsZSI+MTc8L3JlZi10eXBlPjxjb250cmlidXRvcnM+
PGF1dGhvcnM+PGF1dGhvcj5LZWVsaW5nLCBDaGFybGVzIEQ8L2F1dGhvcj48YXV0aG9yPkJhY2Fz
dG93LCBSb2JlcnQgQjwvYXV0aG9yPjxhdXRob3I+QmFpbmJyaWRnZSwgQXJub2xkIEU8L2F1dGhv
cj48YXV0aG9yPkVrZGFobCBKciwgQ2FybCBBPC9hdXRob3I+PGF1dGhvcj5HdWVudGhlciwgUGV0
ZXIgUjwvYXV0aG9yPjxhdXRob3I+V2F0ZXJtYW4sIExlZSBTPC9hdXRob3I+PGF1dGhvcj5DaGlu
LCBKb2huIEZTPC9hdXRob3I+PC9hdXRob3JzPjwvY29udHJpYnV0b3JzPjx0aXRsZXM+PHRpdGxl
PkF0bW9zcGhlcmljIGNhcmJvbiBkaW94aWRlIHZhcmlhdGlvbnMgYXQgTWF1bmEgTG9hIG9ic2Vy
dmF0b3J5LCBIYXdhaWk8L3RpdGxlPjxzZWNvbmRhcnktdGl0bGU+VGVsbHVzPC9zZWNvbmRhcnkt
dGl0bGU+PC90aXRsZXM+PHBlcmlvZGljYWw+PGZ1bGwtdGl0bGU+VGVsbHVzPC9mdWxsLXRpdGxl
PjwvcGVyaW9kaWNhbD48cGFnZXM+NTM4LTU1MTwvcGFnZXM+PHZvbHVtZT4yODwvdm9sdW1lPjxu
dW1iZXI+NjwvbnVtYmVyPjxkYXRlcz48eWVhcj4xOTc2PC95ZWFyPjwvZGF0ZXM+PGlzYm4+MDA0
MC0yODI2PC9pc2JuPjx1cmxzPjwvdXJscz48L3JlY29yZD48L0NpdGU+PENpdGU+PEF1dGhvcj5U
aG9uaW5nPC9BdXRob3I+PFllYXI+MTk4OTwvWWVhcj48UmVjTnVtPjMxPC9SZWNOdW0+PHJlY29y
ZD48cmVjLW51bWJlcj4zMTwvcmVjLW51bWJlcj48Zm9yZWlnbi1rZXlzPjxrZXkgYXBwPSJFTiIg
ZGItaWQ9ImE5ZjVmc2RmbXg1dHI1ZXZwNWV4MHdlcGR4cHphZnN6enp6cCIgdGltZXN0YW1wPSIx
NTQyNDkxMDk5Ij4zMTwva2V5PjwvZm9yZWlnbi1rZXlzPjxyZWYtdHlwZSBuYW1lPSJKb3VybmFs
IEFydGljbGUiPjE3PC9yZWYtdHlwZT48Y29udHJpYnV0b3JzPjxhdXRob3JzPjxhdXRob3I+VGhv
bmluZywgS2lyayBXPC9hdXRob3I+PGF1dGhvcj5UYW5zLCBQaWV0ZXIgUDwvYXV0aG9yPjxhdXRo
b3I+S29taHlyLCBXYWx0ZXIgRDwvYXV0aG9yPjwvYXV0aG9ycz48L2NvbnRyaWJ1dG9ycz48dGl0
bGVzPjx0aXRsZT5BdG1vc3BoZXJpYyBjYXJib24gZGlveGlkZSBhdCBNYXVuYSBMb2EgT2JzZXJ2
YXRvcnk6IDIuIEFuYWx5c2lzIG9mIHRoZSBOT0FBIEdNQ0MgZGF0YSwgMTk3NOKAkzE5ODU8L3Rp
dGxlPjxzZWNvbmRhcnktdGl0bGU+Sm91cm5hbCBvZiBHZW9waHlzaWNhbCBSZXNlYXJjaDogQXRt
b3NwaGVyZXM8L3NlY29uZGFyeS10aXRsZT48L3RpdGxlcz48cGVyaW9kaWNhbD48ZnVsbC10aXRs
ZT5Kb3VybmFsIG9mIEdlb3BoeXNpY2FsIFJlc2VhcmNoOiBBdG1vc3BoZXJlczwvZnVsbC10aXRs
ZT48L3BlcmlvZGljYWw+PHBhZ2VzPjg1NDktODU2NTwvcGFnZXM+PHZvbHVtZT45NDwvdm9sdW1l
PjxudW1iZXI+RDY8L251bWJlcj48ZGF0ZXM+PHllYXI+MTk4OTwveWVhcj48L2RhdGVzPjxpc2Ju
PjAxNDgtMDIyNzwvaXNibj48dXJscz48L3VybHM+PC9yZWNvcmQ+PC9DaXRlPjwvRW5kTm90ZT4A
</w:fldData>
        </w:fldChar>
      </w:r>
      <w:r>
        <w:instrText xml:space="preserve"> ADDIN EN.CITE </w:instrText>
      </w:r>
      <w:r>
        <w:fldChar w:fldCharType="begin">
          <w:fldData xml:space="preserve">PEVuZE5vdGU+PENpdGU+PEF1dGhvcj5NY0NsdXJlPC9BdXRob3I+PFllYXI+MjAxNjwvWWVhcj48
UmVjTnVtPjE5PC9SZWNOdW0+PERpc3BsYXlUZXh0PihLZWVsaW5nIGV0IGFsLiAxOTc2OyBNY0Ns
dXJlIGV0IGFsLiAyMDE2OyBUaG9uaW5nIGV0IGFsLiAxOTg5KTwvRGlzcGxheVRleHQ+PHJlY29y
ZD48cmVjLW51bWJlcj4xOTwvcmVjLW51bWJlcj48Zm9yZWlnbi1rZXlzPjxrZXkgYXBwPSJFTiIg
ZGItaWQ9ImE5ZjVmc2RmbXg1dHI1ZXZwNWV4MHdlcGR4cHphZnN6enp6cCIgdGltZXN0YW1wPSIx
NTQyNDg5MDc4Ij4xOTwva2V5PjwvZm9yZWlnbi1rZXlzPjxyZWYtdHlwZSBuYW1lPSJKb3VybmFs
IEFydGljbGUiPjE3PC9yZWYtdHlwZT48Y29udHJpYnV0b3JzPjxhdXRob3JzPjxhdXRob3I+TWND
bHVyZSwgQ3J5c3RhbCBEPC9hdXRob3I+PGF1dGhvcj5KYWZmZSwgRGFuaWVsIEE8L2F1dGhvcj48
YXV0aG9yPkdhbywgSG9uZ2xpYW48L2F1dGhvcj48L2F1dGhvcnM+PC9jb250cmlidXRvcnM+PHRp
dGxlcz48dGl0bGU+Q2FyYm9uIGRpb3hpZGUgaW4gdGhlIGZyZWUgdHJvcG9zcGhlcmUgYW5kIGJv
dW5kYXJ5IGxheWVyIGF0IHRoZSBNdC4gYmFjaGVsb3Igb2JzZXJ2YXRvcnk8L3RpdGxlPjxzZWNv
bmRhcnktdGl0bGU+QWVyb3NvbCBBaXIgUXVhbC4gUmVzPC9zZWNvbmRhcnktdGl0bGU+PC90aXRs
ZXM+PHBlcmlvZGljYWw+PGZ1bGwtdGl0bGU+QWVyb3NvbCBBaXIgUXVhbC4gUmVzPC9mdWxsLXRp
dGxlPjwvcGVyaW9kaWNhbD48cGFnZXM+NzE3LTcyODwvcGFnZXM+PHZvbHVtZT4xNjwvdm9sdW1l
PjxkYXRlcz48eWVhcj4yMDE2PC95ZWFyPjwvZGF0ZXM+PHVybHM+PC91cmxzPjwvcmVjb3JkPjwv
Q2l0ZT48Q2l0ZT48QXV0aG9yPktlZWxpbmc8L0F1dGhvcj48WWVhcj4xOTc2PC9ZZWFyPjxSZWNO
dW0+MTY8L1JlY051bT48cmVjb3JkPjxyZWMtbnVtYmVyPjE2PC9yZWMtbnVtYmVyPjxmb3JlaWdu
LWtleXM+PGtleSBhcHA9IkVOIiBkYi1pZD0iYTlmNWZzZGZteDV0cjVldnA1ZXgwd2VwZHhwemFm
c3p6enpwIiB0aW1lc3RhbXA9IjE1NDI0ODg4ODciPjE2PC9rZXk+PC9mb3JlaWduLWtleXM+PHJl
Zi10eXBlIG5hbWU9IkpvdXJuYWwgQXJ0aWNsZSI+MTc8L3JlZi10eXBlPjxjb250cmlidXRvcnM+
PGF1dGhvcnM+PGF1dGhvcj5LZWVsaW5nLCBDaGFybGVzIEQ8L2F1dGhvcj48YXV0aG9yPkJhY2Fz
dG93LCBSb2JlcnQgQjwvYXV0aG9yPjxhdXRob3I+QmFpbmJyaWRnZSwgQXJub2xkIEU8L2F1dGhv
cj48YXV0aG9yPkVrZGFobCBKciwgQ2FybCBBPC9hdXRob3I+PGF1dGhvcj5HdWVudGhlciwgUGV0
ZXIgUjwvYXV0aG9yPjxhdXRob3I+V2F0ZXJtYW4sIExlZSBTPC9hdXRob3I+PGF1dGhvcj5DaGlu
LCBKb2huIEZTPC9hdXRob3I+PC9hdXRob3JzPjwvY29udHJpYnV0b3JzPjx0aXRsZXM+PHRpdGxl
PkF0bW9zcGhlcmljIGNhcmJvbiBkaW94aWRlIHZhcmlhdGlvbnMgYXQgTWF1bmEgTG9hIG9ic2Vy
dmF0b3J5LCBIYXdhaWk8L3RpdGxlPjxzZWNvbmRhcnktdGl0bGU+VGVsbHVzPC9zZWNvbmRhcnkt
dGl0bGU+PC90aXRsZXM+PHBlcmlvZGljYWw+PGZ1bGwtdGl0bGU+VGVsbHVzPC9mdWxsLXRpdGxl
PjwvcGVyaW9kaWNhbD48cGFnZXM+NTM4LTU1MTwvcGFnZXM+PHZvbHVtZT4yODwvdm9sdW1lPjxu
dW1iZXI+NjwvbnVtYmVyPjxkYXRlcz48eWVhcj4xOTc2PC95ZWFyPjwvZGF0ZXM+PGlzYm4+MDA0
MC0yODI2PC9pc2JuPjx1cmxzPjwvdXJscz48L3JlY29yZD48L0NpdGU+PENpdGU+PEF1dGhvcj5U
aG9uaW5nPC9BdXRob3I+PFllYXI+MTk4OTwvWWVhcj48UmVjTnVtPjMxPC9SZWNOdW0+PHJlY29y
ZD48cmVjLW51bWJlcj4zMTwvcmVjLW51bWJlcj48Zm9yZWlnbi1rZXlzPjxrZXkgYXBwPSJFTiIg
ZGItaWQ9ImE5ZjVmc2RmbXg1dHI1ZXZwNWV4MHdlcGR4cHphZnN6enp6cCIgdGltZXN0YW1wPSIx
NTQyNDkxMDk5Ij4zMTwva2V5PjwvZm9yZWlnbi1rZXlzPjxyZWYtdHlwZSBuYW1lPSJKb3VybmFs
IEFydGljbGUiPjE3PC9yZWYtdHlwZT48Y29udHJpYnV0b3JzPjxhdXRob3JzPjxhdXRob3I+VGhv
bmluZywgS2lyayBXPC9hdXRob3I+PGF1dGhvcj5UYW5zLCBQaWV0ZXIgUDwvYXV0aG9yPjxhdXRo
b3I+S29taHlyLCBXYWx0ZXIgRDwvYXV0aG9yPjwvYXV0aG9ycz48L2NvbnRyaWJ1dG9ycz48dGl0
bGVzPjx0aXRsZT5BdG1vc3BoZXJpYyBjYXJib24gZGlveGlkZSBhdCBNYXVuYSBMb2EgT2JzZXJ2
YXRvcnk6IDIuIEFuYWx5c2lzIG9mIHRoZSBOT0FBIEdNQ0MgZGF0YSwgMTk3NOKAkzE5ODU8L3Rp
dGxlPjxzZWNvbmRhcnktdGl0bGU+Sm91cm5hbCBvZiBHZW9waHlzaWNhbCBSZXNlYXJjaDogQXRt
b3NwaGVyZXM8L3NlY29uZGFyeS10aXRsZT48L3RpdGxlcz48cGVyaW9kaWNhbD48ZnVsbC10aXRs
ZT5Kb3VybmFsIG9mIEdlb3BoeXNpY2FsIFJlc2VhcmNoOiBBdG1vc3BoZXJlczwvZnVsbC10aXRs
ZT48L3BlcmlvZGljYWw+PHBhZ2VzPjg1NDktODU2NTwvcGFnZXM+PHZvbHVtZT45NDwvdm9sdW1l
PjxudW1iZXI+RDY8L251bWJlcj48ZGF0ZXM+PHllYXI+MTk4OTwveWVhcj48L2RhdGVzPjxpc2Ju
PjAxNDgtMDIyNzwvaXNibj48dXJscz48L3VybHM+PC9yZWNvcmQ+PC9DaXRlPjwvRW5kTm90ZT4A
</w:fldData>
        </w:fldChar>
      </w:r>
      <w:r>
        <w:instrText xml:space="preserve"> ADDIN EN.CITE.DATA </w:instrText>
      </w:r>
      <w:r>
        <w:fldChar w:fldCharType="end"/>
      </w:r>
      <w:r>
        <w:fldChar w:fldCharType="separate"/>
      </w:r>
      <w:r>
        <w:rPr>
          <w:noProof/>
        </w:rPr>
        <w:t>(</w:t>
      </w:r>
      <w:hyperlink w:anchor="_ENREF_22" w:tooltip="Keeling, 1976 #16" w:history="1">
        <w:r w:rsidR="00832E0A" w:rsidRPr="00A0130D">
          <w:rPr>
            <w:rStyle w:val="Hyperlink"/>
            <w:noProof/>
          </w:rPr>
          <w:t>Keeling et al. 1976</w:t>
        </w:r>
      </w:hyperlink>
      <w:r>
        <w:rPr>
          <w:noProof/>
        </w:rPr>
        <w:t xml:space="preserve">; </w:t>
      </w:r>
      <w:hyperlink w:anchor="_ENREF_31" w:tooltip="McClure, 2016 #19" w:history="1">
        <w:r w:rsidR="00832E0A" w:rsidRPr="00A0130D">
          <w:rPr>
            <w:rStyle w:val="Hyperlink"/>
            <w:noProof/>
          </w:rPr>
          <w:t>McClure et al. 2016</w:t>
        </w:r>
      </w:hyperlink>
      <w:r>
        <w:rPr>
          <w:noProof/>
        </w:rPr>
        <w:t xml:space="preserve">; </w:t>
      </w:r>
      <w:hyperlink w:anchor="_ENREF_45" w:tooltip="Thoning, 1989 #31" w:history="1">
        <w:r w:rsidR="00832E0A" w:rsidRPr="00A0130D">
          <w:rPr>
            <w:rStyle w:val="Hyperlink"/>
            <w:noProof/>
          </w:rPr>
          <w:t>Thoning et al. 1989</w:t>
        </w:r>
      </w:hyperlink>
      <w:r>
        <w:rPr>
          <w:noProof/>
        </w:rPr>
        <w:t>)</w:t>
      </w:r>
      <w:r>
        <w:fldChar w:fldCharType="end"/>
      </w:r>
      <w:r w:rsidRPr="006032A9">
        <w:t>.</w:t>
      </w:r>
      <w:r>
        <w:t xml:space="preserve"> </w:t>
      </w:r>
      <w:r w:rsidRPr="006032A9">
        <w:t xml:space="preserve">OCO-2 </w:t>
      </w:r>
      <w:r>
        <w:t xml:space="preserve">measures </w:t>
      </w:r>
      <w:r w:rsidRPr="006032A9">
        <w:t>the intensity of the sunlight reflected from the presence of</w:t>
      </w:r>
      <w:r w:rsidR="00B30015" w:rsidRPr="00B30015">
        <w:rPr>
          <w:rFonts w:eastAsia="Times New Roman"/>
        </w:rPr>
        <w:t xml:space="preserve"> </w:t>
      </w:r>
      <w:r w:rsidR="00B30015">
        <w:rPr>
          <w:rFonts w:eastAsia="Times New Roman"/>
        </w:rPr>
        <w:t>CO</w:t>
      </w:r>
      <w:r w:rsidR="00B30015" w:rsidRPr="007C5169">
        <w:rPr>
          <w:rFonts w:eastAsia="Times New Roman"/>
          <w:vertAlign w:val="subscript"/>
        </w:rPr>
        <w:t>2</w:t>
      </w:r>
      <w:r w:rsidRPr="006032A9">
        <w:t xml:space="preserve"> in a column of air</w:t>
      </w:r>
      <w:r>
        <w:t xml:space="preserve"> rather than measuring CO</w:t>
      </w:r>
      <w:r w:rsidRPr="00CC08E8">
        <w:rPr>
          <w:vertAlign w:val="subscript"/>
        </w:rPr>
        <w:t>2</w:t>
      </w:r>
      <w:r>
        <w:t xml:space="preserve"> directly (shown in Figure 1.7)</w:t>
      </w:r>
      <w:r w:rsidRPr="006032A9">
        <w:t xml:space="preserve">. </w:t>
      </w:r>
      <w:r>
        <w:t>T</w:t>
      </w:r>
      <w:r w:rsidRPr="0061506A">
        <w:t xml:space="preserve">he intensity of </w:t>
      </w:r>
      <w:r>
        <w:t>3</w:t>
      </w:r>
      <w:r w:rsidRPr="0061506A">
        <w:t xml:space="preserve"> wavelength bands (Weak CO</w:t>
      </w:r>
      <w:r w:rsidRPr="0061506A">
        <w:rPr>
          <w:vertAlign w:val="subscript"/>
        </w:rPr>
        <w:t>2</w:t>
      </w:r>
      <w:r>
        <w:t xml:space="preserve"> at 1.61 microns</w:t>
      </w:r>
      <w:r w:rsidRPr="0061506A">
        <w:t>, Strong CO</w:t>
      </w:r>
      <w:r w:rsidRPr="0061506A">
        <w:rPr>
          <w:vertAlign w:val="subscript"/>
        </w:rPr>
        <w:t>2</w:t>
      </w:r>
      <w:r>
        <w:t xml:space="preserve"> at 2.06 microns</w:t>
      </w:r>
      <w:r w:rsidRPr="0061506A">
        <w:t xml:space="preserve"> and Oxygen O</w:t>
      </w:r>
      <w:r w:rsidRPr="0061506A">
        <w:rPr>
          <w:vertAlign w:val="subscript"/>
        </w:rPr>
        <w:t>2</w:t>
      </w:r>
      <w:r>
        <w:t xml:space="preserve"> at 0.765 microns</w:t>
      </w:r>
      <w:r w:rsidRPr="0061506A">
        <w:t>) from the spectrum</w:t>
      </w:r>
      <w:r>
        <w:t xml:space="preserve"> is measured</w:t>
      </w:r>
      <w:r w:rsidRPr="0061506A">
        <w:t xml:space="preserve">, each </w:t>
      </w:r>
      <w:r>
        <w:t xml:space="preserve">wavelength band is </w:t>
      </w:r>
      <w:r w:rsidRPr="0061506A">
        <w:t xml:space="preserve">specific to one of the three spectrometers. OCO-2 will be able to track the </w:t>
      </w:r>
      <w:r>
        <w:t>variations in gas density</w:t>
      </w:r>
      <w:r w:rsidRPr="0061506A">
        <w:t xml:space="preserve"> </w:t>
      </w:r>
      <w:r>
        <w:t>in the atmosphere</w:t>
      </w:r>
      <w:r w:rsidRPr="0061506A">
        <w:t xml:space="preserve"> over time</w:t>
      </w:r>
      <w:r>
        <w:t xml:space="preserve"> b</w:t>
      </w:r>
      <w:r w:rsidRPr="0045689E">
        <w:t xml:space="preserve">y </w:t>
      </w:r>
      <w:r>
        <w:t>repeatedly sampling the globe over days, seasons, and years.</w:t>
      </w:r>
    </w:p>
    <w:p w14:paraId="3205CD46" w14:textId="77777777" w:rsidR="00A7134F" w:rsidRDefault="00A7134F" w:rsidP="00C01B1E">
      <w:pPr>
        <w:spacing w:line="480" w:lineRule="auto"/>
        <w:ind w:firstLine="480"/>
        <w:jc w:val="both"/>
      </w:pPr>
    </w:p>
    <w:p w14:paraId="1ECBE464" w14:textId="77777777" w:rsidR="008E04D5" w:rsidRPr="002A2FCB" w:rsidRDefault="008E04D5" w:rsidP="00C01B1E">
      <w:pPr>
        <w:spacing w:line="480" w:lineRule="auto"/>
        <w:ind w:firstLine="480"/>
        <w:jc w:val="both"/>
      </w:pPr>
    </w:p>
    <w:p w14:paraId="13822ACA" w14:textId="77777777" w:rsidR="002348A2" w:rsidRDefault="002348A2" w:rsidP="00C01B1E">
      <w:pPr>
        <w:jc w:val="center"/>
      </w:pPr>
      <w:r>
        <w:rPr>
          <w:rFonts w:ascii="Helvetica" w:hAnsi="Helvetica" w:cs="Helvetica"/>
          <w:noProof/>
        </w:rPr>
        <w:lastRenderedPageBreak/>
        <w:drawing>
          <wp:inline distT="0" distB="0" distL="0" distR="0" wp14:anchorId="40219B76" wp14:editId="6455E797">
            <wp:extent cx="1352184" cy="252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2184" cy="2520000"/>
                    </a:xfrm>
                    <a:prstGeom prst="rect">
                      <a:avLst/>
                    </a:prstGeom>
                    <a:noFill/>
                    <a:ln>
                      <a:noFill/>
                    </a:ln>
                  </pic:spPr>
                </pic:pic>
              </a:graphicData>
            </a:graphic>
          </wp:inline>
        </w:drawing>
      </w:r>
    </w:p>
    <w:p w14:paraId="1AEE7A2C" w14:textId="6B541FB0" w:rsidR="002348A2" w:rsidRPr="00087E6E" w:rsidRDefault="0034788B" w:rsidP="00C01B1E">
      <w:pPr>
        <w:pStyle w:val="F"/>
        <w:jc w:val="both"/>
        <w:rPr>
          <w:i/>
        </w:rPr>
      </w:pPr>
      <w:bookmarkStart w:id="51" w:name="_Toc532468274"/>
      <w:r w:rsidRPr="00307A69">
        <w:rPr>
          <w:color w:val="000000" w:themeColor="text1"/>
        </w:rPr>
        <w:t>Figure</w:t>
      </w:r>
      <w:r w:rsidR="003E150D" w:rsidRPr="00307A69">
        <w:rPr>
          <w:color w:val="000000" w:themeColor="text1"/>
        </w:rPr>
        <w:t xml:space="preserve"> 1</w:t>
      </w:r>
      <w:r w:rsidR="007A28F7" w:rsidRPr="00307A69">
        <w:rPr>
          <w:color w:val="000000" w:themeColor="text1"/>
        </w:rPr>
        <w:t>.</w:t>
      </w:r>
      <w:r w:rsidR="00D50614" w:rsidRPr="00307A69">
        <w:rPr>
          <w:color w:val="000000" w:themeColor="text1"/>
        </w:rPr>
        <w:fldChar w:fldCharType="begin"/>
      </w:r>
      <w:r w:rsidR="00D50614" w:rsidRPr="00307A69">
        <w:rPr>
          <w:color w:val="000000" w:themeColor="text1"/>
        </w:rPr>
        <w:instrText xml:space="preserve"> SEQ Figure \* ARABIC \s 2 </w:instrText>
      </w:r>
      <w:r w:rsidR="00D50614" w:rsidRPr="00307A69">
        <w:rPr>
          <w:color w:val="000000" w:themeColor="text1"/>
        </w:rPr>
        <w:fldChar w:fldCharType="separate"/>
      </w:r>
      <w:r w:rsidR="00CE744B">
        <w:rPr>
          <w:noProof/>
          <w:color w:val="000000" w:themeColor="text1"/>
        </w:rPr>
        <w:t>7</w:t>
      </w:r>
      <w:r w:rsidR="00D50614" w:rsidRPr="00307A69">
        <w:rPr>
          <w:noProof/>
          <w:color w:val="000000" w:themeColor="text1"/>
        </w:rPr>
        <w:fldChar w:fldCharType="end"/>
      </w:r>
      <w:r w:rsidR="003E150D" w:rsidRPr="00307A69">
        <w:rPr>
          <w:color w:val="000000" w:themeColor="text1"/>
        </w:rPr>
        <w:t xml:space="preserve"> -</w:t>
      </w:r>
      <w:r w:rsidRPr="00307A69">
        <w:rPr>
          <w:color w:val="000000" w:themeColor="text1"/>
        </w:rPr>
        <w:t xml:space="preserve"> A simple model for OCO-2 CO2 measurements in a column in glint mode. OCO-2 measures the sunlight reflected at the Earth surface. When passing through the atmosphere twice, energy in sunlight are absorbed by carbon dioxide and molecular oxygen molecules at some specific wavelengths </w:t>
      </w:r>
      <w:r w:rsidRPr="00087E6E">
        <w:t>(</w:t>
      </w:r>
      <w:hyperlink r:id="rId32" w:history="1">
        <w:r w:rsidRPr="00087E6E">
          <w:rPr>
            <w:rStyle w:val="Hyperlink"/>
          </w:rPr>
          <w:t>https://oco.jpl.nasa.gov/observatory/instrument/)</w:t>
        </w:r>
      </w:hyperlink>
      <w:r w:rsidRPr="00087E6E">
        <w:t>.</w:t>
      </w:r>
      <w:bookmarkEnd w:id="51"/>
    </w:p>
    <w:p w14:paraId="49D1BC68" w14:textId="77777777" w:rsidR="002348A2" w:rsidRPr="00B82FC7" w:rsidRDefault="002348A2" w:rsidP="00C01B1E">
      <w:pPr>
        <w:spacing w:line="480" w:lineRule="auto"/>
        <w:ind w:firstLine="480"/>
        <w:jc w:val="both"/>
      </w:pPr>
      <w:r w:rsidRPr="006032A9">
        <w:t xml:space="preserve">Nadir and glint are the two main </w:t>
      </w:r>
      <w:r>
        <w:t>viewing geometries</w:t>
      </w:r>
      <w:r w:rsidRPr="006032A9">
        <w:t xml:space="preserve"> of satellite observation</w:t>
      </w:r>
      <w:r>
        <w:t xml:space="preserve"> for OCO-2</w:t>
      </w:r>
      <w:r w:rsidRPr="006032A9">
        <w:t xml:space="preserve">. In nadir mode, the satellite points the instrument to the local nadir, in which the data is representative of the column of air between the satellite and the subsatellite point directly on the ground track. Each OCO-2 spectrometer will have 10 km – wide cross track field of view at nadir that is divided into eight cross-track elements, or </w:t>
      </w:r>
      <w:r>
        <w:t>“</w:t>
      </w:r>
      <w:r w:rsidRPr="006032A9">
        <w:t>footprints</w:t>
      </w:r>
      <w:r>
        <w:t>”</w:t>
      </w:r>
      <w:r w:rsidRPr="006032A9">
        <w:t xml:space="preserve">. While in the glint mode, the spacecraft points the instrument </w:t>
      </w:r>
      <w:r>
        <w:t>in the direction of</w:t>
      </w:r>
      <w:r w:rsidRPr="006032A9">
        <w:t xml:space="preserve"> the bright “glint” spot, where solar radiation is reflected from the surface. Glint measurements provide much higher signal-to-noise ratios (SNR). </w:t>
      </w:r>
      <w:r w:rsidRPr="003138B1">
        <w:rPr>
          <w:kern w:val="2"/>
        </w:rPr>
        <w:t xml:space="preserve">Originally, the observatory was set to exclusively </w:t>
      </w:r>
      <w:r>
        <w:rPr>
          <w:kern w:val="2"/>
        </w:rPr>
        <w:t xml:space="preserve">operate </w:t>
      </w:r>
      <w:r w:rsidRPr="003138B1">
        <w:rPr>
          <w:kern w:val="2"/>
        </w:rPr>
        <w:t>in one mode – nadir or glint for each period in 16 periods. In order to reduce the error caused by thermal changes, since July 2</w:t>
      </w:r>
      <w:r w:rsidRPr="003138B1">
        <w:rPr>
          <w:kern w:val="2"/>
          <w:vertAlign w:val="superscript"/>
        </w:rPr>
        <w:t>nd</w:t>
      </w:r>
      <w:r w:rsidRPr="003138B1">
        <w:rPr>
          <w:kern w:val="2"/>
        </w:rPr>
        <w:t xml:space="preserve">, 2015, the measurement pattern was changed to switching by cycle (i.e., switching to nadir after one orbit of glint, followed by an orbit of glint, then nadir, </w:t>
      </w:r>
      <w:r w:rsidRPr="00B82FC7">
        <w:t>and so on).</w:t>
      </w:r>
    </w:p>
    <w:p w14:paraId="7C23584E" w14:textId="77777777" w:rsidR="00A7134F" w:rsidRDefault="00A7134F" w:rsidP="00C01B1E">
      <w:pPr>
        <w:spacing w:line="480" w:lineRule="auto"/>
        <w:outlineLvl w:val="2"/>
        <w:rPr>
          <w:b/>
        </w:rPr>
      </w:pPr>
      <w:bookmarkStart w:id="52" w:name="_Toc532383856"/>
      <w:bookmarkStart w:id="53" w:name="_Toc532383949"/>
      <w:bookmarkStart w:id="54" w:name="_Toc532384079"/>
      <w:bookmarkStart w:id="55" w:name="_Toc532384174"/>
      <w:bookmarkStart w:id="56" w:name="_Toc532551051"/>
    </w:p>
    <w:p w14:paraId="3D4C215E" w14:textId="77777777" w:rsidR="002348A2" w:rsidRPr="005B4A44" w:rsidRDefault="002348A2" w:rsidP="00C01B1E">
      <w:pPr>
        <w:spacing w:line="480" w:lineRule="auto"/>
        <w:outlineLvl w:val="2"/>
        <w:rPr>
          <w:b/>
        </w:rPr>
      </w:pPr>
      <w:r w:rsidRPr="005B4A44">
        <w:rPr>
          <w:b/>
        </w:rPr>
        <w:lastRenderedPageBreak/>
        <w:t>1.1.5 WRF-VPRM</w:t>
      </w:r>
      <w:bookmarkEnd w:id="52"/>
      <w:bookmarkEnd w:id="53"/>
      <w:bookmarkEnd w:id="54"/>
      <w:bookmarkEnd w:id="55"/>
      <w:bookmarkEnd w:id="56"/>
    </w:p>
    <w:p w14:paraId="2CA8E2A6" w14:textId="625052BE" w:rsidR="002348A2" w:rsidRDefault="002348A2" w:rsidP="00C01B1E">
      <w:pPr>
        <w:spacing w:line="480" w:lineRule="auto"/>
        <w:ind w:firstLine="360"/>
        <w:jc w:val="both"/>
      </w:pPr>
      <w:r w:rsidRPr="00CA2FF4">
        <w:t xml:space="preserve">WRF-VPRM simulates </w:t>
      </w:r>
      <w:r w:rsidRPr="00C22AE4">
        <w:t xml:space="preserve">Gross Ecosystem Exchange </w:t>
      </w:r>
      <w:r>
        <w:t xml:space="preserve">with temperature data from the </w:t>
      </w:r>
      <w:r w:rsidRPr="007D1636">
        <w:t xml:space="preserve">Weather Research and Forecasting (WRF) model and </w:t>
      </w:r>
      <w:r>
        <w:t xml:space="preserve">Land Use and Land Cover information from MODIS. WRF and </w:t>
      </w:r>
      <w:r w:rsidRPr="007D1636">
        <w:t>the Vegetation Photosynthesis and Respiration Model (VPRM)</w:t>
      </w:r>
      <w:r>
        <w:t xml:space="preserve"> </w:t>
      </w:r>
      <w:r>
        <w:fldChar w:fldCharType="begin"/>
      </w:r>
      <w:r>
        <w:instrText xml:space="preserve"> ADDIN EN.CITE &lt;EndNote&gt;&lt;Cite&gt;&lt;Author&gt;Mahadevan&lt;/Author&gt;&lt;Year&gt;2008&lt;/Year&gt;&lt;RecNum&gt;18&lt;/RecNum&gt;&lt;DisplayText&gt;(Mahadevan et al. 2008)&lt;/DisplayText&gt;&lt;record&gt;&lt;rec-number&gt;18&lt;/rec-number&gt;&lt;foreign-keys&gt;&lt;key app="EN" db-id="a9f5fsdfmx5tr5evp5ex0wepdxpzafszzzzp" timestamp="1542489055"&gt;18&lt;/key&gt;&lt;/foreign-keys&gt;&lt;ref-type name="Journal Article"&gt;17&lt;/ref-type&gt;&lt;contributors&gt;&lt;authors&gt;&lt;author&gt;Mahadevan, Pathmathevan&lt;/author&gt;&lt;author&gt;Wofsy, Steven C&lt;/author&gt;&lt;author&gt;Matross, Daniel M&lt;/author&gt;&lt;author&gt;Xiao, Xiangming&lt;/author&gt;&lt;author</w:instrText>
      </w:r>
      <w:r>
        <w:rPr>
          <w:rFonts w:hint="eastAsia"/>
        </w:rPr>
        <w:instrText>&gt;Dunn, Allison L&lt;/author&gt;&lt;author&gt;Lin, John C&lt;/author&gt;&lt;author&gt;Gerbig, Christoph&lt;/author&gt;&lt;author&gt;Munger, J William&lt;/author&gt;&lt;author&gt;Chow, Victoria Y&lt;/author&gt;&lt;author&gt;Gottlieb, Elaine W&lt;/author&gt;&lt;/authors&gt;&lt;/contributors&gt;&lt;titles&gt;&lt;title&gt;A satellite</w:instrText>
      </w:r>
      <w:r>
        <w:rPr>
          <w:rFonts w:hint="eastAsia"/>
        </w:rPr>
        <w:instrText>‐</w:instrText>
      </w:r>
      <w:r>
        <w:rPr>
          <w:rFonts w:hint="eastAsia"/>
        </w:rPr>
        <w:instrText>based biospher</w:instrText>
      </w:r>
      <w:r>
        <w:instrText>e parameterization for net ecosystem CO2 exchange: Vegetation Photosynthesis and Respiration Model (VPRM)&lt;/title&gt;&lt;secondary-title&gt;Global Biogeochemical Cycles&lt;/secondary-title&gt;&lt;/titles&gt;&lt;periodical&gt;&lt;full-title&gt;Global Biogeochemical Cycles&lt;/full-title&gt;&lt;/periodical&gt;&lt;volume&gt;22&lt;/volume&gt;&lt;number&gt;2&lt;/number&gt;&lt;dates&gt;&lt;year&gt;2008&lt;/year&gt;&lt;/dates&gt;&lt;isbn&gt;1944-9224&lt;/isbn&gt;&lt;urls&gt;&lt;/urls&gt;&lt;/record&gt;&lt;/Cite&gt;&lt;/EndNote&gt;</w:instrText>
      </w:r>
      <w:r>
        <w:fldChar w:fldCharType="separate"/>
      </w:r>
      <w:r>
        <w:rPr>
          <w:noProof/>
        </w:rPr>
        <w:t>(</w:t>
      </w:r>
      <w:hyperlink w:anchor="_ENREF_29" w:tooltip="Mahadevan, 2008 #18" w:history="1">
        <w:r w:rsidR="00832E0A" w:rsidRPr="00A0130D">
          <w:rPr>
            <w:rStyle w:val="Hyperlink"/>
            <w:noProof/>
          </w:rPr>
          <w:t>Mahadevan et al. 2008</w:t>
        </w:r>
      </w:hyperlink>
      <w:r>
        <w:rPr>
          <w:noProof/>
        </w:rPr>
        <w:t>)</w:t>
      </w:r>
      <w:r>
        <w:fldChar w:fldCharType="end"/>
      </w:r>
      <w:r w:rsidRPr="007D1636">
        <w:t xml:space="preserve"> </w:t>
      </w:r>
      <w:r>
        <w:t xml:space="preserve">were coupled (WRF-VPRM) </w:t>
      </w:r>
      <w:r w:rsidRPr="007D1636">
        <w:t xml:space="preserve">to evaluate </w:t>
      </w:r>
      <w:r w:rsidR="00B30015">
        <w:rPr>
          <w:rFonts w:eastAsia="Times New Roman"/>
        </w:rPr>
        <w:t>CO</w:t>
      </w:r>
      <w:r w:rsidR="00B30015" w:rsidRPr="007C5169">
        <w:rPr>
          <w:rFonts w:eastAsia="Times New Roman"/>
          <w:vertAlign w:val="subscript"/>
        </w:rPr>
        <w:t>2</w:t>
      </w:r>
      <w:r w:rsidRPr="007D1636">
        <w:t xml:space="preserve"> fluxes and their subsequent atmospheric transport/dispersio</w:t>
      </w:r>
      <w:r>
        <w:t xml:space="preserve">n </w:t>
      </w:r>
      <w:r>
        <w:fldChar w:fldCharType="begin"/>
      </w:r>
      <w:r>
        <w:instrText xml:space="preserve"> ADDIN EN.CITE &lt;EndNote&gt;&lt;Cite&gt;&lt;Author&gt;Ahmadov&lt;/Author&gt;&lt;Year&gt;2007&lt;/Year&gt;&lt;RecNum&gt;1&lt;/RecNum&gt;&lt;DisplayText&gt;(Ahmadov et al. 2007)&lt;/DisplayText&gt;&lt;record&gt;&lt;rec-number&gt;1&lt;/rec-number&gt;&lt;foreign-keys&gt;&lt;key app="EN" db-id="a9f5fsdfmx5tr5evp5ex0wepdxpzafszzzzp" timestamp="1542428668"&gt;1&lt;/key&gt;&lt;/foreign-keys&gt;&lt;ref-type name="Journal Article"&gt;17&lt;/ref-type&gt;&lt;contributors&gt;&lt;authors&gt;&lt;author&gt;Ahmadov, R&lt;/author&gt;&lt;author&gt;Gerbig, C&lt;/author&gt;&lt;author&gt;Kretschmer, R&lt;/author&gt;&lt;author&gt;Koerner, S&lt;/author&gt;&lt;author&gt;Neininger, B&lt;/author&gt;&lt;author&gt;Dolma</w:instrText>
      </w:r>
      <w:r>
        <w:rPr>
          <w:rFonts w:hint="eastAsia"/>
        </w:rPr>
        <w:instrText>n, AJ&lt;/author&gt;&lt;author&gt;Sarrat, C&lt;/author&gt;&lt;/authors&gt;&lt;/contributors&gt;&lt;titles&gt;&lt;title&gt;Mesoscale covariance of transport and CO2 fluxes: Evidence from observations and simulations using the WRF</w:instrText>
      </w:r>
      <w:r>
        <w:rPr>
          <w:rFonts w:hint="eastAsia"/>
        </w:rPr>
        <w:instrText>‐</w:instrText>
      </w:r>
      <w:r>
        <w:rPr>
          <w:rFonts w:hint="eastAsia"/>
        </w:rPr>
        <w:instrText>VPRM coupled atmosphere</w:instrText>
      </w:r>
      <w:r>
        <w:rPr>
          <w:rFonts w:hint="eastAsia"/>
        </w:rPr>
        <w:instrText>‐</w:instrText>
      </w:r>
      <w:r>
        <w:rPr>
          <w:rFonts w:hint="eastAsia"/>
        </w:rPr>
        <w:instrText>biosphere model&lt;/title&gt;&lt;secondary-title&gt;Jour</w:instrText>
      </w:r>
      <w:r>
        <w:instrText>nal of Geophysical Research: Atmospheres&lt;/secondary-title&gt;&lt;/titles&gt;&lt;periodical&gt;&lt;full-title&gt;Journal of Geophysical Research: Atmospheres&lt;/full-title&gt;&lt;/periodical&gt;&lt;volume&gt;112&lt;/volume&gt;&lt;number&gt;D22&lt;/number&gt;&lt;dates&gt;&lt;year&gt;2007&lt;/year&gt;&lt;/dates&gt;&lt;isbn&gt;2156-2202&lt;/isbn&gt;&lt;urls&gt;&lt;/urls&gt;&lt;/record&gt;&lt;/Cite&gt;&lt;/EndNote&gt;</w:instrText>
      </w:r>
      <w:r>
        <w:fldChar w:fldCharType="separate"/>
      </w:r>
      <w:r>
        <w:rPr>
          <w:noProof/>
        </w:rPr>
        <w:t>(</w:t>
      </w:r>
      <w:hyperlink w:anchor="_ENREF_1" w:tooltip="Ahmadov, 2007 #1" w:history="1">
        <w:r w:rsidR="00832E0A" w:rsidRPr="00A0130D">
          <w:rPr>
            <w:rStyle w:val="Hyperlink"/>
            <w:noProof/>
          </w:rPr>
          <w:t>Ahmadov et al. 2007</w:t>
        </w:r>
      </w:hyperlink>
      <w:r>
        <w:rPr>
          <w:noProof/>
        </w:rPr>
        <w:t>)</w:t>
      </w:r>
      <w:r>
        <w:fldChar w:fldCharType="end"/>
      </w:r>
      <w:r w:rsidRPr="007D1636">
        <w:t xml:space="preserve">. </w:t>
      </w:r>
      <w:r>
        <w:t xml:space="preserve">WRF </w:t>
      </w:r>
      <w:r w:rsidRPr="007D1636">
        <w:t>is a next-generation mesoscale numerical weather prediction system</w:t>
      </w:r>
      <w:r>
        <w:t xml:space="preserve"> which is widely used by atmospheric research. It provides temperature and </w:t>
      </w:r>
      <w:r w:rsidRPr="00C22AE4">
        <w:t>photosynthetically active radiation</w:t>
      </w:r>
      <w:r>
        <w:t xml:space="preserve"> (PAR)</w:t>
      </w:r>
      <w:r w:rsidRPr="00C22AE4">
        <w:t xml:space="preserve"> information in WRF-VPRM. VPRM is based on the MODIS data, developing from the Vegetation Photosynthesis Model (VPM</w:t>
      </w:r>
      <w:r>
        <w:t xml:space="preserve">) </w:t>
      </w:r>
      <w:r>
        <w:fldChar w:fldCharType="begin"/>
      </w:r>
      <w:r>
        <w:instrText xml:space="preserve"> ADDIN EN.CITE &lt;EndNote&gt;&lt;Cite&gt;&lt;Author&gt;Xiao&lt;/Author&gt;&lt;Year&gt;2004&lt;/Year&gt;&lt;RecNum&gt;34&lt;/RecNum&gt;&lt;DisplayText&gt;(Xiao et al. 2004a; Xiao et al. 2004b)&lt;/DisplayText&gt;&lt;record&gt;&lt;rec-number&gt;34&lt;/rec-number&gt;&lt;foreign-keys&gt;&lt;key app="EN" db-id="a9f5fsdfmx5tr5evp5ex0wepdxpzafszzzzp" timestamp="1542491126"&gt;34&lt;/key&gt;&lt;/foreign-keys&gt;&lt;ref-type name="Journal Article"&gt;17&lt;/ref-type&gt;&lt;contributors&gt;&lt;authors&gt;&lt;author&gt;Xiao, Xiangming&lt;/author&gt;&lt;author&gt;Hollinger, David&lt;/author&gt;&lt;author&gt;Aber, John&lt;/author&gt;&lt;author&gt;Goltz, Mike&lt;/author&gt;&lt;author&gt;Davidson, Eric A&lt;/author&gt;&lt;author&gt;Zhang, Qingyuan&lt;/author&gt;&lt;author&gt;Moore III, Berrien&lt;/author&gt;&lt;/authors&gt;&lt;/contributors&gt;&lt;titles&gt;&lt;title&gt;Satellite-based modeling of gross primary production in an evergreen needleleaf forest&lt;/title&gt;&lt;secondary-title&gt;Remote sensing of environment&lt;/secondary-title&gt;&lt;/titles&gt;&lt;periodical&gt;&lt;full-title&gt;Remote sensing of environment&lt;/full-title&gt;&lt;/periodical&gt;&lt;pages&gt;519-534&lt;/pages&gt;&lt;volume&gt;89&lt;/volume&gt;&lt;number&gt;4&lt;/number&gt;&lt;dates&gt;&lt;year&gt;2004&lt;/year&gt;&lt;/dates&gt;&lt;isbn&gt;0034-4257&lt;/isbn&gt;&lt;urls&gt;&lt;/urls&gt;&lt;/record&gt;&lt;/Cite&gt;&lt;Cite&gt;&lt;Author&gt;Xiao&lt;/Author&gt;&lt;Year&gt;2004&lt;/Year&gt;&lt;RecNum&gt;35&lt;/RecNum&gt;&lt;record&gt;&lt;rec-number&gt;35&lt;/rec-number&gt;&lt;foreign-keys&gt;&lt;key app="EN" db-id="a9f5fsdfmx5tr5evp5ex0wepdxpzafszzzzp" timestamp="1542491133"&gt;35&lt;/key&gt;&lt;/foreign-keys&gt;&lt;ref-type name="Journal Article"&gt;17&lt;/ref-type&gt;&lt;contributors&gt;&lt;authors&gt;&lt;author&gt;Xiao, Xiangming&lt;/author&gt;&lt;author&gt;Zhang, Qingyuan&lt;/author&gt;&lt;author&gt;Braswell, Bobby&lt;/author&gt;&lt;author&gt;Urbanski, Shawn&lt;/author&gt;&lt;author&gt;Boles, Stephen&lt;/author&gt;&lt;author&gt;Wofsy, Steven&lt;/author&gt;&lt;author&gt;Moore III, Berrien&lt;/author&gt;&lt;author&gt;Ojima, Dennis&lt;/author&gt;&lt;/authors&gt;&lt;/contributors&gt;&lt;titles&gt;&lt;title&gt;Modeling gross primary production of temperate deciduous broadleaf forest using satellite images and climate data&lt;/title&gt;&lt;secondary-title&gt;Remote Sensing of Environment&lt;/secondary-title&gt;&lt;/titles&gt;&lt;periodical&gt;&lt;full-title&gt;Remote sensing of environment&lt;/full-title&gt;&lt;/periodical&gt;&lt;pages&gt;256-270&lt;/pages&gt;&lt;volume&gt;91&lt;/volume&gt;&lt;number&gt;2&lt;/number&gt;&lt;dates&gt;&lt;year&gt;2004&lt;/year&gt;&lt;/dates&gt;&lt;isbn&gt;0034-4257&lt;/isbn&gt;&lt;urls&gt;&lt;/urls&gt;&lt;/record&gt;&lt;/Cite&gt;&lt;/EndNote&gt;</w:instrText>
      </w:r>
      <w:r>
        <w:fldChar w:fldCharType="separate"/>
      </w:r>
      <w:r>
        <w:rPr>
          <w:noProof/>
        </w:rPr>
        <w:t>(</w:t>
      </w:r>
      <w:hyperlink w:anchor="_ENREF_48" w:tooltip="Xiao, 2004 #34" w:history="1">
        <w:r w:rsidR="00832E0A" w:rsidRPr="00A0130D">
          <w:rPr>
            <w:rStyle w:val="Hyperlink"/>
            <w:noProof/>
          </w:rPr>
          <w:t>Xiao et al. 2004a</w:t>
        </w:r>
      </w:hyperlink>
      <w:r>
        <w:rPr>
          <w:noProof/>
        </w:rPr>
        <w:t xml:space="preserve">; </w:t>
      </w:r>
      <w:hyperlink w:anchor="_ENREF_49" w:tooltip="Xiao, 2004 #35" w:history="1">
        <w:r w:rsidR="00832E0A" w:rsidRPr="00A0130D">
          <w:rPr>
            <w:rStyle w:val="Hyperlink"/>
            <w:noProof/>
          </w:rPr>
          <w:t>Xiao et al. 2004b</w:t>
        </w:r>
      </w:hyperlink>
      <w:r>
        <w:rPr>
          <w:noProof/>
        </w:rPr>
        <w:t>)</w:t>
      </w:r>
      <w:r>
        <w:fldChar w:fldCharType="end"/>
      </w:r>
      <w:r w:rsidRPr="00C22AE4">
        <w:t>. VPM was developed to estimate Gross Ecosystem Exchange GEE</w:t>
      </w:r>
      <w:r>
        <w:t xml:space="preserve"> —</w:t>
      </w:r>
      <w:r w:rsidRPr="00C22AE4">
        <w:t>the amount of chemical energy as </w:t>
      </w:r>
      <w:hyperlink r:id="rId33" w:tooltip="Biomass (ecology)" w:history="1">
        <w:r w:rsidRPr="00C22AE4">
          <w:t>biomass</w:t>
        </w:r>
      </w:hyperlink>
      <w:r w:rsidRPr="00C22AE4">
        <w:t> that primary producers create in a given length of time</w:t>
      </w:r>
      <w:r>
        <w:t xml:space="preserve">, with vegetation indices and environmental data from MODIS. VPRM additionally simulates Ecosystem Respiration (ER), </w:t>
      </w:r>
      <w:r w:rsidRPr="00B570BD">
        <w:rPr>
          <w:kern w:val="2"/>
        </w:rPr>
        <w:t>the sum of all </w:t>
      </w:r>
      <w:hyperlink r:id="rId34" w:tooltip="Cellular respiration" w:history="1">
        <w:r w:rsidRPr="00B570BD">
          <w:rPr>
            <w:kern w:val="2"/>
          </w:rPr>
          <w:t>respiration</w:t>
        </w:r>
      </w:hyperlink>
      <w:r w:rsidRPr="00B570BD">
        <w:rPr>
          <w:kern w:val="2"/>
        </w:rPr>
        <w:t> occurring by the living organisms in</w:t>
      </w:r>
      <w:r w:rsidRPr="00B82FC7">
        <w:rPr>
          <w:kern w:val="2"/>
        </w:rPr>
        <w:t xml:space="preserve"> the</w:t>
      </w:r>
      <w:r w:rsidRPr="00B570BD">
        <w:rPr>
          <w:kern w:val="2"/>
        </w:rPr>
        <w:t> </w:t>
      </w:r>
      <w:hyperlink r:id="rId35" w:history="1">
        <w:r w:rsidRPr="00B570BD">
          <w:rPr>
            <w:kern w:val="2"/>
          </w:rPr>
          <w:t>ecosystem</w:t>
        </w:r>
      </w:hyperlink>
      <w:r w:rsidRPr="00B570BD">
        <w:rPr>
          <w:kern w:val="2"/>
        </w:rPr>
        <w:t>,</w:t>
      </w:r>
      <w:r>
        <w:t xml:space="preserve"> and then estimates Net Ecosystem Exchange (NEE) of </w:t>
      </w:r>
      <w:r w:rsidRPr="003138B1">
        <w:rPr>
          <w:rFonts w:eastAsia="宋体"/>
        </w:rPr>
        <w:t>CO</w:t>
      </w:r>
      <w:r w:rsidRPr="003138B1">
        <w:rPr>
          <w:rFonts w:eastAsia="宋体"/>
          <w:vertAlign w:val="subscript"/>
        </w:rPr>
        <w:t>2</w:t>
      </w:r>
      <w:r w:rsidRPr="003138B1">
        <w:rPr>
          <w:rFonts w:eastAsia="宋体"/>
        </w:rPr>
        <w:t xml:space="preserve"> throug</w:t>
      </w:r>
      <w:r>
        <w:rPr>
          <w:rFonts w:eastAsia="宋体"/>
        </w:rPr>
        <w:t xml:space="preserve">h </w:t>
      </w:r>
      <w:r>
        <w:rPr>
          <w:rFonts w:eastAsia="宋体"/>
        </w:rPr>
        <w:fldChar w:fldCharType="begin"/>
      </w:r>
      <w:r>
        <w:rPr>
          <w:rFonts w:eastAsia="宋体"/>
        </w:rPr>
        <w:instrText xml:space="preserve"> ADDIN EN.CITE &lt;EndNote&gt;&lt;Cite&gt;&lt;Author&gt;Mahadevan&lt;/Author&gt;&lt;Year&gt;2008&lt;/Year&gt;&lt;RecNum&gt;18&lt;/RecNum&gt;&lt;DisplayText&gt;(Mahadevan et al. 2008)&lt;/DisplayText&gt;&lt;record&gt;&lt;rec-number&gt;18&lt;/rec-number&gt;&lt;foreign-keys&gt;&lt;key app="EN" db-id="a9f5fsdfmx5tr5evp5ex0wepdxpzafszzzzp" timestamp="1542489055"&gt;18&lt;/key&gt;&lt;/foreign-keys&gt;&lt;ref-type name="Journal Article"&gt;17&lt;/ref-type&gt;&lt;contributors&gt;&lt;authors&gt;&lt;author&gt;Mahadevan, Pathmathevan&lt;/author&gt;&lt;author&gt;Wofsy, Steven C&lt;/author&gt;&lt;author&gt;Matross, Daniel M&lt;/author&gt;&lt;author&gt;Xiao, Xiangming&lt;/author&gt;&lt;author</w:instrText>
      </w:r>
      <w:r>
        <w:rPr>
          <w:rFonts w:eastAsia="宋体" w:hint="eastAsia"/>
        </w:rPr>
        <w:instrText>&gt;Dunn, Allison L&lt;/author&gt;&lt;author&gt;Lin, John C&lt;/author&gt;&lt;author&gt;Gerbig, Christoph&lt;/author&gt;&lt;author&gt;Munger, J William&lt;/author&gt;&lt;author&gt;Chow, Victoria Y&lt;/author&gt;&lt;author&gt;Gottlieb, Elaine W&lt;/author&gt;&lt;/authors&gt;&lt;/contributors&gt;&lt;titles&gt;&lt;title&gt;A satellite</w:instrText>
      </w:r>
      <w:r>
        <w:rPr>
          <w:rFonts w:eastAsia="宋体" w:hint="eastAsia"/>
        </w:rPr>
        <w:instrText>‐</w:instrText>
      </w:r>
      <w:r>
        <w:rPr>
          <w:rFonts w:eastAsia="宋体" w:hint="eastAsia"/>
        </w:rPr>
        <w:instrText>based biospher</w:instrText>
      </w:r>
      <w:r>
        <w:rPr>
          <w:rFonts w:eastAsia="宋体"/>
        </w:rPr>
        <w:instrText>e parameterization for net ecosystem CO2 exchange: Vegetation Photosynthesis and Respiration Model (VPRM)&lt;/title&gt;&lt;secondary-title&gt;Global Biogeochemical Cycles&lt;/secondary-title&gt;&lt;/titles&gt;&lt;periodical&gt;&lt;full-title&gt;Global Biogeochemical Cycles&lt;/full-title&gt;&lt;/periodical&gt;&lt;volume&gt;22&lt;/volume&gt;&lt;number&gt;2&lt;/number&gt;&lt;dates&gt;&lt;year&gt;2008&lt;/year&gt;&lt;/dates&gt;&lt;isbn&gt;1944-9224&lt;/isbn&gt;&lt;urls&gt;&lt;/urls&gt;&lt;/record&gt;&lt;/Cite&gt;&lt;/EndNote&gt;</w:instrText>
      </w:r>
      <w:r>
        <w:rPr>
          <w:rFonts w:eastAsia="宋体"/>
        </w:rPr>
        <w:fldChar w:fldCharType="separate"/>
      </w:r>
      <w:r>
        <w:rPr>
          <w:rFonts w:eastAsia="宋体"/>
          <w:noProof/>
        </w:rPr>
        <w:t>(</w:t>
      </w:r>
      <w:hyperlink w:anchor="_ENREF_29" w:tooltip="Mahadevan, 2008 #18" w:history="1">
        <w:r w:rsidR="00832E0A" w:rsidRPr="00A0130D">
          <w:rPr>
            <w:rStyle w:val="Hyperlink"/>
            <w:rFonts w:eastAsia="宋体"/>
            <w:noProof/>
          </w:rPr>
          <w:t>Mahadevan et al. 2008</w:t>
        </w:r>
      </w:hyperlink>
      <w:r>
        <w:rPr>
          <w:rFonts w:eastAsia="宋体"/>
          <w:noProof/>
        </w:rPr>
        <w:t>)</w:t>
      </w:r>
      <w:r>
        <w:rPr>
          <w:rFonts w:eastAsia="宋体"/>
        </w:rPr>
        <w:fldChar w:fldCharType="end"/>
      </w:r>
      <w:r>
        <w:rPr>
          <w:rFonts w:eastAsia="宋体"/>
        </w:rPr>
        <w:t>:</w:t>
      </w:r>
    </w:p>
    <w:p w14:paraId="660BC96D" w14:textId="77777777" w:rsidR="002348A2" w:rsidRPr="00C22AE4" w:rsidRDefault="002348A2" w:rsidP="00C01B1E">
      <w:pPr>
        <w:spacing w:line="480" w:lineRule="auto"/>
        <w:ind w:firstLine="480"/>
        <w:jc w:val="center"/>
      </w:pPr>
      <m:oMathPara>
        <m:oMath>
          <m:r>
            <m:rPr>
              <m:sty m:val="p"/>
            </m:rPr>
            <w:rPr>
              <w:rFonts w:ascii="Cambria Math" w:hAnsi="Cambria Math"/>
            </w:rPr>
            <m:t xml:space="preserve">NEE= GEE+ER ,  </m:t>
          </m:r>
          <m:d>
            <m:dPr>
              <m:ctrlPr>
                <w:rPr>
                  <w:rFonts w:ascii="Cambria Math" w:hAnsi="Cambria Math"/>
                </w:rPr>
              </m:ctrlPr>
            </m:dPr>
            <m:e>
              <m:r>
                <m:rPr>
                  <m:sty m:val="p"/>
                </m:rPr>
                <w:rPr>
                  <w:rFonts w:ascii="Cambria Math" w:hAnsi="Cambria Math"/>
                </w:rPr>
                <m:t>1</m:t>
              </m:r>
            </m:e>
          </m:d>
        </m:oMath>
      </m:oMathPara>
    </w:p>
    <w:p w14:paraId="6D3B539B" w14:textId="77777777" w:rsidR="002348A2" w:rsidRPr="009549CA" w:rsidRDefault="002348A2" w:rsidP="00C01B1E">
      <w:pPr>
        <w:spacing w:line="480" w:lineRule="auto"/>
        <w:ind w:firstLine="360"/>
        <w:jc w:val="center"/>
        <w:rPr>
          <w:rFonts w:eastAsia="宋体"/>
          <w:sz w:val="22"/>
        </w:rPr>
      </w:pPr>
      <w:r w:rsidRPr="00857614">
        <w:rPr>
          <w:rFonts w:ascii="Cambria Math" w:hAnsi="Cambria Math"/>
        </w:rPr>
        <w:t xml:space="preserve">GEE = </w:t>
      </w:r>
      <m:oMath>
        <m:r>
          <m:rPr>
            <m:sty m:val="p"/>
          </m:rPr>
          <w:rPr>
            <w:rFonts w:ascii="Cambria Math" w:hAnsi="Cambria Math"/>
          </w:rPr>
          <m:t>λ∙</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scale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scale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scale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FAPAR</m:t>
            </m:r>
          </m:e>
          <m:sub>
            <m:r>
              <m:rPr>
                <m:sty m:val="p"/>
              </m:rPr>
              <w:rPr>
                <w:rFonts w:ascii="Cambria Math" w:hAnsi="Cambria Math"/>
              </w:rPr>
              <m:t>PAV</m:t>
            </m:r>
          </m:sub>
        </m:sSub>
        <m:r>
          <m:rPr>
            <m:sty m:val="p"/>
          </m:rPr>
          <w:rPr>
            <w:rFonts w:ascii="Cambria Math" w:hAnsi="Cambria Math"/>
          </w:rPr>
          <m:t>∙PAR∙</m:t>
        </m:r>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f>
              <m:fPr>
                <m:ctrlPr>
                  <w:rPr>
                    <w:rFonts w:ascii="Cambria Math" w:hAnsi="Cambria Math"/>
                  </w:rPr>
                </m:ctrlPr>
              </m:fPr>
              <m:num>
                <m:r>
                  <m:rPr>
                    <m:sty m:val="p"/>
                  </m:rPr>
                  <w:rPr>
                    <w:rFonts w:ascii="Cambria Math" w:hAnsi="Cambria Math"/>
                  </w:rPr>
                  <m:t>PAR</m:t>
                </m:r>
              </m:num>
              <m:den>
                <m:sSub>
                  <m:sSubPr>
                    <m:ctrlPr>
                      <w:rPr>
                        <w:rFonts w:ascii="Cambria Math" w:hAnsi="Cambria Math"/>
                      </w:rPr>
                    </m:ctrlPr>
                  </m:sSubPr>
                  <m:e>
                    <m:r>
                      <m:rPr>
                        <m:sty m:val="p"/>
                      </m:rPr>
                      <w:rPr>
                        <w:rFonts w:ascii="Cambria Math" w:hAnsi="Cambria Math"/>
                      </w:rPr>
                      <m:t>PAR</m:t>
                    </m:r>
                  </m:e>
                  <m:sub>
                    <m:r>
                      <m:rPr>
                        <m:sty m:val="p"/>
                      </m:rPr>
                      <w:rPr>
                        <w:rFonts w:ascii="Cambria Math" w:hAnsi="Cambria Math"/>
                      </w:rPr>
                      <m:t>0</m:t>
                    </m:r>
                  </m:sub>
                </m:sSub>
              </m:den>
            </m:f>
          </m:den>
        </m:f>
      </m:oMath>
      <w:r w:rsidRPr="00857614">
        <w:rPr>
          <w:rFonts w:ascii="Cambria Math" w:hAnsi="Cambria Math"/>
        </w:rPr>
        <w:t xml:space="preserve"> </w:t>
      </w:r>
      <w:r>
        <w:rPr>
          <w:rFonts w:ascii="Cambria Math" w:hAnsi="Cambria Math"/>
        </w:rPr>
        <w:t xml:space="preserve">,  </w:t>
      </w:r>
      <w:r w:rsidRPr="00857614">
        <w:rPr>
          <w:rFonts w:ascii="Cambria Math" w:hAnsi="Cambria Math"/>
        </w:rPr>
        <w:t>(2)</w:t>
      </w:r>
    </w:p>
    <w:p w14:paraId="18034890" w14:textId="77777777" w:rsidR="002348A2" w:rsidRPr="00857614" w:rsidRDefault="002348A2" w:rsidP="00C01B1E">
      <w:pPr>
        <w:spacing w:line="480" w:lineRule="auto"/>
        <w:ind w:firstLine="391"/>
        <w:jc w:val="center"/>
        <w:rPr>
          <w:rFonts w:ascii="Cambria Math" w:hAnsi="Cambria Math"/>
        </w:rPr>
      </w:pPr>
      <w:r w:rsidRPr="00857614">
        <w:rPr>
          <w:rFonts w:ascii="Cambria Math" w:hAnsi="Cambria Math"/>
        </w:rPr>
        <w:t xml:space="preserve">ER = </w:t>
      </w:r>
      <m:oMath>
        <m:r>
          <m:rPr>
            <m:sty m:val="p"/>
          </m:rPr>
          <w:rPr>
            <w:rFonts w:ascii="Cambria Math" w:hAnsi="Cambria Math"/>
          </w:rPr>
          <m:t>α×T+β</m:t>
        </m:r>
      </m:oMath>
      <w:r>
        <w:rPr>
          <w:rFonts w:ascii="Cambria Math" w:hAnsi="Cambria Math"/>
        </w:rPr>
        <w:t xml:space="preserve"> , </w:t>
      </w:r>
      <w:r w:rsidRPr="00857614">
        <w:rPr>
          <w:rFonts w:ascii="Cambria Math" w:hAnsi="Cambria Math"/>
        </w:rPr>
        <w:t xml:space="preserve"> (3)</w:t>
      </w:r>
    </w:p>
    <w:p w14:paraId="51037B7A" w14:textId="77777777" w:rsidR="002348A2" w:rsidRPr="00B82FC7" w:rsidRDefault="002348A2" w:rsidP="00C01B1E">
      <w:pPr>
        <w:spacing w:line="480" w:lineRule="auto"/>
        <w:jc w:val="both"/>
      </w:pPr>
      <w:r w:rsidRPr="00B570BD">
        <w:rPr>
          <w:kern w:val="2"/>
        </w:rPr>
        <w:t xml:space="preserve">where Ecosystem Respiration is linearly proportional to environmental temperature </w:t>
      </w:r>
      <m:oMath>
        <m:r>
          <w:rPr>
            <w:rFonts w:ascii="Cambria Math" w:hAnsi="Cambria Math"/>
            <w:kern w:val="2"/>
          </w:rPr>
          <m:t>T</m:t>
        </m:r>
      </m:oMath>
      <w:r w:rsidRPr="00B570BD">
        <w:rPr>
          <w:kern w:val="2"/>
        </w:rPr>
        <w:t xml:space="preserve"> in Equation (3). In Equation (3), </w:t>
      </w:r>
      <m:oMath>
        <m:r>
          <w:rPr>
            <w:rFonts w:ascii="Cambria Math" w:hAnsi="Cambria Math"/>
            <w:kern w:val="2"/>
          </w:rPr>
          <m:t>α</m:t>
        </m:r>
      </m:oMath>
      <w:r w:rsidRPr="00B570BD">
        <w:rPr>
          <w:kern w:val="2"/>
        </w:rPr>
        <w:t xml:space="preserve"> and </w:t>
      </w:r>
      <m:oMath>
        <m:r>
          <w:rPr>
            <w:rFonts w:ascii="Cambria Math" w:hAnsi="Cambria Math"/>
            <w:kern w:val="2"/>
          </w:rPr>
          <m:t>β</m:t>
        </m:r>
      </m:oMath>
      <w:r w:rsidRPr="00B570BD">
        <w:rPr>
          <w:kern w:val="2"/>
        </w:rPr>
        <w:t xml:space="preserve"> are two empirical parameters, which </w:t>
      </w:r>
      <w:r>
        <w:rPr>
          <w:kern w:val="2"/>
        </w:rPr>
        <w:t>vary by</w:t>
      </w:r>
      <w:r w:rsidRPr="00B570BD">
        <w:rPr>
          <w:kern w:val="2"/>
        </w:rPr>
        <w:t xml:space="preserve"> land cover type. PAR in Equation (3) stands for Photosynthetically Active Radiation, which is the amount </w:t>
      </w:r>
      <w:r w:rsidRPr="00B570BD">
        <w:rPr>
          <w:kern w:val="2"/>
        </w:rPr>
        <w:lastRenderedPageBreak/>
        <w:t>of light in the 400 to 700 nanometer wavelength range</w:t>
      </w:r>
      <w:r>
        <w:rPr>
          <w:kern w:val="2"/>
        </w:rPr>
        <w:t xml:space="preserve">, provided by WRF, as well as </w:t>
      </w:r>
      <m:oMath>
        <m:sSub>
          <m:sSubPr>
            <m:ctrlPr>
              <w:rPr>
                <w:rFonts w:ascii="Cambria Math" w:hAnsi="Cambria Math"/>
                <w:i/>
                <w:kern w:val="2"/>
              </w:rPr>
            </m:ctrlPr>
          </m:sSubPr>
          <m:e>
            <m:r>
              <w:rPr>
                <w:rFonts w:ascii="Cambria Math" w:hAnsi="Cambria Math"/>
                <w:kern w:val="2"/>
              </w:rPr>
              <m:t>T</m:t>
            </m:r>
          </m:e>
          <m:sub>
            <m:r>
              <w:rPr>
                <w:rFonts w:ascii="Cambria Math" w:hAnsi="Cambria Math"/>
                <w:kern w:val="2"/>
              </w:rPr>
              <m:t>scale</m:t>
            </m:r>
          </m:sub>
        </m:sSub>
      </m:oMath>
      <w:r>
        <w:rPr>
          <w:kern w:val="2"/>
        </w:rPr>
        <w:t>, which is a parameter accounting for effects of temperature</w:t>
      </w:r>
      <w:r w:rsidRPr="00B570BD">
        <w:rPr>
          <w:kern w:val="2"/>
        </w:rPr>
        <w:t>.</w:t>
      </w:r>
      <m:oMath>
        <m:r>
          <m:rPr>
            <m:sty m:val="p"/>
          </m:rPr>
          <w:rPr>
            <w:rFonts w:ascii="Cambria Math" w:hAnsi="Cambria Math"/>
            <w:kern w:val="2"/>
          </w:rPr>
          <m:t xml:space="preserve"> </m:t>
        </m:r>
        <m:r>
          <w:rPr>
            <w:rFonts w:ascii="Cambria Math" w:eastAsia="宋体" w:hAnsi="Cambria Math"/>
          </w:rPr>
          <m:t xml:space="preserve"> </m:t>
        </m:r>
        <m:sSub>
          <m:sSubPr>
            <m:ctrlPr>
              <w:rPr>
                <w:rFonts w:ascii="Cambria Math" w:eastAsia="宋体" w:hAnsi="Cambria Math"/>
                <w:i/>
              </w:rPr>
            </m:ctrlPr>
          </m:sSubPr>
          <m:e>
            <m:r>
              <w:rPr>
                <w:rFonts w:ascii="Cambria Math" w:eastAsia="宋体" w:hAnsi="Cambria Math"/>
              </w:rPr>
              <m:t>FAPAR</m:t>
            </m:r>
          </m:e>
          <m:sub>
            <m:r>
              <w:rPr>
                <w:rFonts w:ascii="Cambria Math" w:eastAsia="宋体" w:hAnsi="Cambria Math"/>
              </w:rPr>
              <m:t>PAV</m:t>
            </m:r>
          </m:sub>
        </m:sSub>
      </m:oMath>
      <w:r w:rsidRPr="003138B1">
        <w:rPr>
          <w:rFonts w:eastAsia="宋体"/>
        </w:rPr>
        <w:t xml:space="preserve"> is the Fraction of </w:t>
      </w:r>
      <m:oMath>
        <m:r>
          <w:rPr>
            <w:rFonts w:ascii="Cambria Math" w:eastAsia="宋体" w:hAnsi="Cambria Math"/>
          </w:rPr>
          <m:t>PAR</m:t>
        </m:r>
      </m:oMath>
      <w:r w:rsidRPr="003138B1">
        <w:rPr>
          <w:rFonts w:eastAsia="宋体"/>
        </w:rPr>
        <w:t>, </w:t>
      </w:r>
      <w:r>
        <w:rPr>
          <w:rFonts w:eastAsia="宋体"/>
        </w:rPr>
        <w:t>(</w:t>
      </w:r>
      <w:r w:rsidRPr="003138B1">
        <w:rPr>
          <w:rStyle w:val="Emphasis"/>
          <w:color w:val="333333"/>
          <w:bdr w:val="none" w:sz="0" w:space="0" w:color="auto" w:frame="1"/>
          <w:shd w:val="clear" w:color="auto" w:fill="FFFFFF"/>
        </w:rPr>
        <w:t>μ</w:t>
      </w:r>
      <w:r w:rsidRPr="003138B1">
        <w:rPr>
          <w:color w:val="333333"/>
          <w:shd w:val="clear" w:color="auto" w:fill="FFFFFF"/>
        </w:rPr>
        <w:t>mol m</w:t>
      </w:r>
      <w:r w:rsidRPr="003138B1">
        <w:rPr>
          <w:color w:val="333333"/>
          <w:bdr w:val="none" w:sz="0" w:space="0" w:color="auto" w:frame="1"/>
          <w:shd w:val="clear" w:color="auto" w:fill="FFFFFF"/>
          <w:vertAlign w:val="superscript"/>
        </w:rPr>
        <w:t>−2</w:t>
      </w:r>
      <w:r w:rsidRPr="003138B1">
        <w:rPr>
          <w:color w:val="333333"/>
          <w:shd w:val="clear" w:color="auto" w:fill="FFFFFF"/>
        </w:rPr>
        <w:t> s</w:t>
      </w:r>
      <w:r w:rsidRPr="003138B1">
        <w:rPr>
          <w:color w:val="333333"/>
          <w:bdr w:val="none" w:sz="0" w:space="0" w:color="auto" w:frame="1"/>
          <w:shd w:val="clear" w:color="auto" w:fill="FFFFFF"/>
          <w:vertAlign w:val="superscript"/>
        </w:rPr>
        <w:t>−1</w:t>
      </w:r>
      <w:r w:rsidRPr="003138B1">
        <w:rPr>
          <w:color w:val="333333"/>
          <w:shd w:val="clear" w:color="auto" w:fill="FFFFFF"/>
        </w:rPr>
        <w:t>) absorbed by the</w:t>
      </w:r>
      <w:r>
        <w:rPr>
          <w:color w:val="333333"/>
          <w:shd w:val="clear" w:color="auto" w:fill="FFFFFF"/>
        </w:rPr>
        <w:t xml:space="preserve"> </w:t>
      </w:r>
      <w:r w:rsidRPr="003138B1">
        <w:rPr>
          <w:color w:val="333333"/>
          <w:shd w:val="clear" w:color="auto" w:fill="FFFFFF"/>
        </w:rPr>
        <w:t>photosynthetically active portion of the vegetation (</w:t>
      </w:r>
      <m:oMath>
        <m:r>
          <w:rPr>
            <w:rFonts w:ascii="Cambria Math" w:eastAsia="宋体" w:hAnsi="Cambria Math"/>
          </w:rPr>
          <m:t>PAV</m:t>
        </m:r>
      </m:oMath>
      <w:r w:rsidRPr="003138B1">
        <w:rPr>
          <w:color w:val="333333"/>
          <w:shd w:val="clear" w:color="auto" w:fill="FFFFFF"/>
        </w:rPr>
        <w:t>)</w:t>
      </w:r>
      <w:r>
        <w:rPr>
          <w:color w:val="333333"/>
          <w:shd w:val="clear" w:color="auto" w:fill="FFFFFF"/>
        </w:rPr>
        <w:t>.</w:t>
      </w:r>
      <w:r>
        <w:rPr>
          <w:kern w:val="2"/>
        </w:rPr>
        <w:t xml:space="preserve"> MODIS provides Land Surface Water Index (LSWI) and Enhanced Vegetation Index (EVI) for VPRM, which are given as follows </w:t>
      </w:r>
      <w:r w:rsidRPr="00C22AE4">
        <w:t>(Xiao et al., 2004a, 2004b)</w:t>
      </w:r>
      <w:r>
        <w:rPr>
          <w:kern w:val="2"/>
        </w:rPr>
        <w:t>:</w:t>
      </w:r>
    </w:p>
    <w:p w14:paraId="0DA4D5E2" w14:textId="77777777" w:rsidR="002348A2" w:rsidRPr="00857614" w:rsidRDefault="002348A2" w:rsidP="00C01B1E">
      <w:pPr>
        <w:spacing w:line="480" w:lineRule="auto"/>
        <w:jc w:val="center"/>
        <w:rPr>
          <w:rFonts w:ascii="Cambria Math" w:hAnsi="Cambria Math"/>
        </w:rPr>
      </w:pPr>
      <m:oMath>
        <m:r>
          <m:rPr>
            <m:sty m:val="p"/>
          </m:rPr>
          <w:rPr>
            <w:rFonts w:ascii="Cambria Math" w:hAnsi="Cambria Math"/>
          </w:rPr>
          <m:t xml:space="preserve">EVI=G ∙ </m:t>
        </m:r>
        <m:f>
          <m:fPr>
            <m:ctrlPr>
              <w:rPr>
                <w:rFonts w:ascii="Cambria Math" w:hAnsi="Cambria Math"/>
              </w:rPr>
            </m:ctrlPr>
          </m:fPr>
          <m:num>
            <m:d>
              <m:dPr>
                <m:ctrlPr>
                  <w:rPr>
                    <w:rFonts w:ascii="Cambria Math" w:hAnsi="Cambria Math"/>
                  </w:rPr>
                </m:ctrlPr>
              </m:dPr>
              <m:e>
                <m:sSub>
                  <m:sSubPr>
                    <m:ctrlPr>
                      <w:rPr>
                        <w:rFonts w:ascii="Cambria Math" w:hAnsi="Cambria Math"/>
                      </w:rPr>
                    </m:ctrlPr>
                  </m:sSubPr>
                  <m:e>
                    <m:r>
                      <m:rPr>
                        <m:sty m:val="p"/>
                      </m:rPr>
                      <w:rPr>
                        <w:rFonts w:ascii="Cambria Math" w:hAnsi="Cambria Math"/>
                      </w:rPr>
                      <m:t>ρ</m:t>
                    </m:r>
                  </m:e>
                  <m:sub>
                    <m:r>
                      <m:rPr>
                        <m:sty m:val="p"/>
                      </m:rPr>
                      <w:rPr>
                        <w:rFonts w:ascii="Cambria Math" w:hAnsi="Cambria Math"/>
                      </w:rPr>
                      <m:t>nir</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ρ</m:t>
                    </m:r>
                  </m:e>
                  <m:sub>
                    <m:r>
                      <m:rPr>
                        <m:sty m:val="p"/>
                      </m:rPr>
                      <w:rPr>
                        <w:rFonts w:ascii="Cambria Math" w:hAnsi="Cambria Math"/>
                      </w:rPr>
                      <m:t>red</m:t>
                    </m:r>
                  </m:sub>
                </m:sSub>
              </m:e>
            </m:d>
          </m:num>
          <m:den>
            <m:sSub>
              <m:sSubPr>
                <m:ctrlPr>
                  <w:rPr>
                    <w:rFonts w:ascii="Cambria Math" w:hAnsi="Cambria Math"/>
                  </w:rPr>
                </m:ctrlPr>
              </m:sSubPr>
              <m:e>
                <m:r>
                  <m:rPr>
                    <m:sty m:val="p"/>
                  </m:rPr>
                  <w:rPr>
                    <w:rFonts w:ascii="Cambria Math" w:hAnsi="Cambria Math"/>
                  </w:rPr>
                  <m:t>ρ</m:t>
                </m:r>
              </m:e>
              <m:sub>
                <m:r>
                  <m:rPr>
                    <m:sty m:val="p"/>
                  </m:rPr>
                  <w:rPr>
                    <w:rFonts w:ascii="Cambria Math" w:hAnsi="Cambria Math"/>
                  </w:rPr>
                  <m:t>nir</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1</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ρ</m:t>
                    </m:r>
                  </m:e>
                  <m:sub>
                    <m:r>
                      <m:rPr>
                        <m:sty m:val="p"/>
                      </m:rPr>
                      <w:rPr>
                        <w:rFonts w:ascii="Cambria Math" w:hAnsi="Cambria Math"/>
                      </w:rPr>
                      <m:t>red</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2</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ρ</m:t>
                    </m:r>
                  </m:e>
                  <m:sub>
                    <m:r>
                      <m:rPr>
                        <m:sty m:val="p"/>
                      </m:rPr>
                      <w:rPr>
                        <w:rFonts w:ascii="Cambria Math" w:hAnsi="Cambria Math"/>
                      </w:rPr>
                      <m:t>blue</m:t>
                    </m:r>
                  </m:sub>
                </m:sSub>
              </m:e>
            </m:d>
            <m:r>
              <m:rPr>
                <m:sty m:val="p"/>
              </m:rPr>
              <w:rPr>
                <w:rFonts w:ascii="Cambria Math" w:hAnsi="Cambria Math"/>
              </w:rPr>
              <m:t xml:space="preserve"> +L</m:t>
            </m:r>
          </m:den>
        </m:f>
        <m:r>
          <w:rPr>
            <w:rFonts w:ascii="Cambria Math" w:hAnsi="Cambria Math"/>
          </w:rPr>
          <m:t xml:space="preserve"> ,</m:t>
        </m:r>
      </m:oMath>
      <w:r w:rsidRPr="00857614">
        <w:rPr>
          <w:rFonts w:ascii="Cambria Math" w:hAnsi="Cambria Math"/>
        </w:rPr>
        <w:t xml:space="preserve"> (4)</w:t>
      </w:r>
    </w:p>
    <w:p w14:paraId="07ADFB6C" w14:textId="00F8CC7D" w:rsidR="002348A2" w:rsidRDefault="002348A2" w:rsidP="00C01B1E">
      <w:pPr>
        <w:spacing w:line="480" w:lineRule="auto"/>
        <w:jc w:val="both"/>
        <w:rPr>
          <w:kern w:val="2"/>
        </w:rPr>
      </w:pPr>
      <w:r>
        <w:rPr>
          <w:kern w:val="2"/>
        </w:rPr>
        <w:t xml:space="preserve">where </w:t>
      </w:r>
      <m:oMath>
        <m:sSub>
          <m:sSubPr>
            <m:ctrlPr>
              <w:rPr>
                <w:rFonts w:ascii="Cambria Math" w:hAnsi="Cambria Math"/>
                <w:i/>
                <w:kern w:val="2"/>
              </w:rPr>
            </m:ctrlPr>
          </m:sSubPr>
          <m:e>
            <m:r>
              <w:rPr>
                <w:rFonts w:ascii="Cambria Math" w:hAnsi="Cambria Math"/>
                <w:kern w:val="2"/>
              </w:rPr>
              <m:t>ρ</m:t>
            </m:r>
          </m:e>
          <m:sub>
            <m:r>
              <w:rPr>
                <w:rFonts w:ascii="Cambria Math" w:hAnsi="Cambria Math"/>
                <w:kern w:val="2"/>
              </w:rPr>
              <m:t>nir</m:t>
            </m:r>
          </m:sub>
        </m:sSub>
      </m:oMath>
      <w:r>
        <w:rPr>
          <w:kern w:val="2"/>
        </w:rPr>
        <w:t xml:space="preserve"> and </w:t>
      </w:r>
      <m:oMath>
        <m:sSub>
          <m:sSubPr>
            <m:ctrlPr>
              <w:rPr>
                <w:rFonts w:ascii="Cambria Math" w:hAnsi="Cambria Math"/>
                <w:i/>
                <w:kern w:val="2"/>
              </w:rPr>
            </m:ctrlPr>
          </m:sSubPr>
          <m:e>
            <m:r>
              <w:rPr>
                <w:rFonts w:ascii="Cambria Math" w:hAnsi="Cambria Math"/>
                <w:kern w:val="2"/>
              </w:rPr>
              <m:t>ρ</m:t>
            </m:r>
          </m:e>
          <m:sub>
            <m:r>
              <w:rPr>
                <w:rFonts w:ascii="Cambria Math" w:hAnsi="Cambria Math"/>
                <w:kern w:val="2"/>
              </w:rPr>
              <m:t>red</m:t>
            </m:r>
          </m:sub>
        </m:sSub>
      </m:oMath>
      <w:r>
        <w:rPr>
          <w:kern w:val="2"/>
        </w:rPr>
        <w:t xml:space="preserve"> are satellite-derived reflectance from the near infrared and red bands, </w:t>
      </w:r>
      <m:oMath>
        <m:r>
          <w:rPr>
            <w:rFonts w:ascii="Cambria Math" w:hAnsi="Cambria Math"/>
            <w:kern w:val="2"/>
          </w:rPr>
          <m:t>G</m:t>
        </m:r>
      </m:oMath>
      <w:r>
        <w:rPr>
          <w:kern w:val="2"/>
        </w:rPr>
        <w:t xml:space="preserve"> = 2.5, </w:t>
      </w:r>
      <m:oMath>
        <m:sSub>
          <m:sSubPr>
            <m:ctrlPr>
              <w:rPr>
                <w:rFonts w:ascii="Cambria Math" w:hAnsi="Cambria Math"/>
                <w:i/>
                <w:kern w:val="2"/>
              </w:rPr>
            </m:ctrlPr>
          </m:sSubPr>
          <m:e>
            <m:r>
              <w:rPr>
                <w:rFonts w:ascii="Cambria Math" w:hAnsi="Cambria Math"/>
                <w:kern w:val="2"/>
              </w:rPr>
              <m:t>C</m:t>
            </m:r>
          </m:e>
          <m:sub>
            <m:r>
              <w:rPr>
                <w:rFonts w:ascii="Cambria Math" w:hAnsi="Cambria Math"/>
                <w:kern w:val="2"/>
              </w:rPr>
              <m:t>1</m:t>
            </m:r>
          </m:sub>
        </m:sSub>
      </m:oMath>
      <w:r>
        <w:rPr>
          <w:kern w:val="2"/>
        </w:rPr>
        <w:t xml:space="preserve"> = 6, </w:t>
      </w:r>
      <m:oMath>
        <m:sSub>
          <m:sSubPr>
            <m:ctrlPr>
              <w:rPr>
                <w:rFonts w:ascii="Cambria Math" w:hAnsi="Cambria Math"/>
                <w:i/>
                <w:kern w:val="2"/>
              </w:rPr>
            </m:ctrlPr>
          </m:sSubPr>
          <m:e>
            <m:r>
              <w:rPr>
                <w:rFonts w:ascii="Cambria Math" w:hAnsi="Cambria Math"/>
                <w:kern w:val="2"/>
              </w:rPr>
              <m:t>C</m:t>
            </m:r>
          </m:e>
          <m:sub>
            <m:r>
              <w:rPr>
                <w:rFonts w:ascii="Cambria Math" w:hAnsi="Cambria Math"/>
                <w:kern w:val="2"/>
              </w:rPr>
              <m:t>2</m:t>
            </m:r>
          </m:sub>
        </m:sSub>
      </m:oMath>
      <w:r>
        <w:rPr>
          <w:kern w:val="2"/>
        </w:rPr>
        <w:t xml:space="preserve"> = 7.5 and </w:t>
      </w:r>
      <m:oMath>
        <m:r>
          <w:rPr>
            <w:rFonts w:ascii="Cambria Math" w:hAnsi="Cambria Math"/>
            <w:kern w:val="2"/>
          </w:rPr>
          <m:t>L=1</m:t>
        </m:r>
      </m:oMath>
      <w:r w:rsidR="008E04D5">
        <w:rPr>
          <w:kern w:val="2"/>
        </w:rPr>
        <w:t>.</w:t>
      </w:r>
    </w:p>
    <w:p w14:paraId="38931A2E" w14:textId="77777777" w:rsidR="002348A2" w:rsidRPr="00857614" w:rsidRDefault="002348A2" w:rsidP="00C01B1E">
      <w:pPr>
        <w:spacing w:line="480" w:lineRule="auto"/>
        <w:jc w:val="center"/>
        <w:rPr>
          <w:rFonts w:ascii="Cambria Math" w:hAnsi="Cambria Math"/>
          <w:iCs/>
        </w:rPr>
      </w:pPr>
      <m:oMath>
        <m:r>
          <m:rPr>
            <m:sty m:val="p"/>
          </m:rPr>
          <w:rPr>
            <w:rFonts w:ascii="Cambria Math" w:hAnsi="Cambria Math"/>
          </w:rPr>
          <m:t xml:space="preserve">LSWI= </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ρ</m:t>
                </m:r>
              </m:e>
              <m:sub>
                <m:r>
                  <m:rPr>
                    <m:sty m:val="p"/>
                  </m:rPr>
                  <w:rPr>
                    <w:rFonts w:ascii="Cambria Math" w:hAnsi="Cambria Math"/>
                  </w:rPr>
                  <m:t>nir</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ρ</m:t>
                </m:r>
              </m:e>
              <m:sub>
                <m:r>
                  <m:rPr>
                    <m:sty m:val="p"/>
                  </m:rPr>
                  <w:rPr>
                    <w:rFonts w:ascii="Cambria Math" w:hAnsi="Cambria Math"/>
                  </w:rPr>
                  <m:t>swir</m:t>
                </m:r>
              </m:sub>
            </m:sSub>
          </m:num>
          <m:den>
            <m:sSub>
              <m:sSubPr>
                <m:ctrlPr>
                  <w:rPr>
                    <w:rFonts w:ascii="Cambria Math" w:hAnsi="Cambria Math"/>
                    <w:iCs/>
                  </w:rPr>
                </m:ctrlPr>
              </m:sSubPr>
              <m:e>
                <m:r>
                  <m:rPr>
                    <m:sty m:val="p"/>
                  </m:rPr>
                  <w:rPr>
                    <w:rFonts w:ascii="Cambria Math" w:hAnsi="Cambria Math"/>
                  </w:rPr>
                  <m:t>ρ</m:t>
                </m:r>
              </m:e>
              <m:sub>
                <m:r>
                  <m:rPr>
                    <m:sty m:val="p"/>
                  </m:rPr>
                  <w:rPr>
                    <w:rFonts w:ascii="Cambria Math" w:hAnsi="Cambria Math"/>
                  </w:rPr>
                  <m:t>nir</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ρ</m:t>
                </m:r>
              </m:e>
              <m:sub>
                <m:r>
                  <m:rPr>
                    <m:sty m:val="p"/>
                  </m:rPr>
                  <w:rPr>
                    <w:rFonts w:ascii="Cambria Math" w:hAnsi="Cambria Math"/>
                  </w:rPr>
                  <m:t>swir</m:t>
                </m:r>
              </m:sub>
            </m:sSub>
          </m:den>
        </m:f>
        <m:r>
          <w:rPr>
            <w:rFonts w:ascii="Cambria Math" w:hAnsi="Cambria Math"/>
          </w:rPr>
          <m:t xml:space="preserve"> ,</m:t>
        </m:r>
      </m:oMath>
      <w:r w:rsidRPr="00857614">
        <w:rPr>
          <w:rFonts w:ascii="Cambria Math" w:hAnsi="Cambria Math"/>
          <w:iCs/>
        </w:rPr>
        <w:t xml:space="preserve"> (5)</w:t>
      </w:r>
    </w:p>
    <w:p w14:paraId="7E60162C" w14:textId="77777777" w:rsidR="002348A2" w:rsidRDefault="002348A2" w:rsidP="00C01B1E">
      <w:pPr>
        <w:spacing w:line="480" w:lineRule="auto"/>
        <w:jc w:val="both"/>
        <w:rPr>
          <w:kern w:val="2"/>
        </w:rPr>
      </w:pPr>
      <w:r>
        <w:rPr>
          <w:kern w:val="2"/>
        </w:rPr>
        <w:t xml:space="preserve">where </w:t>
      </w:r>
      <m:oMath>
        <m:sSub>
          <m:sSubPr>
            <m:ctrlPr>
              <w:rPr>
                <w:rFonts w:ascii="Cambria Math" w:hAnsi="Cambria Math"/>
                <w:i/>
                <w:kern w:val="2"/>
              </w:rPr>
            </m:ctrlPr>
          </m:sSubPr>
          <m:e>
            <m:r>
              <w:rPr>
                <w:rFonts w:ascii="Cambria Math" w:hAnsi="Cambria Math"/>
                <w:kern w:val="2"/>
              </w:rPr>
              <m:t>ρ</m:t>
            </m:r>
          </m:e>
          <m:sub>
            <m:r>
              <w:rPr>
                <w:rFonts w:ascii="Cambria Math" w:hAnsi="Cambria Math"/>
                <w:kern w:val="2"/>
              </w:rPr>
              <m:t>swir</m:t>
            </m:r>
          </m:sub>
        </m:sSub>
      </m:oMath>
      <w:r>
        <w:rPr>
          <w:kern w:val="2"/>
        </w:rPr>
        <w:t xml:space="preserve"> is short wave infrared reflectance. </w:t>
      </w:r>
      <m:oMath>
        <m:sSub>
          <m:sSubPr>
            <m:ctrlPr>
              <w:rPr>
                <w:rFonts w:ascii="Cambria Math" w:hAnsi="Cambria Math"/>
                <w:i/>
                <w:kern w:val="2"/>
              </w:rPr>
            </m:ctrlPr>
          </m:sSubPr>
          <m:e>
            <m:r>
              <w:rPr>
                <w:rFonts w:ascii="Cambria Math" w:hAnsi="Cambria Math"/>
                <w:kern w:val="2"/>
              </w:rPr>
              <m:t>T</m:t>
            </m:r>
          </m:e>
          <m:sub>
            <m:r>
              <w:rPr>
                <w:rFonts w:ascii="Cambria Math" w:hAnsi="Cambria Math"/>
                <w:kern w:val="2"/>
              </w:rPr>
              <m:t>scale</m:t>
            </m:r>
          </m:sub>
        </m:sSub>
      </m:oMath>
      <w:r>
        <w:rPr>
          <w:kern w:val="2"/>
        </w:rPr>
        <w:t xml:space="preserve"> is a function of temperature, provided by WRF, and </w:t>
      </w:r>
      <m:oMath>
        <m:sSub>
          <m:sSubPr>
            <m:ctrlPr>
              <w:rPr>
                <w:rFonts w:ascii="Cambria Math" w:hAnsi="Cambria Math"/>
                <w:i/>
                <w:kern w:val="2"/>
              </w:rPr>
            </m:ctrlPr>
          </m:sSubPr>
          <m:e>
            <m:r>
              <w:rPr>
                <w:rFonts w:ascii="Cambria Math" w:hAnsi="Cambria Math"/>
                <w:kern w:val="2"/>
              </w:rPr>
              <m:t>P</m:t>
            </m:r>
          </m:e>
          <m:sub>
            <m:r>
              <w:rPr>
                <w:rFonts w:ascii="Cambria Math" w:hAnsi="Cambria Math"/>
                <w:kern w:val="2"/>
              </w:rPr>
              <m:t>scale</m:t>
            </m:r>
          </m:sub>
        </m:sSub>
      </m:oMath>
      <w:r>
        <w:rPr>
          <w:kern w:val="2"/>
        </w:rPr>
        <w:t xml:space="preserve"> and </w:t>
      </w:r>
      <m:oMath>
        <m:sSub>
          <m:sSubPr>
            <m:ctrlPr>
              <w:rPr>
                <w:rFonts w:ascii="Cambria Math" w:hAnsi="Cambria Math"/>
                <w:i/>
                <w:kern w:val="2"/>
              </w:rPr>
            </m:ctrlPr>
          </m:sSubPr>
          <m:e>
            <m:r>
              <w:rPr>
                <w:rFonts w:ascii="Cambria Math" w:hAnsi="Cambria Math"/>
                <w:kern w:val="2"/>
              </w:rPr>
              <m:t>W</m:t>
            </m:r>
          </m:e>
          <m:sub>
            <m:r>
              <w:rPr>
                <w:rFonts w:ascii="Cambria Math" w:hAnsi="Cambria Math"/>
                <w:kern w:val="2"/>
              </w:rPr>
              <m:t>scale</m:t>
            </m:r>
          </m:sub>
        </m:sSub>
      </m:oMath>
      <w:r>
        <w:rPr>
          <w:kern w:val="2"/>
        </w:rPr>
        <w:t xml:space="preserve"> are functions of LSWI, given by MODIS. Functions are as follows:</w:t>
      </w:r>
    </w:p>
    <w:p w14:paraId="473F906B" w14:textId="77777777" w:rsidR="002348A2" w:rsidRPr="00F40C7E" w:rsidRDefault="00955225" w:rsidP="00C01B1E">
      <w:pPr>
        <w:spacing w:line="480" w:lineRule="auto"/>
        <w:jc w:val="center"/>
        <w:rPr>
          <w:kern w:val="2"/>
        </w:rPr>
      </w:pPr>
      <m:oMath>
        <m:sSub>
          <m:sSubPr>
            <m:ctrlPr>
              <w:rPr>
                <w:rFonts w:ascii="Cambria Math" w:hAnsi="Cambria Math"/>
                <w:kern w:val="2"/>
              </w:rPr>
            </m:ctrlPr>
          </m:sSubPr>
          <m:e>
            <m:r>
              <m:rPr>
                <m:sty m:val="p"/>
              </m:rPr>
              <w:rPr>
                <w:rFonts w:ascii="Cambria Math" w:hAnsi="Cambria Math"/>
                <w:kern w:val="2"/>
              </w:rPr>
              <m:t>T</m:t>
            </m:r>
          </m:e>
          <m:sub>
            <m:r>
              <m:rPr>
                <m:sty m:val="p"/>
              </m:rPr>
              <w:rPr>
                <w:rFonts w:ascii="Cambria Math" w:hAnsi="Cambria Math"/>
                <w:kern w:val="2"/>
              </w:rPr>
              <m:t>scale</m:t>
            </m:r>
          </m:sub>
        </m:sSub>
        <m:r>
          <m:rPr>
            <m:sty m:val="p"/>
          </m:rPr>
          <w:rPr>
            <w:rFonts w:ascii="Cambria Math" w:hAnsi="Cambria Math"/>
            <w:kern w:val="2"/>
          </w:rPr>
          <m:t>=</m:t>
        </m:r>
        <m:f>
          <m:fPr>
            <m:ctrlPr>
              <w:rPr>
                <w:rFonts w:ascii="Cambria Math" w:hAnsi="Cambria Math"/>
                <w:kern w:val="2"/>
              </w:rPr>
            </m:ctrlPr>
          </m:fPr>
          <m:num>
            <m:r>
              <m:rPr>
                <m:sty m:val="p"/>
              </m:rPr>
              <w:rPr>
                <w:rFonts w:ascii="Cambria Math" w:hAnsi="Cambria Math"/>
                <w:kern w:val="2"/>
              </w:rPr>
              <m:t>(T-</m:t>
            </m:r>
            <m:sSub>
              <m:sSubPr>
                <m:ctrlPr>
                  <w:rPr>
                    <w:rFonts w:ascii="Cambria Math" w:hAnsi="Cambria Math"/>
                    <w:kern w:val="2"/>
                  </w:rPr>
                </m:ctrlPr>
              </m:sSubPr>
              <m:e>
                <m:r>
                  <m:rPr>
                    <m:sty m:val="p"/>
                  </m:rPr>
                  <w:rPr>
                    <w:rFonts w:ascii="Cambria Math" w:hAnsi="Cambria Math"/>
                    <w:kern w:val="2"/>
                  </w:rPr>
                  <m:t>T</m:t>
                </m:r>
              </m:e>
              <m:sub>
                <m:r>
                  <m:rPr>
                    <m:sty m:val="p"/>
                  </m:rPr>
                  <w:rPr>
                    <w:rFonts w:ascii="Cambria Math" w:hAnsi="Cambria Math"/>
                    <w:kern w:val="2"/>
                  </w:rPr>
                  <m:t>min</m:t>
                </m:r>
              </m:sub>
            </m:sSub>
            <m:r>
              <m:rPr>
                <m:sty m:val="p"/>
              </m:rPr>
              <w:rPr>
                <w:rFonts w:ascii="Cambria Math" w:hAnsi="Cambria Math"/>
                <w:kern w:val="2"/>
              </w:rPr>
              <m:t>)(T-</m:t>
            </m:r>
            <m:sSub>
              <m:sSubPr>
                <m:ctrlPr>
                  <w:rPr>
                    <w:rFonts w:ascii="Cambria Math" w:hAnsi="Cambria Math"/>
                    <w:kern w:val="2"/>
                  </w:rPr>
                </m:ctrlPr>
              </m:sSubPr>
              <m:e>
                <m:r>
                  <m:rPr>
                    <m:sty m:val="p"/>
                  </m:rPr>
                  <w:rPr>
                    <w:rFonts w:ascii="Cambria Math" w:hAnsi="Cambria Math"/>
                    <w:kern w:val="2"/>
                  </w:rPr>
                  <m:t>T</m:t>
                </m:r>
              </m:e>
              <m:sub>
                <m:r>
                  <m:rPr>
                    <m:sty m:val="p"/>
                  </m:rPr>
                  <w:rPr>
                    <w:rFonts w:ascii="Cambria Math" w:hAnsi="Cambria Math"/>
                    <w:kern w:val="2"/>
                  </w:rPr>
                  <m:t>max</m:t>
                </m:r>
              </m:sub>
            </m:sSub>
            <m:r>
              <m:rPr>
                <m:sty m:val="p"/>
              </m:rPr>
              <w:rPr>
                <w:rFonts w:ascii="Cambria Math" w:hAnsi="Cambria Math"/>
                <w:kern w:val="2"/>
              </w:rPr>
              <m:t>)</m:t>
            </m:r>
          </m:num>
          <m:den>
            <m:r>
              <m:rPr>
                <m:sty m:val="p"/>
              </m:rPr>
              <w:rPr>
                <w:rFonts w:ascii="Cambria Math" w:hAnsi="Cambria Math"/>
                <w:kern w:val="2"/>
              </w:rPr>
              <m:t>[(T-</m:t>
            </m:r>
            <m:sSub>
              <m:sSubPr>
                <m:ctrlPr>
                  <w:rPr>
                    <w:rFonts w:ascii="Cambria Math" w:hAnsi="Cambria Math"/>
                    <w:kern w:val="2"/>
                  </w:rPr>
                </m:ctrlPr>
              </m:sSubPr>
              <m:e>
                <m:r>
                  <m:rPr>
                    <m:sty m:val="p"/>
                  </m:rPr>
                  <w:rPr>
                    <w:rFonts w:ascii="Cambria Math" w:hAnsi="Cambria Math"/>
                    <w:kern w:val="2"/>
                  </w:rPr>
                  <m:t>T</m:t>
                </m:r>
              </m:e>
              <m:sub>
                <m:r>
                  <m:rPr>
                    <m:sty m:val="p"/>
                  </m:rPr>
                  <w:rPr>
                    <w:rFonts w:ascii="Cambria Math" w:hAnsi="Cambria Math"/>
                    <w:kern w:val="2"/>
                  </w:rPr>
                  <m:t>min</m:t>
                </m:r>
              </m:sub>
            </m:sSub>
            <m:r>
              <m:rPr>
                <m:sty m:val="p"/>
              </m:rPr>
              <w:rPr>
                <w:rFonts w:ascii="Cambria Math" w:hAnsi="Cambria Math"/>
                <w:kern w:val="2"/>
              </w:rPr>
              <m:t>)(T-</m:t>
            </m:r>
            <m:sSub>
              <m:sSubPr>
                <m:ctrlPr>
                  <w:rPr>
                    <w:rFonts w:ascii="Cambria Math" w:hAnsi="Cambria Math"/>
                    <w:kern w:val="2"/>
                  </w:rPr>
                </m:ctrlPr>
              </m:sSubPr>
              <m:e>
                <m:r>
                  <m:rPr>
                    <m:sty m:val="p"/>
                  </m:rPr>
                  <w:rPr>
                    <w:rFonts w:ascii="Cambria Math" w:hAnsi="Cambria Math"/>
                    <w:kern w:val="2"/>
                  </w:rPr>
                  <m:t>T</m:t>
                </m:r>
              </m:e>
              <m:sub>
                <m:r>
                  <m:rPr>
                    <m:sty m:val="p"/>
                  </m:rPr>
                  <w:rPr>
                    <w:rFonts w:ascii="Cambria Math" w:hAnsi="Cambria Math"/>
                    <w:kern w:val="2"/>
                  </w:rPr>
                  <m:t>max</m:t>
                </m:r>
              </m:sub>
            </m:sSub>
            <m:r>
              <m:rPr>
                <m:sty m:val="p"/>
              </m:rPr>
              <w:rPr>
                <w:rFonts w:ascii="Cambria Math" w:hAnsi="Cambria Math"/>
                <w:kern w:val="2"/>
              </w:rPr>
              <m:t>)-</m:t>
            </m:r>
            <m:sSup>
              <m:sSupPr>
                <m:ctrlPr>
                  <w:rPr>
                    <w:rFonts w:ascii="Cambria Math" w:hAnsi="Cambria Math"/>
                    <w:kern w:val="2"/>
                  </w:rPr>
                </m:ctrlPr>
              </m:sSupPr>
              <m:e>
                <m:r>
                  <m:rPr>
                    <m:sty m:val="p"/>
                  </m:rPr>
                  <w:rPr>
                    <w:rFonts w:ascii="Cambria Math" w:hAnsi="Cambria Math"/>
                    <w:kern w:val="2"/>
                  </w:rPr>
                  <m:t>(T-</m:t>
                </m:r>
                <m:sSub>
                  <m:sSubPr>
                    <m:ctrlPr>
                      <w:rPr>
                        <w:rFonts w:ascii="Cambria Math" w:hAnsi="Cambria Math"/>
                        <w:kern w:val="2"/>
                      </w:rPr>
                    </m:ctrlPr>
                  </m:sSubPr>
                  <m:e>
                    <m:r>
                      <m:rPr>
                        <m:sty m:val="p"/>
                      </m:rPr>
                      <w:rPr>
                        <w:rFonts w:ascii="Cambria Math" w:hAnsi="Cambria Math"/>
                        <w:kern w:val="2"/>
                      </w:rPr>
                      <m:t>T</m:t>
                    </m:r>
                  </m:e>
                  <m:sub>
                    <m:r>
                      <m:rPr>
                        <m:sty m:val="p"/>
                      </m:rPr>
                      <w:rPr>
                        <w:rFonts w:ascii="Cambria Math" w:hAnsi="Cambria Math"/>
                        <w:kern w:val="2"/>
                      </w:rPr>
                      <m:t>opt</m:t>
                    </m:r>
                  </m:sub>
                </m:sSub>
                <m:r>
                  <m:rPr>
                    <m:sty m:val="p"/>
                  </m:rPr>
                  <w:rPr>
                    <w:rFonts w:ascii="Cambria Math" w:hAnsi="Cambria Math"/>
                    <w:kern w:val="2"/>
                  </w:rPr>
                  <m:t>)</m:t>
                </m:r>
              </m:e>
              <m:sup>
                <m:r>
                  <m:rPr>
                    <m:sty m:val="p"/>
                  </m:rPr>
                  <w:rPr>
                    <w:rFonts w:ascii="Cambria Math" w:hAnsi="Cambria Math"/>
                    <w:kern w:val="2"/>
                  </w:rPr>
                  <m:t>2</m:t>
                </m:r>
              </m:sup>
            </m:sSup>
            <m:r>
              <m:rPr>
                <m:sty m:val="p"/>
              </m:rPr>
              <w:rPr>
                <w:rFonts w:ascii="Cambria Math" w:hAnsi="Cambria Math"/>
                <w:kern w:val="2"/>
              </w:rPr>
              <m:t>]</m:t>
            </m:r>
          </m:den>
        </m:f>
        <m:r>
          <m:rPr>
            <m:sty m:val="p"/>
          </m:rPr>
          <w:rPr>
            <w:rFonts w:ascii="Cambria Math" w:hAnsi="Cambria Math"/>
            <w:kern w:val="2"/>
          </w:rPr>
          <m:t xml:space="preserve"> ,</m:t>
        </m:r>
      </m:oMath>
      <w:r w:rsidR="002348A2">
        <w:rPr>
          <w:kern w:val="2"/>
        </w:rPr>
        <w:t xml:space="preserve"> (6)</w:t>
      </w:r>
    </w:p>
    <w:p w14:paraId="6C942B37" w14:textId="77777777" w:rsidR="002348A2" w:rsidRDefault="002348A2" w:rsidP="00C01B1E">
      <w:pPr>
        <w:spacing w:line="480" w:lineRule="auto"/>
        <w:jc w:val="both"/>
        <w:rPr>
          <w:kern w:val="2"/>
        </w:rPr>
      </w:pPr>
      <w:r>
        <w:rPr>
          <w:kern w:val="2"/>
        </w:rPr>
        <w:t xml:space="preserve">where </w:t>
      </w:r>
      <m:oMath>
        <m:sSub>
          <m:sSubPr>
            <m:ctrlPr>
              <w:rPr>
                <w:rFonts w:ascii="Cambria Math" w:hAnsi="Cambria Math"/>
                <w:kern w:val="2"/>
              </w:rPr>
            </m:ctrlPr>
          </m:sSubPr>
          <m:e>
            <m:r>
              <m:rPr>
                <m:sty m:val="p"/>
              </m:rPr>
              <w:rPr>
                <w:rFonts w:ascii="Cambria Math" w:hAnsi="Cambria Math"/>
                <w:kern w:val="2"/>
              </w:rPr>
              <m:t>T</m:t>
            </m:r>
          </m:e>
          <m:sub>
            <m:r>
              <m:rPr>
                <m:sty m:val="p"/>
              </m:rPr>
              <w:rPr>
                <w:rFonts w:ascii="Cambria Math" w:hAnsi="Cambria Math"/>
                <w:kern w:val="2"/>
              </w:rPr>
              <m:t>min</m:t>
            </m:r>
          </m:sub>
        </m:sSub>
      </m:oMath>
      <w:r>
        <w:rPr>
          <w:kern w:val="2"/>
        </w:rPr>
        <w:t xml:space="preserve">, </w:t>
      </w:r>
      <m:oMath>
        <m:sSub>
          <m:sSubPr>
            <m:ctrlPr>
              <w:rPr>
                <w:rFonts w:ascii="Cambria Math" w:hAnsi="Cambria Math"/>
                <w:kern w:val="2"/>
              </w:rPr>
            </m:ctrlPr>
          </m:sSubPr>
          <m:e>
            <m:r>
              <m:rPr>
                <m:sty m:val="p"/>
              </m:rPr>
              <w:rPr>
                <w:rFonts w:ascii="Cambria Math" w:hAnsi="Cambria Math"/>
                <w:kern w:val="2"/>
              </w:rPr>
              <m:t>T</m:t>
            </m:r>
          </m:e>
          <m:sub>
            <m:r>
              <m:rPr>
                <m:sty m:val="p"/>
              </m:rPr>
              <w:rPr>
                <w:rFonts w:ascii="Cambria Math" w:hAnsi="Cambria Math"/>
                <w:kern w:val="2"/>
              </w:rPr>
              <m:t>max</m:t>
            </m:r>
          </m:sub>
        </m:sSub>
      </m:oMath>
      <w:r>
        <w:rPr>
          <w:kern w:val="2"/>
        </w:rPr>
        <w:t xml:space="preserve">, and </w:t>
      </w:r>
      <m:oMath>
        <m:sSub>
          <m:sSubPr>
            <m:ctrlPr>
              <w:rPr>
                <w:rFonts w:ascii="Cambria Math" w:hAnsi="Cambria Math"/>
                <w:kern w:val="2"/>
              </w:rPr>
            </m:ctrlPr>
          </m:sSubPr>
          <m:e>
            <m:r>
              <m:rPr>
                <m:sty m:val="p"/>
              </m:rPr>
              <w:rPr>
                <w:rFonts w:ascii="Cambria Math" w:hAnsi="Cambria Math"/>
                <w:kern w:val="2"/>
              </w:rPr>
              <m:t>T</m:t>
            </m:r>
          </m:e>
          <m:sub>
            <m:r>
              <m:rPr>
                <m:sty m:val="p"/>
              </m:rPr>
              <w:rPr>
                <w:rFonts w:ascii="Cambria Math" w:hAnsi="Cambria Math"/>
                <w:kern w:val="2"/>
              </w:rPr>
              <m:t>opt</m:t>
            </m:r>
          </m:sub>
        </m:sSub>
      </m:oMath>
      <w:r>
        <w:rPr>
          <w:kern w:val="2"/>
        </w:rPr>
        <w:t xml:space="preserve"> are minimun, maximum and optimal temperature (</w:t>
      </w:r>
      <w:r>
        <w:rPr>
          <w:kern w:val="2"/>
        </w:rPr>
        <w:sym w:font="Symbol" w:char="F0B0"/>
      </w:r>
      <w:r>
        <w:rPr>
          <w:kern w:val="2"/>
        </w:rPr>
        <w:t xml:space="preserve">C) for photosynthesis. For evergreen classes, </w:t>
      </w:r>
      <m:oMath>
        <m:sSub>
          <m:sSubPr>
            <m:ctrlPr>
              <w:rPr>
                <w:rFonts w:ascii="Cambria Math" w:hAnsi="Cambria Math"/>
                <w:kern w:val="2"/>
              </w:rPr>
            </m:ctrlPr>
          </m:sSubPr>
          <m:e>
            <m:r>
              <m:rPr>
                <m:sty m:val="p"/>
              </m:rPr>
              <w:rPr>
                <w:rFonts w:ascii="Cambria Math" w:hAnsi="Cambria Math"/>
                <w:kern w:val="2"/>
              </w:rPr>
              <m:t>P</m:t>
            </m:r>
          </m:e>
          <m:sub>
            <m:r>
              <m:rPr>
                <m:sty m:val="p"/>
              </m:rPr>
              <w:rPr>
                <w:rFonts w:ascii="Cambria Math" w:hAnsi="Cambria Math"/>
                <w:kern w:val="2"/>
              </w:rPr>
              <m:t>scale</m:t>
            </m:r>
          </m:sub>
        </m:sSub>
      </m:oMath>
      <w:r>
        <w:rPr>
          <w:kern w:val="2"/>
        </w:rPr>
        <w:t xml:space="preserve"> is always set to be 1, while for deciduous vegetation and grasslands, </w:t>
      </w:r>
      <m:oMath>
        <m:sSub>
          <m:sSubPr>
            <m:ctrlPr>
              <w:rPr>
                <w:rFonts w:ascii="Cambria Math" w:hAnsi="Cambria Math"/>
                <w:kern w:val="2"/>
              </w:rPr>
            </m:ctrlPr>
          </m:sSubPr>
          <m:e>
            <m:r>
              <m:rPr>
                <m:sty m:val="p"/>
              </m:rPr>
              <w:rPr>
                <w:rFonts w:ascii="Cambria Math" w:hAnsi="Cambria Math"/>
                <w:kern w:val="2"/>
              </w:rPr>
              <m:t>P</m:t>
            </m:r>
          </m:e>
          <m:sub>
            <m:r>
              <m:rPr>
                <m:sty m:val="p"/>
              </m:rPr>
              <w:rPr>
                <w:rFonts w:ascii="Cambria Math" w:hAnsi="Cambria Math"/>
                <w:kern w:val="2"/>
              </w:rPr>
              <m:t>scale</m:t>
            </m:r>
          </m:sub>
        </m:sSub>
      </m:oMath>
      <w:r>
        <w:rPr>
          <w:kern w:val="2"/>
        </w:rPr>
        <w:t xml:space="preserve"> is computed as a linear function of LSWI:</w:t>
      </w:r>
    </w:p>
    <w:p w14:paraId="0B4ACEBA" w14:textId="77777777" w:rsidR="002348A2" w:rsidRDefault="00955225" w:rsidP="00C01B1E">
      <w:pPr>
        <w:spacing w:line="480" w:lineRule="auto"/>
        <w:jc w:val="center"/>
        <w:rPr>
          <w:kern w:val="2"/>
        </w:rPr>
      </w:pPr>
      <m:oMath>
        <m:sSub>
          <m:sSubPr>
            <m:ctrlPr>
              <w:rPr>
                <w:rFonts w:ascii="Cambria Math" w:hAnsi="Cambria Math"/>
                <w:kern w:val="2"/>
              </w:rPr>
            </m:ctrlPr>
          </m:sSubPr>
          <m:e>
            <m:r>
              <m:rPr>
                <m:sty m:val="p"/>
              </m:rPr>
              <w:rPr>
                <w:rFonts w:ascii="Cambria Math" w:hAnsi="Cambria Math"/>
                <w:kern w:val="2"/>
              </w:rPr>
              <m:t>P</m:t>
            </m:r>
          </m:e>
          <m:sub>
            <m:r>
              <m:rPr>
                <m:sty m:val="p"/>
              </m:rPr>
              <w:rPr>
                <w:rFonts w:ascii="Cambria Math" w:hAnsi="Cambria Math"/>
                <w:kern w:val="2"/>
              </w:rPr>
              <m:t>scale</m:t>
            </m:r>
          </m:sub>
        </m:sSub>
        <m:r>
          <m:rPr>
            <m:sty m:val="p"/>
          </m:rPr>
          <w:rPr>
            <w:rFonts w:ascii="Cambria Math" w:hAnsi="Cambria Math"/>
            <w:kern w:val="2"/>
          </w:rPr>
          <m:t>=</m:t>
        </m:r>
        <m:f>
          <m:fPr>
            <m:ctrlPr>
              <w:rPr>
                <w:rFonts w:ascii="Cambria Math" w:hAnsi="Cambria Math"/>
                <w:kern w:val="2"/>
              </w:rPr>
            </m:ctrlPr>
          </m:fPr>
          <m:num>
            <m:r>
              <m:rPr>
                <m:sty m:val="p"/>
              </m:rPr>
              <w:rPr>
                <w:rFonts w:ascii="Cambria Math" w:hAnsi="Cambria Math"/>
                <w:kern w:val="2"/>
              </w:rPr>
              <m:t>1+LSWI</m:t>
            </m:r>
          </m:num>
          <m:den>
            <m:r>
              <m:rPr>
                <m:sty m:val="p"/>
              </m:rPr>
              <w:rPr>
                <w:rFonts w:ascii="Cambria Math" w:hAnsi="Cambria Math"/>
                <w:kern w:val="2"/>
              </w:rPr>
              <m:t>2</m:t>
            </m:r>
          </m:den>
        </m:f>
        <m:r>
          <w:rPr>
            <w:rFonts w:ascii="Cambria Math" w:hAnsi="Cambria Math"/>
            <w:kern w:val="2"/>
          </w:rPr>
          <m:t xml:space="preserve"> .</m:t>
        </m:r>
      </m:oMath>
      <w:r w:rsidR="002348A2">
        <w:rPr>
          <w:kern w:val="2"/>
        </w:rPr>
        <w:t xml:space="preserve"> (7)</w:t>
      </w:r>
    </w:p>
    <w:p w14:paraId="4FE95EDB" w14:textId="77777777" w:rsidR="002348A2" w:rsidRDefault="00955225" w:rsidP="00C01B1E">
      <w:pPr>
        <w:spacing w:line="480" w:lineRule="auto"/>
        <w:rPr>
          <w:kern w:val="2"/>
        </w:rPr>
      </w:pPr>
      <m:oMath>
        <m:sSub>
          <m:sSubPr>
            <m:ctrlPr>
              <w:rPr>
                <w:rFonts w:ascii="Cambria Math" w:hAnsi="Cambria Math"/>
                <w:kern w:val="2"/>
              </w:rPr>
            </m:ctrlPr>
          </m:sSubPr>
          <m:e>
            <m:r>
              <m:rPr>
                <m:sty m:val="p"/>
              </m:rPr>
              <w:rPr>
                <w:rFonts w:ascii="Cambria Math" w:hAnsi="Cambria Math"/>
                <w:kern w:val="2"/>
              </w:rPr>
              <m:t>W</m:t>
            </m:r>
          </m:e>
          <m:sub>
            <m:r>
              <m:rPr>
                <m:sty m:val="p"/>
              </m:rPr>
              <w:rPr>
                <w:rFonts w:ascii="Cambria Math" w:hAnsi="Cambria Math"/>
                <w:kern w:val="2"/>
              </w:rPr>
              <m:t>scale</m:t>
            </m:r>
          </m:sub>
        </m:sSub>
      </m:oMath>
      <w:r w:rsidR="002348A2">
        <w:rPr>
          <w:kern w:val="2"/>
        </w:rPr>
        <w:t xml:space="preserve"> is computed as:</w:t>
      </w:r>
    </w:p>
    <w:p w14:paraId="46E8D49F" w14:textId="77777777" w:rsidR="002348A2" w:rsidRDefault="00955225" w:rsidP="00C01B1E">
      <w:pPr>
        <w:spacing w:line="480" w:lineRule="auto"/>
        <w:jc w:val="center"/>
        <w:rPr>
          <w:kern w:val="2"/>
        </w:rPr>
      </w:pPr>
      <m:oMath>
        <m:sSub>
          <m:sSubPr>
            <m:ctrlPr>
              <w:rPr>
                <w:rFonts w:ascii="Cambria Math" w:hAnsi="Cambria Math"/>
                <w:kern w:val="2"/>
              </w:rPr>
            </m:ctrlPr>
          </m:sSubPr>
          <m:e>
            <m:r>
              <m:rPr>
                <m:sty m:val="p"/>
              </m:rPr>
              <w:rPr>
                <w:rFonts w:ascii="Cambria Math" w:hAnsi="Cambria Math"/>
                <w:kern w:val="2"/>
              </w:rPr>
              <m:t>W</m:t>
            </m:r>
          </m:e>
          <m:sub>
            <m:r>
              <m:rPr>
                <m:sty m:val="p"/>
              </m:rPr>
              <w:rPr>
                <w:rFonts w:ascii="Cambria Math" w:hAnsi="Cambria Math"/>
                <w:kern w:val="2"/>
              </w:rPr>
              <m:t>scale</m:t>
            </m:r>
          </m:sub>
        </m:sSub>
        <m:r>
          <m:rPr>
            <m:sty m:val="p"/>
          </m:rPr>
          <w:rPr>
            <w:rFonts w:ascii="Cambria Math" w:hAnsi="Cambria Math"/>
            <w:kern w:val="2"/>
          </w:rPr>
          <m:t>=</m:t>
        </m:r>
        <m:f>
          <m:fPr>
            <m:ctrlPr>
              <w:rPr>
                <w:rFonts w:ascii="Cambria Math" w:hAnsi="Cambria Math"/>
                <w:kern w:val="2"/>
              </w:rPr>
            </m:ctrlPr>
          </m:fPr>
          <m:num>
            <m:r>
              <m:rPr>
                <m:sty m:val="p"/>
              </m:rPr>
              <w:rPr>
                <w:rFonts w:ascii="Cambria Math" w:hAnsi="Cambria Math"/>
                <w:kern w:val="2"/>
              </w:rPr>
              <m:t>1+LSWI</m:t>
            </m:r>
          </m:num>
          <m:den>
            <m:r>
              <m:rPr>
                <m:sty m:val="p"/>
              </m:rPr>
              <w:rPr>
                <w:rFonts w:ascii="Cambria Math" w:hAnsi="Cambria Math"/>
                <w:kern w:val="2"/>
              </w:rPr>
              <m:t>1+</m:t>
            </m:r>
            <m:sSub>
              <m:sSubPr>
                <m:ctrlPr>
                  <w:rPr>
                    <w:rFonts w:ascii="Cambria Math" w:hAnsi="Cambria Math"/>
                    <w:kern w:val="2"/>
                  </w:rPr>
                </m:ctrlPr>
              </m:sSubPr>
              <m:e>
                <m:r>
                  <m:rPr>
                    <m:sty m:val="p"/>
                  </m:rPr>
                  <w:rPr>
                    <w:rFonts w:ascii="Cambria Math" w:hAnsi="Cambria Math"/>
                    <w:kern w:val="2"/>
                  </w:rPr>
                  <m:t>LSWI</m:t>
                </m:r>
              </m:e>
              <m:sub>
                <m:r>
                  <m:rPr>
                    <m:sty m:val="p"/>
                  </m:rPr>
                  <w:rPr>
                    <w:rFonts w:ascii="Cambria Math" w:hAnsi="Cambria Math"/>
                    <w:kern w:val="2"/>
                  </w:rPr>
                  <m:t>max</m:t>
                </m:r>
              </m:sub>
            </m:sSub>
          </m:den>
        </m:f>
      </m:oMath>
      <w:r w:rsidR="002348A2">
        <w:rPr>
          <w:kern w:val="2"/>
        </w:rPr>
        <w:t xml:space="preserve"> , (8)</w:t>
      </w:r>
    </w:p>
    <w:p w14:paraId="6D31A22A" w14:textId="750B332A" w:rsidR="002348A2" w:rsidRDefault="002348A2" w:rsidP="0017772E">
      <w:pPr>
        <w:spacing w:line="480" w:lineRule="auto"/>
        <w:jc w:val="both"/>
      </w:pPr>
      <w:r>
        <w:rPr>
          <w:kern w:val="2"/>
        </w:rPr>
        <w:t xml:space="preserve">where </w:t>
      </w:r>
      <m:oMath>
        <m:sSub>
          <m:sSubPr>
            <m:ctrlPr>
              <w:rPr>
                <w:rFonts w:ascii="Cambria Math" w:hAnsi="Cambria Math"/>
                <w:kern w:val="2"/>
              </w:rPr>
            </m:ctrlPr>
          </m:sSubPr>
          <m:e>
            <m:r>
              <m:rPr>
                <m:sty m:val="p"/>
              </m:rPr>
              <w:rPr>
                <w:rFonts w:ascii="Cambria Math" w:hAnsi="Cambria Math"/>
                <w:kern w:val="2"/>
              </w:rPr>
              <m:t>LSWI</m:t>
            </m:r>
          </m:e>
          <m:sub>
            <m:r>
              <m:rPr>
                <m:sty m:val="p"/>
              </m:rPr>
              <w:rPr>
                <w:rFonts w:ascii="Cambria Math" w:hAnsi="Cambria Math"/>
                <w:kern w:val="2"/>
              </w:rPr>
              <m:t>max</m:t>
            </m:r>
          </m:sub>
        </m:sSub>
      </m:oMath>
      <w:r>
        <w:rPr>
          <w:kern w:val="2"/>
        </w:rPr>
        <w:t xml:space="preserve"> is the maximum LSWI withi</w:t>
      </w:r>
      <w:r w:rsidR="00AD02F9">
        <w:rPr>
          <w:kern w:val="2"/>
        </w:rPr>
        <w:t>n</w:t>
      </w:r>
      <w:r>
        <w:rPr>
          <w:kern w:val="2"/>
        </w:rPr>
        <w:t xml:space="preserve"> the plant growing season for each site. Detailed explanations are available in </w:t>
      </w:r>
      <w:hyperlink w:anchor="_ENREF_29" w:tooltip="Mahadevan, 2008 #18" w:history="1">
        <w:r w:rsidR="00832E0A" w:rsidRPr="00A0130D">
          <w:rPr>
            <w:rStyle w:val="Hyperlink"/>
            <w:kern w:val="2"/>
          </w:rPr>
          <w:fldChar w:fldCharType="begin"/>
        </w:r>
        <w:r w:rsidR="00832E0A" w:rsidRPr="00A0130D">
          <w:rPr>
            <w:rStyle w:val="Hyperlink"/>
            <w:kern w:val="2"/>
          </w:rPr>
          <w:instrText xml:space="preserve"> ADDIN EN.CITE &lt;EndNote&gt;&lt;Cite AuthorYear="1"&gt;&lt;Author&gt;Mahadevan&lt;/Author&gt;&lt;Year&gt;2008&lt;/Year&gt;&lt;RecNum&gt;18&lt;/RecNum&gt;&lt;DisplayText&gt;Mahadevan et al. (2008)&lt;/DisplayText&gt;&lt;record&gt;&lt;rec-number&gt;18&lt;/rec-number&gt;&lt;foreign-keys&gt;&lt;key app="EN" db-id="a9f5fsdfmx5tr5evp5ex0wepdxpzafszzzzp" timestamp="1542489055"&gt;18&lt;/key&gt;&lt;/foreign-keys&gt;&lt;ref-type name="Journal Article"&gt;17&lt;/ref-type&gt;&lt;contributors&gt;&lt;authors&gt;&lt;author&gt;Mahadevan, Pathmathevan&lt;/author&gt;&lt;author&gt;Wofsy, Steven C&lt;/author&gt;&lt;author&gt;Matross, Daniel M&lt;/author&gt;&lt;author&gt;Xiao, Xiangming&lt;/author&gt;&lt;author&gt;Dunn, Allison L&lt;/author&gt;&lt;author&gt;Lin, John C&lt;/author&gt;&lt;author&gt;Gerbig, Christoph&lt;/author&gt;&lt;author&gt;Munger, J William&lt;/author&gt;&lt;author&gt;Chow, Victoria Y&lt;/author&gt;&lt;author&gt;Gottlieb, Elaine W&lt;/author&gt;&lt;/authors&gt;&lt;/contributors&gt;&lt;titles&gt;&lt;title&gt;A satellite</w:instrText>
        </w:r>
        <w:r w:rsidR="00832E0A" w:rsidRPr="00A0130D">
          <w:rPr>
            <w:rStyle w:val="Hyperlink"/>
            <w:rFonts w:hint="eastAsia"/>
            <w:kern w:val="2"/>
          </w:rPr>
          <w:instrText>‐</w:instrText>
        </w:r>
        <w:r w:rsidR="00832E0A" w:rsidRPr="00A0130D">
          <w:rPr>
            <w:rStyle w:val="Hyperlink"/>
            <w:rFonts w:hint="eastAsia"/>
            <w:kern w:val="2"/>
          </w:rPr>
          <w:instrText>based biosphere parameterization for net ecosystem CO2 exchange: Vegetation Photosynthesis and Respiration Model (VPRM)&lt;/title&gt;&lt;secondary-title&gt;Global Biogeochemical Cycles&lt;/secondary-title&gt;&lt;/titles&gt;&lt;periodical&gt;&lt;full-title&gt;Global Biogeochemical Cycles&lt;/f</w:instrText>
        </w:r>
        <w:r w:rsidR="00832E0A" w:rsidRPr="00A0130D">
          <w:rPr>
            <w:rStyle w:val="Hyperlink"/>
            <w:kern w:val="2"/>
          </w:rPr>
          <w:instrText>ull-title&gt;&lt;/periodical&gt;&lt;volume&gt;22&lt;/volume&gt;&lt;number&gt;2&lt;/number&gt;&lt;dates&gt;&lt;year&gt;2008&lt;/year&gt;&lt;/dates&gt;&lt;isbn&gt;1944-9224&lt;/isbn&gt;&lt;urls&gt;&lt;/urls&gt;&lt;/record&gt;&lt;/Cite&gt;&lt;/EndNote&gt;</w:instrText>
        </w:r>
        <w:r w:rsidR="00832E0A" w:rsidRPr="00A0130D">
          <w:rPr>
            <w:rStyle w:val="Hyperlink"/>
            <w:kern w:val="2"/>
          </w:rPr>
          <w:fldChar w:fldCharType="separate"/>
        </w:r>
        <w:r w:rsidR="00832E0A" w:rsidRPr="00A0130D">
          <w:rPr>
            <w:rStyle w:val="Hyperlink"/>
            <w:noProof/>
            <w:kern w:val="2"/>
          </w:rPr>
          <w:t>Mahadevan et al. (2008)</w:t>
        </w:r>
        <w:r w:rsidR="00832E0A" w:rsidRPr="00A0130D">
          <w:rPr>
            <w:rStyle w:val="Hyperlink"/>
            <w:kern w:val="2"/>
          </w:rPr>
          <w:fldChar w:fldCharType="end"/>
        </w:r>
      </w:hyperlink>
      <w:r>
        <w:rPr>
          <w:kern w:val="2"/>
        </w:rPr>
        <w:t>.</w:t>
      </w:r>
    </w:p>
    <w:p w14:paraId="72FF9A39" w14:textId="12C77FFC" w:rsidR="00A7134F" w:rsidRDefault="002348A2" w:rsidP="00C01B1E">
      <w:pPr>
        <w:spacing w:line="480" w:lineRule="auto"/>
        <w:ind w:firstLine="480"/>
        <w:jc w:val="both"/>
      </w:pPr>
      <w:r>
        <w:lastRenderedPageBreak/>
        <w:t>In addition to vegetation contributions to CO</w:t>
      </w:r>
      <w:r w:rsidRPr="00B82FC7">
        <w:rPr>
          <w:vertAlign w:val="subscript"/>
        </w:rPr>
        <w:t>2</w:t>
      </w:r>
      <w:r>
        <w:t xml:space="preserve"> flux, WRF-VPRM also takes anthropogenic emissions into account using data from </w:t>
      </w:r>
      <w:r w:rsidRPr="003138B1">
        <w:t xml:space="preserve">Emission Database for Global Atmospheric Research </w:t>
      </w:r>
      <w:r>
        <w:t xml:space="preserve">(EDGAR, </w:t>
      </w:r>
      <w:hyperlink w:anchor="_ENREF_39" w:tooltip="Petrescu, 2012 #24" w:history="1">
        <w:r w:rsidR="00832E0A" w:rsidRPr="00A0130D">
          <w:rPr>
            <w:rStyle w:val="Hyperlink"/>
          </w:rPr>
          <w:fldChar w:fldCharType="begin"/>
        </w:r>
        <w:r w:rsidR="00832E0A" w:rsidRPr="00A0130D">
          <w:rPr>
            <w:rStyle w:val="Hyperlink"/>
          </w:rPr>
          <w:instrText xml:space="preserve"> ADDIN EN.CITE &lt;EndNote&gt;&lt;Cite AuthorYear="1"&gt;&lt;Author&gt;Petrescu&lt;/Author&gt;&lt;Year&gt;2012&lt;/Year&gt;&lt;RecNum&gt;24&lt;/RecNum&gt;&lt;DisplayText&gt;Petrescu et al. (2012)&lt;/DisplayText&gt;&lt;record&gt;&lt;rec-number&gt;24&lt;/rec-number&gt;&lt;foreign-keys&gt;&lt;key app="EN" db-id="a9f5fsdfmx5tr5evp5ex0wepdxpzafszzzzp" timestamp="1542489391"&gt;24&lt;/key&gt;&lt;/foreign-keys&gt;&lt;ref-type name="Journal Article"&gt;17&lt;/ref-type&gt;&lt;contributors&gt;&lt;authors&gt;&lt;author&gt;Petrescu, AMR&lt;/author&gt;&lt;author&gt;Abad-Viñas, Raul&lt;/author&gt;&lt;author&gt;Janssens-Maenhout, Greet&lt;/author&gt;&lt;author&gt;Blujdea, VNB&lt;/author&gt;&lt;author&gt;Grassi, Giacomo&lt;/author&gt;&lt;/authors&gt;&lt;/contributors&gt;&lt;titles&gt;&lt;title&gt;Global estimates of carbon stock changes in living forest biomass: EDGARv4. 3–time series from 1990 to 2010&lt;/title&gt;&lt;secondary-title&gt;Biogeosciences&lt;/secondary-title&gt;&lt;/titles&gt;&lt;periodical&gt;&lt;full-title&gt;Biogeosciences&lt;/full-title&gt;&lt;/periodical&gt;&lt;pages&gt;3437-3447&lt;/pages&gt;&lt;volume&gt;9&lt;/volume&gt;&lt;number&gt;8&lt;/number&gt;&lt;dates&gt;&lt;year&gt;2012&lt;/year&gt;&lt;/dates&gt;&lt;isbn&gt;1726-4170&lt;/isbn&gt;&lt;urls&gt;&lt;/urls&gt;&lt;/record&gt;&lt;/Cite&gt;&lt;/EndNote&gt;</w:instrText>
        </w:r>
        <w:r w:rsidR="00832E0A" w:rsidRPr="00A0130D">
          <w:rPr>
            <w:rStyle w:val="Hyperlink"/>
          </w:rPr>
          <w:fldChar w:fldCharType="separate"/>
        </w:r>
        <w:r w:rsidR="00832E0A" w:rsidRPr="00A0130D">
          <w:rPr>
            <w:rStyle w:val="Hyperlink"/>
            <w:noProof/>
          </w:rPr>
          <w:t>Petrescu et al. (2012)</w:t>
        </w:r>
        <w:r w:rsidR="00832E0A" w:rsidRPr="00A0130D">
          <w:rPr>
            <w:rStyle w:val="Hyperlink"/>
          </w:rPr>
          <w:fldChar w:fldCharType="end"/>
        </w:r>
      </w:hyperlink>
      <w:r>
        <w:t xml:space="preserve">) and </w:t>
      </w:r>
      <w:r w:rsidRPr="003138B1">
        <w:t>monthly ocean CO</w:t>
      </w:r>
      <w:r w:rsidRPr="003138B1">
        <w:rPr>
          <w:vertAlign w:val="subscript"/>
        </w:rPr>
        <w:t>2</w:t>
      </w:r>
      <w:r w:rsidRPr="003138B1">
        <w:t xml:space="preserve"> fluxes</w:t>
      </w:r>
      <w:r>
        <w:t xml:space="preserve"> </w:t>
      </w:r>
      <w:r>
        <w:fldChar w:fldCharType="begin"/>
      </w:r>
      <w:r>
        <w:instrText xml:space="preserve"> ADDIN EN.CITE &lt;EndNote&gt;&lt;Cite&gt;&lt;Author&gt;Takahashi&lt;/Author&gt;&lt;Year&gt;2009&lt;/Year&gt;&lt;RecNum&gt;30&lt;/RecNum&gt;&lt;DisplayText&gt;(Takahashi et al. 2009)&lt;/DisplayText&gt;&lt;record&gt;&lt;rec-number&gt;30&lt;/rec-number&gt;&lt;foreign-keys&gt;&lt;key app="EN" db-id="a9f5fsdfmx5tr5evp5ex0wepdxpzafszzzzp" timestamp="1542491069"&gt;30&lt;/key&gt;&lt;/foreign-keys&gt;&lt;ref-type name="Journal Article"&gt;17&lt;/ref-type&gt;&lt;contributors&gt;&lt;authors&gt;&lt;author&gt;Takahashi, Taro&lt;/author&gt;&lt;author&gt;Sutherland, Stewart C&lt;/author&gt;&lt;author&gt;Wanninkhof, Rik&lt;/author&gt;&lt;author&gt;Sweeney, Colm&lt;/author&gt;&lt;author&gt;Feely, Richard A&lt;/author&gt;&lt;author&gt;Chipman, David W&lt;/author&gt;&lt;author&gt;Hales, Burke&lt;/author&gt;&lt;author&gt;Friederich, Gernot&lt;/author&gt;&lt;author&gt;Chavez, Francisco&lt;/author&gt;&lt;author&gt;Sabine, Christopher&lt;/author&gt;&lt;/authors&gt;&lt;/contributors&gt;&lt;titles&gt;&lt;title&gt;Climatological mean and decadal change in surface ocean pCO2, and net sea–air CO2 flux over the global oceans&lt;/title&gt;&lt;secondary-title&gt;Deep Sea Research Part II: Topical Studies in Oceanography&lt;/secondary-title&gt;&lt;/titles&gt;&lt;periodical&gt;&lt;full-title&gt;Deep Sea Research Part II: Topical Studies in Oceanography&lt;/full-title&gt;&lt;/periodical&gt;&lt;pages&gt;554-577&lt;/pages&gt;&lt;volume&gt;56&lt;/volume&gt;&lt;number&gt;8-10&lt;/number&gt;&lt;dates&gt;&lt;year&gt;2009&lt;/year&gt;&lt;/dates&gt;&lt;isbn&gt;0967-0645&lt;/isbn&gt;&lt;urls&gt;&lt;/urls&gt;&lt;/record&gt;&lt;/Cite&gt;&lt;/EndNote&gt;</w:instrText>
      </w:r>
      <w:r>
        <w:fldChar w:fldCharType="separate"/>
      </w:r>
      <w:r>
        <w:rPr>
          <w:noProof/>
        </w:rPr>
        <w:t>(</w:t>
      </w:r>
      <w:hyperlink w:anchor="_ENREF_44" w:tooltip="Takahashi, 2009 #30" w:history="1">
        <w:r w:rsidR="00832E0A" w:rsidRPr="00A0130D">
          <w:rPr>
            <w:rStyle w:val="Hyperlink"/>
            <w:noProof/>
          </w:rPr>
          <w:t>Takahashi et al. 2009</w:t>
        </w:r>
      </w:hyperlink>
      <w:r>
        <w:rPr>
          <w:noProof/>
        </w:rPr>
        <w:t>)</w:t>
      </w:r>
      <w:r>
        <w:fldChar w:fldCharType="end"/>
      </w:r>
      <w:r w:rsidR="00A7134F">
        <w:t xml:space="preserve"> for simulations over oceans.</w:t>
      </w:r>
      <w:r w:rsidR="00A7134F" w:rsidRPr="00A7134F">
        <w:t xml:space="preserve"> </w:t>
      </w:r>
      <w:r w:rsidR="00A7134F">
        <w:t>Atmospheric initial conditions and boundary conditions are taken from CarbonTracker (</w:t>
      </w:r>
      <w:r w:rsidR="00A7134F" w:rsidRPr="0001645C">
        <w:t>https://www.esrl.noaa.gov/gmd/ccgg/carbontracker/</w:t>
      </w:r>
      <w:r w:rsidR="00A7134F">
        <w:t>).</w:t>
      </w:r>
    </w:p>
    <w:p w14:paraId="24270D43" w14:textId="226227C7" w:rsidR="002348A2" w:rsidRDefault="002348A2" w:rsidP="00A7134F">
      <w:pPr>
        <w:spacing w:line="480" w:lineRule="auto"/>
        <w:jc w:val="both"/>
      </w:pPr>
      <w:r>
        <w:t>(</w:t>
      </w:r>
      <w:hyperlink r:id="rId36" w:history="1">
        <w:r w:rsidRPr="004F1FF0">
          <w:rPr>
            <w:rStyle w:val="Hyperlink"/>
          </w:rPr>
          <w:t>https://www.ldeo.columbia.edu/res/pi/CO2/carbondioxide/pages/air_sea_flux_2000.html</w:t>
        </w:r>
        <w:r w:rsidRPr="006067A7">
          <w:rPr>
            <w:rStyle w:val="Hyperlink"/>
          </w:rPr>
          <w:t>)</w:t>
        </w:r>
      </w:hyperlink>
      <w:r>
        <w:t xml:space="preserve">. </w:t>
      </w:r>
    </w:p>
    <w:p w14:paraId="09347B51" w14:textId="1CA056B4" w:rsidR="002348A2" w:rsidRDefault="002348A2" w:rsidP="00C01B1E">
      <w:pPr>
        <w:spacing w:line="480" w:lineRule="auto"/>
        <w:ind w:firstLine="480"/>
        <w:jc w:val="both"/>
      </w:pPr>
      <w:r>
        <w:t xml:space="preserve">WRF-VPRM was evaluated over the South California Air Basin </w:t>
      </w:r>
      <w:r>
        <w:fldChar w:fldCharType="begin">
          <w:fldData xml:space="preserve">PEVuZE5vdGU+PENpdGU+PEF1dGhvcj5GZW5nPC9BdXRob3I+PFllYXI+MjAxNjwvWWVhcj48UmVj
TnVtPjEzPC9SZWNOdW0+PERpc3BsYXlUZXh0PihGZW5nIGV0IGFsLiAyMDE2OyBQYXJrIGV0IGFs
LiAyMDE4KTwvRGlzcGxheVRleHQ+PHJlY29yZD48cmVjLW51bWJlcj4xMzwvcmVjLW51bWJlcj48
Zm9yZWlnbi1rZXlzPjxrZXkgYXBwPSJFTiIgZGItaWQ9ImE5ZjVmc2RmbXg1dHI1ZXZwNWV4MHdl
cGR4cHphZnN6enp6cCIgdGltZXN0YW1wPSIxNTQyNDI5NzcxIj4xMzwva2V5PjwvZm9yZWlnbi1r
ZXlzPjxyZWYtdHlwZSBuYW1lPSJKb3VybmFsIEFydGljbGUiPjE3PC9yZWYtdHlwZT48Y29udHJp
YnV0b3JzPjxhdXRob3JzPjxhdXRob3I+RmVuZywgU2hhPC9hdXRob3I+PGF1dGhvcj5MYXV2YXV4
LCBUaG9tYXM8L2F1dGhvcj48YXV0aG9yPk5ld21hbiwgU2FsbHk8L2F1dGhvcj48YXV0aG9yPlJh
bywgUHJlZXRpPC9hdXRob3I+PGF1dGhvcj5BaG1hZG92LCBSYXZhbjwvYXV0aG9yPjxhdXRob3I+
RGVuZywgQWlqdW48L2F1dGhvcj48YXV0aG9yPkTDrWF6LUlzYWFjLCBMaXphIEk8L2F1dGhvcj48
YXV0aG9yPkR1cmVuLCBSaWxleSBNPC9hdXRob3I+PGF1dGhvcj5GaXNjaGVyLCBNYXJjIEw8L2F1
dGhvcj48YXV0aG9yPkdlcmJpZywgQ2hyaXN0b3BoPC9hdXRob3I+PC9hdXRob3JzPjwvY29udHJp
YnV0b3JzPjx0aXRsZXM+PHRpdGxlPkxvcyBBbmdlbGVzIG1lZ2FjaXR5OiBhIGhpZ2gtcmVzb2x1
dGlvbiBsYW5k4oCTYXRtb3NwaGVyZSBtb2RlbGxpbmcgc3lzdGVtIGZvciB1cmJhbiBDTyAyIGVt
aXNzaW9uczwvdGl0bGU+PHNlY29uZGFyeS10aXRsZT5BdG1vc3BoZXJpYyBDaGVtaXN0cnkgYW5k
IFBoeXNpY3M8L3NlY29uZGFyeS10aXRsZT48L3RpdGxlcz48cGVyaW9kaWNhbD48ZnVsbC10aXRs
ZT5BdG1vc3BoZXJpYyBDaGVtaXN0cnkgYW5kIFBoeXNpY3M8L2Z1bGwtdGl0bGU+PC9wZXJpb2Rp
Y2FsPjxwYWdlcz45MDE5LTkwNDU8L3BhZ2VzPjx2b2x1bWU+MTY8L3ZvbHVtZT48bnVtYmVyPjE0
PC9udW1iZXI+PGRhdGVzPjx5ZWFyPjIwMTY8L3llYXI+PC9kYXRlcz48aXNibj4xNjgwLTczMTY8
L2lzYm4+PHVybHM+PC91cmxzPjwvcmVjb3JkPjwvQ2l0ZT48Q2l0ZT48QXV0aG9yPlBhcms8L0F1
dGhvcj48WWVhcj4yMDE4PC9ZZWFyPjxSZWNOdW0+MjM8L1JlY051bT48cmVjb3JkPjxyZWMtbnVt
YmVyPjIzPC9yZWMtbnVtYmVyPjxmb3JlaWduLWtleXM+PGtleSBhcHA9IkVOIiBkYi1pZD0iYTlm
NWZzZGZteDV0cjVldnA1ZXgwd2VwZHhwemFmc3p6enpwIiB0aW1lc3RhbXA9IjE1NDI0ODkzODMi
PjIzPC9rZXk+PC9mb3JlaWduLWtleXM+PHJlZi10eXBlIG5hbWU9IkpvdXJuYWwgQXJ0aWNsZSI+
MTc8L3JlZi10eXBlPjxjb250cmlidXRvcnM+PGF1dGhvcnM+PGF1dGhvcj5QYXJrLCBDaGFuZ2h5
b3VuPC9hdXRob3I+PGF1dGhvcj5HZXJiaWcsIENocmlzdG9waDwvYXV0aG9yPjxhdXRob3I+TmV3
bWFuLCBTYWxseTwvYXV0aG9yPjxhdXRob3I+QWhtYWRvdiwgUmF2YW48L2F1dGhvcj48YXV0aG9y
PkZlbmcsIFNoYTwvYXV0aG9yPjxhdXRob3I+R3VybmV5LCBLZXZpbiBSPC9hdXRob3I+PGF1dGhv
cj5DYXJtaWNoYWVsLCBHcmVnb3J5IFI8L2F1dGhvcj48YXV0aG9yPlBhcmssIFNvb24tWW91bmc8
L2F1dGhvcj48YXV0aG9yPkxlZSwgSHdhLVdvb248L2F1dGhvcj48YXV0aG9yPkdvdWxkZW4sIE1p
a2U8L2F1dGhvcj48L2F1dGhvcnM+PC9jb250cmlidXRvcnM+PHRpdGxlcz48dGl0bGU+Q08yIFRy
YW5zcG9ydCwgVmFyaWFiaWxpdHksIGFuZCBCdWRnZXQgb3ZlciB0aGUgU291dGhlcm4gQ2FsaWZv
cm5pYSBBaXIgQmFzaW4gVXNpbmcgdGhlIEhpZ2gtUmVzb2x1dGlvbiBXUkYtVlBSTSBNb2RlbCBk
dXJpbmcgdGhlIENhbE5leCAyMDEwIENhbXBhaWduPC90aXRsZT48c2Vjb25kYXJ5LXRpdGxlPkpv
dXJuYWwgb2YgQXBwbGllZCBNZXRlb3JvbG9neSBhbmQgQ2xpbWF0b2xvZ3k8L3NlY29uZGFyeS10
aXRsZT48L3RpdGxlcz48cGVyaW9kaWNhbD48ZnVsbC10aXRsZT5Kb3VybmFsIG9mIEFwcGxpZWQg
TWV0ZW9yb2xvZ3kgYW5kIENsaW1hdG9sb2d5PC9mdWxsLXRpdGxlPjwvcGVyaW9kaWNhbD48cGFn
ZXM+MTMzNy0xMzUyPC9wYWdlcz48dm9sdW1lPjU3PC92b2x1bWU+PG51bWJlcj42PC9udW1iZXI+
PGRhdGVzPjx5ZWFyPjIwMTg8L3llYXI+PC9kYXRlcz48aXNibj4xNTU4LTg0MjQ8L2lzYm4+PHVy
bHM+PC91cmxzPjwvcmVjb3JkPjwvQ2l0ZT48L0VuZE5vdGU+AG==
</w:fldData>
        </w:fldChar>
      </w:r>
      <w:r>
        <w:instrText xml:space="preserve"> ADDIN EN.CITE </w:instrText>
      </w:r>
      <w:r>
        <w:fldChar w:fldCharType="begin">
          <w:fldData xml:space="preserve">PEVuZE5vdGU+PENpdGU+PEF1dGhvcj5GZW5nPC9BdXRob3I+PFllYXI+MjAxNjwvWWVhcj48UmVj
TnVtPjEzPC9SZWNOdW0+PERpc3BsYXlUZXh0PihGZW5nIGV0IGFsLiAyMDE2OyBQYXJrIGV0IGFs
LiAyMDE4KTwvRGlzcGxheVRleHQ+PHJlY29yZD48cmVjLW51bWJlcj4xMzwvcmVjLW51bWJlcj48
Zm9yZWlnbi1rZXlzPjxrZXkgYXBwPSJFTiIgZGItaWQ9ImE5ZjVmc2RmbXg1dHI1ZXZwNWV4MHdl
cGR4cHphZnN6enp6cCIgdGltZXN0YW1wPSIxNTQyNDI5NzcxIj4xMzwva2V5PjwvZm9yZWlnbi1r
ZXlzPjxyZWYtdHlwZSBuYW1lPSJKb3VybmFsIEFydGljbGUiPjE3PC9yZWYtdHlwZT48Y29udHJp
YnV0b3JzPjxhdXRob3JzPjxhdXRob3I+RmVuZywgU2hhPC9hdXRob3I+PGF1dGhvcj5MYXV2YXV4
LCBUaG9tYXM8L2F1dGhvcj48YXV0aG9yPk5ld21hbiwgU2FsbHk8L2F1dGhvcj48YXV0aG9yPlJh
bywgUHJlZXRpPC9hdXRob3I+PGF1dGhvcj5BaG1hZG92LCBSYXZhbjwvYXV0aG9yPjxhdXRob3I+
RGVuZywgQWlqdW48L2F1dGhvcj48YXV0aG9yPkTDrWF6LUlzYWFjLCBMaXphIEk8L2F1dGhvcj48
YXV0aG9yPkR1cmVuLCBSaWxleSBNPC9hdXRob3I+PGF1dGhvcj5GaXNjaGVyLCBNYXJjIEw8L2F1
dGhvcj48YXV0aG9yPkdlcmJpZywgQ2hyaXN0b3BoPC9hdXRob3I+PC9hdXRob3JzPjwvY29udHJp
YnV0b3JzPjx0aXRsZXM+PHRpdGxlPkxvcyBBbmdlbGVzIG1lZ2FjaXR5OiBhIGhpZ2gtcmVzb2x1
dGlvbiBsYW5k4oCTYXRtb3NwaGVyZSBtb2RlbGxpbmcgc3lzdGVtIGZvciB1cmJhbiBDTyAyIGVt
aXNzaW9uczwvdGl0bGU+PHNlY29uZGFyeS10aXRsZT5BdG1vc3BoZXJpYyBDaGVtaXN0cnkgYW5k
IFBoeXNpY3M8L3NlY29uZGFyeS10aXRsZT48L3RpdGxlcz48cGVyaW9kaWNhbD48ZnVsbC10aXRs
ZT5BdG1vc3BoZXJpYyBDaGVtaXN0cnkgYW5kIFBoeXNpY3M8L2Z1bGwtdGl0bGU+PC9wZXJpb2Rp
Y2FsPjxwYWdlcz45MDE5LTkwNDU8L3BhZ2VzPjx2b2x1bWU+MTY8L3ZvbHVtZT48bnVtYmVyPjE0
PC9udW1iZXI+PGRhdGVzPjx5ZWFyPjIwMTY8L3llYXI+PC9kYXRlcz48aXNibj4xNjgwLTczMTY8
L2lzYm4+PHVybHM+PC91cmxzPjwvcmVjb3JkPjwvQ2l0ZT48Q2l0ZT48QXV0aG9yPlBhcms8L0F1
dGhvcj48WWVhcj4yMDE4PC9ZZWFyPjxSZWNOdW0+MjM8L1JlY051bT48cmVjb3JkPjxyZWMtbnVt
YmVyPjIzPC9yZWMtbnVtYmVyPjxmb3JlaWduLWtleXM+PGtleSBhcHA9IkVOIiBkYi1pZD0iYTlm
NWZzZGZteDV0cjVldnA1ZXgwd2VwZHhwemFmc3p6enpwIiB0aW1lc3RhbXA9IjE1NDI0ODkzODMi
PjIzPC9rZXk+PC9mb3JlaWduLWtleXM+PHJlZi10eXBlIG5hbWU9IkpvdXJuYWwgQXJ0aWNsZSI+
MTc8L3JlZi10eXBlPjxjb250cmlidXRvcnM+PGF1dGhvcnM+PGF1dGhvcj5QYXJrLCBDaGFuZ2h5
b3VuPC9hdXRob3I+PGF1dGhvcj5HZXJiaWcsIENocmlzdG9waDwvYXV0aG9yPjxhdXRob3I+TmV3
bWFuLCBTYWxseTwvYXV0aG9yPjxhdXRob3I+QWhtYWRvdiwgUmF2YW48L2F1dGhvcj48YXV0aG9y
PkZlbmcsIFNoYTwvYXV0aG9yPjxhdXRob3I+R3VybmV5LCBLZXZpbiBSPC9hdXRob3I+PGF1dGhv
cj5DYXJtaWNoYWVsLCBHcmVnb3J5IFI8L2F1dGhvcj48YXV0aG9yPlBhcmssIFNvb24tWW91bmc8
L2F1dGhvcj48YXV0aG9yPkxlZSwgSHdhLVdvb248L2F1dGhvcj48YXV0aG9yPkdvdWxkZW4sIE1p
a2U8L2F1dGhvcj48L2F1dGhvcnM+PC9jb250cmlidXRvcnM+PHRpdGxlcz48dGl0bGU+Q08yIFRy
YW5zcG9ydCwgVmFyaWFiaWxpdHksIGFuZCBCdWRnZXQgb3ZlciB0aGUgU291dGhlcm4gQ2FsaWZv
cm5pYSBBaXIgQmFzaW4gVXNpbmcgdGhlIEhpZ2gtUmVzb2x1dGlvbiBXUkYtVlBSTSBNb2RlbCBk
dXJpbmcgdGhlIENhbE5leCAyMDEwIENhbXBhaWduPC90aXRsZT48c2Vjb25kYXJ5LXRpdGxlPkpv
dXJuYWwgb2YgQXBwbGllZCBNZXRlb3JvbG9neSBhbmQgQ2xpbWF0b2xvZ3k8L3NlY29uZGFyeS10
aXRsZT48L3RpdGxlcz48cGVyaW9kaWNhbD48ZnVsbC10aXRsZT5Kb3VybmFsIG9mIEFwcGxpZWQg
TWV0ZW9yb2xvZ3kgYW5kIENsaW1hdG9sb2d5PC9mdWxsLXRpdGxlPjwvcGVyaW9kaWNhbD48cGFn
ZXM+MTMzNy0xMzUyPC9wYWdlcz48dm9sdW1lPjU3PC92b2x1bWU+PG51bWJlcj42PC9udW1iZXI+
PGRhdGVzPjx5ZWFyPjIwMTg8L3llYXI+PC9kYXRlcz48aXNibj4xNTU4LTg0MjQ8L2lzYm4+PHVy
bHM+PC91cmxzPjwvcmVjb3JkPjwvQ2l0ZT48L0VuZE5vdGU+AG==
</w:fldData>
        </w:fldChar>
      </w:r>
      <w:r>
        <w:instrText xml:space="preserve"> ADDIN EN.CITE.DATA </w:instrText>
      </w:r>
      <w:r>
        <w:fldChar w:fldCharType="end"/>
      </w:r>
      <w:r>
        <w:fldChar w:fldCharType="separate"/>
      </w:r>
      <w:r>
        <w:rPr>
          <w:noProof/>
        </w:rPr>
        <w:t>(</w:t>
      </w:r>
      <w:hyperlink w:anchor="_ENREF_14" w:tooltip="Feng, 2016 #13" w:history="1">
        <w:r w:rsidR="00832E0A" w:rsidRPr="00A0130D">
          <w:rPr>
            <w:rStyle w:val="Hyperlink"/>
            <w:noProof/>
          </w:rPr>
          <w:t>Feng et al. 2016</w:t>
        </w:r>
      </w:hyperlink>
      <w:r>
        <w:rPr>
          <w:noProof/>
        </w:rPr>
        <w:t xml:space="preserve">; </w:t>
      </w:r>
      <w:hyperlink w:anchor="_ENREF_38" w:tooltip="Park, 2018 #23" w:history="1">
        <w:r w:rsidR="00832E0A" w:rsidRPr="00A0130D">
          <w:rPr>
            <w:rStyle w:val="Hyperlink"/>
            <w:noProof/>
          </w:rPr>
          <w:t>Park et al. 2018</w:t>
        </w:r>
      </w:hyperlink>
      <w:r>
        <w:rPr>
          <w:noProof/>
        </w:rPr>
        <w:t>)</w:t>
      </w:r>
      <w:r>
        <w:fldChar w:fldCharType="end"/>
      </w:r>
      <w:r>
        <w:t xml:space="preserve">, which is greatly affected by anthropogenic emissions. It </w:t>
      </w:r>
      <w:r w:rsidR="00AD02F9">
        <w:t>demonstrated</w:t>
      </w:r>
      <w:r>
        <w:t xml:space="preserve"> that compared with in </w:t>
      </w:r>
      <w:r w:rsidRPr="00B82FC7">
        <w:t xml:space="preserve">atmospheric model , high spatial resolution in the anthropogenic </w:t>
      </w:r>
      <w:r w:rsidR="00B30015">
        <w:rPr>
          <w:rFonts w:eastAsia="Times New Roman"/>
        </w:rPr>
        <w:t>CO</w:t>
      </w:r>
      <w:r w:rsidR="00B30015" w:rsidRPr="007C5169">
        <w:rPr>
          <w:rFonts w:eastAsia="Times New Roman"/>
          <w:vertAlign w:val="subscript"/>
        </w:rPr>
        <w:t>2</w:t>
      </w:r>
      <w:r w:rsidRPr="00B82FC7">
        <w:t xml:space="preserve"> emissions, especially fossil fuel is more needed to capture </w:t>
      </w:r>
      <w:r w:rsidR="00B30015">
        <w:rPr>
          <w:rFonts w:eastAsia="Times New Roman"/>
        </w:rPr>
        <w:t>CO</w:t>
      </w:r>
      <w:r w:rsidR="00B30015" w:rsidRPr="007C5169">
        <w:rPr>
          <w:rFonts w:eastAsia="Times New Roman"/>
          <w:vertAlign w:val="subscript"/>
        </w:rPr>
        <w:t>2</w:t>
      </w:r>
      <w:r w:rsidRPr="00B82FC7">
        <w:t> concentration variability across the LA megacity</w:t>
      </w:r>
      <w:r>
        <w:t xml:space="preserve"> </w:t>
      </w:r>
      <w:r>
        <w:fldChar w:fldCharType="begin"/>
      </w:r>
      <w:r>
        <w:instrText xml:space="preserve"> ADDIN EN.CITE &lt;EndNote&gt;&lt;Cite&gt;&lt;Author&gt;Feng&lt;/Author&gt;&lt;Year&gt;2016&lt;/Year&gt;&lt;RecNum&gt;13&lt;/RecNum&gt;&lt;DisplayText&gt;(Feng et al. 2016)&lt;/DisplayText&gt;&lt;record&gt;&lt;rec-number&gt;13&lt;/rec-number&gt;&lt;foreign-keys&gt;&lt;key app="EN" db-id="a9f5fsdfmx5tr5evp5ex0wepdxpzafszzzzp" timestamp="1542429771"&gt;13&lt;/key&gt;&lt;/foreign-keys&gt;&lt;ref-type name="Journal Article"&gt;17&lt;/ref-type&gt;&lt;contributors&gt;&lt;authors&gt;&lt;author&gt;Feng, Sha&lt;/author&gt;&lt;author&gt;Lauvaux, Thomas&lt;/author&gt;&lt;author&gt;Newman, Sally&lt;/author&gt;&lt;author&gt;Rao, Preeti&lt;/author&gt;&lt;author&gt;Ahmadov, Ravan&lt;/author&gt;&lt;author&gt;Deng, Aijun&lt;/author&gt;&lt;author&gt;Díaz-Isaac, Liza I&lt;/author&gt;&lt;author&gt;Duren, Riley M&lt;/author&gt;&lt;author&gt;Fischer, Marc L&lt;/author&gt;&lt;author&gt;Gerbig, Christoph&lt;/author&gt;&lt;/authors&gt;&lt;/contributors&gt;&lt;titles&gt;&lt;title&gt;Los Angeles megacity: a high-resolution land–atmosphere modelling system for urban CO 2 emissions&lt;/title&gt;&lt;secondary-title&gt;Atmospheric Chemistry and Physics&lt;/secondary-title&gt;&lt;/titles&gt;&lt;periodical&gt;&lt;full-title&gt;Atmospheric Chemistry and Physics&lt;/full-title&gt;&lt;/periodical&gt;&lt;pages&gt;9019-9045&lt;/pages&gt;&lt;volume&gt;16&lt;/volume&gt;&lt;number&gt;14&lt;/number&gt;&lt;dates&gt;&lt;year&gt;2016&lt;/year&gt;&lt;/dates&gt;&lt;isbn&gt;1680-7316&lt;/isbn&gt;&lt;urls&gt;&lt;/urls&gt;&lt;/record&gt;&lt;/Cite&gt;&lt;/EndNote&gt;</w:instrText>
      </w:r>
      <w:r>
        <w:fldChar w:fldCharType="separate"/>
      </w:r>
      <w:r>
        <w:rPr>
          <w:noProof/>
        </w:rPr>
        <w:t>(</w:t>
      </w:r>
      <w:hyperlink w:anchor="_ENREF_14" w:tooltip="Feng, 2016 #13" w:history="1">
        <w:r w:rsidR="00832E0A" w:rsidRPr="00A0130D">
          <w:rPr>
            <w:rStyle w:val="Hyperlink"/>
            <w:noProof/>
          </w:rPr>
          <w:t>Feng et al. 2016</w:t>
        </w:r>
      </w:hyperlink>
      <w:r>
        <w:rPr>
          <w:noProof/>
        </w:rPr>
        <w:t>)</w:t>
      </w:r>
      <w:r>
        <w:fldChar w:fldCharType="end"/>
      </w:r>
      <w:r>
        <w:t xml:space="preserve">. However, WRF-VPRM hasn’t been evaluated over the CONUS. In this study, WRF-VPRM simulations in 2016 over the CONUS are evaluated by comparing with OCO-2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if OCO-2 data are verified to be precise on the same scale WRF-VPRM is simulating.</w:t>
      </w:r>
    </w:p>
    <w:p w14:paraId="23FCA71C" w14:textId="77777777" w:rsidR="003D4BCE" w:rsidRPr="007D1636" w:rsidRDefault="003D4BCE" w:rsidP="00C01B1E">
      <w:pPr>
        <w:spacing w:line="480" w:lineRule="auto"/>
        <w:ind w:firstLine="480"/>
        <w:jc w:val="both"/>
      </w:pPr>
    </w:p>
    <w:p w14:paraId="3D6B79D7" w14:textId="60F5DF8C" w:rsidR="002348A2" w:rsidRPr="002935F3" w:rsidRDefault="00B23ECC" w:rsidP="00C01B1E">
      <w:pPr>
        <w:spacing w:line="480" w:lineRule="auto"/>
        <w:jc w:val="both"/>
        <w:outlineLvl w:val="1"/>
        <w:rPr>
          <w:rStyle w:val="Hyperlink"/>
          <w:b/>
          <w:color w:val="000000" w:themeColor="text1"/>
          <w:u w:val="none"/>
        </w:rPr>
      </w:pPr>
      <w:bookmarkStart w:id="57" w:name="_Toc532383857"/>
      <w:bookmarkStart w:id="58" w:name="_Toc532383950"/>
      <w:bookmarkStart w:id="59" w:name="_Toc532384080"/>
      <w:bookmarkStart w:id="60" w:name="_Toc532384175"/>
      <w:bookmarkStart w:id="61" w:name="_Toc532551052"/>
      <w:r>
        <w:rPr>
          <w:rStyle w:val="Hyperlink"/>
          <w:b/>
          <w:color w:val="000000" w:themeColor="text1"/>
          <w:u w:val="none"/>
        </w:rPr>
        <w:t>1.2 Thesis o</w:t>
      </w:r>
      <w:r w:rsidR="002348A2" w:rsidRPr="002935F3">
        <w:rPr>
          <w:rStyle w:val="Hyperlink"/>
          <w:b/>
          <w:color w:val="000000" w:themeColor="text1"/>
          <w:u w:val="none"/>
        </w:rPr>
        <w:t>verview</w:t>
      </w:r>
      <w:bookmarkEnd w:id="57"/>
      <w:bookmarkEnd w:id="58"/>
      <w:bookmarkEnd w:id="59"/>
      <w:bookmarkEnd w:id="60"/>
      <w:bookmarkEnd w:id="61"/>
    </w:p>
    <w:p w14:paraId="5F2DF569" w14:textId="6D47EE44" w:rsidR="002348A2" w:rsidRPr="00007BAA" w:rsidRDefault="002348A2" w:rsidP="00C01B1E">
      <w:pPr>
        <w:spacing w:line="480" w:lineRule="auto"/>
        <w:ind w:firstLine="480"/>
        <w:jc w:val="both"/>
      </w:pPr>
      <w:r w:rsidRPr="003138B1">
        <w:t xml:space="preserve">In this </w:t>
      </w:r>
      <w:r>
        <w:t>thesis</w:t>
      </w:r>
      <w:r w:rsidRPr="003138B1">
        <w:t>,</w:t>
      </w:r>
      <w:r>
        <w:t xml:space="preserve"> we study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frontal gradient with data from OCO-2 to compare what was seen in the studies with TCCON data by </w:t>
      </w:r>
      <w:hyperlink w:anchor="_ENREF_37" w:tooltip="Parazoo, 2008 #22" w:history="1">
        <w:r w:rsidR="00832E0A" w:rsidRPr="00A0130D">
          <w:rPr>
            <w:rStyle w:val="Hyperlink"/>
          </w:rPr>
          <w:fldChar w:fldCharType="begin"/>
        </w:r>
        <w:r w:rsidR="00832E0A" w:rsidRPr="00A0130D">
          <w:rPr>
            <w:rStyle w:val="Hyperlink"/>
          </w:rPr>
          <w:instrText xml:space="preserve"> ADDIN EN.CITE &lt;EndNote&gt;&lt;Cite AuthorYear="1"&gt;&lt;Author&gt;Parazoo&lt;/Author&gt;&lt;Year&gt;2008&lt;/Year&gt;&lt;RecNum&gt;22&lt;/RecNum&gt;&lt;DisplayText&gt;Parazoo et al. (2008)&lt;/DisplayText&gt;&lt;record&gt;&lt;rec-number&gt;22&lt;/rec-number&gt;&lt;foreign-keys&gt;&lt;key app="EN" db-id="a9f5fsdfmx5tr5evp5ex0wepdxpzafszzzzp" timestamp="1542489107"&gt;22&lt;/key&gt;&lt;/foreign-keys&gt;&lt;ref-type name="Journal Article"&gt;17&lt;/ref-type&gt;&lt;contributors&gt;&lt;authors&gt;&lt;author&gt;Parazoo, NC&lt;/author&gt;&lt;author&gt;Denning, AS&lt;/author&gt;&lt;author&gt;Kawa, SR&lt;/author&gt;&lt;author&gt;Corbin, KD&lt;/author&gt;&lt;author&gt;Lokupitiya, RS&lt;/author&gt;&lt;author&gt;Baker, IT&lt;/author&gt;&lt;/authors&gt;&lt;/contributors&gt;&lt;titles&gt;&lt;title&gt;Mechanisms for synoptic variations of atmospheric CO 2 in North America, South America and Europe&lt;/title&gt;&lt;secondary-title&gt;Atmospheric Chemistry and Physics&lt;/secondary-title&gt;&lt;/titles&gt;&lt;periodical&gt;&lt;full-title&gt;Atmospheric Chemistry and Physics&lt;/full-title&gt;&lt;/periodical&gt;&lt;pages&gt;7239-7254&lt;/pages&gt;&lt;volume&gt;8&lt;/volume&gt;&lt;number&gt;23&lt;/number&gt;&lt;dates&gt;&lt;year&gt;2008&lt;/year&gt;&lt;/dates&gt;&lt;isbn&gt;1680-7316&lt;/isbn&gt;&lt;urls&gt;&lt;/urls&gt;&lt;/record&gt;&lt;/Cite&gt;&lt;/EndNote&gt;</w:instrText>
        </w:r>
        <w:r w:rsidR="00832E0A" w:rsidRPr="00A0130D">
          <w:rPr>
            <w:rStyle w:val="Hyperlink"/>
          </w:rPr>
          <w:fldChar w:fldCharType="separate"/>
        </w:r>
        <w:r w:rsidR="00832E0A" w:rsidRPr="00A0130D">
          <w:rPr>
            <w:rStyle w:val="Hyperlink"/>
            <w:noProof/>
          </w:rPr>
          <w:t>Parazoo et al. (2008)</w:t>
        </w:r>
        <w:r w:rsidR="00832E0A" w:rsidRPr="00A0130D">
          <w:rPr>
            <w:rStyle w:val="Hyperlink"/>
          </w:rPr>
          <w:fldChar w:fldCharType="end"/>
        </w:r>
      </w:hyperlink>
      <w:r>
        <w:t xml:space="preserve">, and S.Pal et al in ACT-America to quantitatively evaluate OCO-2 data in the CONUS scale. All of these studies found gradients of ~10 ppmv in summer. </w:t>
      </w:r>
    </w:p>
    <w:p w14:paraId="012CA1DA" w14:textId="27A6017F" w:rsidR="002348A2" w:rsidRPr="004B71A4" w:rsidRDefault="002348A2" w:rsidP="00C01B1E">
      <w:pPr>
        <w:spacing w:line="480" w:lineRule="auto"/>
        <w:ind w:firstLine="480"/>
        <w:jc w:val="both"/>
      </w:pPr>
      <w:r>
        <w:lastRenderedPageBreak/>
        <w:t>W</w:t>
      </w:r>
      <w:r w:rsidRPr="003138B1">
        <w:t xml:space="preserve">e will </w:t>
      </w:r>
      <w:r>
        <w:t>compare</w:t>
      </w:r>
      <w:r w:rsidRPr="003138B1">
        <w:t xml:space="preserve"> WRF-VPRM simulations with the observations from OCO-2</w:t>
      </w:r>
      <w:r>
        <w:t xml:space="preserve"> </w:t>
      </w:r>
      <w:r w:rsidRPr="003138B1">
        <w:t>in terms of land cover types and different seasons</w:t>
      </w:r>
      <w:r w:rsidR="009B43CD">
        <w:t>, preliminary evaluations of factors of simulation biases are also included</w:t>
      </w:r>
      <w:r w:rsidRPr="003138B1">
        <w:t>. T</w:t>
      </w:r>
      <w:r>
        <w:t>his thesis has</w:t>
      </w:r>
      <w:r w:rsidRPr="003138B1">
        <w:t xml:space="preserve"> </w:t>
      </w:r>
      <w:r>
        <w:t>4</w:t>
      </w:r>
      <w:r w:rsidRPr="003138B1">
        <w:t xml:space="preserve"> chapters:</w:t>
      </w:r>
      <w:r>
        <w:t xml:space="preserve"> Chapter 1 gives a brief introduction for global carbon cycle, OCO-2, and WRF-VPRM. Chapter 2 describes Data and Methods, where detailed OCO-2 data are discussed, and the method to locate and define a cold front on a weather map, satellite orbiting map and potential temperature at 700 hPa. This chapter also describes how we compute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gradient across a cold front and the method for significance test for frontal gradients. Chapter 3 gives results of this research and Chapter 4 incorporates discussion and summary.</w:t>
      </w:r>
    </w:p>
    <w:p w14:paraId="2849E078" w14:textId="77777777" w:rsidR="002348A2" w:rsidRPr="003138B1" w:rsidRDefault="002348A2" w:rsidP="00C01B1E">
      <w:pPr>
        <w:spacing w:line="480" w:lineRule="auto"/>
        <w:ind w:firstLine="480"/>
        <w:jc w:val="both"/>
      </w:pPr>
    </w:p>
    <w:p w14:paraId="35351EE2" w14:textId="77777777" w:rsidR="002348A2" w:rsidRPr="003138B1" w:rsidRDefault="002348A2" w:rsidP="00C01B1E">
      <w:pPr>
        <w:spacing w:line="480" w:lineRule="auto"/>
        <w:ind w:firstLine="480"/>
        <w:jc w:val="both"/>
      </w:pPr>
    </w:p>
    <w:p w14:paraId="23C1D8D5" w14:textId="77777777" w:rsidR="003E150D" w:rsidRDefault="003E150D" w:rsidP="00C01B1E">
      <w:pPr>
        <w:pStyle w:val="ListParagraph"/>
        <w:spacing w:line="480" w:lineRule="auto"/>
        <w:ind w:left="0"/>
        <w:jc w:val="both"/>
        <w:outlineLvl w:val="0"/>
        <w:rPr>
          <w:b/>
          <w:sz w:val="28"/>
        </w:rPr>
      </w:pPr>
      <w:bookmarkStart w:id="62" w:name="_Toc532383858"/>
      <w:bookmarkStart w:id="63" w:name="_Toc532383951"/>
      <w:bookmarkStart w:id="64" w:name="_Toc532384081"/>
      <w:bookmarkStart w:id="65" w:name="_Toc532384176"/>
    </w:p>
    <w:p w14:paraId="101386DE" w14:textId="77777777" w:rsidR="0017772E" w:rsidRDefault="0017772E" w:rsidP="00C01B1E">
      <w:pPr>
        <w:pStyle w:val="ListParagraph"/>
        <w:spacing w:line="480" w:lineRule="auto"/>
        <w:ind w:left="0"/>
        <w:jc w:val="both"/>
        <w:outlineLvl w:val="0"/>
        <w:rPr>
          <w:b/>
          <w:sz w:val="28"/>
        </w:rPr>
      </w:pPr>
    </w:p>
    <w:p w14:paraId="5829A440" w14:textId="77777777" w:rsidR="0017772E" w:rsidRDefault="0017772E" w:rsidP="00C01B1E">
      <w:pPr>
        <w:pStyle w:val="ListParagraph"/>
        <w:spacing w:line="480" w:lineRule="auto"/>
        <w:ind w:left="0"/>
        <w:jc w:val="both"/>
        <w:outlineLvl w:val="0"/>
        <w:rPr>
          <w:b/>
          <w:sz w:val="28"/>
        </w:rPr>
      </w:pPr>
    </w:p>
    <w:p w14:paraId="508F0E88" w14:textId="77777777" w:rsidR="0017772E" w:rsidRDefault="0017772E" w:rsidP="00C01B1E">
      <w:pPr>
        <w:pStyle w:val="ListParagraph"/>
        <w:spacing w:line="480" w:lineRule="auto"/>
        <w:ind w:left="0"/>
        <w:jc w:val="both"/>
        <w:outlineLvl w:val="0"/>
        <w:rPr>
          <w:b/>
          <w:sz w:val="28"/>
        </w:rPr>
      </w:pPr>
    </w:p>
    <w:p w14:paraId="23A0C8A1" w14:textId="77777777" w:rsidR="00A7134F" w:rsidRDefault="00A7134F" w:rsidP="00C01B1E">
      <w:pPr>
        <w:pStyle w:val="ListParagraph"/>
        <w:spacing w:line="480" w:lineRule="auto"/>
        <w:ind w:left="0"/>
        <w:jc w:val="both"/>
        <w:outlineLvl w:val="0"/>
        <w:rPr>
          <w:b/>
          <w:sz w:val="28"/>
        </w:rPr>
      </w:pPr>
    </w:p>
    <w:p w14:paraId="6A3D85ED" w14:textId="77777777" w:rsidR="00A7134F" w:rsidRDefault="00A7134F" w:rsidP="00C01B1E">
      <w:pPr>
        <w:pStyle w:val="ListParagraph"/>
        <w:spacing w:line="480" w:lineRule="auto"/>
        <w:ind w:left="0"/>
        <w:jc w:val="both"/>
        <w:outlineLvl w:val="0"/>
        <w:rPr>
          <w:b/>
          <w:sz w:val="28"/>
        </w:rPr>
      </w:pPr>
    </w:p>
    <w:p w14:paraId="5547D333" w14:textId="77777777" w:rsidR="00A7134F" w:rsidRDefault="00A7134F" w:rsidP="00C01B1E">
      <w:pPr>
        <w:pStyle w:val="ListParagraph"/>
        <w:spacing w:line="480" w:lineRule="auto"/>
        <w:ind w:left="0"/>
        <w:jc w:val="both"/>
        <w:outlineLvl w:val="0"/>
        <w:rPr>
          <w:b/>
          <w:sz w:val="28"/>
        </w:rPr>
      </w:pPr>
    </w:p>
    <w:p w14:paraId="0A76C69A" w14:textId="77777777" w:rsidR="0017772E" w:rsidRDefault="0017772E" w:rsidP="00C01B1E">
      <w:pPr>
        <w:pStyle w:val="ListParagraph"/>
        <w:spacing w:line="480" w:lineRule="auto"/>
        <w:ind w:left="0"/>
        <w:jc w:val="both"/>
        <w:outlineLvl w:val="0"/>
        <w:rPr>
          <w:b/>
          <w:sz w:val="28"/>
        </w:rPr>
      </w:pPr>
    </w:p>
    <w:p w14:paraId="11AAFA84" w14:textId="77777777" w:rsidR="00A7134F" w:rsidRDefault="00A7134F" w:rsidP="00C01B1E">
      <w:pPr>
        <w:pStyle w:val="ListParagraph"/>
        <w:spacing w:line="480" w:lineRule="auto"/>
        <w:ind w:left="0"/>
        <w:jc w:val="both"/>
        <w:outlineLvl w:val="0"/>
        <w:rPr>
          <w:b/>
          <w:sz w:val="28"/>
        </w:rPr>
      </w:pPr>
    </w:p>
    <w:p w14:paraId="7783CF02" w14:textId="77777777" w:rsidR="00A7134F" w:rsidRDefault="00A7134F" w:rsidP="00C01B1E">
      <w:pPr>
        <w:pStyle w:val="ListParagraph"/>
        <w:spacing w:line="480" w:lineRule="auto"/>
        <w:ind w:left="0"/>
        <w:jc w:val="both"/>
        <w:outlineLvl w:val="0"/>
        <w:rPr>
          <w:b/>
          <w:sz w:val="28"/>
        </w:rPr>
      </w:pPr>
    </w:p>
    <w:p w14:paraId="6EF12FEA" w14:textId="6A773E22" w:rsidR="002348A2" w:rsidRPr="003E150D" w:rsidRDefault="002348A2" w:rsidP="00C01B1E">
      <w:pPr>
        <w:pStyle w:val="ListParagraph"/>
        <w:numPr>
          <w:ilvl w:val="0"/>
          <w:numId w:val="21"/>
        </w:numPr>
        <w:spacing w:line="480" w:lineRule="auto"/>
        <w:jc w:val="both"/>
        <w:outlineLvl w:val="0"/>
        <w:rPr>
          <w:b/>
          <w:sz w:val="28"/>
        </w:rPr>
      </w:pPr>
      <w:bookmarkStart w:id="66" w:name="_Toc532551053"/>
      <w:r w:rsidRPr="003E150D">
        <w:rPr>
          <w:b/>
          <w:sz w:val="28"/>
        </w:rPr>
        <w:lastRenderedPageBreak/>
        <w:t>: Data and Methods</w:t>
      </w:r>
      <w:bookmarkEnd w:id="62"/>
      <w:bookmarkEnd w:id="63"/>
      <w:bookmarkEnd w:id="64"/>
      <w:bookmarkEnd w:id="65"/>
      <w:bookmarkEnd w:id="66"/>
    </w:p>
    <w:p w14:paraId="7290BD4C" w14:textId="26673BC8" w:rsidR="003E150D" w:rsidRDefault="00B23ECC" w:rsidP="00C01B1E">
      <w:pPr>
        <w:pStyle w:val="NormalWeb"/>
        <w:spacing w:before="0" w:beforeAutospacing="0" w:after="0" w:afterAutospacing="0" w:line="480" w:lineRule="auto"/>
        <w:jc w:val="both"/>
      </w:pPr>
      <w:bookmarkStart w:id="67" w:name="_Toc532383859"/>
      <w:bookmarkStart w:id="68" w:name="_Toc532383952"/>
      <w:bookmarkStart w:id="69" w:name="_Toc532384082"/>
      <w:bookmarkStart w:id="70" w:name="_Toc532384177"/>
      <w:r>
        <w:rPr>
          <w:b/>
        </w:rPr>
        <w:t>2.1 Detailed discussion of OCO-2 d</w:t>
      </w:r>
      <w:r w:rsidR="002348A2" w:rsidRPr="00D41506">
        <w:rPr>
          <w:b/>
        </w:rPr>
        <w:t>ata</w:t>
      </w:r>
      <w:bookmarkEnd w:id="67"/>
      <w:bookmarkEnd w:id="68"/>
      <w:bookmarkEnd w:id="69"/>
      <w:bookmarkEnd w:id="70"/>
    </w:p>
    <w:p w14:paraId="555F3432" w14:textId="4F6AE503" w:rsidR="002348A2" w:rsidRDefault="002348A2" w:rsidP="00C01B1E">
      <w:pPr>
        <w:pStyle w:val="NormalWeb"/>
        <w:spacing w:before="0" w:beforeAutospacing="0" w:after="0" w:afterAutospacing="0" w:line="480" w:lineRule="auto"/>
        <w:ind w:firstLine="480"/>
        <w:jc w:val="both"/>
        <w:rPr>
          <w:kern w:val="2"/>
        </w:rPr>
      </w:pPr>
      <w:r>
        <w:t xml:space="preserve">The </w:t>
      </w:r>
      <w:r w:rsidRPr="003138B1">
        <w:t xml:space="preserve">Orbiting Carbon Observatory 2 (OCO-2), launched in 2014 by NASA (The National Aeronautics and Space Administration), flies in a sun-synchronous, near-polar orbit over a 16-day (233-revolution) repeat cycle and crosses the equator at about 1:30 PM Mean Local Time (MLT) (https://oco.jpl.nasa.gov/mission/quickfacts/). OCO-2 </w:t>
      </w:r>
      <w:r>
        <w:t>does not measure</w:t>
      </w:r>
      <w:r w:rsidRPr="003138B1">
        <w:rPr>
          <w:kern w:val="2"/>
        </w:rPr>
        <w:t xml:space="preserve"> </w:t>
      </w:r>
      <m:oMath>
        <m:sSub>
          <m:sSubPr>
            <m:ctrlPr>
              <w:rPr>
                <w:rFonts w:ascii="Cambria Math" w:hAnsi="Cambria Math"/>
                <w:kern w:val="2"/>
              </w:rPr>
            </m:ctrlPr>
          </m:sSubPr>
          <m:e>
            <m:r>
              <m:rPr>
                <m:sty m:val="p"/>
              </m:rPr>
              <w:rPr>
                <w:rFonts w:ascii="Cambria Math" w:hAnsi="Cambria Math"/>
                <w:kern w:val="2"/>
              </w:rPr>
              <m:t>CO</m:t>
            </m:r>
          </m:e>
          <m:sub>
            <m:r>
              <m:rPr>
                <m:sty m:val="p"/>
              </m:rPr>
              <w:rPr>
                <w:rFonts w:ascii="Cambria Math" w:hAnsi="Cambria Math"/>
                <w:kern w:val="2"/>
              </w:rPr>
              <m:t>2</m:t>
            </m:r>
          </m:sub>
        </m:sSub>
      </m:oMath>
      <w:r w:rsidRPr="003138B1">
        <w:rPr>
          <w:kern w:val="2"/>
        </w:rPr>
        <w:t xml:space="preserve"> directly, but the intensity of the sunlight reflected from the presence of </w:t>
      </w:r>
      <m:oMath>
        <m:sSub>
          <m:sSubPr>
            <m:ctrlPr>
              <w:rPr>
                <w:rFonts w:ascii="Cambria Math" w:hAnsi="Cambria Math"/>
                <w:kern w:val="2"/>
              </w:rPr>
            </m:ctrlPr>
          </m:sSubPr>
          <m:e>
            <m:r>
              <m:rPr>
                <m:sty m:val="p"/>
              </m:rPr>
              <w:rPr>
                <w:rFonts w:ascii="Cambria Math" w:hAnsi="Cambria Math"/>
                <w:kern w:val="2"/>
              </w:rPr>
              <m:t>CO</m:t>
            </m:r>
          </m:e>
          <m:sub>
            <m:r>
              <m:rPr>
                <m:sty m:val="p"/>
              </m:rPr>
              <w:rPr>
                <w:rFonts w:ascii="Cambria Math" w:hAnsi="Cambria Math"/>
                <w:kern w:val="2"/>
              </w:rPr>
              <m:t>2</m:t>
            </m:r>
          </m:sub>
        </m:sSub>
      </m:oMath>
      <w:r w:rsidRPr="003138B1">
        <w:rPr>
          <w:kern w:val="2"/>
        </w:rPr>
        <w:t xml:space="preserve"> in the column of air. </w:t>
      </w:r>
      <w:r>
        <w:rPr>
          <w:kern w:val="2"/>
        </w:rPr>
        <w:t xml:space="preserve">The </w:t>
      </w:r>
      <w:r w:rsidRPr="003138B1">
        <w:rPr>
          <w:kern w:val="2"/>
        </w:rPr>
        <w:t xml:space="preserve">OCO-2 level 2 data product </w:t>
      </w:r>
      <w:r>
        <w:rPr>
          <w:kern w:val="2"/>
        </w:rPr>
        <w:t xml:space="preserve">includes </w:t>
      </w:r>
      <w:r w:rsidRPr="003138B1">
        <w:rPr>
          <w:kern w:val="2"/>
        </w:rPr>
        <w:t>column-averaged carbon dioxide (</w:t>
      </w:r>
      <m:oMath>
        <m:sSub>
          <m:sSubPr>
            <m:ctrlPr>
              <w:rPr>
                <w:rFonts w:ascii="Cambria Math" w:hAnsi="Cambria Math"/>
                <w:kern w:val="2"/>
              </w:rPr>
            </m:ctrlPr>
          </m:sSubPr>
          <m:e>
            <m:r>
              <m:rPr>
                <m:sty m:val="p"/>
              </m:rPr>
              <w:rPr>
                <w:rFonts w:ascii="Cambria Math" w:hAnsi="Cambria Math"/>
                <w:kern w:val="2"/>
              </w:rPr>
              <m:t>CO</m:t>
            </m:r>
          </m:e>
          <m:sub>
            <m:r>
              <m:rPr>
                <m:sty m:val="p"/>
              </m:rPr>
              <w:rPr>
                <w:rFonts w:ascii="Cambria Math" w:hAnsi="Cambria Math"/>
                <w:kern w:val="2"/>
              </w:rPr>
              <m:t>2</m:t>
            </m:r>
          </m:sub>
        </m:sSub>
      </m:oMath>
      <w:r w:rsidRPr="003138B1">
        <w:rPr>
          <w:kern w:val="2"/>
        </w:rPr>
        <w:t>) dry air mole fraction (</w:t>
      </w:r>
      <m:oMath>
        <m:sSub>
          <m:sSubPr>
            <m:ctrlPr>
              <w:rPr>
                <w:rFonts w:ascii="Cambria Math" w:hAnsi="Cambria Math"/>
                <w:kern w:val="2"/>
              </w:rPr>
            </m:ctrlPr>
          </m:sSubPr>
          <m:e>
            <m:r>
              <w:rPr>
                <w:rFonts w:ascii="Cambria Math" w:hAnsi="Cambria Math"/>
                <w:kern w:val="2"/>
              </w:rPr>
              <m:t>X</m:t>
            </m:r>
          </m:e>
          <m:sub>
            <m:r>
              <m:rPr>
                <m:sty m:val="p"/>
              </m:rPr>
              <w:rPr>
                <w:rFonts w:ascii="Cambria Math" w:hAnsi="Cambria Math"/>
                <w:kern w:val="2"/>
              </w:rPr>
              <m:t xml:space="preserve"> </m:t>
            </m:r>
            <m:sSub>
              <m:sSubPr>
                <m:ctrlPr>
                  <w:rPr>
                    <w:rFonts w:ascii="Cambria Math" w:hAnsi="Cambria Math"/>
                    <w:kern w:val="2"/>
                  </w:rPr>
                </m:ctrlPr>
              </m:sSubPr>
              <m:e>
                <m:r>
                  <m:rPr>
                    <m:sty m:val="p"/>
                  </m:rPr>
                  <w:rPr>
                    <w:rFonts w:ascii="Cambria Math" w:hAnsi="Cambria Math"/>
                    <w:kern w:val="2"/>
                  </w:rPr>
                  <m:t>CO</m:t>
                </m:r>
              </m:e>
              <m:sub>
                <m:r>
                  <m:rPr>
                    <m:sty m:val="p"/>
                  </m:rPr>
                  <w:rPr>
                    <w:rFonts w:ascii="Cambria Math" w:hAnsi="Cambria Math"/>
                    <w:kern w:val="2"/>
                  </w:rPr>
                  <m:t>2</m:t>
                </m:r>
              </m:sub>
            </m:sSub>
          </m:sub>
        </m:sSub>
      </m:oMath>
      <w:r w:rsidRPr="003138B1">
        <w:rPr>
          <w:kern w:val="2"/>
        </w:rPr>
        <w:t>), surface pressure, surface-weighted estimates of the column-averaged water vapor, atmospheric temperature and other diagnostic products</w:t>
      </w:r>
      <w:r>
        <w:rPr>
          <w:kern w:val="2"/>
        </w:rPr>
        <w:t xml:space="preserve"> from </w:t>
      </w:r>
      <w:r w:rsidRPr="003138B1">
        <w:rPr>
          <w:kern w:val="2"/>
        </w:rPr>
        <w:t xml:space="preserve">mostly cloud-free scenes. </w:t>
      </w:r>
      <m:oMath>
        <m:sSub>
          <m:sSubPr>
            <m:ctrlPr>
              <w:rPr>
                <w:rFonts w:ascii="Cambria Math" w:hAnsi="Cambria Math"/>
                <w:kern w:val="2"/>
              </w:rPr>
            </m:ctrlPr>
          </m:sSubPr>
          <m:e>
            <m:r>
              <w:rPr>
                <w:rFonts w:ascii="Cambria Math" w:hAnsi="Cambria Math"/>
                <w:kern w:val="2"/>
              </w:rPr>
              <m:t>X</m:t>
            </m:r>
          </m:e>
          <m:sub>
            <m:r>
              <m:rPr>
                <m:sty m:val="p"/>
              </m:rPr>
              <w:rPr>
                <w:rFonts w:ascii="Cambria Math" w:hAnsi="Cambria Math"/>
                <w:kern w:val="2"/>
              </w:rPr>
              <m:t xml:space="preserve"> </m:t>
            </m:r>
            <m:sSub>
              <m:sSubPr>
                <m:ctrlPr>
                  <w:rPr>
                    <w:rFonts w:ascii="Cambria Math" w:hAnsi="Cambria Math"/>
                    <w:kern w:val="2"/>
                  </w:rPr>
                </m:ctrlPr>
              </m:sSubPr>
              <m:e>
                <m:r>
                  <m:rPr>
                    <m:sty m:val="p"/>
                  </m:rPr>
                  <w:rPr>
                    <w:rFonts w:ascii="Cambria Math" w:hAnsi="Cambria Math"/>
                    <w:kern w:val="2"/>
                  </w:rPr>
                  <m:t>CO</m:t>
                </m:r>
              </m:e>
              <m:sub>
                <m:r>
                  <m:rPr>
                    <m:sty m:val="p"/>
                  </m:rPr>
                  <w:rPr>
                    <w:rFonts w:ascii="Cambria Math" w:hAnsi="Cambria Math"/>
                    <w:kern w:val="2"/>
                  </w:rPr>
                  <m:t>2</m:t>
                </m:r>
              </m:sub>
            </m:sSub>
          </m:sub>
        </m:sSub>
      </m:oMath>
      <w:r>
        <w:rPr>
          <w:kern w:val="2"/>
        </w:rPr>
        <w:t>is</w:t>
      </w:r>
      <w:r w:rsidRPr="003138B1">
        <w:rPr>
          <w:kern w:val="2"/>
        </w:rPr>
        <w:t xml:space="preserve"> the primary product delivered by OCO-2</w:t>
      </w:r>
      <w:r>
        <w:rPr>
          <w:kern w:val="2"/>
        </w:rPr>
        <w:t>, and</w:t>
      </w:r>
      <w:r w:rsidRPr="003138B1">
        <w:rPr>
          <w:kern w:val="2"/>
        </w:rPr>
        <w:t xml:space="preserve"> </w:t>
      </w:r>
      <w:r>
        <w:rPr>
          <w:kern w:val="2"/>
        </w:rPr>
        <w:t>is defined as</w:t>
      </w:r>
      <w:r w:rsidRPr="003138B1">
        <w:rPr>
          <w:kern w:val="2"/>
        </w:rPr>
        <w:t xml:space="preserve"> the average concentration of carbon dioxide in a column of dry air extending from Earth’s surface to the top of the atmosphere. Estimate</w:t>
      </w:r>
      <w:r>
        <w:rPr>
          <w:kern w:val="2"/>
        </w:rPr>
        <w:t>s</w:t>
      </w:r>
      <w:r w:rsidRPr="003138B1">
        <w:rPr>
          <w:kern w:val="2"/>
        </w:rPr>
        <w:t xml:space="preserve"> of </w:t>
      </w:r>
      <w:r w:rsidR="00B30015">
        <w:rPr>
          <w:rFonts w:eastAsia="Times New Roman"/>
        </w:rPr>
        <w:t>CO</w:t>
      </w:r>
      <w:r w:rsidR="00B30015" w:rsidRPr="007C5169">
        <w:rPr>
          <w:rFonts w:eastAsia="Times New Roman"/>
          <w:vertAlign w:val="subscript"/>
        </w:rPr>
        <w:t>2</w:t>
      </w:r>
      <w:r w:rsidR="00B30015">
        <w:rPr>
          <w:rFonts w:eastAsia="Times New Roman"/>
          <w:vertAlign w:val="subscript"/>
        </w:rPr>
        <w:t xml:space="preserve"> </w:t>
      </w:r>
      <w:r>
        <w:rPr>
          <w:kern w:val="2"/>
        </w:rPr>
        <w:t xml:space="preserve">are </w:t>
      </w:r>
      <w:r w:rsidRPr="003138B1">
        <w:rPr>
          <w:kern w:val="2"/>
        </w:rPr>
        <w:t xml:space="preserve">derived by taking the ratio of the column integrated number densities of carbon dioxide and molecular oxygen along the optical path between the Sun, the surface footprint, and the instrument, and then multiplying these results by the </w:t>
      </w:r>
      <w:r>
        <w:rPr>
          <w:kern w:val="2"/>
        </w:rPr>
        <w:t xml:space="preserve">global mean </w:t>
      </w:r>
      <w:r w:rsidRPr="003138B1">
        <w:rPr>
          <w:kern w:val="2"/>
        </w:rPr>
        <w:t>column-averaged oxygen concentration (0.20935)</w:t>
      </w:r>
      <w:r>
        <w:rPr>
          <w:kern w:val="2"/>
        </w:rPr>
        <w:t xml:space="preserve"> (function is given in Equation (9))</w:t>
      </w:r>
      <w:r w:rsidRPr="003138B1">
        <w:rPr>
          <w:kern w:val="2"/>
        </w:rPr>
        <w:t>.</w:t>
      </w:r>
    </w:p>
    <w:p w14:paraId="40625781" w14:textId="4AC5C982" w:rsidR="002348A2" w:rsidRPr="003138B1" w:rsidRDefault="00955225" w:rsidP="00C01B1E">
      <w:pPr>
        <w:pStyle w:val="NormalWeb"/>
        <w:spacing w:line="480" w:lineRule="auto"/>
        <w:ind w:firstLine="480"/>
        <w:jc w:val="center"/>
        <w:rPr>
          <w:kern w:val="2"/>
        </w:rPr>
      </w:pPr>
      <m:oMath>
        <m:sSub>
          <m:sSubPr>
            <m:ctrlPr>
              <w:rPr>
                <w:rFonts w:ascii="Cambria Math" w:hAnsi="Cambria Math"/>
                <w:kern w:val="2"/>
              </w:rPr>
            </m:ctrlPr>
          </m:sSubPr>
          <m:e>
            <m:r>
              <w:rPr>
                <w:rFonts w:ascii="Cambria Math" w:hAnsi="Cambria Math"/>
                <w:kern w:val="2"/>
              </w:rPr>
              <m:t>X</m:t>
            </m:r>
          </m:e>
          <m:sub>
            <m:r>
              <m:rPr>
                <m:sty m:val="p"/>
              </m:rPr>
              <w:rPr>
                <w:rFonts w:ascii="Cambria Math" w:hAnsi="Cambria Math"/>
                <w:kern w:val="2"/>
              </w:rPr>
              <m:t xml:space="preserve"> </m:t>
            </m:r>
            <m:sSub>
              <m:sSubPr>
                <m:ctrlPr>
                  <w:rPr>
                    <w:rFonts w:ascii="Cambria Math" w:hAnsi="Cambria Math"/>
                    <w:kern w:val="2"/>
                  </w:rPr>
                </m:ctrlPr>
              </m:sSubPr>
              <m:e>
                <m:r>
                  <m:rPr>
                    <m:sty m:val="p"/>
                  </m:rPr>
                  <w:rPr>
                    <w:rFonts w:ascii="Cambria Math" w:hAnsi="Cambria Math"/>
                    <w:kern w:val="2"/>
                  </w:rPr>
                  <m:t>CO</m:t>
                </m:r>
              </m:e>
              <m:sub>
                <m:r>
                  <m:rPr>
                    <m:sty m:val="p"/>
                  </m:rPr>
                  <w:rPr>
                    <w:rFonts w:ascii="Cambria Math" w:hAnsi="Cambria Math"/>
                    <w:kern w:val="2"/>
                  </w:rPr>
                  <m:t>2</m:t>
                </m:r>
              </m:sub>
            </m:sSub>
          </m:sub>
        </m:sSub>
        <m:r>
          <m:rPr>
            <m:sty m:val="p"/>
          </m:rPr>
          <w:rPr>
            <w:rFonts w:ascii="Cambria Math" w:hAnsi="Cambria Math"/>
            <w:vertAlign w:val="subscript"/>
          </w:rPr>
          <m:t xml:space="preserve">= </m:t>
        </m:r>
        <m:f>
          <m:fPr>
            <m:ctrlPr>
              <w:rPr>
                <w:rFonts w:ascii="Cambria Math" w:hAnsi="Cambria Math"/>
                <w:vertAlign w:val="subscript"/>
              </w:rPr>
            </m:ctrlPr>
          </m:fPr>
          <m:num>
            <m:sSubSup>
              <m:sSubSupPr>
                <m:ctrlPr>
                  <w:rPr>
                    <w:rFonts w:ascii="Cambria Math" w:hAnsi="Cambria Math"/>
                    <w:vertAlign w:val="subscript"/>
                  </w:rPr>
                </m:ctrlPr>
              </m:sSubSupPr>
              <m:e>
                <m:r>
                  <m:rPr>
                    <m:sty m:val="p"/>
                  </m:rPr>
                  <w:rPr>
                    <w:rFonts w:ascii="Cambria Math" w:hAnsi="Cambria Math"/>
                    <w:vertAlign w:val="subscript"/>
                  </w:rPr>
                  <m:t>CO</m:t>
                </m:r>
              </m:e>
              <m:sub>
                <m:r>
                  <m:rPr>
                    <m:sty m:val="p"/>
                  </m:rPr>
                  <w:rPr>
                    <w:rFonts w:ascii="Cambria Math" w:hAnsi="Cambria Math"/>
                    <w:vertAlign w:val="subscript"/>
                  </w:rPr>
                  <m:t>2</m:t>
                </m:r>
              </m:sub>
              <m:sup>
                <m:r>
                  <m:rPr>
                    <m:sty m:val="p"/>
                  </m:rPr>
                  <w:rPr>
                    <w:rFonts w:ascii="Cambria Math" w:hAnsi="Cambria Math"/>
                    <w:vertAlign w:val="subscript"/>
                  </w:rPr>
                  <m:t>col</m:t>
                </m:r>
              </m:sup>
            </m:sSubSup>
          </m:num>
          <m:den>
            <m:r>
              <m:rPr>
                <m:sty m:val="p"/>
              </m:rPr>
              <w:rPr>
                <w:rFonts w:ascii="Cambria Math" w:hAnsi="Cambria Math"/>
                <w:vertAlign w:val="subscript"/>
              </w:rPr>
              <m:t>(</m:t>
            </m:r>
            <m:sSubSup>
              <m:sSubSupPr>
                <m:ctrlPr>
                  <w:rPr>
                    <w:rFonts w:ascii="Cambria Math" w:hAnsi="Cambria Math"/>
                    <w:vertAlign w:val="subscript"/>
                  </w:rPr>
                </m:ctrlPr>
              </m:sSubSupPr>
              <m:e>
                <m:r>
                  <m:rPr>
                    <m:sty m:val="p"/>
                  </m:rPr>
                  <w:rPr>
                    <w:rFonts w:ascii="Cambria Math" w:hAnsi="Cambria Math"/>
                    <w:vertAlign w:val="subscript"/>
                  </w:rPr>
                  <m:t>O</m:t>
                </m:r>
              </m:e>
              <m:sub>
                <m:r>
                  <m:rPr>
                    <m:sty m:val="p"/>
                  </m:rPr>
                  <w:rPr>
                    <w:rFonts w:ascii="Cambria Math" w:hAnsi="Cambria Math"/>
                    <w:vertAlign w:val="subscript"/>
                  </w:rPr>
                  <m:t>2</m:t>
                </m:r>
              </m:sub>
              <m:sup>
                <m:r>
                  <m:rPr>
                    <m:sty m:val="p"/>
                  </m:rPr>
                  <w:rPr>
                    <w:rFonts w:ascii="Cambria Math" w:hAnsi="Cambria Math"/>
                    <w:vertAlign w:val="subscript"/>
                  </w:rPr>
                  <m:t>col</m:t>
                </m:r>
              </m:sup>
            </m:sSubSup>
            <m:r>
              <m:rPr>
                <m:sty m:val="p"/>
              </m:rPr>
              <w:rPr>
                <w:rFonts w:ascii="Cambria Math" w:hAnsi="Cambria Math"/>
                <w:vertAlign w:val="subscript"/>
              </w:rPr>
              <m:t>/</m:t>
            </m:r>
            <m:sSubSup>
              <m:sSubSupPr>
                <m:ctrlPr>
                  <w:rPr>
                    <w:rFonts w:ascii="Cambria Math" w:hAnsi="Cambria Math"/>
                    <w:vertAlign w:val="subscript"/>
                  </w:rPr>
                </m:ctrlPr>
              </m:sSubSupPr>
              <m:e>
                <m:r>
                  <m:rPr>
                    <m:sty m:val="p"/>
                  </m:rPr>
                  <w:rPr>
                    <w:rFonts w:ascii="Cambria Math" w:hAnsi="Cambria Math"/>
                    <w:vertAlign w:val="subscript"/>
                  </w:rPr>
                  <m:t>O</m:t>
                </m:r>
              </m:e>
              <m:sub>
                <m:r>
                  <m:rPr>
                    <m:sty m:val="p"/>
                  </m:rPr>
                  <w:rPr>
                    <w:rFonts w:ascii="Cambria Math" w:hAnsi="Cambria Math"/>
                    <w:vertAlign w:val="subscript"/>
                  </w:rPr>
                  <m:t>2</m:t>
                </m:r>
              </m:sub>
              <m:sup>
                <m:r>
                  <m:rPr>
                    <m:sty m:val="p"/>
                  </m:rPr>
                  <w:rPr>
                    <w:rFonts w:ascii="Cambria Math" w:hAnsi="Cambria Math"/>
                    <w:vertAlign w:val="subscript"/>
                  </w:rPr>
                  <m:t>mf</m:t>
                </m:r>
              </m:sup>
            </m:sSubSup>
            <m:r>
              <m:rPr>
                <m:sty m:val="p"/>
              </m:rPr>
              <w:rPr>
                <w:rFonts w:ascii="Cambria Math" w:hAnsi="Cambria Math"/>
                <w:vertAlign w:val="subscript"/>
              </w:rPr>
              <m:t>)</m:t>
            </m:r>
          </m:den>
        </m:f>
      </m:oMath>
      <w:r w:rsidR="002348A2">
        <w:rPr>
          <w:vertAlign w:val="subscript"/>
        </w:rPr>
        <w:t xml:space="preserve"> ,  </w:t>
      </w:r>
      <w:r w:rsidR="002348A2">
        <w:rPr>
          <w:kern w:val="2"/>
        </w:rPr>
        <w:t>(9)</w:t>
      </w:r>
    </w:p>
    <w:p w14:paraId="17C3B493" w14:textId="286614BC" w:rsidR="002348A2" w:rsidRDefault="002348A2" w:rsidP="00C01B1E">
      <w:pPr>
        <w:pStyle w:val="NormalWeb"/>
        <w:spacing w:before="0" w:beforeAutospacing="0" w:after="0" w:afterAutospacing="0" w:line="480" w:lineRule="auto"/>
        <w:jc w:val="both"/>
        <w:rPr>
          <w:kern w:val="2"/>
        </w:rPr>
      </w:pPr>
      <w:r>
        <w:rPr>
          <w:kern w:val="2"/>
        </w:rPr>
        <w:t xml:space="preserve">where </w:t>
      </w:r>
      <m:oMath>
        <m:sSubSup>
          <m:sSubSupPr>
            <m:ctrlPr>
              <w:rPr>
                <w:rFonts w:ascii="Cambria Math" w:hAnsi="Cambria Math"/>
                <w:kern w:val="2"/>
              </w:rPr>
            </m:ctrlPr>
          </m:sSubSupPr>
          <m:e>
            <m:r>
              <m:rPr>
                <m:sty m:val="p"/>
              </m:rPr>
              <w:rPr>
                <w:rFonts w:ascii="Cambria Math" w:hAnsi="Cambria Math"/>
                <w:kern w:val="2"/>
              </w:rPr>
              <m:t>CO</m:t>
            </m:r>
          </m:e>
          <m:sub>
            <m:r>
              <m:rPr>
                <m:sty m:val="p"/>
              </m:rPr>
              <w:rPr>
                <w:rFonts w:ascii="Cambria Math" w:hAnsi="Cambria Math"/>
                <w:kern w:val="2"/>
              </w:rPr>
              <m:t>2</m:t>
            </m:r>
          </m:sub>
          <m:sup>
            <m:r>
              <m:rPr>
                <m:sty m:val="p"/>
              </m:rPr>
              <w:rPr>
                <w:rFonts w:ascii="Cambria Math" w:hAnsi="Cambria Math"/>
                <w:kern w:val="2"/>
              </w:rPr>
              <m:t>col</m:t>
            </m:r>
          </m:sup>
        </m:sSubSup>
      </m:oMath>
      <w:r>
        <w:rPr>
          <w:kern w:val="2"/>
        </w:rPr>
        <w:t xml:space="preserve"> is </w:t>
      </w:r>
      <w:r w:rsidRPr="00D66B56">
        <w:rPr>
          <w:kern w:val="2"/>
        </w:rPr>
        <w:t xml:space="preserve">retrieved absolute </w:t>
      </w:r>
      <w:r w:rsidR="00326EA2">
        <w:rPr>
          <w:rFonts w:eastAsia="Times New Roman"/>
        </w:rPr>
        <w:t>CO</w:t>
      </w:r>
      <w:r w:rsidR="00326EA2" w:rsidRPr="007C5169">
        <w:rPr>
          <w:rFonts w:eastAsia="Times New Roman"/>
          <w:vertAlign w:val="subscript"/>
        </w:rPr>
        <w:t>2</w:t>
      </w:r>
      <w:r w:rsidRPr="00D66B56">
        <w:rPr>
          <w:kern w:val="2"/>
        </w:rPr>
        <w:t xml:space="preserve"> column (in molecules/cm2)</w:t>
      </w:r>
      <w:r>
        <w:rPr>
          <w:kern w:val="2"/>
        </w:rPr>
        <w:t xml:space="preserve">, </w:t>
      </w:r>
      <m:oMath>
        <m:sSubSup>
          <m:sSubSupPr>
            <m:ctrlPr>
              <w:rPr>
                <w:rFonts w:ascii="Cambria Math" w:hAnsi="Cambria Math"/>
                <w:kern w:val="2"/>
              </w:rPr>
            </m:ctrlPr>
          </m:sSubSupPr>
          <m:e>
            <m:r>
              <m:rPr>
                <m:sty m:val="p"/>
              </m:rPr>
              <w:rPr>
                <w:rFonts w:ascii="Cambria Math" w:hAnsi="Cambria Math"/>
                <w:kern w:val="2"/>
              </w:rPr>
              <m:t>O</m:t>
            </m:r>
          </m:e>
          <m:sub>
            <m:r>
              <m:rPr>
                <m:sty m:val="p"/>
              </m:rPr>
              <w:rPr>
                <w:rFonts w:ascii="Cambria Math" w:hAnsi="Cambria Math"/>
                <w:kern w:val="2"/>
              </w:rPr>
              <m:t>2</m:t>
            </m:r>
          </m:sub>
          <m:sup>
            <m:r>
              <m:rPr>
                <m:sty m:val="p"/>
              </m:rPr>
              <w:rPr>
                <w:rFonts w:ascii="Cambria Math" w:hAnsi="Cambria Math"/>
                <w:kern w:val="2"/>
              </w:rPr>
              <m:t>col</m:t>
            </m:r>
          </m:sup>
        </m:sSubSup>
      </m:oMath>
      <w:r w:rsidRPr="00B820A6">
        <w:rPr>
          <w:kern w:val="2"/>
        </w:rPr>
        <w:t xml:space="preserve"> is retrieved absolute O2 column (in molecules/cm2)</w:t>
      </w:r>
      <w:r>
        <w:rPr>
          <w:kern w:val="2"/>
        </w:rPr>
        <w:t xml:space="preserve">, and </w:t>
      </w:r>
      <w:r w:rsidRPr="007E6944">
        <w:rPr>
          <w:kern w:val="2"/>
        </w:rPr>
        <w:t>assumed (col</w:t>
      </w:r>
      <w:r>
        <w:rPr>
          <w:kern w:val="2"/>
        </w:rPr>
        <w:t xml:space="preserve">umn-averaged) mole fraction of </w:t>
      </w:r>
      <w:r w:rsidRPr="007E6944">
        <w:rPr>
          <w:kern w:val="2"/>
        </w:rPr>
        <w:t>O</w:t>
      </w:r>
      <w:r w:rsidRPr="00B820A6">
        <w:rPr>
          <w:kern w:val="2"/>
          <w:vertAlign w:val="subscript"/>
        </w:rPr>
        <w:t>2</w:t>
      </w:r>
      <w:r w:rsidRPr="007E6944">
        <w:rPr>
          <w:kern w:val="2"/>
        </w:rPr>
        <w:t xml:space="preserve"> used to </w:t>
      </w:r>
      <w:r w:rsidRPr="007E6944">
        <w:rPr>
          <w:kern w:val="2"/>
        </w:rPr>
        <w:lastRenderedPageBreak/>
        <w:t>convert the O</w:t>
      </w:r>
      <w:r w:rsidRPr="00B820A6">
        <w:rPr>
          <w:kern w:val="2"/>
          <w:vertAlign w:val="subscript"/>
        </w:rPr>
        <w:t>2</w:t>
      </w:r>
      <w:r w:rsidRPr="007E6944">
        <w:rPr>
          <w:kern w:val="2"/>
        </w:rPr>
        <w:t xml:space="preserve"> column into a corresponding dry air column and is equal to 0.209</w:t>
      </w:r>
      <w:r>
        <w:rPr>
          <w:kern w:val="2"/>
        </w:rPr>
        <w:t>3</w:t>
      </w:r>
      <w:r w:rsidRPr="007E6944">
        <w:rPr>
          <w:kern w:val="2"/>
        </w:rPr>
        <w:t>5</w:t>
      </w:r>
      <w:r>
        <w:rPr>
          <w:kern w:val="2"/>
        </w:rPr>
        <w:t xml:space="preserve"> </w:t>
      </w:r>
      <w:r>
        <w:rPr>
          <w:kern w:val="2"/>
        </w:rPr>
        <w:fldChar w:fldCharType="begin"/>
      </w:r>
      <w:r>
        <w:rPr>
          <w:kern w:val="2"/>
        </w:rPr>
        <w:instrText xml:space="preserve"> ADDIN EN.CITE &lt;EndNote&gt;&lt;Cite&gt;&lt;Author&gt;Schneising&lt;/Author&gt;&lt;Year&gt;2008&lt;/Year&gt;&lt;RecNum&gt;27&lt;/RecNum&gt;&lt;DisplayText&gt;(Schneising et al. 2008)&lt;/DisplayText&gt;&lt;record&gt;&lt;rec-number&gt;27&lt;/rec-number&gt;&lt;foreign-keys&gt;&lt;key app="EN" db-id="a9f5fsdfmx5tr5evp5ex0wepdxpzafszzzzp" timestamp="1542489410"&gt;27&lt;/key&gt;&lt;/foreign-keys&gt;&lt;ref-type name="Journal Article"&gt;17&lt;/ref-type&gt;&lt;contributors&gt;&lt;authors&gt;&lt;author&gt;Schneising, O&lt;/author&gt;&lt;author&gt;Buchwitz, M&lt;/author&gt;&lt;author&gt;Burrows, J&lt;/author&gt;&lt;author&gt;Bovensmann, H&lt;/author&gt;&lt;author&gt;Reuter, Markus&lt;/author&gt;&lt;author&gt;Notholt, Justus&lt;/author&gt;&lt;author&gt;Macatangay, Ronald&lt;/author&gt;&lt;author&gt;Warneke, Thorsten&lt;/author&gt;&lt;/authors&gt;&lt;/contributors&gt;&lt;titles&gt;&lt;title&gt;Three years of greenhouse gas column-averaged dry air mole fractions retrieved from satellite-Part 1: Carbon dioxide&lt;/title&gt;&lt;/titles&gt;&lt;dates&gt;&lt;year&gt;2008&lt;/year&gt;&lt;/dates&gt;&lt;urls&gt;&lt;/urls&gt;&lt;/record&gt;&lt;/Cite&gt;&lt;/EndNote&gt;</w:instrText>
      </w:r>
      <w:r>
        <w:rPr>
          <w:kern w:val="2"/>
        </w:rPr>
        <w:fldChar w:fldCharType="separate"/>
      </w:r>
      <w:r>
        <w:rPr>
          <w:noProof/>
          <w:kern w:val="2"/>
        </w:rPr>
        <w:t>(</w:t>
      </w:r>
      <w:hyperlink w:anchor="_ENREF_42" w:tooltip="Schneising, 2008 #27" w:history="1">
        <w:r w:rsidR="00832E0A" w:rsidRPr="00A0130D">
          <w:rPr>
            <w:rStyle w:val="Hyperlink"/>
            <w:noProof/>
            <w:kern w:val="2"/>
          </w:rPr>
          <w:t>Schneising et al. 2008</w:t>
        </w:r>
      </w:hyperlink>
      <w:r>
        <w:rPr>
          <w:noProof/>
          <w:kern w:val="2"/>
        </w:rPr>
        <w:t>)</w:t>
      </w:r>
      <w:r>
        <w:rPr>
          <w:kern w:val="2"/>
        </w:rPr>
        <w:fldChar w:fldCharType="end"/>
      </w:r>
      <w:r>
        <w:rPr>
          <w:kern w:val="2"/>
        </w:rPr>
        <w:t>.</w:t>
      </w:r>
    </w:p>
    <w:p w14:paraId="49F33488" w14:textId="30D43043" w:rsidR="002348A2" w:rsidRDefault="002348A2" w:rsidP="00C01B1E">
      <w:pPr>
        <w:pStyle w:val="NormalWeb"/>
        <w:spacing w:before="0" w:beforeAutospacing="0" w:after="0" w:afterAutospacing="0" w:line="480" w:lineRule="auto"/>
        <w:ind w:firstLine="480"/>
        <w:jc w:val="both"/>
        <w:rPr>
          <w:spacing w:val="-2"/>
          <w:lang w:val="en-GB" w:eastAsia="ar-SA"/>
        </w:rPr>
      </w:pPr>
      <w:r w:rsidRPr="003138B1">
        <w:rPr>
          <w:kern w:val="2"/>
        </w:rPr>
        <w:t>The OCO-2 spacecraft carries a single instrument that incorporates 3 spectrometers collecting high</w:t>
      </w:r>
      <w:r>
        <w:rPr>
          <w:kern w:val="2"/>
        </w:rPr>
        <w:t xml:space="preserve"> spectral </w:t>
      </w:r>
      <w:r w:rsidRPr="003138B1">
        <w:rPr>
          <w:kern w:val="2"/>
        </w:rPr>
        <w:t xml:space="preserve">resolution spectra of </w:t>
      </w:r>
      <w:r w:rsidRPr="003138B1">
        <w:rPr>
          <w:spacing w:val="-2"/>
          <w:lang w:val="en-GB" w:eastAsia="ar-SA"/>
        </w:rPr>
        <w:t>reflected sunlight, one in the molecular oxygen (O</w:t>
      </w:r>
      <w:r w:rsidRPr="003138B1">
        <w:rPr>
          <w:spacing w:val="-2"/>
          <w:vertAlign w:val="subscript"/>
          <w:lang w:val="en-GB" w:eastAsia="ar-SA"/>
        </w:rPr>
        <w:t>2</w:t>
      </w:r>
      <w:r w:rsidRPr="003138B1">
        <w:rPr>
          <w:spacing w:val="-2"/>
          <w:lang w:val="en-GB" w:eastAsia="ar-SA"/>
        </w:rPr>
        <w:t>) A band, centered near 765 nm, and other twos in the CO</w:t>
      </w:r>
      <w:r w:rsidRPr="003138B1">
        <w:rPr>
          <w:spacing w:val="-2"/>
          <w:vertAlign w:val="subscript"/>
          <w:lang w:val="en-GB" w:eastAsia="ar-SA"/>
        </w:rPr>
        <w:t>2</w:t>
      </w:r>
      <w:r w:rsidRPr="003138B1">
        <w:rPr>
          <w:spacing w:val="-2"/>
          <w:lang w:val="en-GB" w:eastAsia="ar-SA"/>
        </w:rPr>
        <w:t xml:space="preserve"> bands centered near 1610 and 2060 nm. </w:t>
      </w:r>
      <w:r w:rsidRPr="003138B1">
        <w:rPr>
          <w:spacing w:val="-2"/>
          <w:lang w:eastAsia="ar-SA"/>
        </w:rPr>
        <w:t>Collecting 24 spectra per second, each spectrometer yields about a million observations each day over the sunlit hemisphere.</w:t>
      </w:r>
      <w:r w:rsidRPr="003138B1">
        <w:rPr>
          <w:spacing w:val="-2"/>
          <w:lang w:val="en-GB" w:eastAsia="ar-SA"/>
        </w:rPr>
        <w:t xml:space="preserve"> </w:t>
      </w:r>
      <w:r w:rsidR="004433B6">
        <w:rPr>
          <w:spacing w:val="-2"/>
          <w:lang w:val="en-GB" w:eastAsia="ar-SA"/>
        </w:rPr>
        <w:t>Radiance m</w:t>
      </w:r>
      <w:r w:rsidRPr="003138B1">
        <w:rPr>
          <w:spacing w:val="-2"/>
          <w:lang w:val="en-GB" w:eastAsia="ar-SA"/>
        </w:rPr>
        <w:t xml:space="preserve">easurements </w:t>
      </w:r>
      <w:r>
        <w:rPr>
          <w:spacing w:val="-2"/>
          <w:lang w:val="en-GB" w:eastAsia="ar-SA"/>
        </w:rPr>
        <w:t xml:space="preserve">are made </w:t>
      </w:r>
      <w:r w:rsidRPr="003138B1">
        <w:rPr>
          <w:spacing w:val="-2"/>
          <w:lang w:val="en-GB" w:eastAsia="ar-SA"/>
        </w:rPr>
        <w:t xml:space="preserve">from the three spectrometers and then produce the estimates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w:t>
      </w:r>
      <w:r w:rsidRPr="003138B1">
        <w:rPr>
          <w:spacing w:val="-2"/>
          <w:lang w:val="en-GB" w:eastAsia="ar-SA"/>
        </w:rPr>
        <w:t>with a “full-physics” retrieval algorithm, with O</w:t>
      </w:r>
      <w:r w:rsidRPr="003138B1">
        <w:rPr>
          <w:spacing w:val="-2"/>
          <w:vertAlign w:val="subscript"/>
          <w:lang w:val="en-GB" w:eastAsia="ar-SA"/>
        </w:rPr>
        <w:t>2</w:t>
      </w:r>
      <w:r>
        <w:rPr>
          <w:spacing w:val="-2"/>
          <w:lang w:val="en-GB" w:eastAsia="ar-SA"/>
        </w:rPr>
        <w:t xml:space="preserve"> </w:t>
      </w:r>
      <w:r w:rsidRPr="003138B1">
        <w:rPr>
          <w:spacing w:val="-2"/>
          <w:lang w:val="en-GB" w:eastAsia="ar-SA"/>
        </w:rPr>
        <w:t>A band</w:t>
      </w:r>
      <w:r>
        <w:rPr>
          <w:spacing w:val="-2"/>
          <w:lang w:val="en-GB" w:eastAsia="ar-SA"/>
        </w:rPr>
        <w:t xml:space="preserve"> and </w:t>
      </w:r>
      <w:r w:rsidRPr="003138B1">
        <w:rPr>
          <w:spacing w:val="-2"/>
          <w:lang w:val="en-GB" w:eastAsia="ar-SA"/>
        </w:rPr>
        <w:t>CO</w:t>
      </w:r>
      <w:r w:rsidRPr="003138B1">
        <w:rPr>
          <w:spacing w:val="-2"/>
          <w:vertAlign w:val="subscript"/>
          <w:lang w:val="en-GB" w:eastAsia="ar-SA"/>
        </w:rPr>
        <w:t>2</w:t>
      </w:r>
      <w:r w:rsidRPr="003138B1" w:rsidDel="00F65167">
        <w:rPr>
          <w:spacing w:val="-2"/>
          <w:lang w:val="en-GB" w:eastAsia="ar-SA"/>
        </w:rPr>
        <w:t xml:space="preserve"> </w:t>
      </w:r>
      <w:r w:rsidRPr="003138B1">
        <w:rPr>
          <w:spacing w:val="-2"/>
          <w:lang w:val="en-GB" w:eastAsia="ar-SA"/>
        </w:rPr>
        <w:t>bands as prescreeners before processing</w:t>
      </w:r>
      <w:r>
        <w:rPr>
          <w:spacing w:val="-2"/>
          <w:lang w:val="en-GB" w:eastAsia="ar-SA"/>
        </w:rPr>
        <w:t xml:space="preserve"> </w:t>
      </w:r>
      <w:r>
        <w:rPr>
          <w:spacing w:val="-2"/>
          <w:lang w:val="en-GB" w:eastAsia="ar-SA"/>
        </w:rPr>
        <w:fldChar w:fldCharType="begin"/>
      </w:r>
      <w:r>
        <w:rPr>
          <w:spacing w:val="-2"/>
          <w:lang w:val="en-GB" w:eastAsia="ar-SA"/>
        </w:rPr>
        <w:instrText xml:space="preserve"> ADDIN EN.CITE &lt;EndNote&gt;&lt;Cite&gt;&lt;Author&gt;O&amp;apos;Dell&lt;/Author&gt;&lt;Year&gt;2018&lt;/Year&gt;&lt;RecNum&gt;21&lt;/RecNum&gt;&lt;DisplayText&gt;(O&amp;apos;Dell et al. 2018)&lt;/DisplayText&gt;&lt;record&gt;&lt;rec-number&gt;21&lt;/rec-number&gt;&lt;foreign-keys&gt;&lt;key app="EN" db-id="a9f5fsdfmx5tr5evp5ex0wepdxpzafszzzzp" timestamp="1542489096"&gt;21&lt;/key&gt;&lt;/foreign-keys&gt;&lt;ref-type name="Journal Article"&gt;17&lt;/ref-type&gt;&lt;contributors&gt;&lt;authors&gt;&lt;author&gt;O&amp;apos;Dell, Christopher&lt;/author&gt;&lt;author&gt;Eldering, Annmarie&lt;/author&gt;&lt;author&gt;Wennberg, Paul O&lt;/author&gt;&lt;author&gt;Crisp, David&lt;/author&gt;&lt;author&gt;Gunson, Michael R&lt;/author&gt;&lt;author&gt;Fisher, Brendan&lt;/author&gt;&lt;author&gt;Frankenberg, Christian&lt;/author&gt;&lt;author&gt;Kiel, Matthaeus&lt;/author&gt;&lt;author&gt;Lindqvist, Hannakaisa&lt;/author&gt;&lt;author&gt;Mandrake, Lukas&lt;/author&gt;&lt;/authors&gt;&lt;/contributors&gt;&lt;titles&gt;&lt;title&gt;Improved Retrievals of Carbon Dioxide from the Orbiting Carbon Observatory-2 with the version 8 ACOS algorithm&lt;/title&gt;&lt;/titles&gt;&lt;dates&gt;&lt;year&gt;2018&lt;/year&gt;&lt;/dates&gt;&lt;isbn&gt;1867-8610&lt;/isbn&gt;&lt;urls&gt;&lt;/urls&gt;&lt;/record&gt;&lt;/Cite&gt;&lt;/EndNote&gt;</w:instrText>
      </w:r>
      <w:r>
        <w:rPr>
          <w:spacing w:val="-2"/>
          <w:lang w:val="en-GB" w:eastAsia="ar-SA"/>
        </w:rPr>
        <w:fldChar w:fldCharType="separate"/>
      </w:r>
      <w:r>
        <w:rPr>
          <w:noProof/>
          <w:spacing w:val="-2"/>
          <w:lang w:val="en-GB" w:eastAsia="ar-SA"/>
        </w:rPr>
        <w:t>(</w:t>
      </w:r>
      <w:hyperlink w:anchor="_ENREF_34" w:tooltip="O'Dell, 2018 #21" w:history="1">
        <w:r w:rsidR="00832E0A" w:rsidRPr="00A0130D">
          <w:rPr>
            <w:rStyle w:val="Hyperlink"/>
            <w:noProof/>
            <w:spacing w:val="-2"/>
            <w:lang w:val="en-GB" w:eastAsia="ar-SA"/>
          </w:rPr>
          <w:t>O'Dell et al. 2018</w:t>
        </w:r>
      </w:hyperlink>
      <w:r>
        <w:rPr>
          <w:noProof/>
          <w:spacing w:val="-2"/>
          <w:lang w:val="en-GB" w:eastAsia="ar-SA"/>
        </w:rPr>
        <w:t>)</w:t>
      </w:r>
      <w:r>
        <w:rPr>
          <w:spacing w:val="-2"/>
          <w:lang w:val="en-GB" w:eastAsia="ar-SA"/>
        </w:rPr>
        <w:fldChar w:fldCharType="end"/>
      </w:r>
      <w:r w:rsidRPr="003138B1">
        <w:rPr>
          <w:spacing w:val="-2"/>
          <w:lang w:val="en-GB" w:eastAsia="ar-SA"/>
        </w:rPr>
        <w:t xml:space="preserve">. Two prescreeners are applied: the first is A-band Preprocessor (ABP), which uses </w:t>
      </w:r>
      <w:r>
        <w:rPr>
          <w:spacing w:val="-2"/>
          <w:lang w:val="en-GB" w:eastAsia="ar-SA"/>
        </w:rPr>
        <w:t xml:space="preserve">the </w:t>
      </w:r>
      <w:r w:rsidRPr="003138B1">
        <w:rPr>
          <w:spacing w:val="-2"/>
          <w:lang w:val="en-GB" w:eastAsia="ar-SA"/>
        </w:rPr>
        <w:t xml:space="preserve">oxygen A band and assumes no clouds or aerosol throughout the detection. This pre-processor </w:t>
      </w:r>
      <w:r w:rsidRPr="003138B1">
        <w:rPr>
          <w:spacing w:val="-2"/>
        </w:rPr>
        <w:t xml:space="preserve">identifies where surface pressure differences between the retrieved and a priori greater than 25 hPa are </w:t>
      </w:r>
      <w:r>
        <w:rPr>
          <w:spacing w:val="-2"/>
        </w:rPr>
        <w:t>and screens these scenes assuming</w:t>
      </w:r>
      <w:r w:rsidRPr="003138B1">
        <w:rPr>
          <w:spacing w:val="-2"/>
        </w:rPr>
        <w:t xml:space="preserve"> cloud and</w:t>
      </w:r>
      <w:r>
        <w:rPr>
          <w:spacing w:val="-2"/>
        </w:rPr>
        <w:t>/or</w:t>
      </w:r>
      <w:r w:rsidRPr="003138B1">
        <w:rPr>
          <w:spacing w:val="-2"/>
        </w:rPr>
        <w:t xml:space="preserve"> aerosol contamination. </w:t>
      </w:r>
      <w:r>
        <w:rPr>
          <w:spacing w:val="-2"/>
        </w:rPr>
        <w:t xml:space="preserve">The second </w:t>
      </w:r>
      <w:r w:rsidRPr="003138B1">
        <w:rPr>
          <w:spacing w:val="-2"/>
        </w:rPr>
        <w:t xml:space="preserve">is </w:t>
      </w:r>
      <w:r>
        <w:rPr>
          <w:spacing w:val="-2"/>
        </w:rPr>
        <w:t>the Iterative Maximum A Posteriori-Differential Optical Absorption Spectroscopy</w:t>
      </w:r>
      <w:r w:rsidR="004433B6">
        <w:rPr>
          <w:spacing w:val="-2"/>
        </w:rPr>
        <w:t xml:space="preserve"> </w:t>
      </w:r>
      <w:r w:rsidRPr="003138B1">
        <w:rPr>
          <w:spacing w:val="-2"/>
        </w:rPr>
        <w:t>preprocessor (</w:t>
      </w:r>
      <w:r w:rsidR="004433B6" w:rsidRPr="003138B1">
        <w:rPr>
          <w:spacing w:val="-2"/>
        </w:rPr>
        <w:t>IMAP-DOAS</w:t>
      </w:r>
      <w:r w:rsidR="004433B6">
        <w:rPr>
          <w:spacing w:val="-2"/>
        </w:rPr>
        <w:t>, or IDP</w:t>
      </w:r>
      <w:r w:rsidRPr="003138B1">
        <w:rPr>
          <w:spacing w:val="-2"/>
        </w:rPr>
        <w:t>), which performs fast, clear-sky fits</w:t>
      </w:r>
      <w:r>
        <w:rPr>
          <w:spacing w:val="-2"/>
        </w:rPr>
        <w:t xml:space="preserve"> to the</w:t>
      </w:r>
      <w:r w:rsidRPr="003138B1">
        <w:rPr>
          <w:spacing w:val="-2"/>
        </w:rPr>
        <w:t xml:space="preserve"> two </w:t>
      </w:r>
      <w:r w:rsidRPr="003138B1">
        <w:rPr>
          <w:spacing w:val="-2"/>
          <w:lang w:val="en-GB" w:eastAsia="ar-SA"/>
        </w:rPr>
        <w:t>CO</w:t>
      </w:r>
      <w:r w:rsidRPr="003138B1">
        <w:rPr>
          <w:spacing w:val="-2"/>
          <w:vertAlign w:val="subscript"/>
          <w:lang w:val="en-GB" w:eastAsia="ar-SA"/>
        </w:rPr>
        <w:t>2</w:t>
      </w:r>
      <w:r w:rsidRPr="003138B1">
        <w:rPr>
          <w:spacing w:val="-2"/>
          <w:lang w:val="en-GB" w:eastAsia="ar-SA"/>
        </w:rPr>
        <w:t xml:space="preserve"> bands centered near 1610 and 2060 nm</w:t>
      </w:r>
      <w:r>
        <w:rPr>
          <w:spacing w:val="-2"/>
          <w:lang w:val="en-GB" w:eastAsia="ar-SA"/>
        </w:rPr>
        <w:t xml:space="preserve"> separately, and screens based on excessive differences in retrieved CO</w:t>
      </w:r>
      <w:r w:rsidRPr="00087E6E">
        <w:rPr>
          <w:spacing w:val="-2"/>
          <w:vertAlign w:val="subscript"/>
          <w:lang w:val="en-GB" w:eastAsia="ar-SA"/>
        </w:rPr>
        <w:t>2</w:t>
      </w:r>
      <w:r>
        <w:rPr>
          <w:spacing w:val="-2"/>
          <w:lang w:val="en-GB" w:eastAsia="ar-SA"/>
        </w:rPr>
        <w:t xml:space="preserve"> between the two bands.</w:t>
      </w:r>
      <w:r w:rsidRPr="003138B1">
        <w:rPr>
          <w:spacing w:val="-2"/>
          <w:lang w:val="en-GB" w:eastAsia="ar-SA"/>
        </w:rPr>
        <w:t xml:space="preserve"> Clouds and optically thick aerosols preclude observations of the full atmospheric column in many regions, especially where there is a weather phenomenon like fronts, storm and snow. </w:t>
      </w:r>
      <w:r>
        <w:rPr>
          <w:spacing w:val="-2"/>
          <w:lang w:val="en-GB" w:eastAsia="ar-SA"/>
        </w:rPr>
        <w:t xml:space="preserve">Retrievals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spacing w:val="-2"/>
          <w:lang w:val="en-GB" w:eastAsia="ar-SA"/>
        </w:rPr>
        <w:t xml:space="preserve"> also fail when the </w:t>
      </w:r>
      <w:r w:rsidRPr="003138B1">
        <w:rPr>
          <w:spacing w:val="-2"/>
          <w:lang w:val="en-GB" w:eastAsia="ar-SA"/>
        </w:rPr>
        <w:t xml:space="preserve">solar zenith angle is too high, or </w:t>
      </w:r>
      <w:r>
        <w:rPr>
          <w:spacing w:val="-2"/>
          <w:lang w:val="en-GB" w:eastAsia="ar-SA"/>
        </w:rPr>
        <w:t xml:space="preserve">when </w:t>
      </w:r>
      <w:r w:rsidRPr="003138B1">
        <w:rPr>
          <w:spacing w:val="-2"/>
          <w:lang w:val="en-GB" w:eastAsia="ar-SA"/>
        </w:rPr>
        <w:t xml:space="preserve">there are </w:t>
      </w:r>
      <w:r>
        <w:rPr>
          <w:spacing w:val="-2"/>
          <w:lang w:val="en-GB" w:eastAsia="ar-SA"/>
        </w:rPr>
        <w:t xml:space="preserve">is low surface albedo such as in the case of </w:t>
      </w:r>
      <w:r w:rsidRPr="003138B1">
        <w:rPr>
          <w:spacing w:val="-2"/>
          <w:lang w:val="en-GB" w:eastAsia="ar-SA"/>
        </w:rPr>
        <w:t>snow and ice,</w:t>
      </w:r>
      <w:r>
        <w:rPr>
          <w:spacing w:val="-2"/>
          <w:lang w:val="en-GB" w:eastAsia="ar-SA"/>
        </w:rPr>
        <w:t xml:space="preserve"> </w:t>
      </w:r>
      <w:r w:rsidRPr="003138B1">
        <w:rPr>
          <w:spacing w:val="-2"/>
          <w:lang w:val="en-GB" w:eastAsia="ar-SA"/>
        </w:rPr>
        <w:t xml:space="preserve">which </w:t>
      </w:r>
      <w:r>
        <w:rPr>
          <w:spacing w:val="-2"/>
          <w:lang w:val="en-GB" w:eastAsia="ar-SA"/>
        </w:rPr>
        <w:t xml:space="preserve">causes </w:t>
      </w:r>
      <w:r w:rsidRPr="003138B1">
        <w:rPr>
          <w:spacing w:val="-2"/>
          <w:lang w:val="en-GB" w:eastAsia="ar-SA"/>
        </w:rPr>
        <w:t>the Signal to Noise Ratio</w:t>
      </w:r>
      <w:r>
        <w:rPr>
          <w:spacing w:val="-2"/>
          <w:lang w:val="en-GB" w:eastAsia="ar-SA"/>
        </w:rPr>
        <w:t xml:space="preserve"> </w:t>
      </w:r>
      <w:r w:rsidRPr="00F863F3">
        <w:rPr>
          <w:spacing w:val="-2"/>
          <w:lang w:val="en-GB" w:eastAsia="ar-SA"/>
        </w:rPr>
        <w:t>to be</w:t>
      </w:r>
      <w:r w:rsidRPr="003138B1">
        <w:rPr>
          <w:spacing w:val="-2"/>
          <w:lang w:val="en-GB" w:eastAsia="ar-SA"/>
        </w:rPr>
        <w:t xml:space="preserve"> too low</w:t>
      </w:r>
      <w:r w:rsidRPr="003138B1">
        <w:t xml:space="preserve">. </w:t>
      </w:r>
      <w:r>
        <w:t>T</w:t>
      </w:r>
      <w:r w:rsidRPr="003138B1">
        <w:t xml:space="preserve">he fraction of soundings passing in the tropics is </w:t>
      </w:r>
      <w:r>
        <w:t xml:space="preserve">larger </w:t>
      </w:r>
      <w:r w:rsidRPr="003138B1">
        <w:t xml:space="preserve">than at higher latitudes </w:t>
      </w:r>
      <w:r w:rsidRPr="003138B1">
        <w:lastRenderedPageBreak/>
        <w:t>mainly due to sub-solar latitudes—regions between 23.5˚S and 23.5˚N</w:t>
      </w:r>
      <w:r w:rsidRPr="003138B1">
        <w:rPr>
          <w:spacing w:val="-2"/>
          <w:lang w:val="en-GB" w:eastAsia="ar-SA"/>
        </w:rPr>
        <w:t xml:space="preserve"> are brighter than </w:t>
      </w:r>
      <w:r w:rsidRPr="003138B1">
        <w:rPr>
          <w:spacing w:val="-2"/>
        </w:rPr>
        <w:t xml:space="preserve">surface in higher latitudes, where surface albedos are stronger </w:t>
      </w:r>
      <w:r>
        <w:rPr>
          <w:spacing w:val="-2"/>
        </w:rPr>
        <w:fldChar w:fldCharType="begin"/>
      </w:r>
      <w:r>
        <w:rPr>
          <w:spacing w:val="-2"/>
        </w:rPr>
        <w:instrText xml:space="preserve"> ADDIN EN.CITE &lt;EndNote&gt;&lt;Cite&gt;&lt;Author&gt;O&amp;apos;Dell&lt;/Author&gt;&lt;Year&gt;2018&lt;/Year&gt;&lt;RecNum&gt;21&lt;/RecNum&gt;&lt;DisplayText&gt;(O&amp;apos;Dell et al. 2018)&lt;/DisplayText&gt;&lt;record&gt;&lt;rec-number&gt;21&lt;/rec-number&gt;&lt;foreign-keys&gt;&lt;key app="EN" db-id="a9f5fsdfmx5tr5evp5ex0wepdxpzafszzzzp" timestamp="1542489096"&gt;21&lt;/key&gt;&lt;/foreign-keys&gt;&lt;ref-type name="Journal Article"&gt;17&lt;/ref-type&gt;&lt;contributors&gt;&lt;authors&gt;&lt;author&gt;O&amp;apos;Dell, Christopher&lt;/author&gt;&lt;author&gt;Eldering, Annmarie&lt;/author&gt;&lt;author&gt;Wennberg, Paul O&lt;/author&gt;&lt;author&gt;Crisp, David&lt;/author&gt;&lt;author&gt;Gunson, Michael R&lt;/author&gt;&lt;author&gt;Fisher, Brendan&lt;/author&gt;&lt;author&gt;Frankenberg, Christian&lt;/author&gt;&lt;author&gt;Kiel, Matthaeus&lt;/author&gt;&lt;author&gt;Lindqvist, Hannakaisa&lt;/author&gt;&lt;author&gt;Mandrake, Lukas&lt;/author&gt;&lt;/authors&gt;&lt;/contributors&gt;&lt;titles&gt;&lt;title&gt;Improved Retrievals of Carbon Dioxide from the Orbiting Carbon Observatory-2 with the version 8 ACOS algorithm&lt;/title&gt;&lt;/titles&gt;&lt;dates&gt;&lt;year&gt;2018&lt;/year&gt;&lt;/dates&gt;&lt;isbn&gt;1867-8610&lt;/isbn&gt;&lt;urls&gt;&lt;/urls&gt;&lt;/record&gt;&lt;/Cite&gt;&lt;/EndNote&gt;</w:instrText>
      </w:r>
      <w:r>
        <w:rPr>
          <w:spacing w:val="-2"/>
        </w:rPr>
        <w:fldChar w:fldCharType="separate"/>
      </w:r>
      <w:r>
        <w:rPr>
          <w:noProof/>
          <w:spacing w:val="-2"/>
        </w:rPr>
        <w:t>(</w:t>
      </w:r>
      <w:hyperlink w:anchor="_ENREF_34" w:tooltip="O'Dell, 2018 #21" w:history="1">
        <w:r w:rsidR="00832E0A" w:rsidRPr="00A0130D">
          <w:rPr>
            <w:rStyle w:val="Hyperlink"/>
            <w:noProof/>
            <w:spacing w:val="-2"/>
          </w:rPr>
          <w:t>O'Dell et al. 2018</w:t>
        </w:r>
      </w:hyperlink>
      <w:r>
        <w:rPr>
          <w:noProof/>
          <w:spacing w:val="-2"/>
        </w:rPr>
        <w:t>)</w:t>
      </w:r>
      <w:r>
        <w:rPr>
          <w:spacing w:val="-2"/>
        </w:rPr>
        <w:fldChar w:fldCharType="end"/>
      </w:r>
      <w:r>
        <w:rPr>
          <w:spacing w:val="-2"/>
          <w:lang w:val="en-GB" w:eastAsia="ar-SA"/>
        </w:rPr>
        <w:t xml:space="preserve"> and solar zenith angles are smaller</w:t>
      </w:r>
      <w:r w:rsidRPr="003138B1">
        <w:rPr>
          <w:spacing w:val="-2"/>
        </w:rPr>
        <w:t xml:space="preserve">. </w:t>
      </w:r>
      <w:r w:rsidRPr="003138B1">
        <w:rPr>
          <w:spacing w:val="-2"/>
          <w:lang w:val="en-GB" w:eastAsia="ar-SA"/>
        </w:rPr>
        <w:t xml:space="preserve">With this approach, over 100,000 cloud-free full-column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spacing w:val="-2"/>
          <w:lang w:val="en-GB" w:eastAsia="ar-SA"/>
        </w:rPr>
        <w:t xml:space="preserve"> </w:t>
      </w:r>
      <w:r>
        <w:rPr>
          <w:spacing w:val="-2"/>
          <w:lang w:val="en-GB" w:eastAsia="ar-SA"/>
        </w:rPr>
        <w:t xml:space="preserve">observations </w:t>
      </w:r>
      <w:r w:rsidRPr="003138B1">
        <w:rPr>
          <w:spacing w:val="-2"/>
          <w:lang w:val="en-GB" w:eastAsia="ar-SA"/>
        </w:rPr>
        <w:t xml:space="preserve">are collected by OCO-2 each </w:t>
      </w:r>
      <w:r>
        <w:rPr>
          <w:spacing w:val="-2"/>
          <w:lang w:val="en-GB" w:eastAsia="ar-SA"/>
        </w:rPr>
        <w:t>day.</w:t>
      </w:r>
    </w:p>
    <w:p w14:paraId="12332A0A" w14:textId="77777777" w:rsidR="002348A2" w:rsidRDefault="002348A2" w:rsidP="00C01B1E">
      <w:pPr>
        <w:pStyle w:val="NormalWeb"/>
        <w:jc w:val="center"/>
        <w:rPr>
          <w:b/>
          <w:kern w:val="2"/>
        </w:rPr>
      </w:pPr>
      <w:r>
        <w:rPr>
          <w:noProof/>
          <w:kern w:val="2"/>
        </w:rPr>
        <w:drawing>
          <wp:inline distT="0" distB="0" distL="0" distR="0" wp14:anchorId="4EA27102" wp14:editId="48D63BCF">
            <wp:extent cx="4135978" cy="18288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xco2_20160805_all_quality_WL_0to20_FP_1to8.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135978" cy="1828800"/>
                    </a:xfrm>
                    <a:prstGeom prst="rect">
                      <a:avLst/>
                    </a:prstGeom>
                  </pic:spPr>
                </pic:pic>
              </a:graphicData>
            </a:graphic>
          </wp:inline>
        </w:drawing>
      </w:r>
    </w:p>
    <w:p w14:paraId="05B66D7E" w14:textId="086456EA" w:rsidR="0034788B" w:rsidRPr="00B23ECC" w:rsidRDefault="002348A2" w:rsidP="00C01B1E">
      <w:pPr>
        <w:pStyle w:val="F"/>
        <w:jc w:val="both"/>
        <w:rPr>
          <w:color w:val="000000" w:themeColor="text1"/>
        </w:rPr>
      </w:pPr>
      <w:bookmarkStart w:id="71" w:name="_Toc532468275"/>
      <w:r w:rsidRPr="00B23ECC">
        <w:rPr>
          <w:b/>
          <w:color w:val="000000" w:themeColor="text1"/>
        </w:rPr>
        <w:t>Figure 2.1 -</w:t>
      </w:r>
      <w:r w:rsidRPr="00B23ECC">
        <w:rPr>
          <w:color w:val="000000" w:themeColor="text1"/>
        </w:rPr>
        <w:t xml:space="preserve"> An example for OCO-2 tracks in August 5</w:t>
      </w:r>
      <w:r w:rsidRPr="00B23ECC">
        <w:rPr>
          <w:color w:val="000000" w:themeColor="text1"/>
          <w:vertAlign w:val="superscript"/>
        </w:rPr>
        <w:t>th</w:t>
      </w:r>
      <w:r w:rsidRPr="00B23ECC">
        <w:rPr>
          <w:color w:val="000000" w:themeColor="text1"/>
        </w:rPr>
        <w:t xml:space="preserve">, 2016. The satellite flies from east to west, south to north. The colors of the soundings vary with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B23ECC">
        <w:rPr>
          <w:color w:val="000000" w:themeColor="text1"/>
        </w:rPr>
        <w:t>.</w:t>
      </w:r>
      <w:bookmarkEnd w:id="71"/>
    </w:p>
    <w:p w14:paraId="70A62897" w14:textId="7BAD666E" w:rsidR="002348A2" w:rsidRPr="00163CFD" w:rsidRDefault="002348A2" w:rsidP="00C01B1E">
      <w:pPr>
        <w:spacing w:line="480" w:lineRule="auto"/>
        <w:ind w:firstLine="480"/>
        <w:jc w:val="both"/>
        <w:rPr>
          <w:strike/>
        </w:rPr>
      </w:pPr>
      <w:r w:rsidRPr="003138B1">
        <w:rPr>
          <w:kern w:val="2"/>
        </w:rPr>
        <w:t xml:space="preserve">In this study, we use Version 8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from </w:t>
      </w:r>
      <w:r>
        <w:t xml:space="preserve">OCO-2 </w:t>
      </w:r>
      <w:r w:rsidRPr="003138B1">
        <w:t>L</w:t>
      </w:r>
      <w:r>
        <w:t xml:space="preserve">evel </w:t>
      </w:r>
      <w:r w:rsidRPr="003138B1">
        <w:t>2</w:t>
      </w:r>
      <w:r>
        <w:t xml:space="preserve"> (L2)</w:t>
      </w:r>
      <w:r w:rsidRPr="003138B1">
        <w:t xml:space="preserve"> dataset</w:t>
      </w:r>
      <w:r>
        <w:t xml:space="preserve"> (</w:t>
      </w:r>
      <w:hyperlink r:id="rId38" w:history="1">
        <w:r w:rsidRPr="00197DD1">
          <w:rPr>
            <w:rStyle w:val="Hyperlink"/>
          </w:rPr>
          <w:t>http://oco2.gesdisc.eosdis.nasa.g</w:t>
        </w:r>
        <w:r w:rsidRPr="00F04E1D">
          <w:rPr>
            <w:rStyle w:val="Hyperlink"/>
          </w:rPr>
          <w:t>ov/data/s4pa/OCO2_DATA/OCO2_L2_Lite_FP.8r/</w:t>
        </w:r>
        <w:r w:rsidRPr="00D02EA5">
          <w:rPr>
            <w:rStyle w:val="Hyperlink"/>
          </w:rPr>
          <w:t>)</w:t>
        </w:r>
      </w:hyperlink>
      <w:r>
        <w:rPr>
          <w:rStyle w:val="Hyperlink"/>
        </w:rPr>
        <w:t xml:space="preserve"> </w:t>
      </w:r>
      <w:r>
        <w:rPr>
          <w:rStyle w:val="Hyperlink"/>
        </w:rPr>
        <w:fldChar w:fldCharType="begin"/>
      </w:r>
      <w:r>
        <w:rPr>
          <w:rStyle w:val="Hyperlink"/>
        </w:rPr>
        <w:instrText xml:space="preserve"> ADDIN EN.CITE &lt;EndNote&gt;&lt;Cite&gt;&lt;Author&gt;O&amp;apos;Dell&lt;/Author&gt;&lt;Year&gt;2018&lt;/Year&gt;&lt;RecNum&gt;21&lt;/RecNum&gt;&lt;DisplayText&gt;(O&amp;apos;Dell et al. 2018)&lt;/DisplayText&gt;&lt;record&gt;&lt;rec-number&gt;21&lt;/rec-number&gt;&lt;foreign-keys&gt;&lt;key app="EN" db-id="a9f5fsdfmx5tr5evp5ex0wepdxpzafszzzzp" timestamp="1542489096"&gt;21&lt;/key&gt;&lt;/foreign-keys&gt;&lt;ref-type name="Journal Article"&gt;17&lt;/ref-type&gt;&lt;contributors&gt;&lt;authors&gt;&lt;author&gt;O&amp;apos;Dell, Christopher&lt;/author&gt;&lt;author&gt;Eldering, Annmarie&lt;/author&gt;&lt;author&gt;Wennberg, Paul O&lt;/author&gt;&lt;author&gt;Crisp, David&lt;/author&gt;&lt;author&gt;Gunson, Michael R&lt;/author&gt;&lt;author&gt;Fisher, Brendan&lt;/author&gt;&lt;author&gt;Frankenberg, Christian&lt;/author&gt;&lt;author&gt;Kiel, Matthaeus&lt;/author&gt;&lt;author&gt;Lindqvist, Hannakaisa&lt;/author&gt;&lt;author&gt;Mandrake, Lukas&lt;/author&gt;&lt;/authors&gt;&lt;/contributors&gt;&lt;titles&gt;&lt;title&gt;Improved Retrievals of Carbon Dioxide from the Orbiting Carbon Observatory-2 with the version 8 ACOS algorithm&lt;/title&gt;&lt;/titles&gt;&lt;dates&gt;&lt;year&gt;2018&lt;/year&gt;&lt;/dates&gt;&lt;isbn&gt;1867-8610&lt;/isbn&gt;&lt;urls&gt;&lt;/urls&gt;&lt;/record&gt;&lt;/Cite&gt;&lt;/EndNote&gt;</w:instrText>
      </w:r>
      <w:r>
        <w:rPr>
          <w:rStyle w:val="Hyperlink"/>
        </w:rPr>
        <w:fldChar w:fldCharType="separate"/>
      </w:r>
      <w:r>
        <w:rPr>
          <w:rStyle w:val="Hyperlink"/>
          <w:noProof/>
        </w:rPr>
        <w:t>(</w:t>
      </w:r>
      <w:hyperlink w:anchor="_ENREF_34" w:tooltip="O'Dell, 2018 #21" w:history="1">
        <w:r w:rsidR="00832E0A" w:rsidRPr="00A0130D">
          <w:rPr>
            <w:rStyle w:val="Hyperlink"/>
            <w:noProof/>
          </w:rPr>
          <w:t>O'Dell et al. 2018</w:t>
        </w:r>
      </w:hyperlink>
      <w:r>
        <w:rPr>
          <w:rStyle w:val="Hyperlink"/>
          <w:noProof/>
        </w:rPr>
        <w:t>)</w:t>
      </w:r>
      <w:r>
        <w:rPr>
          <w:rStyle w:val="Hyperlink"/>
        </w:rPr>
        <w:fldChar w:fldCharType="end"/>
      </w:r>
      <w:r w:rsidRPr="003138B1">
        <w:t xml:space="preserve"> from 2015</w:t>
      </w:r>
      <w:r>
        <w:t xml:space="preserve"> to </w:t>
      </w:r>
      <w:r w:rsidRPr="003138B1">
        <w:t>2017</w:t>
      </w:r>
      <w:r>
        <w:t xml:space="preserve">. </w:t>
      </w:r>
      <w:r w:rsidRPr="003138B1">
        <w:t>Before Version 9, which is released in October, 2018, Version 8 (also referred to as build 8 or B8) is the latest version of OCO-2 data after version 7</w:t>
      </w:r>
      <w:r>
        <w:t xml:space="preserve">, </w:t>
      </w:r>
      <w:r w:rsidRPr="003138B1">
        <w:t>which has the lowest biases and highest throughput of any version so far. It has been processed with an updated version of the OCO-2 Level 1</w:t>
      </w:r>
      <w:r>
        <w:t xml:space="preserve"> (L1)</w:t>
      </w:r>
      <w:r w:rsidRPr="003138B1">
        <w:t xml:space="preserve"> and Level 2 algorithms. The latest versions of the algorithms include updated radiometric calibration for the L1b product, update</w:t>
      </w:r>
      <w:r>
        <w:t>d</w:t>
      </w:r>
      <w:r w:rsidRPr="003138B1">
        <w:t xml:space="preserve"> spectroscopic parameters, </w:t>
      </w:r>
      <w:r>
        <w:t xml:space="preserve">the </w:t>
      </w:r>
      <w:r w:rsidRPr="003138B1">
        <w:t>add</w:t>
      </w:r>
      <w:r>
        <w:t>ition of a</w:t>
      </w:r>
      <w:r w:rsidRPr="003138B1">
        <w:t xml:space="preserve"> stratospheric aerosol</w:t>
      </w:r>
      <w:r>
        <w:t xml:space="preserve"> type</w:t>
      </w:r>
      <w:r w:rsidRPr="003138B1">
        <w:t xml:space="preserve">, and a more realistic treatment of surface reflectance in the L2 algorithm. For large scale measurements, </w:t>
      </w:r>
      <w:r>
        <w:t xml:space="preserve">a previously reported </w:t>
      </w:r>
      <w:r w:rsidRPr="003138B1">
        <w:t xml:space="preserve">positive bias with respect to models over southern hemisphere mid-latitude oceans is nearly removed in B8, while regionally coherent biases still remain at a significant </w:t>
      </w:r>
      <w:r w:rsidRPr="003138B1">
        <w:lastRenderedPageBreak/>
        <w:t>level (~1</w:t>
      </w:r>
      <w:r>
        <w:t xml:space="preserve"> ppmv</w:t>
      </w:r>
      <w:r w:rsidRPr="003138B1">
        <w:t>)</w:t>
      </w:r>
      <w:r>
        <w:t xml:space="preserve"> </w:t>
      </w:r>
      <w:r>
        <w:fldChar w:fldCharType="begin"/>
      </w:r>
      <w:r>
        <w:instrText xml:space="preserve"> ADDIN EN.CITE &lt;EndNote&gt;&lt;Cite&gt;&lt;Author&gt;O&amp;apos;Dell&lt;/Author&gt;&lt;Year&gt;2018&lt;/Year&gt;&lt;RecNum&gt;21&lt;/RecNum&gt;&lt;DisplayText&gt;(O&amp;apos;Dell et al. 2018)&lt;/DisplayText&gt;&lt;record&gt;&lt;rec-number&gt;21&lt;/rec-number&gt;&lt;foreign-keys&gt;&lt;key app="EN" db-id="a9f5fsdfmx5tr5evp5ex0wepdxpzafszzzzp" timestamp="1542489096"&gt;21&lt;/key&gt;&lt;/foreign-keys&gt;&lt;ref-type name="Journal Article"&gt;17&lt;/ref-type&gt;&lt;contributors&gt;&lt;authors&gt;&lt;author&gt;O&amp;apos;Dell, Christopher&lt;/author&gt;&lt;author&gt;Eldering, Annmarie&lt;/author&gt;&lt;author&gt;Wennberg, Paul O&lt;/author&gt;&lt;author&gt;Crisp, David&lt;/author&gt;&lt;author&gt;Gunson, Michael R&lt;/author&gt;&lt;author&gt;Fisher, Brendan&lt;/author&gt;&lt;author&gt;Frankenberg, Christian&lt;/author&gt;&lt;author&gt;Kiel, Matthaeus&lt;/author&gt;&lt;author&gt;Lindqvist, Hannakaisa&lt;/author&gt;&lt;author&gt;Mandrake, Lukas&lt;/author&gt;&lt;/authors&gt;&lt;/contributors&gt;&lt;titles&gt;&lt;title&gt;Improved Retrievals of Carbon Dioxide from the Orbiting Carbon Observatory-2 with the version 8 ACOS algorithm&lt;/title&gt;&lt;/titles&gt;&lt;dates&gt;&lt;year&gt;2018&lt;/year&gt;&lt;/dates&gt;&lt;isbn&gt;1867-8610&lt;/isbn&gt;&lt;urls&gt;&lt;/urls&gt;&lt;/record&gt;&lt;/Cite&gt;&lt;/EndNote&gt;</w:instrText>
      </w:r>
      <w:r>
        <w:fldChar w:fldCharType="separate"/>
      </w:r>
      <w:r>
        <w:rPr>
          <w:noProof/>
        </w:rPr>
        <w:t>(</w:t>
      </w:r>
      <w:hyperlink w:anchor="_ENREF_34" w:tooltip="O'Dell, 2018 #21" w:history="1">
        <w:r w:rsidR="00832E0A" w:rsidRPr="00A0130D">
          <w:rPr>
            <w:rStyle w:val="Hyperlink"/>
            <w:noProof/>
          </w:rPr>
          <w:t>O'Dell et al. 2018</w:t>
        </w:r>
      </w:hyperlink>
      <w:r>
        <w:rPr>
          <w:noProof/>
        </w:rPr>
        <w:t>)</w:t>
      </w:r>
      <w:r>
        <w:fldChar w:fldCharType="end"/>
      </w:r>
      <w:r>
        <w:rPr>
          <w:spacing w:val="-2"/>
        </w:rPr>
        <w:t>.</w:t>
      </w:r>
      <w:r w:rsidR="0060160A">
        <w:rPr>
          <w:spacing w:val="-2"/>
        </w:rPr>
        <w:t xml:space="preserve"> </w:t>
      </w:r>
      <w:r w:rsidRPr="003138B1">
        <w:t xml:space="preserve">Data in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is marked with quality flag including number 0 and 1.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vertAlign w:val="subscript"/>
        </w:rPr>
        <w:t xml:space="preserve"> </w:t>
      </w:r>
      <w:r w:rsidRPr="003138B1">
        <w:t xml:space="preserve">marked with number </w:t>
      </w:r>
      <w:r>
        <w:t>1</w:t>
      </w:r>
      <w:r w:rsidRPr="003138B1">
        <w:t xml:space="preserve"> </w:t>
      </w:r>
      <w:r>
        <w:t xml:space="preserve">are determined as </w:t>
      </w:r>
      <w:r w:rsidRPr="003138B1">
        <w:t xml:space="preserve">bad data due to reasons like ‘calibration door not open for science’, ‘invalid attitude data received’, ‘algorithmic errors detected in the frame’… and those marked with number </w:t>
      </w:r>
      <w:r>
        <w:t>0</w:t>
      </w:r>
      <w:r w:rsidRPr="003138B1">
        <w:t xml:space="preserve"> are in good quality</w:t>
      </w:r>
      <w:r>
        <w:t xml:space="preserve"> ('xco2_quality_flag’=0)</w:t>
      </w:r>
      <w:r w:rsidRPr="003138B1">
        <w:t xml:space="preserve">. Bad quality data are removed when analyzing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gradients across cold fronts in our study.</w:t>
      </w:r>
    </w:p>
    <w:p w14:paraId="31702D08" w14:textId="77777777" w:rsidR="002348A2" w:rsidRDefault="002348A2" w:rsidP="00C01B1E">
      <w:pPr>
        <w:spacing w:line="480" w:lineRule="auto"/>
        <w:jc w:val="both"/>
      </w:pPr>
    </w:p>
    <w:p w14:paraId="377C4F45" w14:textId="6A555C8D" w:rsidR="002348A2" w:rsidRPr="003138B1" w:rsidRDefault="00B23ECC" w:rsidP="00C01B1E">
      <w:pPr>
        <w:spacing w:line="480" w:lineRule="auto"/>
        <w:jc w:val="both"/>
        <w:outlineLvl w:val="1"/>
        <w:rPr>
          <w:rFonts w:eastAsia="Times New Roman"/>
        </w:rPr>
      </w:pPr>
      <w:bookmarkStart w:id="72" w:name="_Toc532383860"/>
      <w:bookmarkStart w:id="73" w:name="_Toc532383953"/>
      <w:bookmarkStart w:id="74" w:name="_Toc532384083"/>
      <w:bookmarkStart w:id="75" w:name="_Toc532384178"/>
      <w:bookmarkStart w:id="76" w:name="_Toc532551054"/>
      <w:r>
        <w:rPr>
          <w:rFonts w:eastAsia="Times New Roman"/>
          <w:b/>
        </w:rPr>
        <w:t>2.2 The method to locate and define a f</w:t>
      </w:r>
      <w:r w:rsidR="002348A2" w:rsidRPr="00760A08">
        <w:rPr>
          <w:rFonts w:eastAsia="Times New Roman"/>
          <w:b/>
        </w:rPr>
        <w:t>ront</w:t>
      </w:r>
      <w:bookmarkEnd w:id="72"/>
      <w:bookmarkEnd w:id="73"/>
      <w:bookmarkEnd w:id="74"/>
      <w:bookmarkEnd w:id="75"/>
      <w:bookmarkEnd w:id="76"/>
    </w:p>
    <w:p w14:paraId="36F9C8DB" w14:textId="6287AB9C" w:rsidR="002348A2" w:rsidRPr="003138B1" w:rsidRDefault="002348A2" w:rsidP="00C01B1E">
      <w:pPr>
        <w:spacing w:line="480" w:lineRule="auto"/>
        <w:ind w:firstLine="480"/>
        <w:jc w:val="both"/>
      </w:pPr>
      <w:r w:rsidRPr="003138B1">
        <w:t xml:space="preserve">3-hourly weather maps of surface analysis, mostly at 18UTC or 21UTC from </w:t>
      </w:r>
      <w:r>
        <w:t>W</w:t>
      </w:r>
      <w:r w:rsidRPr="003138B1">
        <w:t xml:space="preserve">eather </w:t>
      </w:r>
      <w:r>
        <w:t>P</w:t>
      </w:r>
      <w:r w:rsidRPr="003138B1">
        <w:t xml:space="preserve">rediction </w:t>
      </w:r>
      <w:r>
        <w:t>C</w:t>
      </w:r>
      <w:r w:rsidRPr="003138B1">
        <w:t xml:space="preserve">enter in NOAA </w:t>
      </w:r>
      <w:r>
        <w:t xml:space="preserve">(Figure 2.2) </w:t>
      </w:r>
      <w:r w:rsidRPr="003138B1">
        <w:t xml:space="preserve">are applied to locate cold fronts. </w:t>
      </w:r>
      <w:r>
        <w:t>In this example at August 5</w:t>
      </w:r>
      <w:r w:rsidRPr="0074385D">
        <w:rPr>
          <w:vertAlign w:val="superscript"/>
        </w:rPr>
        <w:t>th</w:t>
      </w:r>
      <w:r>
        <w:t xml:space="preserve">, 2016, the cold front was over Nebraska and Kansas, where it was cloudy according to the satellite map and there was cold front sign in the surface analysis. </w:t>
      </w:r>
      <w:r w:rsidRPr="003138B1">
        <w:t xml:space="preserve">Because OCO-2 </w:t>
      </w:r>
      <w:r>
        <w:t xml:space="preserve">overpass </w:t>
      </w:r>
      <w:r w:rsidRPr="003138B1">
        <w:t>time</w:t>
      </w:r>
      <w:r>
        <w:t>s</w:t>
      </w:r>
      <w:r w:rsidRPr="003138B1">
        <w:t xml:space="preserve"> range from 15 UTC over </w:t>
      </w:r>
      <w:r>
        <w:t xml:space="preserve">the </w:t>
      </w:r>
      <w:r w:rsidRPr="003138B1">
        <w:t>west</w:t>
      </w:r>
      <w:r>
        <w:t>ern</w:t>
      </w:r>
      <w:r w:rsidRPr="003138B1">
        <w:t xml:space="preserve"> Atlantic Ocean to 21 UTC over west coast </w:t>
      </w:r>
      <w:r>
        <w:t xml:space="preserve">of the </w:t>
      </w:r>
      <w:r w:rsidRPr="003138B1">
        <w:t>U.S. on each day</w:t>
      </w:r>
      <w:r>
        <w:t xml:space="preserve">. We examine the </w:t>
      </w:r>
      <w:r w:rsidRPr="003138B1">
        <w:t>weather map at 18UTC or 21 UTC over most regions in U.S.</w:t>
      </w:r>
      <w:r>
        <w:t xml:space="preserve">: </w:t>
      </w:r>
      <w:r w:rsidRPr="003138B1">
        <w:t>read</w:t>
      </w:r>
      <w:r>
        <w:t>ing</w:t>
      </w:r>
      <w:r w:rsidRPr="003138B1">
        <w:t xml:space="preserve"> time information at each sounding along tracks over U.S., find the closer time between 18UTC and 21UTC. Here we also make use </w:t>
      </w:r>
      <w:r>
        <w:t>the</w:t>
      </w:r>
      <w:r w:rsidRPr="003138B1">
        <w:t xml:space="preserve"> “OCO-2 MODIS Vistool” </w:t>
      </w:r>
      <w:r>
        <w:t>(</w:t>
      </w:r>
      <w:r w:rsidRPr="006D6231">
        <w:t>https://github.com/hcronk/oco2_modis_vistool</w:t>
      </w:r>
      <w:r>
        <w:t xml:space="preserve">) </w:t>
      </w:r>
      <w:r w:rsidRPr="003138B1">
        <w:t>developed by Heather Cronk from Colorado State University, which is to pull MODIS</w:t>
      </w:r>
      <w:r>
        <w:t xml:space="preserve"> Aqua</w:t>
      </w:r>
      <w:r w:rsidRPr="003138B1">
        <w:t xml:space="preserve"> RGB images from Worldview using the NASA GIBS API and overlay various OCO-2 data fields for case study analysis in support of OCO-2 cloud and aerosol screening validation, filtering with warning level or quality flag in OCO-2 Lite files. We zoom in the satellite track images to our interested domain in this study, and </w:t>
      </w:r>
      <w:r w:rsidRPr="003138B1">
        <w:lastRenderedPageBreak/>
        <w:t>re</w:t>
      </w:r>
      <w:r>
        <w:t>t</w:t>
      </w:r>
      <w:r w:rsidRPr="003138B1">
        <w:t>ain soundings marked with quality flag ‘0’</w:t>
      </w:r>
      <w:r>
        <w:t>.</w:t>
      </w:r>
      <w:r w:rsidRPr="003138B1">
        <w:t xml:space="preserve"> In this domain (50˚W-140˚W</w:t>
      </w:r>
      <w:r>
        <w:t>, 20˚N-55˚N</w:t>
      </w:r>
      <w:r w:rsidRPr="003138B1">
        <w:t>), we can find at most 4 tracks, because the ground track repeat cycle of OCO-2 is 16 day/233 orbit, approximately 25˚ of L</w:t>
      </w:r>
      <w:r>
        <w:t>ong</w:t>
      </w:r>
      <w:r w:rsidRPr="003138B1">
        <w:t>itude</w:t>
      </w:r>
      <w:r>
        <w:t xml:space="preserve"> (Figure 2.1)</w:t>
      </w:r>
      <w:r w:rsidRPr="003138B1">
        <w:t xml:space="preserve">. We compare the </w:t>
      </w:r>
      <w:r>
        <w:t xml:space="preserve">Weather Prediction Center 3-hourly </w:t>
      </w:r>
      <w:r w:rsidRPr="003138B1">
        <w:t>surface analysis</w:t>
      </w:r>
      <w:r>
        <w:t xml:space="preserve"> </w:t>
      </w:r>
      <w:r w:rsidRPr="003138B1">
        <w:t xml:space="preserve">with satellite images we produced with </w:t>
      </w:r>
      <w:r>
        <w:t xml:space="preserve">the </w:t>
      </w:r>
      <w:r w:rsidRPr="003138B1">
        <w:t>OCO-2 MODIS Vistool</w:t>
      </w:r>
      <w:r w:rsidR="00C01B1E" w:rsidRPr="003138B1">
        <w:t>(</w:t>
      </w:r>
      <w:hyperlink r:id="rId39" w:history="1">
        <w:r w:rsidR="00C01B1E" w:rsidRPr="003138B1">
          <w:rPr>
            <w:rStyle w:val="Hyperlink"/>
          </w:rPr>
          <w:t>https://www.wpc.ncep.noaa.gov/archives/web_pages/sfc/)</w:t>
        </w:r>
      </w:hyperlink>
      <w:r w:rsidRPr="003138B1">
        <w:t xml:space="preserve">, find the same location where the front is in the surface analysis, and determine </w:t>
      </w:r>
      <w:r>
        <w:t xml:space="preserve">when </w:t>
      </w:r>
      <w:r w:rsidRPr="003138B1">
        <w:t>the frontal case meets the requirement</w:t>
      </w:r>
      <w:r>
        <w:t xml:space="preserve"> that </w:t>
      </w:r>
      <w:r w:rsidRPr="003138B1">
        <w:t xml:space="preserve">satellite tracks </w:t>
      </w:r>
      <w:r>
        <w:t xml:space="preserve">are </w:t>
      </w:r>
      <w:r w:rsidRPr="003138B1">
        <w:t xml:space="preserve">ahead and </w:t>
      </w:r>
      <w:r>
        <w:t>behind</w:t>
      </w:r>
      <w:r w:rsidRPr="003138B1">
        <w:t xml:space="preserve"> the fronts.</w:t>
      </w:r>
    </w:p>
    <w:p w14:paraId="279B5BA4" w14:textId="3C3E5BB4" w:rsidR="002348A2" w:rsidRDefault="002348A2" w:rsidP="00C01B1E">
      <w:pPr>
        <w:spacing w:line="480" w:lineRule="auto"/>
        <w:ind w:firstLine="500"/>
        <w:jc w:val="both"/>
      </w:pPr>
      <w:r>
        <w:rPr>
          <w:sz w:val="25"/>
          <w:szCs w:val="25"/>
        </w:rPr>
        <w:t xml:space="preserve">In this thesis, we utilize an updated version of WRF-VPRM, in which VPRM parameters was calibrated by </w:t>
      </w:r>
      <w:r>
        <w:rPr>
          <w:sz w:val="25"/>
          <w:szCs w:val="25"/>
        </w:rPr>
        <w:fldChar w:fldCharType="begin"/>
      </w:r>
      <w:r>
        <w:rPr>
          <w:sz w:val="25"/>
          <w:szCs w:val="25"/>
        </w:rPr>
        <w:instrText xml:space="preserve"> ADDIN EN.CITE &lt;EndNote&gt;&lt;Cite&gt;&lt;Author&gt;Hilton&lt;/Author&gt;&lt;Year&gt;2013&lt;/Year&gt;&lt;RecNum&gt;38&lt;/RecNum&gt;&lt;DisplayText&gt;(Hilton et al. 2013)&lt;/DisplayText&gt;&lt;record&gt;&lt;rec-number&gt;38&lt;/rec-number&gt;&lt;foreign-keys&gt;&lt;key app="EN" db-id="a9f5fsdfmx5tr5evp5ex0wepdxpzafszzzzp" timestamp="1542512760"&gt;38&lt;/key&gt;&lt;/foreign-keys&gt;&lt;ref-type name="Journal Article"&gt;17&lt;/ref-type&gt;&lt;contributors&gt;&lt;authors&gt;&lt;author&gt;Hilton, TW&lt;/author&gt;&lt;author&gt;Davis, KJ&lt;/author&gt;&lt;author&gt;Keller, K&lt;/author&gt;&lt;author&gt;Urban, NM&lt;/author&gt;&lt;/authors&gt;&lt;/contributors&gt;&lt;titles&gt;&lt;title&gt;Improving North American terrestrial CO 2 flux diagnosis using spatial structure in land surface model residuals&lt;/title&gt;&lt;secondary-title&gt;Biogeosciences&lt;/secondary-title&gt;&lt;/titles&gt;&lt;periodical&gt;&lt;full-title&gt;Biogeosciences&lt;/full-title&gt;&lt;/periodical&gt;&lt;pages&gt;4607-4625&lt;/pages&gt;&lt;volume&gt;10&lt;/volume&gt;&lt;number&gt;7&lt;/number&gt;&lt;dates&gt;&lt;year&gt;2013&lt;/year&gt;&lt;/dates&gt;&lt;isbn&gt;1726-4170&lt;/isbn&gt;&lt;urls&gt;&lt;/urls&gt;&lt;/record&gt;&lt;/Cite&gt;&lt;/EndNote&gt;</w:instrText>
      </w:r>
      <w:r>
        <w:rPr>
          <w:sz w:val="25"/>
          <w:szCs w:val="25"/>
        </w:rPr>
        <w:fldChar w:fldCharType="separate"/>
      </w:r>
      <w:r>
        <w:rPr>
          <w:noProof/>
          <w:sz w:val="25"/>
          <w:szCs w:val="25"/>
        </w:rPr>
        <w:t>(</w:t>
      </w:r>
      <w:hyperlink w:anchor="_ENREF_19" w:tooltip="Hilton, 2013 #38" w:history="1">
        <w:r w:rsidR="00832E0A" w:rsidRPr="00A0130D">
          <w:rPr>
            <w:rStyle w:val="Hyperlink"/>
            <w:noProof/>
            <w:sz w:val="25"/>
            <w:szCs w:val="25"/>
          </w:rPr>
          <w:t>Hilton et al. 2013</w:t>
        </w:r>
      </w:hyperlink>
      <w:r>
        <w:rPr>
          <w:noProof/>
          <w:sz w:val="25"/>
          <w:szCs w:val="25"/>
        </w:rPr>
        <w:t>)</w:t>
      </w:r>
      <w:r>
        <w:rPr>
          <w:sz w:val="25"/>
          <w:szCs w:val="25"/>
        </w:rPr>
        <w:fldChar w:fldCharType="end"/>
      </w:r>
      <w:r>
        <w:rPr>
          <w:sz w:val="25"/>
          <w:szCs w:val="25"/>
        </w:rPr>
        <w:t xml:space="preserve"> using covariance tower data over North America, to simulate </w:t>
      </w:r>
      <w:r>
        <w:rPr>
          <w:color w:val="000000"/>
        </w:rPr>
        <w:t>CO</w:t>
      </w:r>
      <w:r w:rsidRPr="006C562D">
        <w:rPr>
          <w:color w:val="000000"/>
          <w:vertAlign w:val="subscript"/>
        </w:rPr>
        <w:t>2</w:t>
      </w:r>
      <w:r>
        <w:rPr>
          <w:color w:val="000000"/>
        </w:rPr>
        <w:t xml:space="preserve"> over CONUS with a resolution of 12 km for year 2016 in a continuous run using an optimal downscaling configuration justified in </w:t>
      </w:r>
      <w:r>
        <w:rPr>
          <w:color w:val="000000"/>
        </w:rPr>
        <w:fldChar w:fldCharType="begin"/>
      </w:r>
      <w:r>
        <w:rPr>
          <w:color w:val="000000"/>
        </w:rPr>
        <w:instrText xml:space="preserve"> ADDIN EN.CITE &lt;EndNote&gt;&lt;Cite&gt;&lt;Author&gt;Miles&lt;/Author&gt;&lt;Year&gt;1962&lt;/Year&gt;&lt;RecNum&gt;20&lt;/RecNum&gt;&lt;DisplayText&gt;(Miles 1962)&lt;/DisplayText&gt;&lt;record&gt;&lt;rec-number&gt;20&lt;/rec-number&gt;&lt;foreign-keys&gt;&lt;key app="EN" db-id="a9f5fsdfmx5tr5evp5ex0wepdxpzafszzzzp" timestamp="1542489086"&gt;20&lt;/key&gt;&lt;/foreign-keys&gt;&lt;ref-type name="Journal Article"&gt;17&lt;/ref-type&gt;&lt;contributors&gt;&lt;authors&gt;&lt;author&gt;Miles, MK&lt;/author&gt;&lt;/authors&gt;&lt;/contributors&gt;&lt;titles&gt;&lt;title&gt;Fronts&lt;/title&gt;&lt;secondary-title&gt;Weather&lt;/secondary-title&gt;&lt;/titles&gt;&lt;periodical&gt;&lt;full-title&gt;Weather&lt;/full-title&gt;&lt;/periodical&gt;&lt;pages&gt;45-47&lt;/pages&gt;&lt;volume&gt;17&lt;/volume&gt;&lt;number&gt;9&lt;/number&gt;&lt;dates&gt;&lt;year&gt;1962&lt;/year&gt;&lt;/dates&gt;&lt;isbn&gt;0043-1656&lt;/isbn&gt;&lt;urls&gt;&lt;/urls&gt;&lt;/record&gt;&lt;/Cite&gt;&lt;/EndNote&gt;</w:instrText>
      </w:r>
      <w:r>
        <w:rPr>
          <w:color w:val="000000"/>
        </w:rPr>
        <w:fldChar w:fldCharType="separate"/>
      </w:r>
      <w:r>
        <w:rPr>
          <w:noProof/>
          <w:color w:val="000000"/>
        </w:rPr>
        <w:t>(</w:t>
      </w:r>
      <w:hyperlink w:anchor="_ENREF_33" w:tooltip="Miles, 1962 #20" w:history="1">
        <w:r w:rsidR="00832E0A" w:rsidRPr="00A0130D">
          <w:rPr>
            <w:rStyle w:val="Hyperlink"/>
            <w:noProof/>
          </w:rPr>
          <w:t>Miles 1962</w:t>
        </w:r>
      </w:hyperlink>
      <w:r>
        <w:rPr>
          <w:noProof/>
          <w:color w:val="000000"/>
        </w:rPr>
        <w:t>)</w:t>
      </w:r>
      <w:r>
        <w:rPr>
          <w:color w:val="000000"/>
        </w:rPr>
        <w:fldChar w:fldCharType="end"/>
      </w:r>
      <w:r>
        <w:rPr>
          <w:color w:val="000000"/>
        </w:rPr>
        <w:t xml:space="preserve"> </w:t>
      </w:r>
      <w:r w:rsidRPr="00FF3BE8">
        <w:rPr>
          <w:rStyle w:val="Hyperlink"/>
          <w:color w:val="000000" w:themeColor="text1"/>
        </w:rPr>
        <w:t xml:space="preserve">and then integrate </w:t>
      </w:r>
      <w:r>
        <w:rPr>
          <w:color w:val="000000"/>
        </w:rPr>
        <w:t>CO</w:t>
      </w:r>
      <w:r w:rsidRPr="006C562D">
        <w:rPr>
          <w:color w:val="000000"/>
          <w:vertAlign w:val="subscript"/>
        </w:rPr>
        <w:t>2</w:t>
      </w:r>
      <w:r>
        <w:rPr>
          <w:color w:val="000000"/>
        </w:rPr>
        <w:t xml:space="preserve"> on 47 pressure levels up to 10 hPa to compute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w:t>
      </w:r>
      <w:r>
        <w:rPr>
          <w:color w:val="000000"/>
        </w:rPr>
        <w:t xml:space="preserve"> CO</w:t>
      </w:r>
      <w:r w:rsidRPr="006C562D">
        <w:rPr>
          <w:color w:val="000000"/>
          <w:vertAlign w:val="subscript"/>
        </w:rPr>
        <w:t>2</w:t>
      </w:r>
      <w:r>
        <w:rPr>
          <w:color w:val="000000"/>
        </w:rPr>
        <w:t xml:space="preserve"> between 10 hPa to 0hPa (i.e., the top of atmosphere) is neglected because it is less than 0.1 ppmv, which will contribute even less in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w:t>
      </w:r>
    </w:p>
    <w:p w14:paraId="16A968DB" w14:textId="77777777" w:rsidR="00A7134F" w:rsidRDefault="00A7134F" w:rsidP="00C01B1E">
      <w:pPr>
        <w:spacing w:line="480" w:lineRule="auto"/>
        <w:ind w:firstLine="500"/>
        <w:jc w:val="both"/>
      </w:pPr>
    </w:p>
    <w:p w14:paraId="0E177381" w14:textId="77777777" w:rsidR="002348A2" w:rsidRDefault="002348A2" w:rsidP="00C01B1E">
      <w:pPr>
        <w:spacing w:line="480" w:lineRule="auto"/>
        <w:jc w:val="center"/>
        <w:rPr>
          <w:rFonts w:eastAsia="Times New Roman"/>
        </w:rPr>
      </w:pPr>
      <w:r>
        <w:rPr>
          <w:rFonts w:ascii="Helvetica" w:hAnsi="Helvetica" w:cs="Helvetica"/>
          <w:noProof/>
        </w:rPr>
        <w:lastRenderedPageBreak/>
        <w:drawing>
          <wp:inline distT="0" distB="0" distL="0" distR="0" wp14:anchorId="5DC1451F" wp14:editId="5A8596B1">
            <wp:extent cx="3660692" cy="2743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60692" cy="2743200"/>
                    </a:xfrm>
                    <a:prstGeom prst="rect">
                      <a:avLst/>
                    </a:prstGeom>
                    <a:noFill/>
                    <a:ln>
                      <a:noFill/>
                    </a:ln>
                  </pic:spPr>
                </pic:pic>
              </a:graphicData>
            </a:graphic>
          </wp:inline>
        </w:drawing>
      </w:r>
    </w:p>
    <w:p w14:paraId="776B12DD" w14:textId="77777777" w:rsidR="00C01B1E" w:rsidRDefault="002348A2" w:rsidP="00C01B1E">
      <w:pPr>
        <w:pStyle w:val="F"/>
        <w:jc w:val="both"/>
        <w:rPr>
          <w:color w:val="000000" w:themeColor="text1"/>
        </w:rPr>
      </w:pPr>
      <w:bookmarkStart w:id="77" w:name="_Toc532468276"/>
      <w:r w:rsidRPr="00B23ECC">
        <w:rPr>
          <w:rFonts w:eastAsia="Times New Roman"/>
          <w:b/>
          <w:color w:val="000000" w:themeColor="text1"/>
        </w:rPr>
        <w:t>Figure 2.2 -</w:t>
      </w:r>
      <w:r w:rsidRPr="00B23ECC">
        <w:rPr>
          <w:rFonts w:eastAsia="Times New Roman"/>
          <w:color w:val="000000" w:themeColor="text1"/>
        </w:rPr>
        <w:t xml:space="preserve"> An example for </w:t>
      </w:r>
      <w:r w:rsidRPr="00B23ECC">
        <w:rPr>
          <w:color w:val="000000" w:themeColor="text1"/>
        </w:rPr>
        <w:t>weather prediction center surface analysis in August 5</w:t>
      </w:r>
      <w:r w:rsidRPr="00B23ECC">
        <w:rPr>
          <w:color w:val="000000" w:themeColor="text1"/>
          <w:vertAlign w:val="superscript"/>
        </w:rPr>
        <w:t>th</w:t>
      </w:r>
      <w:r w:rsidRPr="00B23ECC">
        <w:rPr>
          <w:color w:val="000000" w:themeColor="text1"/>
        </w:rPr>
        <w:t>, 2016, 18 UTC. This surface analysis is used to compare with OCO-2 tracks in Figure 2.1 to locate the cold front.</w:t>
      </w:r>
    </w:p>
    <w:p w14:paraId="34B6D5EF" w14:textId="61BFA603" w:rsidR="002348A2" w:rsidRPr="00C01B1E" w:rsidRDefault="002348A2" w:rsidP="00C01B1E">
      <w:pPr>
        <w:pStyle w:val="F"/>
        <w:jc w:val="both"/>
        <w:rPr>
          <w:rStyle w:val="Hyperlink"/>
          <w:color w:val="000000" w:themeColor="text1"/>
          <w:u w:val="none"/>
        </w:rPr>
      </w:pPr>
      <w:r>
        <w:t>(</w:t>
      </w:r>
      <w:hyperlink r:id="rId41" w:history="1">
        <w:r w:rsidRPr="00FD1491">
          <w:rPr>
            <w:rStyle w:val="Hyperlink"/>
          </w:rPr>
          <w:t>https://www.wpc.ncep.noaa.gov/archives/web_pages/sfc/sfc_archive_maps.php?arcdate=08/05/2016&amp;selmap=2016080518&amp;maptype=namussfc)</w:t>
        </w:r>
        <w:bookmarkEnd w:id="77"/>
      </w:hyperlink>
    </w:p>
    <w:p w14:paraId="653A02E5" w14:textId="77777777" w:rsidR="002348A2" w:rsidRPr="003138B1" w:rsidRDefault="002348A2" w:rsidP="00C01B1E">
      <w:pPr>
        <w:spacing w:line="480" w:lineRule="auto"/>
        <w:ind w:firstLine="480"/>
        <w:jc w:val="both"/>
      </w:pPr>
    </w:p>
    <w:p w14:paraId="7D8DF98F" w14:textId="5ED3AE85" w:rsidR="002348A2" w:rsidRPr="00F92DCD" w:rsidRDefault="002348A2" w:rsidP="00C01B1E">
      <w:pPr>
        <w:spacing w:line="480" w:lineRule="auto"/>
        <w:ind w:firstLine="480"/>
        <w:jc w:val="both"/>
      </w:pPr>
      <w:r w:rsidRPr="003138B1">
        <w:t>Frontal zone</w:t>
      </w:r>
      <w:r>
        <w:t>s</w:t>
      </w:r>
      <w:r w:rsidRPr="003138B1">
        <w:t>, usually marked by sharp horizontal gradients and outright discontinu</w:t>
      </w:r>
      <w:r>
        <w:t>ities</w:t>
      </w:r>
      <w:r w:rsidRPr="003138B1">
        <w:t xml:space="preserve"> in wind and temperature, are often observed with a cloud band and precipitation. </w:t>
      </w:r>
      <w:r>
        <w:rPr>
          <w:color w:val="000000" w:themeColor="text1"/>
        </w:rPr>
        <w:t xml:space="preserve">A potential problem is that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frontal anomalies are hidden under clouds for satellite observations </w:t>
      </w:r>
      <w:r>
        <w:rPr>
          <w:color w:val="000000" w:themeColor="text1"/>
        </w:rPr>
        <w:fldChar w:fldCharType="begin"/>
      </w:r>
      <w:r>
        <w:rPr>
          <w:color w:val="000000" w:themeColor="text1"/>
        </w:rPr>
        <w:instrText xml:space="preserve"> ADDIN EN.CITE &lt;EndNote&gt;&lt;Cite&gt;&lt;Author&gt;Corbin&lt;/Author&gt;&lt;Year&gt;2006&lt;/Year&gt;&lt;RecNum&gt;8&lt;/RecNum&gt;&lt;DisplayText&gt;(Corbin and Denning 2006)&lt;/DisplayText&gt;&lt;record&gt;&lt;rec-number&gt;8&lt;/rec-number&gt;&lt;foreign-keys&gt;&lt;key app="EN" db-id="a9f5fsdfmx5tr5evp5ex0wepdxpzafszzzzp" timestam</w:instrText>
      </w:r>
      <w:r>
        <w:rPr>
          <w:rFonts w:hint="eastAsia"/>
          <w:color w:val="000000" w:themeColor="text1"/>
        </w:rPr>
        <w:instrText>p="1542429697"&gt;8&lt;/key&gt;&lt;/foreign-keys&gt;&lt;ref-type name="Journal Article"&gt;17&lt;/ref-type&gt;&lt;contributors&gt;&lt;authors&gt;&lt;author&gt;Corbin, Katherine D&lt;/author&gt;&lt;author&gt;Denning, A Scott&lt;/author&gt;&lt;/authors&gt;&lt;/contributors&gt;&lt;titles&gt;&lt;title&gt;Using continuous data to estimate clear</w:instrText>
      </w:r>
      <w:r>
        <w:rPr>
          <w:rFonts w:hint="eastAsia"/>
          <w:color w:val="000000" w:themeColor="text1"/>
        </w:rPr>
        <w:instrText>‐</w:instrText>
      </w:r>
      <w:r>
        <w:rPr>
          <w:color w:val="000000" w:themeColor="text1"/>
        </w:rPr>
        <w:instrText>sky errors in inversions of satellite CO2 measurements&lt;/title&gt;&lt;secondary-title&gt;Geophysical research letters&lt;/secondary-title&gt;&lt;/titles&gt;&lt;periodical&gt;&lt;full-title&gt;Geophysical research letters&lt;/full-title&gt;&lt;/periodical&gt;&lt;volume&gt;33&lt;/volume&gt;&lt;number&gt;12&lt;/number&gt;&lt;dates&gt;&lt;year&gt;2006&lt;/year&gt;&lt;/dates&gt;&lt;isbn&gt;1944-8007&lt;/isbn&gt;&lt;urls&gt;&lt;/urls&gt;&lt;/record&gt;&lt;/Cite&gt;&lt;/EndNote&gt;</w:instrText>
      </w:r>
      <w:r>
        <w:rPr>
          <w:color w:val="000000" w:themeColor="text1"/>
        </w:rPr>
        <w:fldChar w:fldCharType="separate"/>
      </w:r>
      <w:r>
        <w:rPr>
          <w:noProof/>
          <w:color w:val="000000" w:themeColor="text1"/>
        </w:rPr>
        <w:t>(</w:t>
      </w:r>
      <w:hyperlink w:anchor="_ENREF_8" w:tooltip="Corbin, 2006 #8" w:history="1">
        <w:r w:rsidR="00832E0A" w:rsidRPr="00A0130D">
          <w:rPr>
            <w:rStyle w:val="Hyperlink"/>
            <w:noProof/>
          </w:rPr>
          <w:t>Corbin and Denning 2006</w:t>
        </w:r>
      </w:hyperlink>
      <w:r>
        <w:rPr>
          <w:noProof/>
          <w:color w:val="000000" w:themeColor="text1"/>
        </w:rPr>
        <w:t>)</w:t>
      </w:r>
      <w:r>
        <w:rPr>
          <w:color w:val="000000" w:themeColor="text1"/>
        </w:rPr>
        <w:fldChar w:fldCharType="end"/>
      </w:r>
      <w:r>
        <w:rPr>
          <w:color w:val="000000" w:themeColor="text1"/>
        </w:rPr>
        <w:t xml:space="preserve">. </w:t>
      </w:r>
      <w:r w:rsidRPr="003138B1">
        <w:t xml:space="preserve">Moisture varies at the frontal area, as seen from the strong gradients in dew point and equivalent temperature, especially when the cold air is of continental origin and the warmer air is of marine origin, as is often the case over the eastern United States. Water vapor in </w:t>
      </w:r>
      <w:r>
        <w:t xml:space="preserve">the </w:t>
      </w:r>
      <w:r w:rsidRPr="003138B1">
        <w:t xml:space="preserve">warm air mass ascends to saturation due to cold air approaching, and is lifted to higher altitudes to form the clouds. </w:t>
      </w:r>
      <w:r w:rsidRPr="003138B1">
        <w:rPr>
          <w:color w:val="000000" w:themeColor="text1"/>
        </w:rPr>
        <w:t>The strong temperature gradient and moisture gradient across the front account for clouds over the f</w:t>
      </w:r>
      <w:r>
        <w:rPr>
          <w:color w:val="000000" w:themeColor="text1"/>
        </w:rPr>
        <w:t>r</w:t>
      </w:r>
      <w:r w:rsidRPr="003138B1">
        <w:rPr>
          <w:color w:val="000000" w:themeColor="text1"/>
        </w:rPr>
        <w:t xml:space="preserve">ontal zone. In the process </w:t>
      </w:r>
      <w:r>
        <w:rPr>
          <w:color w:val="000000" w:themeColor="text1"/>
        </w:rPr>
        <w:t xml:space="preserve">that </w:t>
      </w:r>
      <w:r w:rsidRPr="003138B1">
        <w:rPr>
          <w:color w:val="000000" w:themeColor="text1"/>
        </w:rPr>
        <w:t xml:space="preserve">we </w:t>
      </w:r>
      <w:r>
        <w:rPr>
          <w:color w:val="000000" w:themeColor="text1"/>
        </w:rPr>
        <w:t xml:space="preserve">are </w:t>
      </w:r>
      <w:r w:rsidRPr="003138B1">
        <w:rPr>
          <w:color w:val="000000" w:themeColor="text1"/>
        </w:rPr>
        <w:t xml:space="preserve">looking for frontal zones corresponding to instantaneous satellite images, the frontal zones are </w:t>
      </w:r>
      <w:r w:rsidRPr="003138B1">
        <w:lastRenderedPageBreak/>
        <w:t>often characterized by clouds parallel to front lines. However, the 3-hourly surface analysis cannot provide the front location at the exact time when the satellite passing across the front, we consider the band-like cloudy areas near the front line from the satellite image are all frontal zones, and the track to the north of the cloudy area is crossing the cold sector, and similarly the one to the south of the cloudy area is crossing the warm sector.</w:t>
      </w:r>
    </w:p>
    <w:p w14:paraId="4AABD224" w14:textId="2B84B415" w:rsidR="002348A2" w:rsidRPr="00F92DCD" w:rsidRDefault="002348A2" w:rsidP="00C01B1E">
      <w:pPr>
        <w:spacing w:line="480" w:lineRule="auto"/>
        <w:ind w:firstLine="480"/>
        <w:jc w:val="both"/>
      </w:pPr>
      <w:r w:rsidRPr="00F92DCD">
        <w:t xml:space="preserve">The potential temperature of a parcel of </w:t>
      </w:r>
      <w:r>
        <w:t xml:space="preserve">a </w:t>
      </w:r>
      <w:r w:rsidRPr="00F92DCD">
        <w:t xml:space="preserve">fluid at pressure </w:t>
      </w:r>
      <m:oMath>
        <m:r>
          <m:rPr>
            <m:sty m:val="p"/>
          </m:rPr>
          <w:rPr>
            <w:rFonts w:ascii="Cambria Math" w:hAnsi="Cambria Math"/>
          </w:rPr>
          <m:t>P</m:t>
        </m:r>
      </m:oMath>
      <w:r w:rsidRPr="00F92DCD">
        <w:t xml:space="preserve"> is the temperature that the parcel would attain if adiabatically brought to a standard reference pressure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0</m:t>
            </m:r>
          </m:sub>
        </m:sSub>
      </m:oMath>
      <w:r w:rsidRPr="00F92DCD">
        <w:t>, usually 1000 millibars</w:t>
      </w:r>
      <w:r w:rsidRPr="003138B1">
        <w:rPr>
          <w:color w:val="000000" w:themeColor="text1"/>
        </w:rPr>
        <w:t xml:space="preserve"> </w:t>
      </w:r>
      <w:r>
        <w:rPr>
          <w:color w:val="000000" w:themeColor="text1"/>
        </w:rPr>
        <w:fldChar w:fldCharType="begin"/>
      </w:r>
      <w:r>
        <w:rPr>
          <w:color w:val="000000" w:themeColor="text1"/>
        </w:rPr>
        <w:instrText xml:space="preserve"> ADDIN EN.CITE &lt;EndNote&gt;&lt;Cite&gt;&lt;Author&gt;Wallace&lt;/Author&gt;&lt;Year&gt;2006&lt;/Year&gt;&lt;RecNum&gt;32&lt;/RecNum&gt;&lt;DisplayText&gt;(Wallace and Hobbs 2006)&lt;/DisplayText&gt;&lt;record&gt;&lt;rec-number&gt;32&lt;/rec-number&gt;&lt;foreign-keys&gt;&lt;key app="EN" db-id="a9f5fsdfmx5tr5evp5ex0wepdxpzafszzzzp" timestamp="1542491106"&gt;32&lt;/key&gt;&lt;/foreign-keys&gt;&lt;ref-type name="Book"&gt;6&lt;/ref-type&gt;&lt;contributors&gt;&lt;authors&gt;&lt;author&gt;Wallace, John M&lt;/author&gt;&lt;author&gt;Hobbs, Peter V&lt;/author&gt;&lt;/authors&gt;&lt;/contributors&gt;&lt;titles&gt;&lt;title&gt;Atmospheric science: an introductory survey&lt;/title&gt;&lt;/titles&gt;&lt;volume&gt;92&lt;/volume&gt;&lt;dates&gt;&lt;year&gt;2006&lt;/year&gt;&lt;/dates&gt;&lt;publisher&gt;Elsevier&lt;/publisher&gt;&lt;isbn&gt;0080499538&lt;/isbn&gt;&lt;urls&gt;&lt;/urls&gt;&lt;/record&gt;&lt;/Cite&gt;&lt;/EndNote&gt;</w:instrText>
      </w:r>
      <w:r>
        <w:rPr>
          <w:color w:val="000000" w:themeColor="text1"/>
        </w:rPr>
        <w:fldChar w:fldCharType="separate"/>
      </w:r>
      <w:r>
        <w:rPr>
          <w:noProof/>
          <w:color w:val="000000" w:themeColor="text1"/>
        </w:rPr>
        <w:t>(</w:t>
      </w:r>
      <w:hyperlink w:anchor="_ENREF_46" w:tooltip="Wallace, 2006 #32" w:history="1">
        <w:r w:rsidR="00832E0A" w:rsidRPr="00A0130D">
          <w:rPr>
            <w:rStyle w:val="Hyperlink"/>
            <w:noProof/>
          </w:rPr>
          <w:t>Wallace and Hobbs 2006</w:t>
        </w:r>
      </w:hyperlink>
      <w:r>
        <w:rPr>
          <w:noProof/>
          <w:color w:val="000000" w:themeColor="text1"/>
        </w:rPr>
        <w:t>)</w:t>
      </w:r>
      <w:r>
        <w:rPr>
          <w:color w:val="000000" w:themeColor="text1"/>
        </w:rPr>
        <w:fldChar w:fldCharType="end"/>
      </w:r>
      <w:r w:rsidRPr="00F92DCD">
        <w:t xml:space="preserve">. The potential temperature is denoted </w:t>
      </w:r>
      <w:r w:rsidRPr="00F92DCD">
        <w:sym w:font="Symbol" w:char="F071"/>
      </w:r>
      <w:r w:rsidRPr="00F92DCD">
        <w:t xml:space="preserve"> and, for a gas well-approximated as ideal, is given by</w:t>
      </w:r>
    </w:p>
    <w:p w14:paraId="3CA99E33" w14:textId="77777777" w:rsidR="002348A2" w:rsidRDefault="002348A2" w:rsidP="00C01B1E">
      <w:pPr>
        <w:spacing w:line="480" w:lineRule="auto"/>
        <w:ind w:firstLine="480"/>
        <w:jc w:val="center"/>
        <w:rPr>
          <w:color w:val="000000" w:themeColor="text1"/>
        </w:rPr>
      </w:pPr>
      <m:oMath>
        <m:r>
          <m:rPr>
            <m:sty m:val="p"/>
          </m:rPr>
          <w:rPr>
            <w:rFonts w:ascii="Cambria Math" w:hAnsi="Cambria Math"/>
            <w:color w:val="000000" w:themeColor="text1"/>
          </w:rPr>
          <m:t>θ=T</m:t>
        </m:r>
        <m:sSup>
          <m:sSupPr>
            <m:ctrlPr>
              <w:rPr>
                <w:rFonts w:ascii="Cambria Math" w:hAnsi="Cambria Math"/>
                <w:color w:val="000000" w:themeColor="text1"/>
              </w:rPr>
            </m:ctrlPr>
          </m:sSupPr>
          <m:e>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m:rPr>
                        <m:sty m:val="p"/>
                      </m:rPr>
                      <w:rPr>
                        <w:rFonts w:ascii="Cambria Math" w:hAnsi="Cambria Math"/>
                        <w:color w:val="000000" w:themeColor="text1"/>
                      </w:rPr>
                      <m:t>P</m:t>
                    </m:r>
                  </m:e>
                  <m:sub>
                    <m:r>
                      <m:rPr>
                        <m:sty m:val="p"/>
                      </m:rPr>
                      <w:rPr>
                        <w:rFonts w:ascii="Cambria Math" w:hAnsi="Cambria Math"/>
                        <w:color w:val="000000" w:themeColor="text1"/>
                      </w:rPr>
                      <m:t>0</m:t>
                    </m:r>
                  </m:sub>
                </m:sSub>
              </m:num>
              <m:den>
                <m:r>
                  <m:rPr>
                    <m:sty m:val="p"/>
                  </m:rPr>
                  <w:rPr>
                    <w:rFonts w:ascii="Cambria Math" w:hAnsi="Cambria Math"/>
                    <w:color w:val="000000" w:themeColor="text1"/>
                  </w:rPr>
                  <m:t>P</m:t>
                </m:r>
              </m:den>
            </m:f>
            <m:r>
              <m:rPr>
                <m:sty m:val="p"/>
              </m:rPr>
              <w:rPr>
                <w:rFonts w:ascii="Cambria Math" w:hAnsi="Cambria Math"/>
                <w:color w:val="000000" w:themeColor="text1"/>
              </w:rPr>
              <m:t>)</m:t>
            </m:r>
          </m:e>
          <m:sup>
            <m:f>
              <m:fPr>
                <m:type m:val="skw"/>
                <m:ctrlPr>
                  <w:rPr>
                    <w:rFonts w:ascii="Cambria Math" w:hAnsi="Cambria Math"/>
                    <w:color w:val="000000" w:themeColor="text1"/>
                  </w:rPr>
                </m:ctrlPr>
              </m:fPr>
              <m:num>
                <m:r>
                  <m:rPr>
                    <m:sty m:val="p"/>
                  </m:rPr>
                  <w:rPr>
                    <w:rFonts w:ascii="Cambria Math" w:hAnsi="Cambria Math"/>
                    <w:color w:val="000000" w:themeColor="text1"/>
                  </w:rPr>
                  <m:t>R</m:t>
                </m:r>
              </m:num>
              <m:den>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p</m:t>
                    </m:r>
                  </m:sub>
                </m:sSub>
              </m:den>
            </m:f>
          </m:sup>
        </m:sSup>
      </m:oMath>
      <w:r>
        <w:rPr>
          <w:color w:val="000000" w:themeColor="text1"/>
        </w:rPr>
        <w:t>,  (10)</w:t>
      </w:r>
    </w:p>
    <w:p w14:paraId="5226CC50" w14:textId="77777777" w:rsidR="002348A2" w:rsidRPr="00960CD8" w:rsidRDefault="002348A2" w:rsidP="00C01B1E">
      <w:pPr>
        <w:spacing w:line="480" w:lineRule="auto"/>
        <w:jc w:val="both"/>
        <w:rPr>
          <w:color w:val="000000" w:themeColor="text1"/>
        </w:rPr>
      </w:pPr>
      <w:r>
        <w:rPr>
          <w:color w:val="000000" w:themeColor="text1"/>
        </w:rPr>
        <w:t xml:space="preserve">where </w:t>
      </w:r>
      <m:oMath>
        <m:r>
          <w:rPr>
            <w:rFonts w:ascii="Cambria Math" w:hAnsi="Cambria Math"/>
            <w:color w:val="000000" w:themeColor="text1"/>
          </w:rPr>
          <m:t>T</m:t>
        </m:r>
      </m:oMath>
      <w:r>
        <w:rPr>
          <w:color w:val="000000" w:themeColor="text1"/>
        </w:rPr>
        <w:t xml:space="preserve"> is the current absolute temperature (in K) of the parcel, </w:t>
      </w:r>
      <m:oMath>
        <m:r>
          <w:rPr>
            <w:rFonts w:ascii="Cambria Math" w:hAnsi="Cambria Math"/>
            <w:color w:val="000000" w:themeColor="text1"/>
          </w:rPr>
          <m:t>R</m:t>
        </m:r>
      </m:oMath>
      <w:r>
        <w:rPr>
          <w:color w:val="000000" w:themeColor="text1"/>
        </w:rPr>
        <w:t xml:space="preserve"> is the gas constant of air, and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p</m:t>
            </m:r>
          </m:sub>
        </m:sSub>
      </m:oMath>
      <w:r>
        <w:rPr>
          <w:color w:val="000000" w:themeColor="text1"/>
        </w:rPr>
        <w:t xml:space="preserve"> is the specific heat capacity at a constant pressure. </w:t>
      </w:r>
      <m:oMath>
        <m:f>
          <m:fPr>
            <m:type m:val="skw"/>
            <m:ctrlPr>
              <w:rPr>
                <w:rFonts w:ascii="Cambria Math" w:hAnsi="Cambria Math"/>
                <w:i/>
                <w:color w:val="000000" w:themeColor="text1"/>
              </w:rPr>
            </m:ctrlPr>
          </m:fPr>
          <m:num>
            <m:r>
              <w:rPr>
                <w:rFonts w:ascii="Cambria Math" w:hAnsi="Cambria Math"/>
                <w:color w:val="000000" w:themeColor="text1"/>
              </w:rPr>
              <m:t>R</m:t>
            </m:r>
          </m:num>
          <m:den>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p</m:t>
                </m:r>
              </m:sub>
            </m:sSub>
          </m:den>
        </m:f>
        <m:r>
          <w:rPr>
            <w:rFonts w:ascii="Cambria Math" w:hAnsi="Cambria Math"/>
            <w:color w:val="000000" w:themeColor="text1"/>
          </w:rPr>
          <m:t>=0.286</m:t>
        </m:r>
      </m:oMath>
      <w:r>
        <w:rPr>
          <w:color w:val="000000" w:themeColor="text1"/>
        </w:rPr>
        <w:t xml:space="preserve"> for air.</w:t>
      </w:r>
    </w:p>
    <w:p w14:paraId="35790556" w14:textId="1C98A77F" w:rsidR="002348A2" w:rsidRDefault="002348A2" w:rsidP="00C01B1E">
      <w:pPr>
        <w:spacing w:line="480" w:lineRule="auto"/>
        <w:ind w:firstLine="480"/>
        <w:jc w:val="both"/>
      </w:pPr>
      <w:r w:rsidRPr="003138B1">
        <w:rPr>
          <w:color w:val="000000" w:themeColor="text1"/>
        </w:rPr>
        <w:t xml:space="preserve">Potential temperature at 700 hPa over </w:t>
      </w:r>
      <w:r>
        <w:rPr>
          <w:color w:val="000000" w:themeColor="text1"/>
        </w:rPr>
        <w:t>the CONUS</w:t>
      </w:r>
      <w:r w:rsidRPr="003138B1">
        <w:rPr>
          <w:color w:val="000000" w:themeColor="text1"/>
        </w:rPr>
        <w:t xml:space="preserve"> (20</w:t>
      </w:r>
      <w:r w:rsidRPr="003138B1">
        <w:rPr>
          <w:color w:val="000000" w:themeColor="text1"/>
        </w:rPr>
        <w:sym w:font="Symbol" w:char="F0B0"/>
      </w:r>
      <w:r w:rsidRPr="003138B1">
        <w:rPr>
          <w:color w:val="000000" w:themeColor="text1"/>
        </w:rPr>
        <w:t>N~55</w:t>
      </w:r>
      <w:r w:rsidRPr="003138B1">
        <w:rPr>
          <w:color w:val="000000" w:themeColor="text1"/>
        </w:rPr>
        <w:sym w:font="Symbol" w:char="F0B0"/>
      </w:r>
      <w:r w:rsidRPr="003138B1">
        <w:rPr>
          <w:color w:val="000000" w:themeColor="text1"/>
        </w:rPr>
        <w:t>N latitude, 50</w:t>
      </w:r>
      <w:r w:rsidRPr="003138B1">
        <w:rPr>
          <w:color w:val="000000" w:themeColor="text1"/>
        </w:rPr>
        <w:sym w:font="Symbol" w:char="F0B0"/>
      </w:r>
      <w:r w:rsidRPr="003138B1">
        <w:rPr>
          <w:color w:val="000000" w:themeColor="text1"/>
        </w:rPr>
        <w:t>W~140</w:t>
      </w:r>
      <w:r w:rsidRPr="003138B1">
        <w:rPr>
          <w:color w:val="000000" w:themeColor="text1"/>
        </w:rPr>
        <w:sym w:font="Symbol" w:char="F0B0"/>
      </w:r>
      <w:r w:rsidRPr="003138B1">
        <w:rPr>
          <w:color w:val="000000" w:themeColor="text1"/>
        </w:rPr>
        <w:t xml:space="preserve">W longitude) </w:t>
      </w:r>
      <w:r w:rsidRPr="003138B1">
        <w:t xml:space="preserve">from The Modern-Era Retrospective analysis for Research and Applications, Version 2 (MERRA-2) </w:t>
      </w:r>
      <w:r>
        <w:fldChar w:fldCharType="begin"/>
      </w:r>
      <w:r>
        <w:instrText xml:space="preserve"> ADDIN EN.CITE &lt;EndNote&gt;&lt;Cite&gt;&lt;Author&gt;Gelaro&lt;/Author&gt;&lt;Year&gt;2017&lt;/Year&gt;&lt;RecNum&gt;14&lt;/RecNum&gt;&lt;DisplayText&gt;(Gelaro et al. 2017)&lt;/DisplayText&gt;&lt;record&gt;&lt;rec-number&gt;14&lt;/rec-number&gt;&lt;foreign-keys&gt;&lt;key app="EN" db-id="a9f5fsdfmx5tr5evp5ex0wepdxpzafszzzzp" timestamp="1542429777"&gt;14&lt;/key&gt;&lt;/foreign-keys&gt;&lt;ref-type name="Journal Article"&gt;17&lt;/ref-type&gt;&lt;contributors&gt;&lt;authors&gt;&lt;author&gt;Gelaro, Ronald&lt;/author&gt;&lt;author&gt;McCarty, Will&lt;/author&gt;&lt;author&gt;Suárez, Max J&lt;/author&gt;&lt;author&gt;Todling, Ricardo&lt;/author&gt;&lt;author&gt;Molod, Andrea&lt;/author&gt;&lt;author&gt;Takacs, Lawrence&lt;/author&gt;&lt;author&gt;Randles, Cynthia A&lt;/author&gt;&lt;author&gt;Darmenov, Anton&lt;/author&gt;&lt;author&gt;Bosilovich, Michael G&lt;/author&gt;&lt;author&gt;Reichle, Rolf&lt;/author&gt;&lt;/authors&gt;&lt;/contributors&gt;&lt;titles&gt;&lt;title&gt;The modern-era retrospective analysis for research and applications, version 2 (MERRA-2)&lt;/title&gt;&lt;secondary-title&gt;Journal of Climate&lt;/secondary-title&gt;&lt;/titles&gt;&lt;periodical&gt;&lt;full-title&gt;Journal of Climate&lt;/full-title&gt;&lt;/periodical&gt;&lt;pages&gt;5419-5454&lt;/pages&gt;&lt;volume&gt;30&lt;/volume&gt;&lt;number&gt;14&lt;/number&gt;&lt;dates&gt;&lt;year&gt;2017&lt;/year&gt;&lt;/dates&gt;&lt;isbn&gt;0894-8755&lt;/isbn&gt;&lt;urls&gt;&lt;/urls&gt;&lt;/record&gt;&lt;/Cite&gt;&lt;/EndNote&gt;</w:instrText>
      </w:r>
      <w:r>
        <w:fldChar w:fldCharType="separate"/>
      </w:r>
      <w:r>
        <w:rPr>
          <w:noProof/>
        </w:rPr>
        <w:t>(</w:t>
      </w:r>
      <w:hyperlink w:anchor="_ENREF_16" w:tooltip="Gelaro, 2017 #14" w:history="1">
        <w:r w:rsidR="00832E0A" w:rsidRPr="00A0130D">
          <w:rPr>
            <w:rStyle w:val="Hyperlink"/>
            <w:noProof/>
          </w:rPr>
          <w:t>Gelaro et al. 2017</w:t>
        </w:r>
      </w:hyperlink>
      <w:r>
        <w:rPr>
          <w:noProof/>
        </w:rPr>
        <w:t>)</w:t>
      </w:r>
      <w:r>
        <w:fldChar w:fldCharType="end"/>
      </w:r>
      <w:r>
        <w:t xml:space="preserve"> is used</w:t>
      </w:r>
      <w:r w:rsidRPr="003138B1">
        <w:t xml:space="preserve"> to define the boundaries of cold fronts. The MERRA-2 data product is 3-hourly, instantaneous, at </w:t>
      </w:r>
      <m:oMath>
        <m:sSup>
          <m:sSupPr>
            <m:ctrlPr>
              <w:rPr>
                <w:rFonts w:ascii="Cambria Math" w:hAnsi="Cambria Math"/>
                <w:i/>
              </w:rPr>
            </m:ctrlPr>
          </m:sSupPr>
          <m:e>
            <m:r>
              <w:rPr>
                <w:rFonts w:ascii="Cambria Math" w:hAnsi="Cambria Math"/>
              </w:rPr>
              <m:t>0.5</m:t>
            </m:r>
          </m:e>
          <m:sup>
            <m:r>
              <w:rPr>
                <w:rFonts w:ascii="Cambria Math" w:hAnsi="Cambria Math"/>
              </w:rPr>
              <m:t>°</m:t>
            </m:r>
          </m:sup>
        </m:sSup>
      </m:oMath>
      <w:r w:rsidRPr="003138B1">
        <w:t xml:space="preserve"> latitude by </w:t>
      </w:r>
      <m:oMath>
        <m:sSup>
          <m:sSupPr>
            <m:ctrlPr>
              <w:rPr>
                <w:rFonts w:ascii="Cambria Math" w:hAnsi="Cambria Math"/>
                <w:i/>
              </w:rPr>
            </m:ctrlPr>
          </m:sSupPr>
          <m:e>
            <m:r>
              <w:rPr>
                <w:rFonts w:ascii="Cambria Math" w:hAnsi="Cambria Math"/>
              </w:rPr>
              <m:t>0.625</m:t>
            </m:r>
          </m:e>
          <m:sup>
            <m:r>
              <w:rPr>
                <w:rFonts w:ascii="Cambria Math" w:hAnsi="Cambria Math"/>
              </w:rPr>
              <m:t>°</m:t>
            </m:r>
          </m:sup>
        </m:sSup>
      </m:oMath>
      <w:r w:rsidRPr="003138B1">
        <w:t xml:space="preserve"> longitude resolution with 42 vertical pressure levels. </w:t>
      </w:r>
      <w:r>
        <w:t xml:space="preserve">Following the criteria </w:t>
      </w:r>
      <w:r w:rsidRPr="003138B1">
        <w:t>from</w:t>
      </w:r>
      <w:r>
        <w:t xml:space="preserve"> </w:t>
      </w:r>
      <w:hyperlink w:anchor="_ENREF_47" w:tooltip="Wunch, 2011 #33" w:history="1">
        <w:r w:rsidR="00832E0A" w:rsidRPr="00A0130D">
          <w:rPr>
            <w:rStyle w:val="Hyperlink"/>
          </w:rPr>
          <w:fldChar w:fldCharType="begin"/>
        </w:r>
        <w:r w:rsidR="00832E0A" w:rsidRPr="00A0130D">
          <w:rPr>
            <w:rStyle w:val="Hyperlink"/>
          </w:rPr>
          <w:instrText xml:space="preserve"> ADDIN EN.CITE &lt;EndNote&gt;&lt;Cite AuthorYear="1"&gt;&lt;Author&gt;Wunch&lt;/Author&gt;&lt;Year&gt;2011&lt;/Year&gt;&lt;RecNum&gt;33&lt;/RecNum&gt;&lt;DisplayText&gt;Wunch et al. (2011)&lt;/DisplayText&gt;&lt;record&gt;&lt;rec-number&gt;33&lt;/rec-number&gt;&lt;foreign-keys&gt;&lt;key app="EN" db-id="a9f5fsdfmx5tr5evp5ex0wepdxpzafszzzzp" timestamp="1542491121"&gt;33&lt;/key&gt;&lt;/foreign-keys&gt;&lt;ref-type name="Journal Article"&gt;17&lt;/ref-type&gt;&lt;contributors&gt;&lt;authors&gt;&lt;author&gt;Wunch, D&lt;/author&gt;&lt;author&gt;Wennberg, PO&lt;/author&gt;&lt;author&gt;Toon, GC&lt;/author&gt;&lt;author&gt;Connor, BJ&lt;/author&gt;&lt;author&gt;Fisher, B&lt;/author&gt;&lt;author&gt;Osterman, GB&lt;/author&gt;&lt;author&gt;Frankenberg, C&lt;/author&gt;&lt;author&gt;Mandrake, L&lt;/author&gt;&lt;author&gt;O&amp;apos;Dell, C&lt;/author&gt;&lt;author&gt;Ahonen, P&lt;/author&gt;&lt;/authors&gt;&lt;/contributors&gt;&lt;titles&gt;&lt;title&gt;A method for evaluating bias in global measurements of CO 2 total columns from space&lt;/title&gt;&lt;secondary-title&gt;Atmospheric Chemistry and Physics&lt;/secondary-title&gt;&lt;/titles&gt;&lt;periodical&gt;&lt;full-title&gt;Atmospheric Chemistry and Physics&lt;/full-title&gt;&lt;/periodical&gt;&lt;pages&gt;12317-12337&lt;/pages&gt;&lt;volume&gt;11&lt;/volume&gt;&lt;number&gt;23&lt;/number&gt;&lt;dates&gt;&lt;year&gt;2011&lt;/year&gt;&lt;/dates&gt;&lt;isbn&gt;1680-7316&lt;/isbn&gt;&lt;urls&gt;&lt;/urls&gt;&lt;/record&gt;&lt;/Cite&gt;&lt;/EndNote&gt;</w:instrText>
        </w:r>
        <w:r w:rsidR="00832E0A" w:rsidRPr="00A0130D">
          <w:rPr>
            <w:rStyle w:val="Hyperlink"/>
          </w:rPr>
          <w:fldChar w:fldCharType="separate"/>
        </w:r>
        <w:r w:rsidR="00832E0A" w:rsidRPr="00A0130D">
          <w:rPr>
            <w:rStyle w:val="Hyperlink"/>
            <w:noProof/>
          </w:rPr>
          <w:t>Wunch et al. (2011)</w:t>
        </w:r>
        <w:r w:rsidR="00832E0A" w:rsidRPr="00A0130D">
          <w:rPr>
            <w:rStyle w:val="Hyperlink"/>
          </w:rPr>
          <w:fldChar w:fldCharType="end"/>
        </w:r>
      </w:hyperlink>
      <w:r w:rsidRPr="003138B1">
        <w:t xml:space="preserve">, we overlap satellite tracks from OCO-2 on 700 hPa potential temperature map from MERRA-2, and verify the length of fronts both at warm sector and cold sector. Due to the missing OCO-2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data at cloudy areas, we find the first soundings from blank area at both sectors (A, B) and the first sounding (C, D) which has 2 K potential temperature </w:t>
      </w:r>
      <w:r>
        <w:t xml:space="preserve">difference from </w:t>
      </w:r>
      <w:r w:rsidRPr="003138B1">
        <w:t xml:space="preserve">the former </w:t>
      </w:r>
      <w:r w:rsidRPr="003138B1">
        <w:lastRenderedPageBreak/>
        <w:t xml:space="preserve">soundings (A, B) (i.e., </w:t>
      </w:r>
      <m:oMath>
        <m:sSub>
          <m:sSubPr>
            <m:ctrlPr>
              <w:rPr>
                <w:rFonts w:ascii="Cambria Math" w:hAnsi="Cambria Math"/>
                <w:i/>
              </w:rPr>
            </m:ctrlPr>
          </m:sSubPr>
          <m:e>
            <m:r>
              <w:rPr>
                <w:rFonts w:ascii="Cambria Math" w:hAnsi="Cambria Math"/>
              </w:rPr>
              <m:t>θ</m:t>
            </m:r>
          </m:e>
          <m:sub>
            <m:r>
              <w:rPr>
                <w:rFonts w:ascii="Cambria Math" w:hAnsi="Cambria Math"/>
              </w:rPr>
              <m:t>c</m:t>
            </m:r>
          </m:sub>
        </m:sSub>
      </m:oMath>
      <w:r w:rsidRPr="003138B1">
        <w:t xml:space="preserve">= </w:t>
      </w:r>
      <m:oMath>
        <m:sSub>
          <m:sSubPr>
            <m:ctrlPr>
              <w:rPr>
                <w:rFonts w:ascii="Cambria Math" w:hAnsi="Cambria Math"/>
                <w:i/>
              </w:rPr>
            </m:ctrlPr>
          </m:sSubPr>
          <m:e>
            <m:r>
              <w:rPr>
                <w:rFonts w:ascii="Cambria Math" w:hAnsi="Cambria Math"/>
              </w:rPr>
              <m:t>θ</m:t>
            </m:r>
          </m:e>
          <m:sub>
            <m:r>
              <w:rPr>
                <w:rFonts w:ascii="Cambria Math" w:hAnsi="Cambria Math"/>
              </w:rPr>
              <m:t>A</m:t>
            </m:r>
          </m:sub>
        </m:sSub>
        <m:r>
          <w:rPr>
            <w:rFonts w:ascii="Cambria Math" w:hAnsi="Cambria Math"/>
          </w:rPr>
          <m:t>-2K</m:t>
        </m:r>
      </m:oMath>
      <w:r w:rsidRPr="003138B1">
        <w:t>,</w:t>
      </w:r>
      <m:oMath>
        <m: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D</m:t>
            </m:r>
          </m:sub>
        </m:sSub>
      </m:oMath>
      <w:r w:rsidRPr="003138B1">
        <w:t xml:space="preserve">= </w:t>
      </w:r>
      <m:oMath>
        <m:sSub>
          <m:sSubPr>
            <m:ctrlPr>
              <w:rPr>
                <w:rFonts w:ascii="Cambria Math" w:hAnsi="Cambria Math"/>
                <w:i/>
              </w:rPr>
            </m:ctrlPr>
          </m:sSubPr>
          <m:e>
            <m:r>
              <w:rPr>
                <w:rFonts w:ascii="Cambria Math" w:hAnsi="Cambria Math"/>
              </w:rPr>
              <m:t>θ</m:t>
            </m:r>
          </m:e>
          <m:sub>
            <m:r>
              <w:rPr>
                <w:rFonts w:ascii="Cambria Math" w:hAnsi="Cambria Math"/>
              </w:rPr>
              <m:t>B</m:t>
            </m:r>
          </m:sub>
        </m:sSub>
        <m:r>
          <w:rPr>
            <w:rFonts w:ascii="Cambria Math" w:hAnsi="Cambria Math"/>
          </w:rPr>
          <m:t>+2K</m:t>
        </m:r>
      </m:oMath>
      <w:r w:rsidRPr="003138B1">
        <w:t xml:space="preserve">, </w:t>
      </w:r>
      <m:oMath>
        <m:sSub>
          <m:sSubPr>
            <m:ctrlPr>
              <w:rPr>
                <w:rFonts w:ascii="Cambria Math" w:hAnsi="Cambria Math"/>
                <w:i/>
              </w:rPr>
            </m:ctrlPr>
          </m:sSubPr>
          <m:e>
            <m:r>
              <w:rPr>
                <w:rFonts w:ascii="Cambria Math" w:hAnsi="Cambria Math"/>
              </w:rPr>
              <m:t>θ</m:t>
            </m:r>
          </m:e>
          <m:sub>
            <m:r>
              <w:rPr>
                <w:rFonts w:ascii="Cambria Math" w:hAnsi="Cambria Math"/>
              </w:rPr>
              <m:t>c</m:t>
            </m:r>
          </m:sub>
        </m:sSub>
      </m:oMath>
      <w:r w:rsidRPr="003138B1">
        <w:t xml:space="preserve"> is the potential temperature at sounding C), take the average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at soundings between the start sounding A (or B) and the end sounding C (or D)</w:t>
      </w:r>
      <w:r>
        <w:t xml:space="preserve"> </w:t>
      </w:r>
      <w:r w:rsidRPr="003138B1">
        <w:t>.</w:t>
      </w:r>
      <w:r>
        <w:t xml:space="preserve"> Also 3-sounding running mean is used to “smooth” the soundings — reduce outliers which are apparent larger or smaller than nearby soundings. For example, assuming there are N+1 soundings between A and C, the original soundings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between A and C are:</w:t>
      </w:r>
    </w:p>
    <w:p w14:paraId="7ECE79C6" w14:textId="77777777" w:rsidR="002348A2" w:rsidRDefault="002348A2" w:rsidP="00C01B1E">
      <w:pPr>
        <w:spacing w:line="480" w:lineRule="auto"/>
        <w:ind w:firstLine="480"/>
        <w:jc w:val="both"/>
      </w:pPr>
      <w:r w:rsidRPr="0066341C">
        <w:t>[</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m:t>
            </m:r>
          </m:sub>
        </m:sSub>
      </m:oMath>
      <w:r w:rsidRPr="0066341C">
        <w:t xml:space="preserve">, </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A+1</m:t>
            </m:r>
          </m:sub>
        </m:sSub>
      </m:oMath>
      <w:r w:rsidRPr="0066341C">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A+2</m:t>
            </m:r>
          </m:sub>
        </m:sSub>
      </m:oMath>
      <w:r w:rsidRPr="0066341C">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A+3</m:t>
            </m:r>
          </m:sub>
        </m:sSub>
      </m:oMath>
      <w:r w:rsidRPr="0066341C">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A+4</m:t>
            </m:r>
          </m:sub>
        </m:sSub>
      </m:oMath>
      <w:r w:rsidRPr="0066341C">
        <w:t xml:space="preserve">, …,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A+N-3</m:t>
            </m:r>
          </m:sub>
        </m:sSub>
      </m:oMath>
      <w:r w:rsidRPr="0066341C">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A+N-2</m:t>
            </m:r>
          </m:sub>
        </m:sSub>
      </m:oMath>
      <w:r w:rsidRPr="0066341C">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A+N-1</m:t>
            </m:r>
          </m:sub>
        </m:sSub>
      </m:oMath>
      <w:r w:rsidRPr="0066341C">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A+N</m:t>
            </m:r>
          </m:sub>
        </m:sSub>
      </m:oMath>
      <w:r w:rsidRPr="0066341C">
        <w:t>],</w:t>
      </w:r>
      <w:r>
        <w:t xml:space="preserve"> (11)</w:t>
      </w:r>
    </w:p>
    <w:p w14:paraId="52229059" w14:textId="77777777" w:rsidR="002348A2" w:rsidRDefault="002348A2" w:rsidP="00C01B1E">
      <w:pPr>
        <w:spacing w:line="480" w:lineRule="auto"/>
        <w:jc w:val="both"/>
      </w:pPr>
      <w:r>
        <w:t xml:space="preserve">where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m:t>
            </m:r>
          </m:sub>
        </m:sSub>
      </m:oMath>
      <w:r>
        <w:t xml:space="preserve"> is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at soungding A,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A+1</m:t>
            </m:r>
          </m:sub>
        </m:sSub>
      </m:oMath>
      <w:r>
        <w:t xml:space="preserve"> is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at the sounding next to A towards C,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A+3</m:t>
            </m:r>
          </m:sub>
        </m:sSub>
      </m:oMath>
      <w:r w:rsidRPr="003E4DFF">
        <w:t xml:space="preserve"> </w:t>
      </w:r>
      <w:r>
        <w:t xml:space="preserve">is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at the sounding next to A+1 towards C, similar for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A+4</m:t>
            </m:r>
          </m:sub>
        </m:sSub>
      </m:oMath>
      <w:r>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A+N-3</m:t>
            </m:r>
          </m:sub>
        </m:sSub>
      </m:oMath>
      <w:r>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A+N-2</m:t>
            </m:r>
          </m:sub>
        </m:sSub>
      </m:oMath>
      <w:r>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A+N-1</m:t>
            </m:r>
          </m:sub>
        </m:sSub>
      </m:oMath>
      <w:r>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A+N</m:t>
            </m:r>
          </m:sub>
        </m:sSub>
      </m:oMath>
      <w:r>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A+N</m:t>
            </m:r>
          </m:sub>
        </m:sSub>
      </m:oMath>
      <w:r>
        <w:t xml:space="preserve"> is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at the sounding C. If applying 3-sounding running mean on that sounding series, (11) turns out to be:</w:t>
      </w:r>
    </w:p>
    <w:p w14:paraId="13088412" w14:textId="77777777" w:rsidR="002348A2" w:rsidRDefault="002348A2" w:rsidP="00C01B1E">
      <w:pPr>
        <w:spacing w:line="480" w:lineRule="auto"/>
        <w:jc w:val="center"/>
      </w:pPr>
      <w:r>
        <w:t>[</w:t>
      </w:r>
      <m:oMath>
        <m:f>
          <m:fPr>
            <m:ctrlPr>
              <w:rPr>
                <w:rFonts w:ascii="Cambria Math" w:hAnsi="Cambria Math"/>
                <w:i/>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A</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A+2</m:t>
                </m:r>
              </m:sub>
            </m:sSub>
          </m:num>
          <m:den>
            <m:r>
              <w:rPr>
                <w:rFonts w:ascii="Cambria Math" w:hAnsi="Cambria Math"/>
              </w:rPr>
              <m:t>3</m:t>
            </m:r>
          </m:den>
        </m:f>
      </m:oMath>
      <w:r>
        <w:t xml:space="preserve">, </w:t>
      </w:r>
      <m:oMath>
        <m:f>
          <m:fPr>
            <m:ctrlPr>
              <w:rPr>
                <w:rFonts w:ascii="Cambria Math" w:hAnsi="Cambria Math"/>
                <w:i/>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A+1</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A+2</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A+3</m:t>
                </m:r>
              </m:sub>
            </m:sSub>
          </m:num>
          <m:den>
            <m:r>
              <w:rPr>
                <w:rFonts w:ascii="Cambria Math" w:hAnsi="Cambria Math"/>
              </w:rPr>
              <m:t>3</m:t>
            </m:r>
          </m:den>
        </m:f>
      </m:oMath>
      <w:r>
        <w:t xml:space="preserve">, </w:t>
      </w:r>
      <m:oMath>
        <m:f>
          <m:fPr>
            <m:ctrlPr>
              <w:rPr>
                <w:rFonts w:ascii="Cambria Math" w:hAnsi="Cambria Math"/>
                <w:i/>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A+2</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A+3</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A+4</m:t>
                </m:r>
              </m:sub>
            </m:sSub>
          </m:num>
          <m:den>
            <m:r>
              <w:rPr>
                <w:rFonts w:ascii="Cambria Math" w:hAnsi="Cambria Math"/>
              </w:rPr>
              <m:t>3</m:t>
            </m:r>
          </m:den>
        </m:f>
      </m:oMath>
      <w:r>
        <w:t>,…</w:t>
      </w:r>
    </w:p>
    <w:p w14:paraId="48BF62EE" w14:textId="77777777" w:rsidR="002348A2" w:rsidRDefault="002348A2" w:rsidP="00C01B1E">
      <w:pPr>
        <w:spacing w:line="480" w:lineRule="auto"/>
        <w:jc w:val="center"/>
      </w:pPr>
      <w:r>
        <w:t xml:space="preserve">…, </w:t>
      </w:r>
      <m:oMath>
        <m:f>
          <m:fPr>
            <m:ctrlPr>
              <w:rPr>
                <w:rFonts w:ascii="Cambria Math" w:hAnsi="Cambria Math"/>
                <w:i/>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A+N-3</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A+N-2</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A+N-1</m:t>
                </m:r>
              </m:sub>
            </m:sSub>
          </m:num>
          <m:den>
            <m:r>
              <w:rPr>
                <w:rFonts w:ascii="Cambria Math" w:hAnsi="Cambria Math"/>
              </w:rPr>
              <m:t>3</m:t>
            </m:r>
          </m:den>
        </m:f>
      </m:oMath>
      <w:r>
        <w:t xml:space="preserve">, </w:t>
      </w:r>
      <m:oMath>
        <m:f>
          <m:fPr>
            <m:ctrlPr>
              <w:rPr>
                <w:rFonts w:ascii="Cambria Math" w:hAnsi="Cambria Math"/>
                <w:i/>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A+N-2</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A+N-1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A+N</m:t>
                </m:r>
              </m:sub>
            </m:sSub>
          </m:num>
          <m:den>
            <m:r>
              <w:rPr>
                <w:rFonts w:ascii="Cambria Math" w:hAnsi="Cambria Math"/>
              </w:rPr>
              <m:t>3</m:t>
            </m:r>
          </m:den>
        </m:f>
      </m:oMath>
      <w:r>
        <w:t>], (12)</w:t>
      </w:r>
    </w:p>
    <w:p w14:paraId="71432DBC" w14:textId="77777777" w:rsidR="002348A2" w:rsidRDefault="002348A2" w:rsidP="00C01B1E">
      <w:pPr>
        <w:spacing w:line="480" w:lineRule="auto"/>
        <w:jc w:val="both"/>
      </w:pPr>
      <w:r>
        <w:t xml:space="preserve">where there are N-1 soundings in (12).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at warm sector are operated similarly from (11) to (12) between B and D.</w:t>
      </w:r>
    </w:p>
    <w:p w14:paraId="393E6701" w14:textId="77777777" w:rsidR="002348A2" w:rsidRPr="003138B1" w:rsidRDefault="002348A2" w:rsidP="00C01B1E">
      <w:pPr>
        <w:spacing w:line="480" w:lineRule="auto"/>
        <w:ind w:firstLine="480"/>
        <w:jc w:val="both"/>
      </w:pPr>
      <w:r w:rsidRPr="003138B1">
        <w:t xml:space="preserve"> In this way, the </w:t>
      </w:r>
      <w:r>
        <w:t xml:space="preserve">moving-averaged </w:t>
      </w:r>
      <w:r w:rsidRPr="003138B1">
        <w:t>mean</w:t>
      </w:r>
      <w:r>
        <w:t xml:space="preserve"> — the average of elements in (12)</w:t>
      </w:r>
      <w:r w:rsidRPr="003138B1">
        <w:t xml:space="preserv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between A and C (</w:t>
      </w:r>
      <m:oMath>
        <m:acc>
          <m:accPr>
            <m:chr m:val="̅"/>
            <m:ctrlPr>
              <w:rPr>
                <w:rFonts w:ascii="Cambria Math" w:hAnsi="Cambria Math"/>
                <w:i/>
              </w:rPr>
            </m:ctrlPr>
          </m:accPr>
          <m:e>
            <m:sSub>
              <m:sSubPr>
                <m:ctrlPr>
                  <w:rPr>
                    <w:rFonts w:ascii="Cambria Math" w:hAnsi="Cambria Math"/>
                  </w:rPr>
                </m:ctrlPr>
              </m:sSubPr>
              <m:e>
                <m:r>
                  <m:rPr>
                    <m:sty m:val="p"/>
                  </m:rPr>
                  <w:rPr>
                    <w:rFonts w:ascii="Cambria Math" w:hAnsi="Cambria Math"/>
                  </w:rPr>
                  <m:t>XCO</m:t>
                </m:r>
              </m:e>
              <m:sub>
                <m:r>
                  <m:rPr>
                    <m:sty m:val="p"/>
                  </m:rPr>
                  <w:rPr>
                    <w:rFonts w:ascii="Cambria Math" w:hAnsi="Cambria Math"/>
                  </w:rPr>
                  <m:t>2 AC</m:t>
                </m:r>
              </m:sub>
            </m:sSub>
          </m:e>
        </m:acc>
      </m:oMath>
      <w:r w:rsidRPr="003138B1">
        <w:t xml:space="preserve">) is the average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at cold sector and the one between B and D (</w:t>
      </w:r>
      <m:oMath>
        <m:acc>
          <m:accPr>
            <m:chr m:val="̅"/>
            <m:ctrlPr>
              <w:rPr>
                <w:rFonts w:ascii="Cambria Math" w:hAnsi="Cambria Math"/>
                <w:i/>
              </w:rPr>
            </m:ctrlPr>
          </m:accPr>
          <m:e>
            <m:sSub>
              <m:sSubPr>
                <m:ctrlPr>
                  <w:rPr>
                    <w:rFonts w:ascii="Cambria Math" w:hAnsi="Cambria Math"/>
                  </w:rPr>
                </m:ctrlPr>
              </m:sSubPr>
              <m:e>
                <m:r>
                  <m:rPr>
                    <m:sty m:val="p"/>
                  </m:rPr>
                  <w:rPr>
                    <w:rFonts w:ascii="Cambria Math" w:hAnsi="Cambria Math"/>
                  </w:rPr>
                  <m:t>XCO</m:t>
                </m:r>
              </m:e>
              <m:sub>
                <m:r>
                  <m:rPr>
                    <m:sty m:val="p"/>
                  </m:rPr>
                  <w:rPr>
                    <w:rFonts w:ascii="Cambria Math" w:hAnsi="Cambria Math"/>
                  </w:rPr>
                  <m:t>2 BD</m:t>
                </m:r>
              </m:sub>
            </m:sSub>
          </m:e>
        </m:acc>
      </m:oMath>
      <w:r w:rsidRPr="003138B1">
        <w:t xml:space="preserve">) is at warm sector. Then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frontal gradient in this case is:</w:t>
      </w:r>
    </w:p>
    <w:p w14:paraId="2A0265CF" w14:textId="77777777" w:rsidR="002348A2" w:rsidRDefault="002348A2" w:rsidP="00C01B1E">
      <w:pPr>
        <w:spacing w:line="480" w:lineRule="auto"/>
        <w:ind w:firstLine="480"/>
        <w:jc w:val="center"/>
      </w:pPr>
      <m:oMath>
        <m: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r>
          <m:rPr>
            <m:sty m:val="p"/>
          </m:rPr>
          <w:rPr>
            <w:rFonts w:ascii="Cambria Math" w:hAnsi="Cambria Math"/>
          </w:rPr>
          <m:t>=</m:t>
        </m:r>
        <m:acc>
          <m:accPr>
            <m:chr m:val="̅"/>
            <m:ctrlPr>
              <w:rPr>
                <w:rFonts w:ascii="Cambria Math" w:hAnsi="Cambria Math"/>
                <w:i/>
              </w:rPr>
            </m:ctrlPr>
          </m:accPr>
          <m:e>
            <m:sSub>
              <m:sSubPr>
                <m:ctrlPr>
                  <w:rPr>
                    <w:rFonts w:ascii="Cambria Math" w:hAnsi="Cambria Math"/>
                  </w:rPr>
                </m:ctrlPr>
              </m:sSubPr>
              <m:e>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e>
              <m:sub>
                <m:r>
                  <m:rPr>
                    <m:sty m:val="p"/>
                  </m:rPr>
                  <w:rPr>
                    <w:rFonts w:ascii="Cambria Math" w:hAnsi="Cambria Math"/>
                  </w:rPr>
                  <m:t xml:space="preserve"> BD</m:t>
                </m:r>
              </m:sub>
            </m:sSub>
          </m:e>
        </m:acc>
        <m:r>
          <w:rPr>
            <w:rFonts w:ascii="Cambria Math" w:hAnsi="Cambria Math"/>
          </w:rPr>
          <m:t>-</m:t>
        </m:r>
        <m:acc>
          <m:accPr>
            <m:chr m:val="̅"/>
            <m:ctrlPr>
              <w:rPr>
                <w:rFonts w:ascii="Cambria Math" w:hAnsi="Cambria Math"/>
                <w:i/>
              </w:rPr>
            </m:ctrlPr>
          </m:accPr>
          <m:e>
            <m:sSub>
              <m:sSubPr>
                <m:ctrlPr>
                  <w:rPr>
                    <w:rFonts w:ascii="Cambria Math" w:hAnsi="Cambria Math"/>
                  </w:rPr>
                </m:ctrlPr>
              </m:sSubPr>
              <m:e>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e>
              <m:sub>
                <m:r>
                  <m:rPr>
                    <m:sty m:val="p"/>
                  </m:rPr>
                  <w:rPr>
                    <w:rFonts w:ascii="Cambria Math" w:hAnsi="Cambria Math"/>
                  </w:rPr>
                  <m:t xml:space="preserve"> AC</m:t>
                </m:r>
              </m:sub>
            </m:sSub>
          </m:e>
        </m:acc>
      </m:oMath>
      <w:r>
        <w:t xml:space="preserve"> ,  (13)</w:t>
      </w:r>
    </w:p>
    <w:p w14:paraId="390884E0" w14:textId="77777777" w:rsidR="002348A2" w:rsidRDefault="002348A2" w:rsidP="00C01B1E">
      <w:pPr>
        <w:spacing w:line="480" w:lineRule="auto"/>
        <w:jc w:val="both"/>
      </w:pPr>
      <w:r w:rsidRPr="003138B1">
        <w:t xml:space="preserve">where </w:t>
      </w:r>
      <m:oMath>
        <m:r>
          <w:rPr>
            <w:rFonts w:ascii="Cambria Math" w:hAnsi="Cambria Math"/>
          </w:rPr>
          <m:t>∆</m:t>
        </m:r>
        <m:sSub>
          <m:sSubPr>
            <m:ctrlPr>
              <w:rPr>
                <w:rFonts w:ascii="Cambria Math" w:hAnsi="Cambria Math"/>
              </w:rPr>
            </m:ctrlPr>
          </m:sSubPr>
          <m:e>
            <m:r>
              <m:rPr>
                <m:sty m:val="p"/>
              </m:rPr>
              <w:rPr>
                <w:rFonts w:ascii="Cambria Math" w:hAnsi="Cambria Math"/>
              </w:rPr>
              <m:t>XCO</m:t>
            </m:r>
          </m:e>
          <m:sub>
            <m:r>
              <m:rPr>
                <m:sty m:val="p"/>
              </m:rPr>
              <w:rPr>
                <w:rFonts w:ascii="Cambria Math" w:hAnsi="Cambria Math"/>
              </w:rPr>
              <m:t>2</m:t>
            </m:r>
          </m:sub>
        </m:sSub>
      </m:oMath>
      <w:r w:rsidRPr="003138B1">
        <w:t xml:space="preserve"> is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frontal gradient, </w:t>
      </w:r>
      <m:oMath>
        <m:acc>
          <m:accPr>
            <m:chr m:val="̅"/>
            <m:ctrlPr>
              <w:rPr>
                <w:rFonts w:ascii="Cambria Math" w:hAnsi="Cambria Math"/>
                <w:i/>
              </w:rPr>
            </m:ctrlPr>
          </m:accPr>
          <m:e>
            <m:sSub>
              <m:sSubPr>
                <m:ctrlPr>
                  <w:rPr>
                    <w:rFonts w:ascii="Cambria Math" w:hAnsi="Cambria Math"/>
                  </w:rPr>
                </m:ctrlPr>
              </m:sSubPr>
              <m:e>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e>
              <m:sub>
                <m:r>
                  <m:rPr>
                    <m:sty m:val="p"/>
                  </m:rPr>
                  <w:rPr>
                    <w:rFonts w:ascii="Cambria Math" w:hAnsi="Cambria Math"/>
                  </w:rPr>
                  <m:t xml:space="preserve"> BD</m:t>
                </m:r>
              </m:sub>
            </m:sSub>
          </m:e>
        </m:acc>
      </m:oMath>
      <w:r w:rsidRPr="003138B1">
        <w:t xml:space="preserve"> is the mean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at warm sector, </w:t>
      </w:r>
      <m:oMath>
        <m:acc>
          <m:accPr>
            <m:chr m:val="̅"/>
            <m:ctrlPr>
              <w:rPr>
                <w:rFonts w:ascii="Cambria Math" w:hAnsi="Cambria Math"/>
                <w:i/>
              </w:rPr>
            </m:ctrlPr>
          </m:accPr>
          <m:e>
            <m:sSub>
              <m:sSubPr>
                <m:ctrlPr>
                  <w:rPr>
                    <w:rFonts w:ascii="Cambria Math" w:hAnsi="Cambria Math"/>
                  </w:rPr>
                </m:ctrlPr>
              </m:sSubPr>
              <m:e>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e>
              <m:sub>
                <m:r>
                  <m:rPr>
                    <m:sty m:val="p"/>
                  </m:rPr>
                  <w:rPr>
                    <w:rFonts w:ascii="Cambria Math" w:hAnsi="Cambria Math"/>
                  </w:rPr>
                  <m:t xml:space="preserve"> AC</m:t>
                </m:r>
              </m:sub>
            </m:sSub>
          </m:e>
        </m:acc>
      </m:oMath>
      <w:r w:rsidRPr="003138B1">
        <w:t xml:space="preserve"> is the mean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at cold sector.</w:t>
      </w:r>
    </w:p>
    <w:p w14:paraId="16DE5494" w14:textId="77777777" w:rsidR="002348A2" w:rsidRDefault="002348A2" w:rsidP="00C01B1E">
      <w:pPr>
        <w:jc w:val="center"/>
      </w:pPr>
      <w:r>
        <w:rPr>
          <w:noProof/>
        </w:rPr>
        <w:lastRenderedPageBreak/>
        <w:drawing>
          <wp:inline distT="0" distB="0" distL="0" distR="0" wp14:anchorId="51F2FBBC" wp14:editId="71B049AA">
            <wp:extent cx="4572000" cy="2129819"/>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RRA_and_OCO-220160805.pdf"/>
                    <pic:cNvPicPr/>
                  </pic:nvPicPr>
                  <pic:blipFill rotWithShape="1">
                    <a:blip r:embed="rId42">
                      <a:extLst>
                        <a:ext uri="{28A0092B-C50C-407E-A947-70E740481C1C}">
                          <a14:useLocalDpi xmlns:a14="http://schemas.microsoft.com/office/drawing/2010/main" val="0"/>
                        </a:ext>
                      </a:extLst>
                    </a:blip>
                    <a:srcRect t="29963" b="11807"/>
                    <a:stretch/>
                  </pic:blipFill>
                  <pic:spPr bwMode="auto">
                    <a:xfrm>
                      <a:off x="0" y="0"/>
                      <a:ext cx="4572000" cy="212981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53C330D7" w14:textId="77777777" w:rsidR="00067580" w:rsidRDefault="002348A2" w:rsidP="00C01B1E">
      <w:pPr>
        <w:pStyle w:val="F"/>
        <w:jc w:val="both"/>
      </w:pPr>
      <w:bookmarkStart w:id="78" w:name="_Toc532468277"/>
      <w:r w:rsidRPr="00B23ECC">
        <w:rPr>
          <w:b/>
          <w:color w:val="000000" w:themeColor="text1"/>
        </w:rPr>
        <w:t>Figure 2.3 -</w:t>
      </w:r>
      <w:r w:rsidRPr="00B23ECC">
        <w:rPr>
          <w:color w:val="000000" w:themeColor="text1"/>
        </w:rPr>
        <w:t xml:space="preserve"> An example for OCO-2 tracks over the potential temperature at 700 hPa. We can find the boundary on this map according to the potential temperature differences along the tracks.</w:t>
      </w:r>
      <w:bookmarkEnd w:id="78"/>
      <w:r>
        <w:t xml:space="preserve"> </w:t>
      </w:r>
    </w:p>
    <w:p w14:paraId="68B32D95" w14:textId="0C74A86E" w:rsidR="002348A2" w:rsidRDefault="002348A2" w:rsidP="00C01B1E">
      <w:pPr>
        <w:spacing w:line="480" w:lineRule="auto"/>
        <w:jc w:val="both"/>
      </w:pPr>
      <w:r w:rsidRPr="003138B1">
        <w:br/>
      </w:r>
      <w:r w:rsidR="00067580">
        <w:t xml:space="preserve">        </w:t>
      </w:r>
      <w:r w:rsidRPr="003138B1">
        <w:t>We apply above method in the cases from January 2015 to December 2017</w:t>
      </w:r>
      <w:r w:rsidR="00067580">
        <w:t>,</w:t>
      </w:r>
      <w:r w:rsidRPr="003138B1">
        <w:t xml:space="preserve"> in which there was a cold front and an instantaneous satellite track from OCO-2 over the U.S. and nearby oceans, and classify them into four seasons.</w:t>
      </w:r>
    </w:p>
    <w:p w14:paraId="3D651CCF" w14:textId="77777777" w:rsidR="0017772E" w:rsidRDefault="0017772E" w:rsidP="0017772E">
      <w:pPr>
        <w:spacing w:line="480" w:lineRule="auto"/>
        <w:jc w:val="both"/>
        <w:outlineLvl w:val="1"/>
        <w:rPr>
          <w:b/>
        </w:rPr>
      </w:pPr>
      <w:bookmarkStart w:id="79" w:name="_Toc532383861"/>
      <w:bookmarkStart w:id="80" w:name="_Toc532383954"/>
      <w:bookmarkStart w:id="81" w:name="_Toc532384084"/>
      <w:bookmarkStart w:id="82" w:name="_Toc532384179"/>
      <w:bookmarkStart w:id="83" w:name="_Toc532551055"/>
    </w:p>
    <w:p w14:paraId="68777D82" w14:textId="77777777" w:rsidR="0017772E" w:rsidRDefault="002348A2" w:rsidP="0017772E">
      <w:pPr>
        <w:spacing w:line="480" w:lineRule="auto"/>
        <w:jc w:val="both"/>
        <w:outlineLvl w:val="1"/>
        <w:rPr>
          <w:b/>
        </w:rPr>
      </w:pPr>
      <w:r w:rsidRPr="00FF49E7">
        <w:rPr>
          <w:b/>
        </w:rPr>
        <w:t>2.3 Significance test</w:t>
      </w:r>
      <w:bookmarkEnd w:id="79"/>
      <w:bookmarkEnd w:id="80"/>
      <w:bookmarkEnd w:id="81"/>
      <w:bookmarkEnd w:id="82"/>
      <w:bookmarkEnd w:id="83"/>
    </w:p>
    <w:p w14:paraId="5CCF6235" w14:textId="4B16CAF4" w:rsidR="002348A2" w:rsidRPr="0017772E" w:rsidRDefault="002348A2" w:rsidP="0017772E">
      <w:pPr>
        <w:spacing w:line="480" w:lineRule="auto"/>
        <w:ind w:firstLineChars="200" w:firstLine="480"/>
        <w:jc w:val="both"/>
        <w:outlineLvl w:val="1"/>
        <w:rPr>
          <w:b/>
        </w:rPr>
      </w:pPr>
      <w:r>
        <w:t>W</w:t>
      </w:r>
      <w:r w:rsidRPr="003138B1">
        <w:t xml:space="preserve">e utilize </w:t>
      </w:r>
      <w:r>
        <w:t xml:space="preserve">a </w:t>
      </w:r>
      <w:r w:rsidRPr="003138B1">
        <w:t xml:space="preserve">statistical method to explore the significance of </w:t>
      </w:r>
      <w:r>
        <w:t xml:space="preserve">the frontal gradients over and above the day to day local variability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as well as the scatter of the OCO-2 data itself. </w:t>
      </w:r>
    </w:p>
    <w:p w14:paraId="1AF76EB0" w14:textId="77777777" w:rsidR="002348A2" w:rsidRPr="00216309" w:rsidRDefault="002348A2" w:rsidP="00C01B1E">
      <w:pPr>
        <w:spacing w:line="480" w:lineRule="auto"/>
        <w:ind w:firstLine="480"/>
        <w:jc w:val="both"/>
      </w:pPr>
      <w:r>
        <w:t xml:space="preserve">A null hypothesis is required in significance tests, and is denoted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0</m:t>
            </m:r>
          </m:sub>
        </m:sSub>
      </m:oMath>
      <w:r>
        <w:t xml:space="preserve">. </w:t>
      </w:r>
      <w:r w:rsidRPr="008242A7">
        <w:t> The null hypothesis is a general statement or default position that th</w:t>
      </w:r>
      <w:r w:rsidRPr="00F577BC">
        <w:t xml:space="preserve">e value of a </w:t>
      </w:r>
      <w:r>
        <w:t xml:space="preserve">population parameter is equal to some claimed value. In this research, the null hypothesis is the relationship between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frontal gradients we collected and the climatology. The method we use to attain the climatology is: (1) Compute the mean length of gap between warm and cold sector (i.e., where the cloud band is and data are not available) and the length of warm sector and cold sector in </w:t>
      </w:r>
      <w:r>
        <w:lastRenderedPageBreak/>
        <w:t xml:space="preserve">latitudes; (2). Randomly select an orbit when there is not a front if the length of that orbit is longer than [length of gap + length of warm sector + length of cold sector], and compute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“frontal” gradient with those lengths; (3). Repeat the random selection and computing for 1500 times for each season.</w:t>
      </w:r>
    </w:p>
    <w:p w14:paraId="215E0AD7" w14:textId="7A2D10EF" w:rsidR="002348A2" w:rsidRPr="003138B1" w:rsidRDefault="002348A2" w:rsidP="00C01B1E">
      <w:pPr>
        <w:spacing w:line="480" w:lineRule="auto"/>
        <w:ind w:firstLine="480"/>
        <w:jc w:val="both"/>
        <w:rPr>
          <w:color w:val="000000" w:themeColor="text1"/>
        </w:rPr>
      </w:pPr>
      <w:r>
        <w:t>A significance test (P&lt;0.1) is then applied to disprove the null hypothesis</w:t>
      </w:r>
      <w:r w:rsidR="004433B6">
        <w:t xml:space="preserve">, which is that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004433B6">
        <w:t xml:space="preserve"> gradients across fronts are no different than non-frontal spatial gradients in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if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frontal gradients lie in top 5% or bottom 5% of ra</w:t>
      </w:r>
      <w:r w:rsidR="004433B6">
        <w:t>n</w:t>
      </w:r>
      <w:r>
        <w:t>do</w:t>
      </w:r>
      <w:r w:rsidR="004433B6">
        <w:t>m</w:t>
      </w:r>
      <w:r>
        <w:t xml:space="preserve"> samples, they are statistically significant. </w:t>
      </w:r>
      <w:r w:rsidRPr="008242A7">
        <w:t xml:space="preserve">A two-tailed test will test both if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frontal gradient</w:t>
      </w:r>
      <w:r w:rsidRPr="008242A7">
        <w:t xml:space="preserve"> is significantly greater than </w:t>
      </w:r>
      <w:r>
        <w:t>non-frontal gradients</w:t>
      </w:r>
      <w:r w:rsidRPr="008242A7">
        <w:t xml:space="preserve"> and if </w:t>
      </w:r>
      <w:r>
        <w:t>it is</w:t>
      </w:r>
      <w:r w:rsidRPr="008242A7">
        <w:t xml:space="preserve"> significantly less than </w:t>
      </w:r>
      <w:r>
        <w:t>non-frontal gradients</w:t>
      </w:r>
      <w:r w:rsidRPr="008242A7">
        <w:t xml:space="preserve">. </w:t>
      </w:r>
      <w:r w:rsidRPr="003138B1">
        <w:t xml:space="preserve">To test whether the real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frontal gradients</w:t>
      </w:r>
      <w:r w:rsidRPr="003138B1">
        <w:rPr>
          <w:color w:val="000000" w:themeColor="text1"/>
        </w:rPr>
        <w:t xml:space="preserve"> are significantly different from the </w:t>
      </w:r>
      <w:r>
        <w:rPr>
          <w:color w:val="000000" w:themeColor="text1"/>
        </w:rPr>
        <w:t>non-frontal gradients</w:t>
      </w:r>
      <w:r w:rsidRPr="003138B1">
        <w:rPr>
          <w:color w:val="000000" w:themeColor="text1"/>
        </w:rPr>
        <w:t xml:space="preserve">, we apply two-tailed significance test with a significance level </w:t>
      </w:r>
      <w:r w:rsidRPr="008242A7">
        <w:rPr>
          <w:color w:val="000000" w:themeColor="text1"/>
        </w:rPr>
        <w:t>of 0.1 (P&lt;0.1).</w:t>
      </w:r>
      <w:r>
        <w:rPr>
          <w:color w:val="000000" w:themeColor="text1"/>
        </w:rPr>
        <w:t xml:space="preserve"> Details are as follows:</w:t>
      </w:r>
      <w:r w:rsidRPr="008242A7">
        <w:rPr>
          <w:color w:val="000000" w:themeColor="text1"/>
        </w:rPr>
        <w:t xml:space="preserve"> We</w:t>
      </w:r>
      <w:r w:rsidRPr="00F239F5">
        <w:rPr>
          <w:color w:val="000000" w:themeColor="text1"/>
        </w:rPr>
        <w:t xml:space="preserve"> randomly </w:t>
      </w:r>
      <w:r w:rsidRPr="003138B1">
        <w:rPr>
          <w:color w:val="000000" w:themeColor="text1"/>
        </w:rPr>
        <w:t>select OCO-2 tracks over the CONUS</w:t>
      </w:r>
      <w:r>
        <w:rPr>
          <w:color w:val="000000" w:themeColor="text1"/>
        </w:rPr>
        <w:t xml:space="preserve"> when there is not a front</w:t>
      </w:r>
      <w:r w:rsidRPr="003138B1">
        <w:rPr>
          <w:color w:val="000000" w:themeColor="text1"/>
        </w:rPr>
        <w:t xml:space="preserve"> along the selected satellite track, and then randomly set a gap with the length of the mean length of collected cases according to the real weather map before and find the boundary of both sectors according to our ‘2K-Criterion’, then take the average of both sides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and the difference as well. For each season, we choose 1500 random samples and sort them from small to large.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frontal gradient is considered significant if the test statistic is in the top 5% (top 75 samples) or bottom 5% (bottom 75 samples) of its probability distribution, resulting in a </w:t>
      </w:r>
      <w:r>
        <w:rPr>
          <w:color w:val="000000" w:themeColor="text1"/>
        </w:rPr>
        <w:t>P</w:t>
      </w:r>
      <w:r w:rsidRPr="003138B1">
        <w:rPr>
          <w:color w:val="000000" w:themeColor="text1"/>
        </w:rPr>
        <w:t>-value less than 0.1.</w:t>
      </w:r>
      <w:r>
        <w:rPr>
          <w:color w:val="000000" w:themeColor="text1"/>
        </w:rPr>
        <w:t xml:space="preserve"> Test when P&lt;0.3 can also be applied to find which one interpreting better.</w:t>
      </w:r>
    </w:p>
    <w:p w14:paraId="2FD296B9" w14:textId="77777777" w:rsidR="002348A2" w:rsidRPr="00F239F5" w:rsidRDefault="002348A2" w:rsidP="00C01B1E">
      <w:pPr>
        <w:spacing w:line="480" w:lineRule="auto"/>
        <w:ind w:firstLine="480"/>
        <w:jc w:val="both"/>
        <w:rPr>
          <w:color w:val="000000" w:themeColor="text1"/>
        </w:rPr>
      </w:pPr>
      <w:r w:rsidRPr="00F239F5">
        <w:rPr>
          <w:color w:val="000000" w:themeColor="text1"/>
        </w:rPr>
        <w:lastRenderedPageBreak/>
        <w:t xml:space="preserve">Another method to test the significance is that we calculate the mean </w:t>
      </w:r>
      <m:oMath>
        <m:acc>
          <m:accPr>
            <m:chr m:val="̅"/>
            <m:ctrlPr>
              <w:rPr>
                <w:rFonts w:ascii="Cambria Math" w:hAnsi="Cambria Math"/>
                <w:i/>
                <w:color w:val="000000" w:themeColor="text1"/>
              </w:rPr>
            </m:ctrlPr>
          </m:accPr>
          <m:e>
            <m:r>
              <w:rPr>
                <w:rFonts w:ascii="Cambria Math" w:hAnsi="Cambria Math"/>
                <w:color w:val="000000" w:themeColor="text1"/>
              </w:rPr>
              <m:t>x</m:t>
            </m:r>
          </m:e>
        </m:acc>
      </m:oMath>
      <w:r w:rsidRPr="00F239F5">
        <w:rPr>
          <w:color w:val="000000" w:themeColor="text1"/>
        </w:rPr>
        <w:t xml:space="preserve"> and standard deviation </w:t>
      </w:r>
      <m:oMath>
        <m:r>
          <w:rPr>
            <w:rFonts w:ascii="Cambria Math" w:hAnsi="Cambria Math"/>
            <w:color w:val="000000" w:themeColor="text1"/>
          </w:rPr>
          <m:t>s</m:t>
        </m:r>
      </m:oMath>
      <w:r w:rsidRPr="00F239F5">
        <w:rPr>
          <w:color w:val="000000" w:themeColor="text1"/>
        </w:rPr>
        <w:t xml:space="preserve"> </w:t>
      </w:r>
      <w:r>
        <w:rPr>
          <w:color w:val="000000" w:themeColor="text1"/>
        </w:rPr>
        <w:t>of 1500 sampling</w:t>
      </w:r>
      <w:r w:rsidRPr="00F239F5">
        <w:rPr>
          <w:color w:val="000000" w:themeColor="text1"/>
        </w:rPr>
        <w:t xml:space="preserve"> assumed frontal gradient for each season, and consider gradients greater than </w:t>
      </w:r>
      <m:oMath>
        <m:acc>
          <m:accPr>
            <m:chr m:val="̅"/>
            <m:ctrlPr>
              <w:rPr>
                <w:rFonts w:ascii="Cambria Math" w:hAnsi="Cambria Math"/>
                <w:i/>
                <w:color w:val="000000" w:themeColor="text1"/>
              </w:rPr>
            </m:ctrlPr>
          </m:accPr>
          <m:e>
            <m:r>
              <w:rPr>
                <w:rFonts w:ascii="Cambria Math" w:hAnsi="Cambria Math"/>
                <w:color w:val="000000" w:themeColor="text1"/>
              </w:rPr>
              <m:t>x</m:t>
            </m:r>
          </m:e>
        </m:acc>
        <m:r>
          <w:rPr>
            <w:rFonts w:ascii="Cambria Math" w:hAnsi="Cambria Math"/>
            <w:color w:val="000000" w:themeColor="text1"/>
          </w:rPr>
          <m:t>+s</m:t>
        </m:r>
      </m:oMath>
      <w:r w:rsidRPr="00F239F5">
        <w:rPr>
          <w:color w:val="000000" w:themeColor="text1"/>
        </w:rPr>
        <w:t xml:space="preserve"> or less than </w:t>
      </w:r>
      <m:oMath>
        <m:acc>
          <m:accPr>
            <m:chr m:val="̅"/>
            <m:ctrlPr>
              <w:rPr>
                <w:rFonts w:ascii="Cambria Math" w:hAnsi="Cambria Math"/>
                <w:i/>
                <w:color w:val="000000" w:themeColor="text1"/>
              </w:rPr>
            </m:ctrlPr>
          </m:accPr>
          <m:e>
            <m:r>
              <w:rPr>
                <w:rFonts w:ascii="Cambria Math" w:hAnsi="Cambria Math"/>
                <w:color w:val="000000" w:themeColor="text1"/>
              </w:rPr>
              <m:t>x</m:t>
            </m:r>
          </m:e>
        </m:acc>
        <m:r>
          <w:rPr>
            <w:rFonts w:ascii="Cambria Math" w:hAnsi="Cambria Math"/>
            <w:color w:val="000000" w:themeColor="text1"/>
          </w:rPr>
          <m:t>-s</m:t>
        </m:r>
      </m:oMath>
      <w:r w:rsidRPr="00F239F5">
        <w:rPr>
          <w:color w:val="000000" w:themeColor="text1"/>
        </w:rPr>
        <w:t xml:space="preserve"> as significant and those falling in between as insignificant.</w:t>
      </w:r>
      <w:r>
        <w:rPr>
          <w:color w:val="000000" w:themeColor="text1"/>
        </w:rPr>
        <w:t xml:space="preserve"> These two methods are equivalent for a Gaussian distribution of samples.</w:t>
      </w:r>
    </w:p>
    <w:p w14:paraId="3CED0F06" w14:textId="5BFE402C" w:rsidR="002348A2" w:rsidRPr="007620DA" w:rsidRDefault="002348A2" w:rsidP="00C01B1E">
      <w:pPr>
        <w:spacing w:line="480" w:lineRule="auto"/>
        <w:ind w:firstLine="480"/>
        <w:jc w:val="both"/>
        <w:rPr>
          <w:color w:val="000000" w:themeColor="text1"/>
        </w:rPr>
      </w:pPr>
      <w:r>
        <w:rPr>
          <w:color w:val="000000" w:themeColor="text1"/>
        </w:rPr>
        <w:t xml:space="preserve">The statistical results can be qualitatively compared with cases collected by flight in ACT-America mission. The main concerns are: (1)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frontal gradient</w:t>
      </w:r>
      <w:r>
        <w:rPr>
          <w:color w:val="000000" w:themeColor="text1"/>
        </w:rPr>
        <w:t xml:space="preserve">s are significantly different from assumed gradients in non-frontal orbits; (2)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frontal gradient</w:t>
      </w:r>
      <w:r w:rsidR="004433B6">
        <w:rPr>
          <w:color w:val="000000" w:themeColor="text1"/>
        </w:rPr>
        <w:t>s</w:t>
      </w:r>
      <w:r>
        <w:rPr>
          <w:color w:val="000000" w:themeColor="text1"/>
        </w:rPr>
        <w:t xml:space="preserve"> in summer are greatly positive, while other seasons’ are slightly positive or slightly negative; (3)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frontal gradient</w:t>
      </w:r>
      <w:r>
        <w:rPr>
          <w:color w:val="000000" w:themeColor="text1"/>
        </w:rPr>
        <w:t xml:space="preserve">s in summer are </w:t>
      </w:r>
      <w:r w:rsidR="004433B6">
        <w:rPr>
          <w:color w:val="000000" w:themeColor="text1"/>
        </w:rPr>
        <w:t xml:space="preserve">statistically </w:t>
      </w:r>
      <w:r>
        <w:rPr>
          <w:color w:val="000000" w:themeColor="text1"/>
        </w:rPr>
        <w:t xml:space="preserve">significantly different from other seasons; </w:t>
      </w:r>
      <w:r w:rsidR="004433B6">
        <w:rPr>
          <w:color w:val="000000" w:themeColor="text1"/>
        </w:rPr>
        <w:t>if all three of these criteria are met</w:t>
      </w:r>
      <w:r>
        <w:rPr>
          <w:color w:val="000000" w:themeColor="text1"/>
        </w:rPr>
        <w:t xml:space="preserve">, we can consider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from OCO-2 are precise on synoptic scale and mesoscale and we can verify whether WRF-VPRM simulates over the CONUS well or not based on OCO-2 data. </w:t>
      </w:r>
    </w:p>
    <w:p w14:paraId="6D662E85" w14:textId="77777777" w:rsidR="002348A2" w:rsidRDefault="002348A2" w:rsidP="00C01B1E">
      <w:pPr>
        <w:spacing w:line="480" w:lineRule="auto"/>
        <w:ind w:firstLine="480"/>
        <w:jc w:val="both"/>
      </w:pPr>
      <w:r>
        <w:t>T</w:t>
      </w:r>
      <w:r w:rsidRPr="003138B1">
        <w:t xml:space="preserve">he assumed ‘frontal’ gradients of non-frontal orbits over the CONUS from 2015 to 2017 are applied to calculate the climatology and be compared with real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frontal gradients. </w:t>
      </w:r>
    </w:p>
    <w:p w14:paraId="0413A040" w14:textId="77777777" w:rsidR="002348A2" w:rsidRPr="003138B1" w:rsidRDefault="002348A2" w:rsidP="00C01B1E">
      <w:pPr>
        <w:spacing w:line="480" w:lineRule="auto"/>
        <w:ind w:firstLine="480"/>
        <w:jc w:val="both"/>
        <w:rPr>
          <w:color w:val="000000" w:themeColor="text1"/>
        </w:rPr>
      </w:pPr>
    </w:p>
    <w:p w14:paraId="7FF77B82" w14:textId="77777777" w:rsidR="002348A2" w:rsidRDefault="002348A2" w:rsidP="00C01B1E">
      <w:pPr>
        <w:spacing w:line="480" w:lineRule="auto"/>
        <w:jc w:val="both"/>
        <w:outlineLvl w:val="1"/>
        <w:rPr>
          <w:b/>
          <w:color w:val="000000" w:themeColor="text1"/>
        </w:rPr>
      </w:pPr>
      <w:bookmarkStart w:id="84" w:name="_Toc532383862"/>
      <w:bookmarkStart w:id="85" w:name="_Toc532383955"/>
      <w:bookmarkStart w:id="86" w:name="_Toc532384085"/>
      <w:bookmarkStart w:id="87" w:name="_Toc532384180"/>
      <w:bookmarkStart w:id="88" w:name="_Toc532551056"/>
      <w:r w:rsidRPr="004010AA">
        <w:rPr>
          <w:b/>
          <w:color w:val="000000" w:themeColor="text1"/>
        </w:rPr>
        <w:t xml:space="preserve">2.4 Evaluate WRF-VPRM with OCO-2 </w:t>
      </w:r>
      <m:oMath>
        <m:sSub>
          <m:sSubPr>
            <m:ctrlPr>
              <w:rPr>
                <w:rFonts w:ascii="Cambria Math" w:hAnsi="Cambria Math"/>
                <w:b/>
                <w:color w:val="000000" w:themeColor="text1"/>
              </w:rPr>
            </m:ctrlPr>
          </m:sSubPr>
          <m:e>
            <m:r>
              <m:rPr>
                <m:sty m:val="b"/>
              </m:rPr>
              <w:rPr>
                <w:rFonts w:ascii="Cambria Math" w:hAnsi="Cambria Math"/>
                <w:color w:val="000000" w:themeColor="text1"/>
              </w:rPr>
              <m:t>X</m:t>
            </m:r>
          </m:e>
          <m:sub>
            <m:r>
              <m:rPr>
                <m:sty m:val="b"/>
              </m:rPr>
              <w:rPr>
                <w:rFonts w:ascii="Cambria Math" w:hAnsi="Cambria Math"/>
                <w:color w:val="000000" w:themeColor="text1"/>
              </w:rPr>
              <m:t xml:space="preserve"> </m:t>
            </m:r>
            <m:sSub>
              <m:sSubPr>
                <m:ctrlPr>
                  <w:rPr>
                    <w:rFonts w:ascii="Cambria Math" w:hAnsi="Cambria Math"/>
                    <w:b/>
                    <w:color w:val="000000" w:themeColor="text1"/>
                  </w:rPr>
                </m:ctrlPr>
              </m:sSubPr>
              <m:e>
                <m:r>
                  <m:rPr>
                    <m:sty m:val="b"/>
                  </m:rPr>
                  <w:rPr>
                    <w:rFonts w:ascii="Cambria Math" w:hAnsi="Cambria Math"/>
                    <w:color w:val="000000" w:themeColor="text1"/>
                  </w:rPr>
                  <m:t>CO</m:t>
                </m:r>
              </m:e>
              <m:sub>
                <m:r>
                  <m:rPr>
                    <m:sty m:val="b"/>
                  </m:rPr>
                  <w:rPr>
                    <w:rFonts w:ascii="Cambria Math" w:hAnsi="Cambria Math"/>
                    <w:color w:val="000000" w:themeColor="text1"/>
                  </w:rPr>
                  <m:t>2</m:t>
                </m:r>
              </m:sub>
            </m:sSub>
          </m:sub>
        </m:sSub>
      </m:oMath>
      <w:bookmarkEnd w:id="84"/>
      <w:bookmarkEnd w:id="85"/>
      <w:bookmarkEnd w:id="86"/>
      <w:bookmarkEnd w:id="87"/>
      <w:bookmarkEnd w:id="88"/>
      <w:r w:rsidRPr="003E3324">
        <w:rPr>
          <w:b/>
          <w:color w:val="000000" w:themeColor="text1"/>
        </w:rPr>
        <w:t xml:space="preserve"> </w:t>
      </w:r>
    </w:p>
    <w:p w14:paraId="544A1646" w14:textId="1B43577C" w:rsidR="002348A2" w:rsidRPr="004010AA" w:rsidRDefault="00B23ECC" w:rsidP="00C01B1E">
      <w:pPr>
        <w:spacing w:line="480" w:lineRule="auto"/>
        <w:jc w:val="both"/>
        <w:outlineLvl w:val="2"/>
        <w:rPr>
          <w:b/>
          <w:color w:val="000000" w:themeColor="text1"/>
        </w:rPr>
      </w:pPr>
      <w:bookmarkStart w:id="89" w:name="_Toc532383863"/>
      <w:bookmarkStart w:id="90" w:name="_Toc532383956"/>
      <w:bookmarkStart w:id="91" w:name="_Toc532384086"/>
      <w:bookmarkStart w:id="92" w:name="_Toc532384181"/>
      <w:bookmarkStart w:id="93" w:name="_Toc532551057"/>
      <w:r>
        <w:rPr>
          <w:b/>
          <w:color w:val="000000" w:themeColor="text1"/>
        </w:rPr>
        <w:t>2.4.1 Evaluate on seasonal time s</w:t>
      </w:r>
      <w:r w:rsidR="002348A2">
        <w:rPr>
          <w:b/>
          <w:color w:val="000000" w:themeColor="text1"/>
        </w:rPr>
        <w:t>cale</w:t>
      </w:r>
      <w:bookmarkEnd w:id="89"/>
      <w:bookmarkEnd w:id="90"/>
      <w:bookmarkEnd w:id="91"/>
      <w:bookmarkEnd w:id="92"/>
      <w:bookmarkEnd w:id="93"/>
    </w:p>
    <w:p w14:paraId="39455292" w14:textId="5A72119D" w:rsidR="002348A2" w:rsidRDefault="002348A2" w:rsidP="00C01B1E">
      <w:pPr>
        <w:spacing w:line="480" w:lineRule="auto"/>
        <w:ind w:firstLine="480"/>
        <w:jc w:val="both"/>
        <w:rPr>
          <w:color w:val="000000" w:themeColor="text1"/>
        </w:rPr>
      </w:pPr>
      <w:r>
        <w:rPr>
          <w:color w:val="000000" w:themeColor="text1"/>
        </w:rPr>
        <w:t xml:space="preserve">Both monthly mean of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from OCO-2 and WRF-VPRM are gridded into 1˚ Latitude</w:t>
      </w:r>
      <w:r>
        <w:rPr>
          <w:color w:val="000000" w:themeColor="text1"/>
        </w:rPr>
        <w:sym w:font="Symbol" w:char="F0B4"/>
      </w:r>
      <w:r>
        <w:rPr>
          <w:color w:val="000000" w:themeColor="text1"/>
        </w:rPr>
        <w:t xml:space="preserve">1˚ Longitude, and difference between WRF-VPRM and OCO-2 refer as the model bias, in which OCO-2 soundings correspond to instantaneous model outputs. The biases for each season are evaluated as follows: based on land cover types, compute the difference </w:t>
      </w:r>
      <w:r>
        <w:rPr>
          <w:color w:val="000000" w:themeColor="text1"/>
        </w:rPr>
        <w:lastRenderedPageBreak/>
        <w:t xml:space="preserve">between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from OCO-2 and WRF-VPRM. Evaluate the bias of WRF-VPRM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on each surface type. For example, over the U.S. domain, (1). Grid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from OCO-2 and WRF-VPRM in January into 1˚ Latitude</w:t>
      </w:r>
      <w:r>
        <w:rPr>
          <w:color w:val="000000" w:themeColor="text1"/>
        </w:rPr>
        <w:sym w:font="Symbol" w:char="F0B4"/>
      </w:r>
      <w:r>
        <w:rPr>
          <w:color w:val="000000" w:themeColor="text1"/>
        </w:rPr>
        <w:t xml:space="preserve">1˚ Longitude, and acquire time from soundings measured by OCO-2 on each grid box; (2). Match WRF-VPRM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grid box with gridded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from OCO-2 according to time; (3). Take the difference of WRF-VPRM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grid box in (2) and OCO-2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grid box in (1); (4). Divide grid boxes in (3) with respect to land covers (shown in Figure 2.4), evaluate on seasonal time scale. Methods are the same for other land cover types in other months. Months can also be combined to evaluate WRF-VPRM seasonally. Land cover </w:t>
      </w:r>
      <w:r w:rsidR="00B231A9">
        <w:rPr>
          <w:color w:val="000000" w:themeColor="text1"/>
        </w:rPr>
        <w:t>classifications</w:t>
      </w:r>
      <w:r>
        <w:rPr>
          <w:color w:val="000000" w:themeColor="text1"/>
        </w:rPr>
        <w:t xml:space="preserve"> are plotted </w:t>
      </w:r>
      <w:r w:rsidR="00B231A9">
        <w:rPr>
          <w:color w:val="000000" w:themeColor="text1"/>
        </w:rPr>
        <w:t>according</w:t>
      </w:r>
      <w:r>
        <w:rPr>
          <w:color w:val="000000" w:themeColor="text1"/>
        </w:rPr>
        <w:t xml:space="preserve"> to MODIS data cover dataset.</w:t>
      </w:r>
    </w:p>
    <w:p w14:paraId="337D8E65" w14:textId="77777777" w:rsidR="002348A2" w:rsidRDefault="002348A2" w:rsidP="00863C96">
      <w:pPr>
        <w:spacing w:line="480" w:lineRule="auto"/>
        <w:jc w:val="center"/>
      </w:pPr>
      <w:r w:rsidRPr="006B243D">
        <w:rPr>
          <w:noProof/>
        </w:rPr>
        <w:drawing>
          <wp:inline distT="0" distB="0" distL="0" distR="0" wp14:anchorId="1306EDF4" wp14:editId="0BE37266">
            <wp:extent cx="4846320" cy="2702261"/>
            <wp:effectExtent l="0" t="0" r="5080" b="3175"/>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4846320" cy="2702261"/>
                    </a:xfrm>
                    <a:prstGeom prst="rect">
                      <a:avLst/>
                    </a:prstGeom>
                  </pic:spPr>
                </pic:pic>
              </a:graphicData>
            </a:graphic>
          </wp:inline>
        </w:drawing>
      </w:r>
    </w:p>
    <w:p w14:paraId="72CC8CFC" w14:textId="77777777" w:rsidR="002348A2" w:rsidRPr="00B23ECC" w:rsidRDefault="002348A2" w:rsidP="00C01B1E">
      <w:pPr>
        <w:pStyle w:val="F"/>
        <w:jc w:val="both"/>
        <w:rPr>
          <w:color w:val="000000" w:themeColor="text1"/>
        </w:rPr>
      </w:pPr>
      <w:bookmarkStart w:id="94" w:name="_Toc532468278"/>
      <w:r w:rsidRPr="00B23ECC">
        <w:rPr>
          <w:b/>
          <w:color w:val="000000" w:themeColor="text1"/>
        </w:rPr>
        <w:t>Figure 2.4 -</w:t>
      </w:r>
      <w:r w:rsidRPr="00B23ECC">
        <w:rPr>
          <w:color w:val="000000" w:themeColor="text1"/>
        </w:rPr>
        <w:t xml:space="preserve"> The land covers over the CONUS. There are seven types: Evergreen Forest, Deciduous Forest, Mixed Forest, Savannah, Shrubland, Cropland, Grassland.</w:t>
      </w:r>
      <w:bookmarkEnd w:id="94"/>
    </w:p>
    <w:p w14:paraId="2C4986A6" w14:textId="77777777" w:rsidR="002348A2" w:rsidRDefault="002348A2" w:rsidP="00C01B1E">
      <w:pPr>
        <w:spacing w:line="480" w:lineRule="auto"/>
        <w:ind w:firstLine="480"/>
        <w:jc w:val="both"/>
        <w:rPr>
          <w:color w:val="000000" w:themeColor="text1"/>
        </w:rPr>
      </w:pPr>
    </w:p>
    <w:p w14:paraId="0883D566" w14:textId="6A4BC96C" w:rsidR="00B231A9" w:rsidRDefault="002348A2" w:rsidP="00C01B1E">
      <w:pPr>
        <w:spacing w:line="480" w:lineRule="auto"/>
        <w:ind w:firstLine="480"/>
        <w:jc w:val="both"/>
        <w:rPr>
          <w:color w:val="000000" w:themeColor="text1"/>
        </w:rPr>
      </w:pPr>
      <w:r>
        <w:rPr>
          <w:color w:val="000000" w:themeColor="text1"/>
        </w:rPr>
        <w:t xml:space="preserve">Overall, once confirm the OCO-2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is an appropriate measurement via comparing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frontal gradients with </w:t>
      </w:r>
      <w:r w:rsidR="009B43CD">
        <w:rPr>
          <w:color w:val="000000" w:themeColor="text1"/>
        </w:rPr>
        <w:t xml:space="preserve">previous </w:t>
      </w:r>
      <w:r>
        <w:rPr>
          <w:color w:val="000000" w:themeColor="text1"/>
        </w:rPr>
        <w:t xml:space="preserve">work done in ACT-America,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from OCO-2 can be seen as </w:t>
      </w:r>
      <w:r w:rsidR="00A0130D">
        <w:rPr>
          <w:color w:val="000000" w:themeColor="text1"/>
        </w:rPr>
        <w:t>a metric to evaluate</w:t>
      </w:r>
      <w:r>
        <w:rPr>
          <w:color w:val="000000" w:themeColor="text1"/>
        </w:rPr>
        <w:t xml:space="preserve"> how well the WRF-VPRM simulate</w:t>
      </w:r>
      <w:r w:rsidR="009B43CD">
        <w:rPr>
          <w:color w:val="000000" w:themeColor="text1"/>
        </w:rPr>
        <w:t>s</w:t>
      </w:r>
      <w:r>
        <w:rPr>
          <w:color w:val="000000" w:themeColor="text1"/>
        </w:rPr>
        <w:t xml:space="preserve"> over the CONUS. </w:t>
      </w:r>
    </w:p>
    <w:p w14:paraId="2B3D5A09" w14:textId="77777777" w:rsidR="0060160A" w:rsidRDefault="0060160A" w:rsidP="00C01B1E">
      <w:pPr>
        <w:spacing w:line="480" w:lineRule="auto"/>
        <w:jc w:val="both"/>
        <w:outlineLvl w:val="2"/>
        <w:rPr>
          <w:b/>
          <w:color w:val="000000" w:themeColor="text1"/>
        </w:rPr>
      </w:pPr>
      <w:bookmarkStart w:id="95" w:name="_Toc532383864"/>
      <w:bookmarkStart w:id="96" w:name="_Toc532383957"/>
      <w:bookmarkStart w:id="97" w:name="_Toc532384087"/>
      <w:bookmarkStart w:id="98" w:name="_Toc532384182"/>
    </w:p>
    <w:p w14:paraId="18AF2941" w14:textId="77777777" w:rsidR="002348A2" w:rsidRPr="00714862" w:rsidRDefault="002348A2" w:rsidP="00C01B1E">
      <w:pPr>
        <w:spacing w:line="480" w:lineRule="auto"/>
        <w:jc w:val="both"/>
        <w:outlineLvl w:val="2"/>
        <w:rPr>
          <w:b/>
          <w:color w:val="000000" w:themeColor="text1"/>
        </w:rPr>
      </w:pPr>
      <w:bookmarkStart w:id="99" w:name="_Toc532551058"/>
      <w:r w:rsidRPr="00714862">
        <w:rPr>
          <w:b/>
          <w:color w:val="000000" w:themeColor="text1"/>
        </w:rPr>
        <w:t>2.</w:t>
      </w:r>
      <w:r>
        <w:rPr>
          <w:b/>
          <w:color w:val="000000" w:themeColor="text1"/>
        </w:rPr>
        <w:t>4</w:t>
      </w:r>
      <w:r w:rsidRPr="00714862">
        <w:rPr>
          <w:b/>
          <w:color w:val="000000" w:themeColor="text1"/>
        </w:rPr>
        <w:t>.</w:t>
      </w:r>
      <w:r>
        <w:rPr>
          <w:b/>
          <w:color w:val="000000" w:themeColor="text1"/>
        </w:rPr>
        <w:t>2</w:t>
      </w:r>
      <w:r w:rsidRPr="00714862">
        <w:rPr>
          <w:b/>
          <w:color w:val="000000" w:themeColor="text1"/>
        </w:rPr>
        <w:t xml:space="preserve"> Separate factors of NEE</w:t>
      </w:r>
      <w:bookmarkEnd w:id="95"/>
      <w:bookmarkEnd w:id="96"/>
      <w:bookmarkEnd w:id="97"/>
      <w:bookmarkEnd w:id="98"/>
      <w:bookmarkEnd w:id="99"/>
    </w:p>
    <w:p w14:paraId="12CE666D" w14:textId="661D6A3F" w:rsidR="002348A2" w:rsidRPr="00850DCE" w:rsidRDefault="002348A2" w:rsidP="00C01B1E">
      <w:pPr>
        <w:spacing w:line="480" w:lineRule="auto"/>
        <w:ind w:firstLine="480"/>
        <w:jc w:val="both"/>
        <w:rPr>
          <w:color w:val="000000" w:themeColor="text1"/>
        </w:rPr>
      </w:pPr>
      <w:r w:rsidRPr="00857614">
        <w:rPr>
          <w:color w:val="000000" w:themeColor="text1"/>
        </w:rPr>
        <w:t xml:space="preserve">As </w:t>
      </w:r>
      <w:r>
        <w:rPr>
          <w:color w:val="000000" w:themeColor="text1"/>
        </w:rPr>
        <w:t>stated in Equation (1)</w:t>
      </w:r>
      <w:r w:rsidR="00B231A9">
        <w:rPr>
          <w:color w:val="000000" w:themeColor="text1"/>
        </w:rPr>
        <w:t xml:space="preserve"> </w:t>
      </w:r>
      <w:r>
        <w:rPr>
          <w:color w:val="000000" w:themeColor="text1"/>
        </w:rPr>
        <w:t>-</w:t>
      </w:r>
      <w:r w:rsidR="00B231A9">
        <w:rPr>
          <w:color w:val="000000" w:themeColor="text1"/>
        </w:rPr>
        <w:t xml:space="preserve"> </w:t>
      </w:r>
      <w:r>
        <w:rPr>
          <w:color w:val="000000" w:themeColor="text1"/>
        </w:rPr>
        <w:t>(3), the estimation of NEE is the sum of GEE and Ecosystem Respiration. we can extend WRF-VPRM analysis using OCO-2 monthly or seasonal SIF (</w:t>
      </w:r>
      <w:r w:rsidRPr="00D41506">
        <w:rPr>
          <w:color w:val="000000" w:themeColor="text1"/>
        </w:rPr>
        <w:t>Solar-Induced chlorophyll Fluorescence</w:t>
      </w:r>
      <w:r w:rsidR="00C47B83">
        <w:rPr>
          <w:color w:val="000000" w:themeColor="text1"/>
        </w:rPr>
        <w:t xml:space="preserve">) </w:t>
      </w:r>
      <w:r w:rsidR="00C47B83">
        <w:rPr>
          <w:color w:val="000000" w:themeColor="text1"/>
        </w:rPr>
        <w:fldChar w:fldCharType="begin">
          <w:fldData xml:space="preserve">PEVuZE5vdGU+PENpdGU+PEF1dGhvcj5NZXJvbmk8L0F1dGhvcj48WWVhcj4yMDA5PC9ZZWFyPjxS
ZWNOdW0+NDg8L1JlY051bT48RGlzcGxheVRleHQ+KEJha2VyIDIwMDg7IEJhcmV0IGV0IGFsLiAy
MDA3OyBNZXJvbmkgZXQgYWwuIDIwMDk7IFBhcGFnZW9yZ2lvdSAyMDA3KTwvRGlzcGxheVRleHQ+
PHJlY29yZD48cmVjLW51bWJlcj40ODwvcmVjLW51bWJlcj48Zm9yZWlnbi1rZXlzPjxrZXkgYXBw
PSJFTiIgZGItaWQ9ImE5ZjVmc2RmbXg1dHI1ZXZwNWV4MHdlcGR4cHphZnN6enp6cCIgdGltZXN0
YW1wPSIxNTQ0NTk0NDY0Ij40ODwva2V5PjwvZm9yZWlnbi1rZXlzPjxyZWYtdHlwZSBuYW1lPSJK
b3VybmFsIEFydGljbGUiPjE3PC9yZWYtdHlwZT48Y29udHJpYnV0b3JzPjxhdXRob3JzPjxhdXRo
b3I+TWVyb25pLCBNPC9hdXRob3I+PGF1dGhvcj5Sb3NzaW5pLCBNPC9hdXRob3I+PGF1dGhvcj5H
dWFudGVyLCBMPC9hdXRob3I+PGF1dGhvcj5BbG9uc28sIEw8L2F1dGhvcj48YXV0aG9yPlJhc2No
ZXIsIFU8L2F1dGhvcj48YXV0aG9yPkNvbG9tYm8sIFI8L2F1dGhvcj48YXV0aG9yPk1vcmVubywg
SjwvYXV0aG9yPjwvYXV0aG9ycz48L2NvbnRyaWJ1dG9ycz48dGl0bGVzPjx0aXRsZT5SZW1vdGUg
c2Vuc2luZyBvZiBzb2xhci1pbmR1Y2VkIGNobG9yb3BoeWxsIGZsdW9yZXNjZW5jZTogUmV2aWV3
IG9mIG1ldGhvZHMgYW5kIGFwcGxpY2F0aW9uczwvdGl0bGU+PHNlY29uZGFyeS10aXRsZT5SZW1v
dGUgU2Vuc2luZyBvZiBFbnZpcm9ubWVudDwvc2Vjb25kYXJ5LXRpdGxlPjwvdGl0bGVzPjxwZXJp
b2RpY2FsPjxmdWxsLXRpdGxlPlJlbW90ZSBzZW5zaW5nIG9mIGVudmlyb25tZW50PC9mdWxsLXRp
dGxlPjwvcGVyaW9kaWNhbD48cGFnZXM+MjAzNy0yMDUxPC9wYWdlcz48dm9sdW1lPjExMzwvdm9s
dW1lPjxudW1iZXI+MTA8L251bWJlcj48ZGF0ZXM+PHllYXI+MjAwOTwveWVhcj48L2RhdGVzPjxp
c2JuPjAwMzQtNDI1NzwvaXNibj48dXJscz48L3VybHM+PC9yZWNvcmQ+PC9DaXRlPjxDaXRlPjxB
dXRob3I+QmFrZXI8L0F1dGhvcj48WWVhcj4yMDA4PC9ZZWFyPjxSZWNOdW0+NTI8L1JlY051bT48
cmVjb3JkPjxyZWMtbnVtYmVyPjUyPC9yZWMtbnVtYmVyPjxmb3JlaWduLWtleXM+PGtleSBhcHA9
IkVOIiBkYi1pZD0iYTlmNWZzZGZteDV0cjVldnA1ZXgwd2VwZHhwemFmc3p6enpwIiB0aW1lc3Rh
bXA9IjE1NDQ1OTQ5MzgiPjUyPC9rZXk+PC9mb3JlaWduLWtleXM+PHJlZi10eXBlIG5hbWU9Ikpv
dXJuYWwgQXJ0aWNsZSI+MTc8L3JlZi10eXBlPjxjb250cmlidXRvcnM+PGF1dGhvcnM+PGF1dGhv
cj5CYWtlciwgTmVpbCBSPC9hdXRob3I+PC9hdXRob3JzPjwvY29udHJpYnV0b3JzPjx0aXRsZXM+
PHRpdGxlPkNobG9yb3BoeWxsIGZsdW9yZXNjZW5jZTogYSBwcm9iZSBvZiBwaG90b3N5bnRoZXNp
cyBpbiB2aXZvPC90aXRsZT48c2Vjb25kYXJ5LXRpdGxlPkFubnUuIFJldi4gUGxhbnQgQmlvbC48
L3NlY29uZGFyeS10aXRsZT48L3RpdGxlcz48cGVyaW9kaWNhbD48ZnVsbC10aXRsZT5Bbm51LiBS
ZXYuIFBsYW50IEJpb2wuPC9mdWxsLXRpdGxlPjwvcGVyaW9kaWNhbD48cGFnZXM+ODktMTEzPC9w
YWdlcz48dm9sdW1lPjU5PC92b2x1bWU+PGRhdGVzPjx5ZWFyPjIwMDg8L3llYXI+PC9kYXRlcz48
aXNibj4xNTQzLTUwMDg8L2lzYm4+PHVybHM+PC91cmxzPjwvcmVjb3JkPjwvQ2l0ZT48Q2l0ZT48
QXV0aG9yPkJhcmV0PC9BdXRob3I+PFllYXI+MjAwNzwvWWVhcj48UmVjTnVtPjUwPC9SZWNOdW0+
PHJlY29yZD48cmVjLW51bWJlcj41MDwvcmVjLW51bWJlcj48Zm9yZWlnbi1rZXlzPjxrZXkgYXBw
PSJFTiIgZGItaWQ9ImE5ZjVmc2RmbXg1dHI1ZXZwNWV4MHdlcGR4cHphZnN6enp6cCIgdGltZXN0
YW1wPSIxNTQ0NTk0OTE3Ij41MDwva2V5PjwvZm9yZWlnbi1rZXlzPjxyZWYtdHlwZSBuYW1lPSJK
b3VybmFsIEFydGljbGUiPjE3PC9yZWYtdHlwZT48Y29udHJpYnV0b3JzPjxhdXRob3JzPjxhdXRo
b3I+QmFyZXQsIEZyw6lkw6lyaWM8L2F1dGhvcj48YXV0aG9yPkhvdWxlcywgVjwvYXV0aG9yPjxh
dXRob3I+R3XDqXJpZiwgTTwvYXV0aG9yPjwvYXV0aG9ycz48L2NvbnRyaWJ1dG9ycz48dGl0bGVz
Pjx0aXRsZT5RdWFudGlmaWNhdGlvbiBvZiBwbGFudCBzdHJlc3MgdXNpbmcgcmVtb3RlIHNlbnNp
bmcgb2JzZXJ2YXRpb25zIGFuZCBjcm9wIG1vZGVsczogdGhlIGNhc2Ugb2Ygbml0cm9nZW4gbWFu
YWdlbWVudDwvdGl0bGU+PHNlY29uZGFyeS10aXRsZT5Kb3VybmFsIG9mIEV4cGVyaW1lbnRhbCBC
b3Rhbnk8L3NlY29uZGFyeS10aXRsZT48L3RpdGxlcz48cGVyaW9kaWNhbD48ZnVsbC10aXRsZT5K
b3VybmFsIG9mIEV4cGVyaW1lbnRhbCBCb3Rhbnk8L2Z1bGwtdGl0bGU+PC9wZXJpb2RpY2FsPjxw
YWdlcz44NjktODgwPC9wYWdlcz48dm9sdW1lPjU4PC92b2x1bWU+PG51bWJlcj40PC9udW1iZXI+
PGRhdGVzPjx5ZWFyPjIwMDc8L3llYXI+PC9kYXRlcz48aXNibj4xNDYwLTI0MzE8L2lzYm4+PHVy
bHM+PC91cmxzPjwvcmVjb3JkPjwvQ2l0ZT48Q2l0ZT48QXV0aG9yPlBhcGFnZW9yZ2lvdTwvQXV0
aG9yPjxZZWFyPjIwMDc8L1llYXI+PFJlY051bT41MTwvUmVjTnVtPjxyZWNvcmQ+PHJlYy1udW1i
ZXI+NTE8L3JlYy1udW1iZXI+PGZvcmVpZ24ta2V5cz48a2V5IGFwcD0iRU4iIGRiLWlkPSJhOWY1
ZnNkZm14NXRyNWV2cDVleDB3ZXBkeHB6YWZzenp6enAiIHRpbWVzdGFtcD0iMTU0NDU5NDkyOSI+
NTE8L2tleT48L2ZvcmVpZ24ta2V5cz48cmVmLXR5cGUgbmFtZT0iQm9vayI+NjwvcmVmLXR5cGU+
PGNvbnRyaWJ1dG9ycz48YXV0aG9ycz48YXV0aG9yPlBhcGFnZW9yZ2lvdSwgR2VvcmdlIEM8L2F1
dGhvcj48L2F1dGhvcnM+PC9jb250cmlidXRvcnM+PHRpdGxlcz48dGl0bGU+Q2hsb3JvcGh5bGwg
YSBmbHVvcmVzY2VuY2U6IGEgc2lnbmF0dXJlIG9mIHBob3Rvc3ludGhlc2lzPC90aXRsZT48L3Rp
dGxlcz48dm9sdW1lPjE5PC92b2x1bWU+PGRhdGVzPjx5ZWFyPjIwMDc8L3llYXI+PC9kYXRlcz48
cHVibGlzaGVyPlNwcmluZ2VyIFNjaWVuY2UgJmFtcDsgQnVzaW5lc3MgTWVkaWE8L3B1Ymxpc2hl
cj48aXNibj4xNDAyMDMyMTg4PC9pc2JuPjx1cmxzPjwvdXJscz48L3JlY29yZD48L0NpdGU+PC9F
bmROb3RlPn==
</w:fldData>
        </w:fldChar>
      </w:r>
      <w:r w:rsidR="0060160A">
        <w:rPr>
          <w:color w:val="000000" w:themeColor="text1"/>
        </w:rPr>
        <w:instrText xml:space="preserve"> ADDIN EN.CITE </w:instrText>
      </w:r>
      <w:r w:rsidR="0060160A">
        <w:rPr>
          <w:color w:val="000000" w:themeColor="text1"/>
        </w:rPr>
        <w:fldChar w:fldCharType="begin">
          <w:fldData xml:space="preserve">PEVuZE5vdGU+PENpdGU+PEF1dGhvcj5NZXJvbmk8L0F1dGhvcj48WWVhcj4yMDA5PC9ZZWFyPjxS
ZWNOdW0+NDg8L1JlY051bT48RGlzcGxheVRleHQ+KEJha2VyIDIwMDg7IEJhcmV0IGV0IGFsLiAy
MDA3OyBNZXJvbmkgZXQgYWwuIDIwMDk7IFBhcGFnZW9yZ2lvdSAyMDA3KTwvRGlzcGxheVRleHQ+
PHJlY29yZD48cmVjLW51bWJlcj40ODwvcmVjLW51bWJlcj48Zm9yZWlnbi1rZXlzPjxrZXkgYXBw
PSJFTiIgZGItaWQ9ImE5ZjVmc2RmbXg1dHI1ZXZwNWV4MHdlcGR4cHphZnN6enp6cCIgdGltZXN0
YW1wPSIxNTQ0NTk0NDY0Ij40ODwva2V5PjwvZm9yZWlnbi1rZXlzPjxyZWYtdHlwZSBuYW1lPSJK
b3VybmFsIEFydGljbGUiPjE3PC9yZWYtdHlwZT48Y29udHJpYnV0b3JzPjxhdXRob3JzPjxhdXRo
b3I+TWVyb25pLCBNPC9hdXRob3I+PGF1dGhvcj5Sb3NzaW5pLCBNPC9hdXRob3I+PGF1dGhvcj5H
dWFudGVyLCBMPC9hdXRob3I+PGF1dGhvcj5BbG9uc28sIEw8L2F1dGhvcj48YXV0aG9yPlJhc2No
ZXIsIFU8L2F1dGhvcj48YXV0aG9yPkNvbG9tYm8sIFI8L2F1dGhvcj48YXV0aG9yPk1vcmVubywg
SjwvYXV0aG9yPjwvYXV0aG9ycz48L2NvbnRyaWJ1dG9ycz48dGl0bGVzPjx0aXRsZT5SZW1vdGUg
c2Vuc2luZyBvZiBzb2xhci1pbmR1Y2VkIGNobG9yb3BoeWxsIGZsdW9yZXNjZW5jZTogUmV2aWV3
IG9mIG1ldGhvZHMgYW5kIGFwcGxpY2F0aW9uczwvdGl0bGU+PHNlY29uZGFyeS10aXRsZT5SZW1v
dGUgU2Vuc2luZyBvZiBFbnZpcm9ubWVudDwvc2Vjb25kYXJ5LXRpdGxlPjwvdGl0bGVzPjxwZXJp
b2RpY2FsPjxmdWxsLXRpdGxlPlJlbW90ZSBzZW5zaW5nIG9mIGVudmlyb25tZW50PC9mdWxsLXRp
dGxlPjwvcGVyaW9kaWNhbD48cGFnZXM+MjAzNy0yMDUxPC9wYWdlcz48dm9sdW1lPjExMzwvdm9s
dW1lPjxudW1iZXI+MTA8L251bWJlcj48ZGF0ZXM+PHllYXI+MjAwOTwveWVhcj48L2RhdGVzPjxp
c2JuPjAwMzQtNDI1NzwvaXNibj48dXJscz48L3VybHM+PC9yZWNvcmQ+PC9DaXRlPjxDaXRlPjxB
dXRob3I+QmFrZXI8L0F1dGhvcj48WWVhcj4yMDA4PC9ZZWFyPjxSZWNOdW0+NTI8L1JlY051bT48
cmVjb3JkPjxyZWMtbnVtYmVyPjUyPC9yZWMtbnVtYmVyPjxmb3JlaWduLWtleXM+PGtleSBhcHA9
IkVOIiBkYi1pZD0iYTlmNWZzZGZteDV0cjVldnA1ZXgwd2VwZHhwemFmc3p6enpwIiB0aW1lc3Rh
bXA9IjE1NDQ1OTQ5MzgiPjUyPC9rZXk+PC9mb3JlaWduLWtleXM+PHJlZi10eXBlIG5hbWU9Ikpv
dXJuYWwgQXJ0aWNsZSI+MTc8L3JlZi10eXBlPjxjb250cmlidXRvcnM+PGF1dGhvcnM+PGF1dGhv
cj5CYWtlciwgTmVpbCBSPC9hdXRob3I+PC9hdXRob3JzPjwvY29udHJpYnV0b3JzPjx0aXRsZXM+
PHRpdGxlPkNobG9yb3BoeWxsIGZsdW9yZXNjZW5jZTogYSBwcm9iZSBvZiBwaG90b3N5bnRoZXNp
cyBpbiB2aXZvPC90aXRsZT48c2Vjb25kYXJ5LXRpdGxlPkFubnUuIFJldi4gUGxhbnQgQmlvbC48
L3NlY29uZGFyeS10aXRsZT48L3RpdGxlcz48cGVyaW9kaWNhbD48ZnVsbC10aXRsZT5Bbm51LiBS
ZXYuIFBsYW50IEJpb2wuPC9mdWxsLXRpdGxlPjwvcGVyaW9kaWNhbD48cGFnZXM+ODktMTEzPC9w
YWdlcz48dm9sdW1lPjU5PC92b2x1bWU+PGRhdGVzPjx5ZWFyPjIwMDg8L3llYXI+PC9kYXRlcz48
aXNibj4xNTQzLTUwMDg8L2lzYm4+PHVybHM+PC91cmxzPjwvcmVjb3JkPjwvQ2l0ZT48Q2l0ZT48
QXV0aG9yPkJhcmV0PC9BdXRob3I+PFllYXI+MjAwNzwvWWVhcj48UmVjTnVtPjUwPC9SZWNOdW0+
PHJlY29yZD48cmVjLW51bWJlcj41MDwvcmVjLW51bWJlcj48Zm9yZWlnbi1rZXlzPjxrZXkgYXBw
PSJFTiIgZGItaWQ9ImE5ZjVmc2RmbXg1dHI1ZXZwNWV4MHdlcGR4cHphZnN6enp6cCIgdGltZXN0
YW1wPSIxNTQ0NTk0OTE3Ij41MDwva2V5PjwvZm9yZWlnbi1rZXlzPjxyZWYtdHlwZSBuYW1lPSJK
b3VybmFsIEFydGljbGUiPjE3PC9yZWYtdHlwZT48Y29udHJpYnV0b3JzPjxhdXRob3JzPjxhdXRo
b3I+QmFyZXQsIEZyw6lkw6lyaWM8L2F1dGhvcj48YXV0aG9yPkhvdWxlcywgVjwvYXV0aG9yPjxh
dXRob3I+R3XDqXJpZiwgTTwvYXV0aG9yPjwvYXV0aG9ycz48L2NvbnRyaWJ1dG9ycz48dGl0bGVz
Pjx0aXRsZT5RdWFudGlmaWNhdGlvbiBvZiBwbGFudCBzdHJlc3MgdXNpbmcgcmVtb3RlIHNlbnNp
bmcgb2JzZXJ2YXRpb25zIGFuZCBjcm9wIG1vZGVsczogdGhlIGNhc2Ugb2Ygbml0cm9nZW4gbWFu
YWdlbWVudDwvdGl0bGU+PHNlY29uZGFyeS10aXRsZT5Kb3VybmFsIG9mIEV4cGVyaW1lbnRhbCBC
b3Rhbnk8L3NlY29uZGFyeS10aXRsZT48L3RpdGxlcz48cGVyaW9kaWNhbD48ZnVsbC10aXRsZT5K
b3VybmFsIG9mIEV4cGVyaW1lbnRhbCBCb3Rhbnk8L2Z1bGwtdGl0bGU+PC9wZXJpb2RpY2FsPjxw
YWdlcz44NjktODgwPC9wYWdlcz48dm9sdW1lPjU4PC92b2x1bWU+PG51bWJlcj40PC9udW1iZXI+
PGRhdGVzPjx5ZWFyPjIwMDc8L3llYXI+PC9kYXRlcz48aXNibj4xNDYwLTI0MzE8L2lzYm4+PHVy
bHM+PC91cmxzPjwvcmVjb3JkPjwvQ2l0ZT48Q2l0ZT48QXV0aG9yPlBhcGFnZW9yZ2lvdTwvQXV0
aG9yPjxZZWFyPjIwMDc8L1llYXI+PFJlY051bT41MTwvUmVjTnVtPjxyZWNvcmQ+PHJlYy1udW1i
ZXI+NTE8L3JlYy1udW1iZXI+PGZvcmVpZ24ta2V5cz48a2V5IGFwcD0iRU4iIGRiLWlkPSJhOWY1
ZnNkZm14NXRyNWV2cDVleDB3ZXBkeHB6YWZzenp6enAiIHRpbWVzdGFtcD0iMTU0NDU5NDkyOSI+
NTE8L2tleT48L2ZvcmVpZ24ta2V5cz48cmVmLXR5cGUgbmFtZT0iQm9vayI+NjwvcmVmLXR5cGU+
PGNvbnRyaWJ1dG9ycz48YXV0aG9ycz48YXV0aG9yPlBhcGFnZW9yZ2lvdSwgR2VvcmdlIEM8L2F1
dGhvcj48L2F1dGhvcnM+PC9jb250cmlidXRvcnM+PHRpdGxlcz48dGl0bGU+Q2hsb3JvcGh5bGwg
YSBmbHVvcmVzY2VuY2U6IGEgc2lnbmF0dXJlIG9mIHBob3Rvc3ludGhlc2lzPC90aXRsZT48L3Rp
dGxlcz48dm9sdW1lPjE5PC92b2x1bWU+PGRhdGVzPjx5ZWFyPjIwMDc8L3llYXI+PC9kYXRlcz48
cHVibGlzaGVyPlNwcmluZ2VyIFNjaWVuY2UgJmFtcDsgQnVzaW5lc3MgTWVkaWE8L3B1Ymxpc2hl
cj48aXNibj4xNDAyMDMyMTg4PC9pc2JuPjx1cmxzPjwvdXJscz48L3JlY29yZD48L0NpdGU+PC9F
bmROb3RlPn==
</w:fldData>
        </w:fldChar>
      </w:r>
      <w:r w:rsidR="0060160A">
        <w:rPr>
          <w:color w:val="000000" w:themeColor="text1"/>
        </w:rPr>
        <w:instrText xml:space="preserve"> ADDIN EN.CITE.DATA </w:instrText>
      </w:r>
      <w:r w:rsidR="0060160A">
        <w:rPr>
          <w:color w:val="000000" w:themeColor="text1"/>
        </w:rPr>
      </w:r>
      <w:r w:rsidR="0060160A">
        <w:rPr>
          <w:color w:val="000000" w:themeColor="text1"/>
        </w:rPr>
        <w:fldChar w:fldCharType="end"/>
      </w:r>
      <w:r w:rsidR="00C47B83">
        <w:rPr>
          <w:color w:val="000000" w:themeColor="text1"/>
        </w:rPr>
      </w:r>
      <w:r w:rsidR="00C47B83">
        <w:rPr>
          <w:color w:val="000000" w:themeColor="text1"/>
        </w:rPr>
        <w:fldChar w:fldCharType="separate"/>
      </w:r>
      <w:r w:rsidR="0060160A">
        <w:rPr>
          <w:noProof/>
          <w:color w:val="000000" w:themeColor="text1"/>
        </w:rPr>
        <w:t>(</w:t>
      </w:r>
      <w:hyperlink w:anchor="_ENREF_2" w:tooltip="Baker, 2008 #52" w:history="1">
        <w:r w:rsidR="0060160A" w:rsidRPr="00A0130D">
          <w:rPr>
            <w:rStyle w:val="Hyperlink"/>
            <w:noProof/>
          </w:rPr>
          <w:t>Baker 2008</w:t>
        </w:r>
      </w:hyperlink>
      <w:r w:rsidR="0060160A">
        <w:rPr>
          <w:noProof/>
          <w:color w:val="000000" w:themeColor="text1"/>
        </w:rPr>
        <w:t xml:space="preserve">; </w:t>
      </w:r>
      <w:hyperlink w:anchor="_ENREF_4" w:tooltip="Baret, 2007 #50" w:history="1">
        <w:r w:rsidR="0060160A" w:rsidRPr="00A0130D">
          <w:rPr>
            <w:rStyle w:val="Hyperlink"/>
            <w:noProof/>
          </w:rPr>
          <w:t>Baret et al. 2007</w:t>
        </w:r>
      </w:hyperlink>
      <w:r w:rsidR="0060160A">
        <w:rPr>
          <w:noProof/>
          <w:color w:val="000000" w:themeColor="text1"/>
        </w:rPr>
        <w:t xml:space="preserve">; </w:t>
      </w:r>
      <w:hyperlink w:anchor="_ENREF_32" w:tooltip="Meroni, 2009 #48" w:history="1">
        <w:r w:rsidR="0060160A" w:rsidRPr="00A0130D">
          <w:rPr>
            <w:rStyle w:val="Hyperlink"/>
            <w:noProof/>
          </w:rPr>
          <w:t>Meroni et al. 2009</w:t>
        </w:r>
      </w:hyperlink>
      <w:r w:rsidR="0060160A">
        <w:rPr>
          <w:noProof/>
          <w:color w:val="000000" w:themeColor="text1"/>
        </w:rPr>
        <w:t xml:space="preserve">; </w:t>
      </w:r>
      <w:hyperlink w:anchor="_ENREF_36" w:tooltip="Papageorgiou, 2007 #51" w:history="1">
        <w:r w:rsidR="0060160A" w:rsidRPr="00A0130D">
          <w:rPr>
            <w:rStyle w:val="Hyperlink"/>
            <w:noProof/>
          </w:rPr>
          <w:t>Papageorgiou 2007</w:t>
        </w:r>
      </w:hyperlink>
      <w:r w:rsidR="0060160A">
        <w:rPr>
          <w:noProof/>
          <w:color w:val="000000" w:themeColor="text1"/>
        </w:rPr>
        <w:t>)</w:t>
      </w:r>
      <w:r w:rsidR="00C47B83">
        <w:rPr>
          <w:color w:val="000000" w:themeColor="text1"/>
        </w:rPr>
        <w:fldChar w:fldCharType="end"/>
      </w:r>
      <w:r>
        <w:rPr>
          <w:color w:val="000000" w:themeColor="text1"/>
        </w:rPr>
        <w:t xml:space="preserve"> data correlations to isolate Gross Primary Production (GPP) and Ecosystem Respiration (ER) parameterizations, and continue to refine WRF-VPRM for regional scale study, where GPP is the </w:t>
      </w:r>
      <w:r w:rsidRPr="00857614">
        <w:rPr>
          <w:color w:val="000000" w:themeColor="text1"/>
        </w:rPr>
        <w:t>amount of chemical energy as </w:t>
      </w:r>
      <w:hyperlink r:id="rId44" w:tooltip="Biomass (ecology)" w:history="1">
        <w:r w:rsidRPr="00857614">
          <w:rPr>
            <w:color w:val="000000" w:themeColor="text1"/>
          </w:rPr>
          <w:t>biomass</w:t>
        </w:r>
      </w:hyperlink>
      <w:r w:rsidRPr="00857614">
        <w:rPr>
          <w:color w:val="000000" w:themeColor="text1"/>
        </w:rPr>
        <w:t xml:space="preserve"> that </w:t>
      </w:r>
      <w:r>
        <w:rPr>
          <w:color w:val="000000" w:themeColor="text1"/>
        </w:rPr>
        <w:t>main energy</w:t>
      </w:r>
      <w:r w:rsidRPr="00857614">
        <w:rPr>
          <w:color w:val="000000" w:themeColor="text1"/>
        </w:rPr>
        <w:t xml:space="preserve"> producers </w:t>
      </w:r>
      <w:r>
        <w:rPr>
          <w:color w:val="000000" w:themeColor="text1"/>
        </w:rPr>
        <w:t xml:space="preserve">of ecosystem </w:t>
      </w:r>
      <w:r w:rsidRPr="00857614">
        <w:rPr>
          <w:color w:val="000000" w:themeColor="text1"/>
        </w:rPr>
        <w:t>create in a given length of time</w:t>
      </w:r>
      <w:r>
        <w:rPr>
          <w:color w:val="000000" w:themeColor="text1"/>
        </w:rPr>
        <w:t xml:space="preserve"> (</w:t>
      </w:r>
      <w:hyperlink r:id="rId45" w:history="1">
        <w:r w:rsidRPr="00850DCE">
          <w:rPr>
            <w:color w:val="000000" w:themeColor="text1"/>
          </w:rPr>
          <w:t>https://en.wikipedia.org/wiki/Biomass_(ecology)</w:t>
        </w:r>
      </w:hyperlink>
      <w:r>
        <w:rPr>
          <w:color w:val="000000" w:themeColor="text1"/>
        </w:rPr>
        <w:t xml:space="preserve">), which equals to </w:t>
      </w:r>
      <m:oMath>
        <m:r>
          <m:rPr>
            <m:sty m:val="p"/>
          </m:rPr>
          <w:rPr>
            <w:rFonts w:ascii="Cambria Math" w:hAnsi="Cambria Math"/>
            <w:color w:val="000000" w:themeColor="text1"/>
          </w:rPr>
          <m:t>(-1)∙GEE</m:t>
        </m:r>
      </m:oMath>
      <w:r w:rsidRPr="00857614">
        <w:rPr>
          <w:color w:val="000000" w:themeColor="text1"/>
        </w:rPr>
        <w:t>. </w:t>
      </w:r>
      <w:r>
        <w:rPr>
          <w:color w:val="000000" w:themeColor="text1"/>
        </w:rPr>
        <w:t xml:space="preserve">SIF, which can be directly measured from space, can serve as a physiological indicator or proxy for GPP </w:t>
      </w:r>
      <w:r>
        <w:rPr>
          <w:color w:val="000000" w:themeColor="text1"/>
        </w:rPr>
        <w:fldChar w:fldCharType="begin"/>
      </w:r>
      <w:r>
        <w:rPr>
          <w:color w:val="000000" w:themeColor="text1"/>
        </w:rPr>
        <w:instrText xml:space="preserve"> ADDIN EN.CITE &lt;EndNote&gt;&lt;Cite&gt;&lt;Author&gt;Cui&lt;/Author&gt;&lt;Year&gt;2017&lt;/Year&gt;&lt;RecNum&gt;46&lt;/RecNum&gt;&lt;DisplayText&gt;(Cui et al. 2017)&lt;/DisplayText&gt;&lt;record&gt;&lt;rec-number&gt;46&lt;/rec-number&gt;&lt;foreign-keys&gt;&lt;key app="EN" db-id="a9f5fsdfmx5tr5evp5ex0wepdxpzafszzzzp" timestamp="1543984300"&gt;46&lt;/key&gt;&lt;/foreign-keys&gt;&lt;ref-type name="Journal Article"&gt;17&lt;/ref-type&gt;&lt;contributors&gt;&lt;authors&gt;&lt;author&gt;Cui, Yaoping&lt;/author&gt;&lt;author&gt;Xiao, Xiangming&lt;/author&gt;&lt;author&gt;Zhang, Yao&lt;/author&gt;&lt;author&gt;Dong, Jinwei&lt;/author&gt;&lt;author&gt;Qin, Yuanwei&lt;/author&gt;&lt;author&gt;Doughty, Russell B&lt;/author&gt;&lt;author&gt;Zhang, Geli&lt;/author&gt;&lt;author&gt;Wang, Jie&lt;/author&gt;&lt;author&gt;Wu, Xiaocui&lt;/author&gt;&lt;author&gt;Qin, Yaochen&lt;/author&gt;&lt;/authors&gt;&lt;/contributors&gt;&lt;titles&gt;&lt;title&gt;Temporal consistency between gross primary production and solar-induced chlorophyll fluorescence in the ten most populous megacity areas over years&lt;/title&gt;&lt;secondary-title&gt;Scientific reports&lt;/secondary-title&gt;&lt;/titles&gt;&lt;periodical&gt;&lt;full-title&gt;Scientific reports&lt;/full-title&gt;&lt;/periodical&gt;&lt;pages&gt;14963&lt;/pages&gt;&lt;volume&gt;7&lt;/volume&gt;&lt;number&gt;1&lt;/number&gt;&lt;dates&gt;&lt;year&gt;2017&lt;/year&gt;&lt;/dates&gt;&lt;isbn&gt;2045-2322&lt;/isbn&gt;&lt;urls&gt;&lt;/urls&gt;&lt;/record&gt;&lt;/Cite&gt;&lt;/EndNote&gt;</w:instrText>
      </w:r>
      <w:r>
        <w:rPr>
          <w:color w:val="000000" w:themeColor="text1"/>
        </w:rPr>
        <w:fldChar w:fldCharType="separate"/>
      </w:r>
      <w:r>
        <w:rPr>
          <w:color w:val="000000" w:themeColor="text1"/>
        </w:rPr>
        <w:t>(</w:t>
      </w:r>
      <w:hyperlink w:anchor="_ENREF_11" w:tooltip="Cui, 2017 #46" w:history="1">
        <w:r w:rsidR="00832E0A" w:rsidRPr="00A0130D">
          <w:rPr>
            <w:rStyle w:val="Hyperlink"/>
          </w:rPr>
          <w:t>Cui et al. 2017</w:t>
        </w:r>
      </w:hyperlink>
      <w:r>
        <w:rPr>
          <w:color w:val="000000" w:themeColor="text1"/>
        </w:rPr>
        <w:t>)</w:t>
      </w:r>
      <w:r>
        <w:rPr>
          <w:color w:val="000000" w:themeColor="text1"/>
        </w:rPr>
        <w:fldChar w:fldCharType="end"/>
      </w:r>
      <w:r>
        <w:rPr>
          <w:color w:val="000000" w:themeColor="text1"/>
        </w:rPr>
        <w:t xml:space="preserve">. SIF is related to vegetation growth, which is greater when there is a stronger vegetation growth and corresponding greater GPP (or </w:t>
      </w:r>
      <m:oMath>
        <m:r>
          <m:rPr>
            <m:sty m:val="p"/>
          </m:rPr>
          <w:rPr>
            <w:rFonts w:ascii="Cambria Math" w:hAnsi="Cambria Math"/>
            <w:color w:val="000000" w:themeColor="text1"/>
          </w:rPr>
          <m:t>(-1) ∙GEE</m:t>
        </m:r>
      </m:oMath>
      <w:r>
        <w:rPr>
          <w:color w:val="000000" w:themeColor="text1"/>
        </w:rPr>
        <w:t xml:space="preserve">). We can </w:t>
      </w:r>
      <w:r w:rsidRPr="00850DCE">
        <w:rPr>
          <w:color w:val="000000" w:themeColor="text1"/>
        </w:rPr>
        <w:t>preliminary</w:t>
      </w:r>
      <w:r>
        <w:rPr>
          <w:color w:val="000000" w:themeColor="text1"/>
        </w:rPr>
        <w:t xml:space="preserve"> compare SIF from OCO-2 (at 757 nm) with GPP simulated by WRF-VPRM to evaluate the two factors in Equation (1). For example, when there is a strong bias in a specific season between WRF-VPRM and OCO-2, and SIF from both has a strong correlation, the bias may be caused by ecosystem respiration simulation.</w:t>
      </w:r>
    </w:p>
    <w:p w14:paraId="133C25D6" w14:textId="77777777" w:rsidR="002348A2" w:rsidRPr="00857614" w:rsidRDefault="002348A2" w:rsidP="00C01B1E">
      <w:pPr>
        <w:spacing w:line="480" w:lineRule="auto"/>
        <w:ind w:firstLine="480"/>
        <w:jc w:val="both"/>
        <w:rPr>
          <w:color w:val="000000" w:themeColor="text1"/>
        </w:rPr>
      </w:pPr>
    </w:p>
    <w:p w14:paraId="05844C1A" w14:textId="77777777" w:rsidR="002348A2" w:rsidRDefault="002348A2" w:rsidP="00C01B1E">
      <w:pPr>
        <w:spacing w:line="480" w:lineRule="auto"/>
        <w:ind w:firstLine="480"/>
        <w:jc w:val="both"/>
        <w:rPr>
          <w:color w:val="000000" w:themeColor="text1"/>
        </w:rPr>
      </w:pPr>
    </w:p>
    <w:p w14:paraId="058AC22B" w14:textId="77777777" w:rsidR="002348A2" w:rsidRDefault="002348A2" w:rsidP="00C01B1E">
      <w:pPr>
        <w:spacing w:line="480" w:lineRule="auto"/>
        <w:jc w:val="both"/>
        <w:rPr>
          <w:color w:val="000000" w:themeColor="text1"/>
        </w:rPr>
      </w:pPr>
    </w:p>
    <w:p w14:paraId="6A49EB41" w14:textId="77777777" w:rsidR="0081188C" w:rsidRDefault="0081188C" w:rsidP="00C01B1E">
      <w:pPr>
        <w:spacing w:line="480" w:lineRule="auto"/>
        <w:jc w:val="both"/>
        <w:rPr>
          <w:color w:val="000000" w:themeColor="text1"/>
        </w:rPr>
      </w:pPr>
    </w:p>
    <w:p w14:paraId="508D00D1" w14:textId="36F719AE" w:rsidR="002348A2" w:rsidRPr="00087E6E" w:rsidRDefault="002348A2" w:rsidP="00C01B1E">
      <w:pPr>
        <w:pStyle w:val="ListParagraph"/>
        <w:numPr>
          <w:ilvl w:val="0"/>
          <w:numId w:val="21"/>
        </w:numPr>
        <w:spacing w:line="480" w:lineRule="auto"/>
        <w:jc w:val="both"/>
        <w:outlineLvl w:val="0"/>
        <w:rPr>
          <w:b/>
          <w:color w:val="000000"/>
          <w:sz w:val="32"/>
        </w:rPr>
      </w:pPr>
      <w:bookmarkStart w:id="100" w:name="_Toc532399507"/>
      <w:bookmarkStart w:id="101" w:name="_Toc532383865"/>
      <w:bookmarkStart w:id="102" w:name="_Toc532383958"/>
      <w:bookmarkStart w:id="103" w:name="_Toc532384088"/>
      <w:bookmarkStart w:id="104" w:name="_Toc532384183"/>
      <w:bookmarkStart w:id="105" w:name="_Toc532551059"/>
      <w:bookmarkEnd w:id="100"/>
      <w:r w:rsidRPr="00087E6E">
        <w:rPr>
          <w:b/>
          <w:color w:val="000000"/>
          <w:sz w:val="28"/>
          <w:szCs w:val="22"/>
        </w:rPr>
        <w:lastRenderedPageBreak/>
        <w:t>: Results</w:t>
      </w:r>
      <w:bookmarkEnd w:id="101"/>
      <w:bookmarkEnd w:id="102"/>
      <w:bookmarkEnd w:id="103"/>
      <w:bookmarkEnd w:id="104"/>
      <w:bookmarkEnd w:id="105"/>
    </w:p>
    <w:p w14:paraId="4C65258C" w14:textId="357F3FB7" w:rsidR="002348A2" w:rsidRPr="00B34EB6" w:rsidRDefault="002348A2" w:rsidP="00C01B1E">
      <w:pPr>
        <w:spacing w:line="480" w:lineRule="auto"/>
        <w:jc w:val="both"/>
        <w:outlineLvl w:val="1"/>
        <w:rPr>
          <w:b/>
          <w:color w:val="000000"/>
          <w:szCs w:val="22"/>
        </w:rPr>
      </w:pPr>
      <w:bookmarkStart w:id="106" w:name="_Toc532383866"/>
      <w:bookmarkStart w:id="107" w:name="_Toc532383959"/>
      <w:bookmarkStart w:id="108" w:name="_Toc532384089"/>
      <w:bookmarkStart w:id="109" w:name="_Toc532384184"/>
      <w:bookmarkStart w:id="110" w:name="_Toc532551060"/>
      <w:r w:rsidRPr="00B34EB6">
        <w:rPr>
          <w:b/>
          <w:color w:val="000000"/>
          <w:szCs w:val="22"/>
        </w:rPr>
        <w:t>3.1</w:t>
      </w:r>
      <w:r w:rsidR="00B34EB6">
        <w:rPr>
          <w:b/>
          <w:color w:val="000000"/>
          <w:szCs w:val="22"/>
        </w:rPr>
        <w:t xml:space="preserve"> </w:t>
      </w:r>
      <w:r w:rsidRPr="00B34EB6">
        <w:rPr>
          <w:b/>
          <w:color w:val="000000"/>
          <w:szCs w:val="22"/>
        </w:rPr>
        <w:t xml:space="preserve"> </w:t>
      </w:r>
      <m:oMath>
        <m:sSub>
          <m:sSubPr>
            <m:ctrlPr>
              <w:rPr>
                <w:rFonts w:ascii="Cambria Math" w:hAnsi="Cambria Math"/>
                <w:b/>
                <w:sz w:val="28"/>
              </w:rPr>
            </m:ctrlPr>
          </m:sSubPr>
          <m:e>
            <m:r>
              <m:rPr>
                <m:sty m:val="bi"/>
              </m:rPr>
              <w:rPr>
                <w:rFonts w:ascii="Cambria Math" w:hAnsi="Cambria Math"/>
                <w:sz w:val="28"/>
              </w:rPr>
              <m:t>X</m:t>
            </m:r>
          </m:e>
          <m:sub>
            <m:r>
              <m:rPr>
                <m:sty m:val="b"/>
              </m:rPr>
              <w:rPr>
                <w:rFonts w:ascii="Cambria Math" w:hAnsi="Cambria Math"/>
                <w:sz w:val="28"/>
              </w:rPr>
              <m:t xml:space="preserve"> </m:t>
            </m:r>
            <m:sSub>
              <m:sSubPr>
                <m:ctrlPr>
                  <w:rPr>
                    <w:rFonts w:ascii="Cambria Math" w:hAnsi="Cambria Math"/>
                    <w:b/>
                    <w:sz w:val="28"/>
                  </w:rPr>
                </m:ctrlPr>
              </m:sSubPr>
              <m:e>
                <m:r>
                  <m:rPr>
                    <m:sty m:val="b"/>
                  </m:rPr>
                  <w:rPr>
                    <w:rFonts w:ascii="Cambria Math" w:hAnsi="Cambria Math"/>
                    <w:sz w:val="28"/>
                  </w:rPr>
                  <m:t>CO</m:t>
                </m:r>
              </m:e>
              <m:sub>
                <m:r>
                  <m:rPr>
                    <m:sty m:val="b"/>
                  </m:rPr>
                  <w:rPr>
                    <w:rFonts w:ascii="Cambria Math" w:hAnsi="Cambria Math"/>
                    <w:sz w:val="28"/>
                  </w:rPr>
                  <m:t>2</m:t>
                </m:r>
              </m:sub>
            </m:sSub>
          </m:sub>
        </m:sSub>
      </m:oMath>
      <w:r w:rsidR="00B23ECC">
        <w:rPr>
          <w:b/>
          <w:color w:val="000000"/>
          <w:szCs w:val="22"/>
        </w:rPr>
        <w:t xml:space="preserve"> gradients across cold f</w:t>
      </w:r>
      <w:r w:rsidRPr="00B34EB6">
        <w:rPr>
          <w:b/>
          <w:color w:val="000000"/>
          <w:szCs w:val="22"/>
        </w:rPr>
        <w:t>ronts</w:t>
      </w:r>
      <w:bookmarkEnd w:id="106"/>
      <w:bookmarkEnd w:id="107"/>
      <w:bookmarkEnd w:id="108"/>
      <w:bookmarkEnd w:id="109"/>
      <w:bookmarkEnd w:id="110"/>
    </w:p>
    <w:p w14:paraId="5F5E3A9C" w14:textId="6DBC2798" w:rsidR="002348A2" w:rsidRPr="00067580" w:rsidRDefault="002348A2" w:rsidP="00C01B1E">
      <w:pPr>
        <w:spacing w:line="480" w:lineRule="auto"/>
        <w:jc w:val="both"/>
        <w:outlineLvl w:val="2"/>
        <w:rPr>
          <w:b/>
          <w:color w:val="000000"/>
          <w:szCs w:val="22"/>
        </w:rPr>
      </w:pPr>
      <w:bookmarkStart w:id="111" w:name="_Toc532383867"/>
      <w:bookmarkStart w:id="112" w:name="_Toc532383960"/>
      <w:bookmarkStart w:id="113" w:name="_Toc532384090"/>
      <w:bookmarkStart w:id="114" w:name="_Toc532384185"/>
      <w:bookmarkStart w:id="115" w:name="_Toc532551061"/>
      <w:r w:rsidRPr="00067580">
        <w:rPr>
          <w:b/>
          <w:color w:val="000000"/>
          <w:szCs w:val="22"/>
        </w:rPr>
        <w:t>3.1.1 Cases and significance test</w:t>
      </w:r>
      <w:bookmarkEnd w:id="111"/>
      <w:bookmarkEnd w:id="112"/>
      <w:bookmarkEnd w:id="113"/>
      <w:bookmarkEnd w:id="114"/>
      <w:r w:rsidR="00B23ECC">
        <w:rPr>
          <w:b/>
          <w:color w:val="000000"/>
          <w:szCs w:val="22"/>
        </w:rPr>
        <w:t>s</w:t>
      </w:r>
      <w:bookmarkEnd w:id="115"/>
    </w:p>
    <w:p w14:paraId="3CFB48D7" w14:textId="77777777" w:rsidR="002348A2" w:rsidRDefault="002348A2" w:rsidP="00C01B1E">
      <w:pPr>
        <w:spacing w:line="480" w:lineRule="auto"/>
        <w:ind w:firstLine="480"/>
        <w:jc w:val="both"/>
        <w:rPr>
          <w:color w:val="000000" w:themeColor="text1"/>
        </w:rPr>
      </w:pPr>
      <w:r w:rsidRPr="003138B1">
        <w:rPr>
          <w:color w:val="000000" w:themeColor="text1"/>
        </w:rPr>
        <w:t>We collect 83 cases from 2015 to 2017 in which a cold front was observed by OCO-2</w:t>
      </w:r>
      <w:r>
        <w:rPr>
          <w:color w:val="000000" w:themeColor="text1"/>
        </w:rPr>
        <w:t>:</w:t>
      </w:r>
      <w:r w:rsidRPr="003138B1">
        <w:rPr>
          <w:color w:val="000000" w:themeColor="text1"/>
        </w:rPr>
        <w:t xml:space="preserve"> 22 in spring, 31 in summer, 16 in fall, and 14 in winter</w:t>
      </w:r>
      <w:r>
        <w:rPr>
          <w:color w:val="000000" w:themeColor="text1"/>
        </w:rPr>
        <w:t xml:space="preserve">. Per year, there are </w:t>
      </w:r>
      <w:r w:rsidRPr="003138B1">
        <w:rPr>
          <w:color w:val="000000" w:themeColor="text1"/>
        </w:rPr>
        <w:t>17</w:t>
      </w:r>
      <w:r>
        <w:rPr>
          <w:color w:val="000000" w:themeColor="text1"/>
        </w:rPr>
        <w:t xml:space="preserve"> frontal cases</w:t>
      </w:r>
      <w:r w:rsidRPr="003138B1">
        <w:rPr>
          <w:color w:val="000000" w:themeColor="text1"/>
        </w:rPr>
        <w:t xml:space="preserve"> in 2015, 37 in 2016, 29 in 2017.</w:t>
      </w:r>
    </w:p>
    <w:p w14:paraId="0F26359A" w14:textId="77777777" w:rsidR="002348A2" w:rsidRDefault="002348A2" w:rsidP="00C01B1E">
      <w:pPr>
        <w:jc w:val="center"/>
        <w:rPr>
          <w:noProof/>
        </w:rPr>
      </w:pPr>
      <w:r>
        <w:rPr>
          <w:noProof/>
        </w:rPr>
        <w:drawing>
          <wp:inline distT="0" distB="0" distL="0" distR="0" wp14:anchorId="2FA874D8" wp14:editId="6C974860">
            <wp:extent cx="4389543" cy="1828800"/>
            <wp:effectExtent l="0" t="0" r="508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rontal_xco2_gradient_oco2_wrf_02-16-2016.pdf"/>
                    <pic:cNvPicPr/>
                  </pic:nvPicPr>
                  <pic:blipFill>
                    <a:blip r:embed="rId46"/>
                    <a:stretch>
                      <a:fillRect/>
                    </a:stretch>
                  </pic:blipFill>
                  <pic:spPr>
                    <a:xfrm>
                      <a:off x="0" y="0"/>
                      <a:ext cx="4389543" cy="1828800"/>
                    </a:xfrm>
                    <a:prstGeom prst="rect">
                      <a:avLst/>
                    </a:prstGeom>
                  </pic:spPr>
                </pic:pic>
              </a:graphicData>
            </a:graphic>
          </wp:inline>
        </w:drawing>
      </w:r>
    </w:p>
    <w:p w14:paraId="47E31216" w14:textId="77777777" w:rsidR="002348A2" w:rsidRDefault="002348A2" w:rsidP="00C01B1E">
      <w:pPr>
        <w:jc w:val="center"/>
        <w:rPr>
          <w:noProof/>
        </w:rPr>
      </w:pPr>
      <w:r>
        <w:rPr>
          <w:noProof/>
        </w:rPr>
        <w:drawing>
          <wp:inline distT="0" distB="0" distL="0" distR="0" wp14:anchorId="02C076C7" wp14:editId="2C9952FC">
            <wp:extent cx="4389543" cy="1828800"/>
            <wp:effectExtent l="0" t="0" r="508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rontal_xco2_gradient_oco2_wrf_05-28-2016.pdf"/>
                    <pic:cNvPicPr/>
                  </pic:nvPicPr>
                  <pic:blipFill>
                    <a:blip r:embed="rId47"/>
                    <a:stretch>
                      <a:fillRect/>
                    </a:stretch>
                  </pic:blipFill>
                  <pic:spPr>
                    <a:xfrm>
                      <a:off x="0" y="0"/>
                      <a:ext cx="4389543" cy="1828800"/>
                    </a:xfrm>
                    <a:prstGeom prst="rect">
                      <a:avLst/>
                    </a:prstGeom>
                  </pic:spPr>
                </pic:pic>
              </a:graphicData>
            </a:graphic>
          </wp:inline>
        </w:drawing>
      </w:r>
    </w:p>
    <w:p w14:paraId="6D39B839" w14:textId="77777777" w:rsidR="002348A2" w:rsidRDefault="002348A2" w:rsidP="00C01B1E">
      <w:pPr>
        <w:jc w:val="center"/>
        <w:rPr>
          <w:noProof/>
        </w:rPr>
      </w:pPr>
      <w:r>
        <w:rPr>
          <w:noProof/>
        </w:rPr>
        <w:drawing>
          <wp:inline distT="0" distB="0" distL="0" distR="0" wp14:anchorId="11116B36" wp14:editId="644AC30B">
            <wp:extent cx="4389543" cy="1828800"/>
            <wp:effectExtent l="0" t="0" r="508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frontal_xco2_gradient_oco2_wrf_08-05-2016.pdf"/>
                    <pic:cNvPicPr/>
                  </pic:nvPicPr>
                  <pic:blipFill>
                    <a:blip r:embed="rId48"/>
                    <a:stretch>
                      <a:fillRect/>
                    </a:stretch>
                  </pic:blipFill>
                  <pic:spPr>
                    <a:xfrm>
                      <a:off x="0" y="0"/>
                      <a:ext cx="4389543" cy="1828800"/>
                    </a:xfrm>
                    <a:prstGeom prst="rect">
                      <a:avLst/>
                    </a:prstGeom>
                  </pic:spPr>
                </pic:pic>
              </a:graphicData>
            </a:graphic>
          </wp:inline>
        </w:drawing>
      </w:r>
    </w:p>
    <w:p w14:paraId="5A5D4191" w14:textId="77777777" w:rsidR="002348A2" w:rsidRPr="00CE174E" w:rsidRDefault="002348A2" w:rsidP="00C01B1E">
      <w:pPr>
        <w:jc w:val="center"/>
        <w:rPr>
          <w:noProof/>
        </w:rPr>
      </w:pPr>
      <w:r>
        <w:rPr>
          <w:noProof/>
        </w:rPr>
        <w:lastRenderedPageBreak/>
        <w:drawing>
          <wp:inline distT="0" distB="0" distL="0" distR="0" wp14:anchorId="23296154" wp14:editId="05878F50">
            <wp:extent cx="4389543" cy="1828800"/>
            <wp:effectExtent l="0" t="0" r="508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frontal_xco2_gradient_oco2_wrf_11-20-2016.pdf"/>
                    <pic:cNvPicPr/>
                  </pic:nvPicPr>
                  <pic:blipFill>
                    <a:blip r:embed="rId49"/>
                    <a:stretch>
                      <a:fillRect/>
                    </a:stretch>
                  </pic:blipFill>
                  <pic:spPr>
                    <a:xfrm>
                      <a:off x="0" y="0"/>
                      <a:ext cx="4389543" cy="1828800"/>
                    </a:xfrm>
                    <a:prstGeom prst="rect">
                      <a:avLst/>
                    </a:prstGeom>
                  </pic:spPr>
                </pic:pic>
              </a:graphicData>
            </a:graphic>
          </wp:inline>
        </w:drawing>
      </w:r>
    </w:p>
    <w:p w14:paraId="46A93004" w14:textId="3569A95B" w:rsidR="002348A2" w:rsidRPr="00B23ECC" w:rsidRDefault="002348A2" w:rsidP="00C01B1E">
      <w:pPr>
        <w:pStyle w:val="F"/>
        <w:jc w:val="both"/>
        <w:rPr>
          <w:noProof/>
          <w:color w:val="000000" w:themeColor="text1"/>
        </w:rPr>
      </w:pPr>
      <w:bookmarkStart w:id="116" w:name="_Toc532468279"/>
      <w:r w:rsidRPr="00B23ECC">
        <w:rPr>
          <w:b/>
          <w:noProof/>
          <w:color w:val="000000" w:themeColor="text1"/>
        </w:rPr>
        <w:t>Figure 3.1 -</w:t>
      </w:r>
      <w:r w:rsidRPr="00B23ECC">
        <w:rPr>
          <w:noProof/>
          <w:color w:val="000000" w:themeColor="text1"/>
        </w:rPr>
        <w:t xml:space="preserve"> Four </w:t>
      </w:r>
      <m:oMath>
        <m:sSub>
          <m:sSubPr>
            <m:ctrlPr>
              <w:rPr>
                <w:rFonts w:ascii="Cambria Math" w:hAnsi="Cambria Math"/>
                <w:noProof/>
                <w:color w:val="000000" w:themeColor="text1"/>
              </w:rPr>
            </m:ctrlPr>
          </m:sSubPr>
          <m:e>
            <m:r>
              <m:rPr>
                <m:sty m:val="p"/>
              </m:rPr>
              <w:rPr>
                <w:rFonts w:ascii="Cambria Math" w:hAnsi="Cambria Math"/>
                <w:noProof/>
                <w:color w:val="000000" w:themeColor="text1"/>
              </w:rPr>
              <m:t>X</m:t>
            </m:r>
          </m:e>
          <m:sub>
            <m:r>
              <m:rPr>
                <m:sty m:val="p"/>
              </m:rPr>
              <w:rPr>
                <w:rFonts w:ascii="Cambria Math" w:hAnsi="Cambria Math"/>
                <w:noProof/>
                <w:color w:val="000000" w:themeColor="text1"/>
              </w:rPr>
              <m:t xml:space="preserve"> </m:t>
            </m:r>
            <m:sSub>
              <m:sSubPr>
                <m:ctrlPr>
                  <w:rPr>
                    <w:rFonts w:ascii="Cambria Math" w:hAnsi="Cambria Math"/>
                    <w:noProof/>
                    <w:color w:val="000000" w:themeColor="text1"/>
                  </w:rPr>
                </m:ctrlPr>
              </m:sSubPr>
              <m:e>
                <m:r>
                  <m:rPr>
                    <m:sty m:val="p"/>
                  </m:rPr>
                  <w:rPr>
                    <w:rFonts w:ascii="Cambria Math" w:hAnsi="Cambria Math"/>
                    <w:noProof/>
                    <w:color w:val="000000" w:themeColor="text1"/>
                  </w:rPr>
                  <m:t>CO</m:t>
                </m:r>
              </m:e>
              <m:sub>
                <m:r>
                  <m:rPr>
                    <m:sty m:val="p"/>
                  </m:rPr>
                  <w:rPr>
                    <w:rFonts w:ascii="Cambria Math" w:hAnsi="Cambria Math"/>
                    <w:noProof/>
                    <w:color w:val="000000" w:themeColor="text1"/>
                  </w:rPr>
                  <m:t>2</m:t>
                </m:r>
              </m:sub>
            </m:sSub>
          </m:sub>
        </m:sSub>
      </m:oMath>
      <w:r w:rsidRPr="00B23ECC">
        <w:rPr>
          <w:noProof/>
          <w:color w:val="000000" w:themeColor="text1"/>
        </w:rPr>
        <w:t xml:space="preserve"> frontal gradient in seasons. Each panel has three sections separated by black vertical lines: the first section is the warm sector in a cold front, blue dots in this section are the satellite soundings in warm sector, and the red triangles are corresponding WRF-VPRM simulations along the track. Similar for the third section, but in the cold sector. The blank second section is invalid soundings because of clouds or other reasons. The gradients marked in the figures are the </w:t>
      </w:r>
      <m:oMath>
        <m:sSub>
          <m:sSubPr>
            <m:ctrlPr>
              <w:rPr>
                <w:rFonts w:ascii="Cambria Math" w:hAnsi="Cambria Math"/>
                <w:noProof/>
                <w:color w:val="000000" w:themeColor="text1"/>
              </w:rPr>
            </m:ctrlPr>
          </m:sSubPr>
          <m:e>
            <m:r>
              <m:rPr>
                <m:sty m:val="p"/>
              </m:rPr>
              <w:rPr>
                <w:rFonts w:ascii="Cambria Math" w:hAnsi="Cambria Math"/>
                <w:noProof/>
                <w:color w:val="000000" w:themeColor="text1"/>
              </w:rPr>
              <m:t>X</m:t>
            </m:r>
          </m:e>
          <m:sub>
            <m:r>
              <m:rPr>
                <m:sty m:val="p"/>
              </m:rPr>
              <w:rPr>
                <w:rFonts w:ascii="Cambria Math" w:hAnsi="Cambria Math"/>
                <w:noProof/>
                <w:color w:val="000000" w:themeColor="text1"/>
              </w:rPr>
              <m:t xml:space="preserve"> </m:t>
            </m:r>
            <m:sSub>
              <m:sSubPr>
                <m:ctrlPr>
                  <w:rPr>
                    <w:rFonts w:ascii="Cambria Math" w:hAnsi="Cambria Math"/>
                    <w:noProof/>
                    <w:color w:val="000000" w:themeColor="text1"/>
                  </w:rPr>
                </m:ctrlPr>
              </m:sSubPr>
              <m:e>
                <m:r>
                  <m:rPr>
                    <m:sty m:val="p"/>
                  </m:rPr>
                  <w:rPr>
                    <w:rFonts w:ascii="Cambria Math" w:hAnsi="Cambria Math"/>
                    <w:noProof/>
                    <w:color w:val="000000" w:themeColor="text1"/>
                  </w:rPr>
                  <m:t>CO</m:t>
                </m:r>
              </m:e>
              <m:sub>
                <m:r>
                  <m:rPr>
                    <m:sty m:val="p"/>
                  </m:rPr>
                  <w:rPr>
                    <w:rFonts w:ascii="Cambria Math" w:hAnsi="Cambria Math"/>
                    <w:noProof/>
                    <w:color w:val="000000" w:themeColor="text1"/>
                  </w:rPr>
                  <m:t>2</m:t>
                </m:r>
              </m:sub>
            </m:sSub>
          </m:sub>
        </m:sSub>
      </m:oMath>
      <w:r w:rsidRPr="00B23ECC">
        <w:rPr>
          <w:noProof/>
          <w:color w:val="000000" w:themeColor="text1"/>
        </w:rPr>
        <w:t xml:space="preserve"> in warm sector minus that in cold sector and ‘R’ is the correlation coefficient between OCO-2 observations and WRF-VPRM simulations. (a) is for Febuary 16</w:t>
      </w:r>
      <w:r w:rsidRPr="00B23ECC">
        <w:rPr>
          <w:noProof/>
          <w:color w:val="000000" w:themeColor="text1"/>
          <w:vertAlign w:val="superscript"/>
        </w:rPr>
        <w:t>th</w:t>
      </w:r>
      <w:r w:rsidRPr="00B23ECC">
        <w:rPr>
          <w:noProof/>
          <w:color w:val="000000" w:themeColor="text1"/>
        </w:rPr>
        <w:t>, 2016, (b) is for May 28</w:t>
      </w:r>
      <w:r w:rsidRPr="00B23ECC">
        <w:rPr>
          <w:noProof/>
          <w:color w:val="000000" w:themeColor="text1"/>
          <w:vertAlign w:val="superscript"/>
        </w:rPr>
        <w:t>th</w:t>
      </w:r>
      <w:r w:rsidRPr="00B23ECC">
        <w:rPr>
          <w:noProof/>
          <w:color w:val="000000" w:themeColor="text1"/>
        </w:rPr>
        <w:t>, 2016, (c) is for August 5</w:t>
      </w:r>
      <w:r w:rsidRPr="00B23ECC">
        <w:rPr>
          <w:noProof/>
          <w:color w:val="000000" w:themeColor="text1"/>
          <w:vertAlign w:val="superscript"/>
        </w:rPr>
        <w:t>th</w:t>
      </w:r>
      <w:r w:rsidRPr="00B23ECC">
        <w:rPr>
          <w:noProof/>
          <w:color w:val="000000" w:themeColor="text1"/>
        </w:rPr>
        <w:t>, 2016, (d) is for November 20</w:t>
      </w:r>
      <w:r w:rsidRPr="00B23ECC">
        <w:rPr>
          <w:noProof/>
          <w:color w:val="000000" w:themeColor="text1"/>
          <w:vertAlign w:val="superscript"/>
        </w:rPr>
        <w:t>th</w:t>
      </w:r>
      <w:r w:rsidRPr="00B23ECC">
        <w:rPr>
          <w:noProof/>
          <w:color w:val="000000" w:themeColor="text1"/>
        </w:rPr>
        <w:t>, 2016. (Other days are given in Appendix I</w:t>
      </w:r>
      <w:r w:rsidR="0000455D">
        <w:rPr>
          <w:noProof/>
          <w:color w:val="000000" w:themeColor="text1"/>
        </w:rPr>
        <w:t>.</w:t>
      </w:r>
      <w:r w:rsidRPr="00B23ECC">
        <w:rPr>
          <w:noProof/>
          <w:color w:val="000000" w:themeColor="text1"/>
        </w:rPr>
        <w:t>)</w:t>
      </w:r>
      <w:bookmarkEnd w:id="116"/>
    </w:p>
    <w:p w14:paraId="63A3E936" w14:textId="77777777" w:rsidR="002348A2" w:rsidRPr="00EF1DE0" w:rsidRDefault="002348A2" w:rsidP="00C01B1E">
      <w:pPr>
        <w:ind w:firstLine="480"/>
        <w:jc w:val="both"/>
        <w:rPr>
          <w:noProof/>
        </w:rPr>
      </w:pPr>
    </w:p>
    <w:p w14:paraId="0559C6AD" w14:textId="3F7E4044" w:rsidR="00600330" w:rsidRDefault="002348A2" w:rsidP="00A7134F">
      <w:pPr>
        <w:spacing w:line="480" w:lineRule="auto"/>
        <w:ind w:firstLine="480"/>
        <w:jc w:val="both"/>
        <w:rPr>
          <w:color w:val="000000" w:themeColor="text1"/>
        </w:rPr>
      </w:pPr>
      <w:r w:rsidRPr="003138B1">
        <w:rPr>
          <w:color w:val="000000" w:themeColor="text1"/>
        </w:rPr>
        <w:t>The average length of gaps between warm and cold sectors for those cases are 4.959</w:t>
      </w:r>
      <w:r w:rsidRPr="003138B1">
        <w:rPr>
          <w:color w:val="000000" w:themeColor="text1"/>
        </w:rPr>
        <w:sym w:font="Symbol" w:char="F0B0"/>
      </w:r>
      <w:r w:rsidRPr="003138B1">
        <w:rPr>
          <w:color w:val="000000" w:themeColor="text1"/>
        </w:rPr>
        <w:t xml:space="preserve"> </w:t>
      </w:r>
      <w:r>
        <w:rPr>
          <w:color w:val="000000" w:themeColor="text1"/>
        </w:rPr>
        <w:t xml:space="preserve">in </w:t>
      </w:r>
      <w:r w:rsidRPr="003138B1">
        <w:rPr>
          <w:color w:val="000000" w:themeColor="text1"/>
        </w:rPr>
        <w:t>latitude</w:t>
      </w:r>
      <w:r w:rsidRPr="00EF1DE0">
        <w:rPr>
          <w:strike/>
          <w:color w:val="000000" w:themeColor="text1"/>
        </w:rPr>
        <w:t>s</w:t>
      </w:r>
      <w:r w:rsidRPr="003138B1">
        <w:rPr>
          <w:color w:val="000000" w:themeColor="text1"/>
        </w:rPr>
        <w:t xml:space="preserve">. The average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frontal gradients </w:t>
      </w:r>
      <w:r>
        <w:rPr>
          <w:color w:val="000000" w:themeColor="text1"/>
        </w:rPr>
        <w:t xml:space="preserve">for all three years </w:t>
      </w:r>
      <w:r w:rsidRPr="003138B1">
        <w:rPr>
          <w:color w:val="000000" w:themeColor="text1"/>
        </w:rPr>
        <w:t>in the spring is -0.2495 ppmv, the fall average is -0.5241 ppmv, -0.7657 ppmv for winter f</w:t>
      </w:r>
      <w:r>
        <w:rPr>
          <w:color w:val="000000" w:themeColor="text1"/>
        </w:rPr>
        <w:t>r</w:t>
      </w:r>
      <w:r w:rsidRPr="003138B1">
        <w:rPr>
          <w:color w:val="000000" w:themeColor="text1"/>
        </w:rPr>
        <w:t xml:space="preserve">ontal gradients, and +2.0957 ppmv for summer cases. Most cases are at central or </w:t>
      </w:r>
      <w:r w:rsidR="00B91149" w:rsidRPr="003138B1">
        <w:rPr>
          <w:color w:val="000000" w:themeColor="text1"/>
        </w:rPr>
        <w:t>eastern</w:t>
      </w:r>
      <w:r w:rsidRPr="003138B1">
        <w:rPr>
          <w:color w:val="000000" w:themeColor="text1"/>
        </w:rPr>
        <w:t xml:space="preserve"> U.S</w:t>
      </w:r>
      <w:r>
        <w:rPr>
          <w:color w:val="000000" w:themeColor="text1"/>
        </w:rPr>
        <w:t xml:space="preserve">.. </w:t>
      </w:r>
      <w:r w:rsidRPr="003138B1">
        <w:rPr>
          <w:color w:val="000000" w:themeColor="text1"/>
        </w:rPr>
        <w:t xml:space="preserve">From Table </w:t>
      </w:r>
      <w:r>
        <w:rPr>
          <w:color w:val="000000" w:themeColor="text1"/>
        </w:rPr>
        <w:t>3</w:t>
      </w:r>
      <w:r w:rsidRPr="008D52B5">
        <w:rPr>
          <w:color w:val="000000" w:themeColor="text1"/>
        </w:rPr>
        <w:t>.1</w:t>
      </w:r>
      <w:r w:rsidRPr="003138B1">
        <w:rPr>
          <w:color w:val="000000" w:themeColor="text1"/>
        </w:rPr>
        <w:t xml:space="preserve">, we </w:t>
      </w:r>
      <w:r>
        <w:rPr>
          <w:color w:val="000000" w:themeColor="text1"/>
        </w:rPr>
        <w:t xml:space="preserve">see that </w:t>
      </w:r>
      <w:r w:rsidRPr="003138B1">
        <w:rPr>
          <w:color w:val="000000" w:themeColor="text1"/>
        </w:rPr>
        <w:t xml:space="preserve">the average of summer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frontal gradients is much greater than other seasons’, </w:t>
      </w:r>
      <w:r>
        <w:rPr>
          <w:color w:val="000000" w:themeColor="text1"/>
        </w:rPr>
        <w:t xml:space="preserve">and most summer gradients are greater than 2 ppmv (20 in 31), indicating that in terms of average, absolute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frontal gradients in summer is greater than all other seasons</w:t>
      </w:r>
      <w:r w:rsidRPr="003138B1">
        <w:rPr>
          <w:color w:val="000000" w:themeColor="text1"/>
        </w:rPr>
        <w:t xml:space="preserve">. </w:t>
      </w:r>
      <w:r>
        <w:rPr>
          <w:color w:val="000000" w:themeColor="text1"/>
        </w:rPr>
        <w:t>Also, c</w:t>
      </w:r>
      <w:r w:rsidRPr="003138B1">
        <w:rPr>
          <w:color w:val="000000" w:themeColor="text1"/>
        </w:rPr>
        <w:t xml:space="preserve">ases </w:t>
      </w:r>
      <w:r>
        <w:rPr>
          <w:color w:val="000000" w:themeColor="text1"/>
        </w:rPr>
        <w:t>in spring fall and winter</w:t>
      </w:r>
      <w:r w:rsidRPr="003138B1">
        <w:rPr>
          <w:color w:val="000000" w:themeColor="text1"/>
        </w:rPr>
        <w:t xml:space="preserve"> span over smaller ranges (-</w:t>
      </w:r>
      <w:r>
        <w:rPr>
          <w:color w:val="000000" w:themeColor="text1"/>
        </w:rPr>
        <w:t>3.020</w:t>
      </w:r>
      <w:r w:rsidRPr="003138B1">
        <w:rPr>
          <w:color w:val="000000" w:themeColor="text1"/>
        </w:rPr>
        <w:t xml:space="preserve"> ppmv to 1.</w:t>
      </w:r>
      <w:r>
        <w:rPr>
          <w:color w:val="000000" w:themeColor="text1"/>
        </w:rPr>
        <w:t>720</w:t>
      </w:r>
      <w:r w:rsidRPr="003138B1">
        <w:rPr>
          <w:color w:val="000000" w:themeColor="text1"/>
        </w:rPr>
        <w:t xml:space="preserve"> ppmv</w:t>
      </w:r>
      <w:r>
        <w:rPr>
          <w:color w:val="000000" w:themeColor="text1"/>
        </w:rPr>
        <w:t xml:space="preserve"> for spring, -3.064</w:t>
      </w:r>
      <w:r w:rsidRPr="003138B1">
        <w:rPr>
          <w:color w:val="000000" w:themeColor="text1"/>
        </w:rPr>
        <w:t xml:space="preserve"> ppmv to 1.</w:t>
      </w:r>
      <w:r>
        <w:rPr>
          <w:color w:val="000000" w:themeColor="text1"/>
        </w:rPr>
        <w:t>592</w:t>
      </w:r>
      <w:r w:rsidRPr="003138B1">
        <w:rPr>
          <w:color w:val="000000" w:themeColor="text1"/>
        </w:rPr>
        <w:t xml:space="preserve"> ppmv</w:t>
      </w:r>
      <w:r>
        <w:rPr>
          <w:color w:val="000000" w:themeColor="text1"/>
        </w:rPr>
        <w:t xml:space="preserve"> for fall,</w:t>
      </w:r>
      <w:r w:rsidRPr="00F7328D">
        <w:rPr>
          <w:color w:val="000000" w:themeColor="text1"/>
        </w:rPr>
        <w:t xml:space="preserve"> </w:t>
      </w:r>
      <w:r>
        <w:rPr>
          <w:color w:val="000000" w:themeColor="text1"/>
        </w:rPr>
        <w:t>and -2.757 ppmv to 0.536</w:t>
      </w:r>
      <w:r w:rsidRPr="003138B1">
        <w:rPr>
          <w:color w:val="000000" w:themeColor="text1"/>
        </w:rPr>
        <w:t xml:space="preserve"> ppmv</w:t>
      </w:r>
      <w:r>
        <w:rPr>
          <w:color w:val="000000" w:themeColor="text1"/>
        </w:rPr>
        <w:t xml:space="preserve"> for winter</w:t>
      </w:r>
      <w:r w:rsidRPr="003138B1">
        <w:rPr>
          <w:color w:val="000000" w:themeColor="text1"/>
        </w:rPr>
        <w:t xml:space="preserve">), which means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frontal gra</w:t>
      </w:r>
      <w:r>
        <w:rPr>
          <w:color w:val="000000" w:themeColor="text1"/>
        </w:rPr>
        <w:t>dients in spring,</w:t>
      </w:r>
      <w:r w:rsidRPr="003138B1">
        <w:rPr>
          <w:color w:val="000000" w:themeColor="text1"/>
        </w:rPr>
        <w:t xml:space="preserve"> fall </w:t>
      </w:r>
      <w:r>
        <w:rPr>
          <w:color w:val="000000" w:themeColor="text1"/>
        </w:rPr>
        <w:t xml:space="preserve">and winter </w:t>
      </w:r>
      <w:r w:rsidRPr="003138B1">
        <w:rPr>
          <w:color w:val="000000" w:themeColor="text1"/>
        </w:rPr>
        <w:t>vary less case by case.</w:t>
      </w:r>
      <w:r>
        <w:rPr>
          <w:color w:val="000000" w:themeColor="text1"/>
        </w:rPr>
        <w:t xml:space="preserve"> The pattern can also be seen in Figure 3.2.</w:t>
      </w:r>
    </w:p>
    <w:p w14:paraId="24000F20" w14:textId="77777777" w:rsidR="002348A2" w:rsidRPr="003138B1" w:rsidRDefault="002348A2" w:rsidP="00C01B1E">
      <w:pPr>
        <w:spacing w:line="480" w:lineRule="auto"/>
        <w:ind w:firstLine="480"/>
        <w:jc w:val="both"/>
        <w:rPr>
          <w:color w:val="000000" w:themeColor="text1"/>
        </w:rPr>
      </w:pPr>
    </w:p>
    <w:tbl>
      <w:tblPr>
        <w:tblStyle w:val="GridTable1Light-Accent31"/>
        <w:tblW w:w="0" w:type="auto"/>
        <w:jc w:val="center"/>
        <w:tblLook w:val="04A0" w:firstRow="1" w:lastRow="0" w:firstColumn="1" w:lastColumn="0" w:noHBand="0" w:noVBand="1"/>
      </w:tblPr>
      <w:tblGrid>
        <w:gridCol w:w="1168"/>
        <w:gridCol w:w="1031"/>
        <w:gridCol w:w="1126"/>
        <w:gridCol w:w="1440"/>
        <w:gridCol w:w="1260"/>
        <w:gridCol w:w="1221"/>
        <w:gridCol w:w="1044"/>
      </w:tblGrid>
      <w:tr w:rsidR="002348A2" w14:paraId="12CC75A9" w14:textId="77777777" w:rsidTr="00637C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8" w:type="dxa"/>
            <w:tcBorders>
              <w:top w:val="single" w:sz="18" w:space="0" w:color="000000" w:themeColor="text1"/>
              <w:left w:val="nil"/>
              <w:bottom w:val="nil"/>
              <w:right w:val="nil"/>
            </w:tcBorders>
            <w:vAlign w:val="center"/>
          </w:tcPr>
          <w:p w14:paraId="31510416" w14:textId="77777777" w:rsidR="002348A2" w:rsidRPr="00885580" w:rsidRDefault="002348A2" w:rsidP="00C01B1E">
            <w:pPr>
              <w:jc w:val="both"/>
              <w:rPr>
                <w:color w:val="000000" w:themeColor="text1"/>
                <w:sz w:val="21"/>
              </w:rPr>
            </w:pPr>
          </w:p>
        </w:tc>
        <w:tc>
          <w:tcPr>
            <w:tcW w:w="1031" w:type="dxa"/>
            <w:tcBorders>
              <w:top w:val="single" w:sz="18" w:space="0" w:color="000000" w:themeColor="text1"/>
              <w:left w:val="nil"/>
              <w:bottom w:val="single" w:sz="12" w:space="0" w:color="000000" w:themeColor="text1"/>
              <w:right w:val="nil"/>
            </w:tcBorders>
            <w:vAlign w:val="center"/>
          </w:tcPr>
          <w:p w14:paraId="0C168215" w14:textId="77777777" w:rsidR="002348A2" w:rsidRPr="00885580" w:rsidRDefault="002348A2" w:rsidP="00C01B1E">
            <w:pPr>
              <w:spacing w:line="200" w:lineRule="exact"/>
              <w:jc w:val="center"/>
              <w:cnfStyle w:val="100000000000" w:firstRow="1" w:lastRow="0" w:firstColumn="0" w:lastColumn="0" w:oddVBand="0" w:evenVBand="0" w:oddHBand="0" w:evenHBand="0" w:firstRowFirstColumn="0" w:firstRowLastColumn="0" w:lastRowFirstColumn="0" w:lastRowLastColumn="0"/>
              <w:rPr>
                <w:color w:val="000000" w:themeColor="text1"/>
                <w:sz w:val="18"/>
              </w:rPr>
            </w:pPr>
            <w:r w:rsidRPr="00885580">
              <w:rPr>
                <w:color w:val="000000" w:themeColor="text1"/>
                <w:sz w:val="18"/>
              </w:rPr>
              <w:t>Case Counts</w:t>
            </w:r>
          </w:p>
        </w:tc>
        <w:tc>
          <w:tcPr>
            <w:tcW w:w="1126" w:type="dxa"/>
            <w:tcBorders>
              <w:top w:val="single" w:sz="18" w:space="0" w:color="000000" w:themeColor="text1"/>
              <w:left w:val="nil"/>
              <w:bottom w:val="single" w:sz="12" w:space="0" w:color="000000" w:themeColor="text1"/>
              <w:right w:val="nil"/>
            </w:tcBorders>
            <w:vAlign w:val="center"/>
          </w:tcPr>
          <w:p w14:paraId="56891B0C" w14:textId="77777777" w:rsidR="002348A2" w:rsidRPr="00885580" w:rsidRDefault="002348A2" w:rsidP="00C01B1E">
            <w:pPr>
              <w:spacing w:line="200" w:lineRule="exact"/>
              <w:jc w:val="center"/>
              <w:cnfStyle w:val="100000000000" w:firstRow="1" w:lastRow="0" w:firstColumn="0" w:lastColumn="0" w:oddVBand="0" w:evenVBand="0" w:oddHBand="0" w:evenHBand="0" w:firstRowFirstColumn="0" w:firstRowLastColumn="0" w:lastRowFirstColumn="0" w:lastRowLastColumn="0"/>
              <w:rPr>
                <w:color w:val="000000" w:themeColor="text1"/>
                <w:sz w:val="18"/>
              </w:rPr>
            </w:pPr>
            <w:r w:rsidRPr="00885580">
              <w:rPr>
                <w:color w:val="000000" w:themeColor="text1"/>
                <w:sz w:val="18"/>
              </w:rPr>
              <w:t>Average (ppmv)</w:t>
            </w:r>
          </w:p>
        </w:tc>
        <w:tc>
          <w:tcPr>
            <w:tcW w:w="1440" w:type="dxa"/>
            <w:tcBorders>
              <w:top w:val="single" w:sz="18" w:space="0" w:color="000000" w:themeColor="text1"/>
              <w:left w:val="nil"/>
              <w:bottom w:val="single" w:sz="12" w:space="0" w:color="000000" w:themeColor="text1"/>
              <w:right w:val="nil"/>
            </w:tcBorders>
            <w:vAlign w:val="center"/>
          </w:tcPr>
          <w:p w14:paraId="64DF76C5" w14:textId="77777777" w:rsidR="002348A2" w:rsidRPr="00885580" w:rsidRDefault="002348A2" w:rsidP="00C01B1E">
            <w:pPr>
              <w:spacing w:line="200" w:lineRule="exact"/>
              <w:jc w:val="center"/>
              <w:cnfStyle w:val="100000000000" w:firstRow="1" w:lastRow="0" w:firstColumn="0" w:lastColumn="0" w:oddVBand="0" w:evenVBand="0" w:oddHBand="0" w:evenHBand="0" w:firstRowFirstColumn="0" w:firstRowLastColumn="0" w:lastRowFirstColumn="0" w:lastRowLastColumn="0"/>
              <w:rPr>
                <w:color w:val="000000" w:themeColor="text1"/>
                <w:sz w:val="18"/>
              </w:rPr>
            </w:pPr>
            <w:r w:rsidRPr="00885580">
              <w:rPr>
                <w:color w:val="000000" w:themeColor="text1"/>
                <w:sz w:val="18"/>
              </w:rPr>
              <w:t xml:space="preserve">Standard </w:t>
            </w:r>
            <w:r>
              <w:rPr>
                <w:color w:val="000000" w:themeColor="text1"/>
                <w:sz w:val="18"/>
              </w:rPr>
              <w:t>Error</w:t>
            </w:r>
            <w:r w:rsidRPr="00885580">
              <w:rPr>
                <w:color w:val="000000" w:themeColor="text1"/>
                <w:sz w:val="18"/>
              </w:rPr>
              <w:t xml:space="preserve"> (ppmv)</w:t>
            </w:r>
          </w:p>
        </w:tc>
        <w:tc>
          <w:tcPr>
            <w:tcW w:w="1260" w:type="dxa"/>
            <w:tcBorders>
              <w:top w:val="single" w:sz="18" w:space="0" w:color="000000" w:themeColor="text1"/>
              <w:left w:val="nil"/>
              <w:bottom w:val="single" w:sz="12" w:space="0" w:color="000000" w:themeColor="text1"/>
              <w:right w:val="nil"/>
            </w:tcBorders>
            <w:vAlign w:val="center"/>
          </w:tcPr>
          <w:p w14:paraId="6BDC547B" w14:textId="77777777" w:rsidR="002348A2" w:rsidRPr="00885580" w:rsidRDefault="002348A2" w:rsidP="00C01B1E">
            <w:pPr>
              <w:spacing w:line="200" w:lineRule="exact"/>
              <w:jc w:val="center"/>
              <w:cnfStyle w:val="100000000000" w:firstRow="1" w:lastRow="0" w:firstColumn="0" w:lastColumn="0" w:oddVBand="0" w:evenVBand="0" w:oddHBand="0" w:evenHBand="0" w:firstRowFirstColumn="0" w:firstRowLastColumn="0" w:lastRowFirstColumn="0" w:lastRowLastColumn="0"/>
              <w:rPr>
                <w:color w:val="000000" w:themeColor="text1"/>
                <w:sz w:val="18"/>
              </w:rPr>
            </w:pPr>
            <w:r w:rsidRPr="00885580">
              <w:rPr>
                <w:color w:val="000000" w:themeColor="text1"/>
                <w:sz w:val="18"/>
              </w:rPr>
              <w:t>Median</w:t>
            </w:r>
          </w:p>
          <w:p w14:paraId="7EA1E89E" w14:textId="77777777" w:rsidR="002348A2" w:rsidRPr="00885580" w:rsidRDefault="002348A2" w:rsidP="00C01B1E">
            <w:pPr>
              <w:spacing w:line="200" w:lineRule="exact"/>
              <w:jc w:val="center"/>
              <w:cnfStyle w:val="100000000000" w:firstRow="1" w:lastRow="0" w:firstColumn="0" w:lastColumn="0" w:oddVBand="0" w:evenVBand="0" w:oddHBand="0" w:evenHBand="0" w:firstRowFirstColumn="0" w:firstRowLastColumn="0" w:lastRowFirstColumn="0" w:lastRowLastColumn="0"/>
              <w:rPr>
                <w:color w:val="000000" w:themeColor="text1"/>
                <w:sz w:val="18"/>
              </w:rPr>
            </w:pPr>
            <w:r w:rsidRPr="00885580">
              <w:rPr>
                <w:color w:val="000000" w:themeColor="text1"/>
                <w:sz w:val="18"/>
              </w:rPr>
              <w:t>(ppmv)</w:t>
            </w:r>
          </w:p>
        </w:tc>
        <w:tc>
          <w:tcPr>
            <w:tcW w:w="1221" w:type="dxa"/>
            <w:tcBorders>
              <w:top w:val="single" w:sz="18" w:space="0" w:color="000000" w:themeColor="text1"/>
              <w:left w:val="nil"/>
              <w:bottom w:val="single" w:sz="12" w:space="0" w:color="000000" w:themeColor="text1"/>
              <w:right w:val="nil"/>
            </w:tcBorders>
            <w:vAlign w:val="center"/>
          </w:tcPr>
          <w:p w14:paraId="2465F202" w14:textId="77777777" w:rsidR="002348A2" w:rsidRPr="00885580" w:rsidRDefault="002348A2" w:rsidP="00C01B1E">
            <w:pPr>
              <w:spacing w:line="200" w:lineRule="exact"/>
              <w:jc w:val="center"/>
              <w:cnfStyle w:val="100000000000" w:firstRow="1" w:lastRow="0" w:firstColumn="0" w:lastColumn="0" w:oddVBand="0" w:evenVBand="0" w:oddHBand="0" w:evenHBand="0" w:firstRowFirstColumn="0" w:firstRowLastColumn="0" w:lastRowFirstColumn="0" w:lastRowLastColumn="0"/>
              <w:rPr>
                <w:color w:val="000000" w:themeColor="text1"/>
                <w:sz w:val="18"/>
              </w:rPr>
            </w:pPr>
            <w:r w:rsidRPr="00885580">
              <w:rPr>
                <w:color w:val="000000" w:themeColor="text1"/>
                <w:sz w:val="18"/>
              </w:rPr>
              <w:t>Min</w:t>
            </w:r>
          </w:p>
          <w:p w14:paraId="7601ECE6" w14:textId="77777777" w:rsidR="002348A2" w:rsidRPr="00885580" w:rsidRDefault="002348A2" w:rsidP="00C01B1E">
            <w:pPr>
              <w:spacing w:line="200" w:lineRule="exact"/>
              <w:jc w:val="center"/>
              <w:cnfStyle w:val="100000000000" w:firstRow="1" w:lastRow="0" w:firstColumn="0" w:lastColumn="0" w:oddVBand="0" w:evenVBand="0" w:oddHBand="0" w:evenHBand="0" w:firstRowFirstColumn="0" w:firstRowLastColumn="0" w:lastRowFirstColumn="0" w:lastRowLastColumn="0"/>
              <w:rPr>
                <w:color w:val="000000" w:themeColor="text1"/>
                <w:sz w:val="18"/>
              </w:rPr>
            </w:pPr>
            <w:r w:rsidRPr="00885580">
              <w:rPr>
                <w:color w:val="000000" w:themeColor="text1"/>
                <w:sz w:val="18"/>
              </w:rPr>
              <w:t>(ppmv)</w:t>
            </w:r>
          </w:p>
        </w:tc>
        <w:tc>
          <w:tcPr>
            <w:tcW w:w="1044" w:type="dxa"/>
            <w:tcBorders>
              <w:top w:val="single" w:sz="18" w:space="0" w:color="000000" w:themeColor="text1"/>
              <w:left w:val="nil"/>
              <w:bottom w:val="single" w:sz="12" w:space="0" w:color="000000" w:themeColor="text1"/>
              <w:right w:val="nil"/>
            </w:tcBorders>
            <w:vAlign w:val="center"/>
          </w:tcPr>
          <w:p w14:paraId="42EA19E8" w14:textId="77777777" w:rsidR="002348A2" w:rsidRPr="00885580" w:rsidRDefault="002348A2" w:rsidP="00C01B1E">
            <w:pPr>
              <w:spacing w:line="200" w:lineRule="exact"/>
              <w:jc w:val="center"/>
              <w:cnfStyle w:val="100000000000" w:firstRow="1" w:lastRow="0" w:firstColumn="0" w:lastColumn="0" w:oddVBand="0" w:evenVBand="0" w:oddHBand="0" w:evenHBand="0" w:firstRowFirstColumn="0" w:firstRowLastColumn="0" w:lastRowFirstColumn="0" w:lastRowLastColumn="0"/>
              <w:rPr>
                <w:color w:val="000000" w:themeColor="text1"/>
                <w:sz w:val="18"/>
              </w:rPr>
            </w:pPr>
            <w:r w:rsidRPr="00885580">
              <w:rPr>
                <w:color w:val="000000" w:themeColor="text1"/>
                <w:sz w:val="18"/>
              </w:rPr>
              <w:t>Max</w:t>
            </w:r>
          </w:p>
          <w:p w14:paraId="29F0B7EB" w14:textId="77777777" w:rsidR="002348A2" w:rsidRPr="00885580" w:rsidRDefault="002348A2" w:rsidP="00C01B1E">
            <w:pPr>
              <w:spacing w:line="200" w:lineRule="exact"/>
              <w:jc w:val="center"/>
              <w:cnfStyle w:val="100000000000" w:firstRow="1" w:lastRow="0" w:firstColumn="0" w:lastColumn="0" w:oddVBand="0" w:evenVBand="0" w:oddHBand="0" w:evenHBand="0" w:firstRowFirstColumn="0" w:firstRowLastColumn="0" w:lastRowFirstColumn="0" w:lastRowLastColumn="0"/>
              <w:rPr>
                <w:color w:val="000000" w:themeColor="text1"/>
                <w:sz w:val="18"/>
              </w:rPr>
            </w:pPr>
            <w:r w:rsidRPr="00885580">
              <w:rPr>
                <w:color w:val="000000" w:themeColor="text1"/>
                <w:sz w:val="18"/>
              </w:rPr>
              <w:t>(ppmv)</w:t>
            </w:r>
          </w:p>
        </w:tc>
      </w:tr>
      <w:tr w:rsidR="002348A2" w14:paraId="7A88513C" w14:textId="77777777" w:rsidTr="00637C1B">
        <w:trPr>
          <w:jc w:val="center"/>
        </w:trPr>
        <w:tc>
          <w:tcPr>
            <w:cnfStyle w:val="001000000000" w:firstRow="0" w:lastRow="0" w:firstColumn="1" w:lastColumn="0" w:oddVBand="0" w:evenVBand="0" w:oddHBand="0" w:evenHBand="0" w:firstRowFirstColumn="0" w:firstRowLastColumn="0" w:lastRowFirstColumn="0" w:lastRowLastColumn="0"/>
            <w:tcW w:w="1168" w:type="dxa"/>
            <w:tcBorders>
              <w:top w:val="nil"/>
              <w:left w:val="nil"/>
              <w:bottom w:val="nil"/>
              <w:right w:val="nil"/>
            </w:tcBorders>
            <w:vAlign w:val="center"/>
          </w:tcPr>
          <w:p w14:paraId="48CA8C37" w14:textId="77777777" w:rsidR="002348A2" w:rsidRPr="00885580" w:rsidRDefault="002348A2" w:rsidP="00C01B1E">
            <w:pPr>
              <w:spacing w:line="200" w:lineRule="exact"/>
              <w:jc w:val="center"/>
              <w:rPr>
                <w:color w:val="000000" w:themeColor="text1"/>
                <w:sz w:val="18"/>
              </w:rPr>
            </w:pPr>
            <w:r w:rsidRPr="00885580">
              <w:rPr>
                <w:color w:val="000000" w:themeColor="text1"/>
                <w:sz w:val="18"/>
              </w:rPr>
              <w:t>Spring</w:t>
            </w:r>
          </w:p>
        </w:tc>
        <w:tc>
          <w:tcPr>
            <w:tcW w:w="1031" w:type="dxa"/>
            <w:tcBorders>
              <w:top w:val="single" w:sz="12" w:space="0" w:color="000000" w:themeColor="text1"/>
              <w:left w:val="nil"/>
              <w:bottom w:val="nil"/>
              <w:right w:val="nil"/>
            </w:tcBorders>
            <w:vAlign w:val="center"/>
          </w:tcPr>
          <w:p w14:paraId="1D72002F"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22</w:t>
            </w:r>
          </w:p>
        </w:tc>
        <w:tc>
          <w:tcPr>
            <w:tcW w:w="1126" w:type="dxa"/>
            <w:tcBorders>
              <w:top w:val="single" w:sz="12" w:space="0" w:color="000000" w:themeColor="text1"/>
              <w:left w:val="nil"/>
              <w:bottom w:val="nil"/>
              <w:right w:val="nil"/>
            </w:tcBorders>
            <w:vAlign w:val="center"/>
          </w:tcPr>
          <w:p w14:paraId="397DDB9F"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-0.3835</w:t>
            </w:r>
          </w:p>
        </w:tc>
        <w:tc>
          <w:tcPr>
            <w:tcW w:w="1440" w:type="dxa"/>
            <w:tcBorders>
              <w:top w:val="single" w:sz="12" w:space="0" w:color="000000" w:themeColor="text1"/>
              <w:left w:val="nil"/>
              <w:bottom w:val="nil"/>
              <w:right w:val="nil"/>
            </w:tcBorders>
            <w:vAlign w:val="center"/>
          </w:tcPr>
          <w:p w14:paraId="2C5F46B8"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0.2722</w:t>
            </w:r>
          </w:p>
        </w:tc>
        <w:tc>
          <w:tcPr>
            <w:tcW w:w="1260" w:type="dxa"/>
            <w:tcBorders>
              <w:top w:val="single" w:sz="12" w:space="0" w:color="000000" w:themeColor="text1"/>
              <w:left w:val="nil"/>
              <w:bottom w:val="nil"/>
              <w:right w:val="nil"/>
            </w:tcBorders>
            <w:vAlign w:val="center"/>
          </w:tcPr>
          <w:p w14:paraId="5E28C028"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-0.4020</w:t>
            </w:r>
          </w:p>
        </w:tc>
        <w:tc>
          <w:tcPr>
            <w:tcW w:w="1221" w:type="dxa"/>
            <w:tcBorders>
              <w:top w:val="single" w:sz="12" w:space="0" w:color="000000" w:themeColor="text1"/>
              <w:left w:val="nil"/>
              <w:bottom w:val="nil"/>
              <w:right w:val="nil"/>
            </w:tcBorders>
            <w:vAlign w:val="center"/>
          </w:tcPr>
          <w:p w14:paraId="5C60AB07"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-3.0197</w:t>
            </w:r>
          </w:p>
        </w:tc>
        <w:tc>
          <w:tcPr>
            <w:tcW w:w="1044" w:type="dxa"/>
            <w:tcBorders>
              <w:top w:val="single" w:sz="12" w:space="0" w:color="000000" w:themeColor="text1"/>
              <w:left w:val="nil"/>
              <w:bottom w:val="nil"/>
              <w:right w:val="nil"/>
            </w:tcBorders>
            <w:vAlign w:val="center"/>
          </w:tcPr>
          <w:p w14:paraId="038E05FC"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1.7205</w:t>
            </w:r>
          </w:p>
        </w:tc>
      </w:tr>
      <w:tr w:rsidR="002348A2" w14:paraId="719E99AF" w14:textId="77777777" w:rsidTr="00637C1B">
        <w:trPr>
          <w:jc w:val="center"/>
        </w:trPr>
        <w:tc>
          <w:tcPr>
            <w:cnfStyle w:val="001000000000" w:firstRow="0" w:lastRow="0" w:firstColumn="1" w:lastColumn="0" w:oddVBand="0" w:evenVBand="0" w:oddHBand="0" w:evenHBand="0" w:firstRowFirstColumn="0" w:firstRowLastColumn="0" w:lastRowFirstColumn="0" w:lastRowLastColumn="0"/>
            <w:tcW w:w="1168" w:type="dxa"/>
            <w:tcBorders>
              <w:top w:val="nil"/>
              <w:left w:val="nil"/>
              <w:bottom w:val="nil"/>
              <w:right w:val="nil"/>
            </w:tcBorders>
            <w:vAlign w:val="center"/>
          </w:tcPr>
          <w:p w14:paraId="5AA16FF1" w14:textId="77777777" w:rsidR="002348A2" w:rsidRPr="00885580" w:rsidRDefault="002348A2" w:rsidP="00C01B1E">
            <w:pPr>
              <w:spacing w:line="200" w:lineRule="exact"/>
              <w:jc w:val="center"/>
              <w:rPr>
                <w:color w:val="000000" w:themeColor="text1"/>
                <w:sz w:val="18"/>
              </w:rPr>
            </w:pPr>
            <w:r w:rsidRPr="00885580">
              <w:rPr>
                <w:color w:val="000000" w:themeColor="text1"/>
                <w:sz w:val="18"/>
              </w:rPr>
              <w:t>Summer</w:t>
            </w:r>
          </w:p>
        </w:tc>
        <w:tc>
          <w:tcPr>
            <w:tcW w:w="1031" w:type="dxa"/>
            <w:tcBorders>
              <w:top w:val="nil"/>
              <w:left w:val="nil"/>
              <w:bottom w:val="nil"/>
              <w:right w:val="nil"/>
            </w:tcBorders>
            <w:vAlign w:val="center"/>
          </w:tcPr>
          <w:p w14:paraId="7E506835"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31</w:t>
            </w:r>
          </w:p>
        </w:tc>
        <w:tc>
          <w:tcPr>
            <w:tcW w:w="1126" w:type="dxa"/>
            <w:tcBorders>
              <w:top w:val="nil"/>
              <w:left w:val="nil"/>
              <w:bottom w:val="nil"/>
              <w:right w:val="nil"/>
            </w:tcBorders>
            <w:vAlign w:val="center"/>
          </w:tcPr>
          <w:p w14:paraId="6DBABC87"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2.5788</w:t>
            </w:r>
          </w:p>
        </w:tc>
        <w:tc>
          <w:tcPr>
            <w:tcW w:w="1440" w:type="dxa"/>
            <w:tcBorders>
              <w:top w:val="nil"/>
              <w:left w:val="nil"/>
              <w:bottom w:val="nil"/>
              <w:right w:val="nil"/>
            </w:tcBorders>
            <w:vAlign w:val="center"/>
          </w:tcPr>
          <w:p w14:paraId="2FDF69E0"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3D4438">
              <w:rPr>
                <w:color w:val="000000" w:themeColor="text1"/>
                <w:sz w:val="20"/>
              </w:rPr>
              <w:t>0.33</w:t>
            </w:r>
            <w:r>
              <w:rPr>
                <w:color w:val="000000" w:themeColor="text1"/>
                <w:sz w:val="20"/>
              </w:rPr>
              <w:t>60</w:t>
            </w:r>
          </w:p>
        </w:tc>
        <w:tc>
          <w:tcPr>
            <w:tcW w:w="1260" w:type="dxa"/>
            <w:tcBorders>
              <w:top w:val="nil"/>
              <w:left w:val="nil"/>
              <w:bottom w:val="nil"/>
              <w:right w:val="nil"/>
            </w:tcBorders>
            <w:vAlign w:val="center"/>
          </w:tcPr>
          <w:p w14:paraId="28ED8055"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2.5729</w:t>
            </w:r>
          </w:p>
        </w:tc>
        <w:tc>
          <w:tcPr>
            <w:tcW w:w="1221" w:type="dxa"/>
            <w:tcBorders>
              <w:top w:val="nil"/>
              <w:left w:val="nil"/>
              <w:bottom w:val="nil"/>
              <w:right w:val="nil"/>
            </w:tcBorders>
            <w:vAlign w:val="center"/>
          </w:tcPr>
          <w:p w14:paraId="3A60FB12"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-2.3166</w:t>
            </w:r>
          </w:p>
        </w:tc>
        <w:tc>
          <w:tcPr>
            <w:tcW w:w="1044" w:type="dxa"/>
            <w:tcBorders>
              <w:top w:val="nil"/>
              <w:left w:val="nil"/>
              <w:bottom w:val="nil"/>
              <w:right w:val="nil"/>
            </w:tcBorders>
            <w:vAlign w:val="center"/>
          </w:tcPr>
          <w:p w14:paraId="358CB23D"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6.6914</w:t>
            </w:r>
          </w:p>
        </w:tc>
      </w:tr>
      <w:tr w:rsidR="002348A2" w14:paraId="3EBDFC1A" w14:textId="77777777" w:rsidTr="00637C1B">
        <w:trPr>
          <w:jc w:val="center"/>
        </w:trPr>
        <w:tc>
          <w:tcPr>
            <w:cnfStyle w:val="001000000000" w:firstRow="0" w:lastRow="0" w:firstColumn="1" w:lastColumn="0" w:oddVBand="0" w:evenVBand="0" w:oddHBand="0" w:evenHBand="0" w:firstRowFirstColumn="0" w:firstRowLastColumn="0" w:lastRowFirstColumn="0" w:lastRowLastColumn="0"/>
            <w:tcW w:w="1168" w:type="dxa"/>
            <w:tcBorders>
              <w:top w:val="nil"/>
              <w:left w:val="nil"/>
              <w:bottom w:val="nil"/>
              <w:right w:val="nil"/>
            </w:tcBorders>
            <w:vAlign w:val="center"/>
          </w:tcPr>
          <w:p w14:paraId="6C7AD25F" w14:textId="77777777" w:rsidR="002348A2" w:rsidRPr="00885580" w:rsidRDefault="002348A2" w:rsidP="00C01B1E">
            <w:pPr>
              <w:spacing w:line="200" w:lineRule="exact"/>
              <w:jc w:val="center"/>
              <w:rPr>
                <w:color w:val="000000" w:themeColor="text1"/>
                <w:sz w:val="18"/>
              </w:rPr>
            </w:pPr>
            <w:r w:rsidRPr="00885580">
              <w:rPr>
                <w:color w:val="000000" w:themeColor="text1"/>
                <w:sz w:val="18"/>
              </w:rPr>
              <w:t>Fall</w:t>
            </w:r>
          </w:p>
        </w:tc>
        <w:tc>
          <w:tcPr>
            <w:tcW w:w="1031" w:type="dxa"/>
            <w:tcBorders>
              <w:top w:val="nil"/>
              <w:left w:val="nil"/>
              <w:bottom w:val="nil"/>
              <w:right w:val="nil"/>
            </w:tcBorders>
            <w:vAlign w:val="center"/>
          </w:tcPr>
          <w:p w14:paraId="3EE573D5"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16</w:t>
            </w:r>
          </w:p>
        </w:tc>
        <w:tc>
          <w:tcPr>
            <w:tcW w:w="1126" w:type="dxa"/>
            <w:tcBorders>
              <w:top w:val="nil"/>
              <w:left w:val="nil"/>
              <w:bottom w:val="nil"/>
              <w:right w:val="nil"/>
            </w:tcBorders>
            <w:vAlign w:val="center"/>
          </w:tcPr>
          <w:p w14:paraId="03998CD2"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-0.6075</w:t>
            </w:r>
          </w:p>
        </w:tc>
        <w:tc>
          <w:tcPr>
            <w:tcW w:w="1440" w:type="dxa"/>
            <w:tcBorders>
              <w:top w:val="nil"/>
              <w:left w:val="nil"/>
              <w:bottom w:val="nil"/>
              <w:right w:val="nil"/>
            </w:tcBorders>
            <w:vAlign w:val="center"/>
          </w:tcPr>
          <w:p w14:paraId="34BC10FB"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3D4438">
              <w:rPr>
                <w:color w:val="000000" w:themeColor="text1"/>
                <w:sz w:val="20"/>
              </w:rPr>
              <w:t>0.323</w:t>
            </w:r>
            <w:r>
              <w:rPr>
                <w:color w:val="000000" w:themeColor="text1"/>
                <w:sz w:val="20"/>
              </w:rPr>
              <w:t>8</w:t>
            </w:r>
          </w:p>
        </w:tc>
        <w:tc>
          <w:tcPr>
            <w:tcW w:w="1260" w:type="dxa"/>
            <w:tcBorders>
              <w:top w:val="nil"/>
              <w:left w:val="nil"/>
              <w:bottom w:val="nil"/>
              <w:right w:val="nil"/>
            </w:tcBorders>
            <w:vAlign w:val="center"/>
          </w:tcPr>
          <w:p w14:paraId="2DE44BF8"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-0.3379</w:t>
            </w:r>
          </w:p>
        </w:tc>
        <w:tc>
          <w:tcPr>
            <w:tcW w:w="1221" w:type="dxa"/>
            <w:tcBorders>
              <w:top w:val="nil"/>
              <w:left w:val="nil"/>
              <w:bottom w:val="nil"/>
              <w:right w:val="nil"/>
            </w:tcBorders>
            <w:vAlign w:val="center"/>
          </w:tcPr>
          <w:p w14:paraId="2A433A51"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-3.0636</w:t>
            </w:r>
          </w:p>
        </w:tc>
        <w:tc>
          <w:tcPr>
            <w:tcW w:w="1044" w:type="dxa"/>
            <w:tcBorders>
              <w:top w:val="nil"/>
              <w:left w:val="nil"/>
              <w:bottom w:val="nil"/>
              <w:right w:val="nil"/>
            </w:tcBorders>
            <w:vAlign w:val="center"/>
          </w:tcPr>
          <w:p w14:paraId="70210B5E"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1.5922</w:t>
            </w:r>
          </w:p>
        </w:tc>
      </w:tr>
      <w:tr w:rsidR="002348A2" w14:paraId="2259D160" w14:textId="77777777" w:rsidTr="00637C1B">
        <w:trPr>
          <w:jc w:val="center"/>
        </w:trPr>
        <w:tc>
          <w:tcPr>
            <w:cnfStyle w:val="001000000000" w:firstRow="0" w:lastRow="0" w:firstColumn="1" w:lastColumn="0" w:oddVBand="0" w:evenVBand="0" w:oddHBand="0" w:evenHBand="0" w:firstRowFirstColumn="0" w:firstRowLastColumn="0" w:lastRowFirstColumn="0" w:lastRowLastColumn="0"/>
            <w:tcW w:w="1168" w:type="dxa"/>
            <w:tcBorders>
              <w:top w:val="nil"/>
              <w:left w:val="nil"/>
              <w:bottom w:val="nil"/>
              <w:right w:val="nil"/>
            </w:tcBorders>
            <w:vAlign w:val="center"/>
          </w:tcPr>
          <w:p w14:paraId="197D3B1A" w14:textId="77777777" w:rsidR="002348A2" w:rsidRPr="00885580" w:rsidRDefault="002348A2" w:rsidP="00C01B1E">
            <w:pPr>
              <w:spacing w:line="200" w:lineRule="exact"/>
              <w:jc w:val="center"/>
              <w:rPr>
                <w:color w:val="000000" w:themeColor="text1"/>
                <w:sz w:val="18"/>
              </w:rPr>
            </w:pPr>
            <w:r w:rsidRPr="00885580">
              <w:rPr>
                <w:color w:val="000000" w:themeColor="text1"/>
                <w:sz w:val="18"/>
              </w:rPr>
              <w:t>Winter</w:t>
            </w:r>
          </w:p>
        </w:tc>
        <w:tc>
          <w:tcPr>
            <w:tcW w:w="1031" w:type="dxa"/>
            <w:tcBorders>
              <w:top w:val="nil"/>
              <w:left w:val="nil"/>
              <w:bottom w:val="nil"/>
              <w:right w:val="nil"/>
            </w:tcBorders>
            <w:vAlign w:val="center"/>
          </w:tcPr>
          <w:p w14:paraId="74511D1F"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14</w:t>
            </w:r>
          </w:p>
        </w:tc>
        <w:tc>
          <w:tcPr>
            <w:tcW w:w="1126" w:type="dxa"/>
            <w:tcBorders>
              <w:top w:val="nil"/>
              <w:left w:val="nil"/>
              <w:bottom w:val="nil"/>
              <w:right w:val="nil"/>
            </w:tcBorders>
            <w:vAlign w:val="center"/>
          </w:tcPr>
          <w:p w14:paraId="66D735CE"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-1.2591</w:t>
            </w:r>
          </w:p>
        </w:tc>
        <w:tc>
          <w:tcPr>
            <w:tcW w:w="1440" w:type="dxa"/>
            <w:tcBorders>
              <w:top w:val="nil"/>
              <w:left w:val="nil"/>
              <w:bottom w:val="nil"/>
              <w:right w:val="nil"/>
            </w:tcBorders>
            <w:vAlign w:val="center"/>
          </w:tcPr>
          <w:p w14:paraId="6938104D"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3D4438">
              <w:rPr>
                <w:color w:val="000000" w:themeColor="text1"/>
                <w:sz w:val="20"/>
              </w:rPr>
              <w:t>0.2094</w:t>
            </w:r>
          </w:p>
        </w:tc>
        <w:tc>
          <w:tcPr>
            <w:tcW w:w="1260" w:type="dxa"/>
            <w:tcBorders>
              <w:top w:val="nil"/>
              <w:left w:val="nil"/>
              <w:bottom w:val="nil"/>
              <w:right w:val="nil"/>
            </w:tcBorders>
            <w:vAlign w:val="center"/>
          </w:tcPr>
          <w:p w14:paraId="26D64C77"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-1.2736</w:t>
            </w:r>
          </w:p>
        </w:tc>
        <w:tc>
          <w:tcPr>
            <w:tcW w:w="1221" w:type="dxa"/>
            <w:tcBorders>
              <w:top w:val="nil"/>
              <w:left w:val="nil"/>
              <w:bottom w:val="nil"/>
              <w:right w:val="nil"/>
            </w:tcBorders>
            <w:vAlign w:val="center"/>
          </w:tcPr>
          <w:p w14:paraId="064039B1"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-2.7570</w:t>
            </w:r>
          </w:p>
        </w:tc>
        <w:tc>
          <w:tcPr>
            <w:tcW w:w="1044" w:type="dxa"/>
            <w:tcBorders>
              <w:top w:val="nil"/>
              <w:left w:val="nil"/>
              <w:bottom w:val="nil"/>
              <w:right w:val="nil"/>
            </w:tcBorders>
            <w:vAlign w:val="center"/>
          </w:tcPr>
          <w:p w14:paraId="68F1E136"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0.5365</w:t>
            </w:r>
          </w:p>
        </w:tc>
      </w:tr>
      <w:tr w:rsidR="002348A2" w14:paraId="5E6B81CB" w14:textId="77777777" w:rsidTr="00637C1B">
        <w:trPr>
          <w:jc w:val="center"/>
        </w:trPr>
        <w:tc>
          <w:tcPr>
            <w:cnfStyle w:val="001000000000" w:firstRow="0" w:lastRow="0" w:firstColumn="1" w:lastColumn="0" w:oddVBand="0" w:evenVBand="0" w:oddHBand="0" w:evenHBand="0" w:firstRowFirstColumn="0" w:firstRowLastColumn="0" w:lastRowFirstColumn="0" w:lastRowLastColumn="0"/>
            <w:tcW w:w="1168" w:type="dxa"/>
            <w:tcBorders>
              <w:top w:val="nil"/>
              <w:left w:val="nil"/>
              <w:bottom w:val="nil"/>
              <w:right w:val="nil"/>
            </w:tcBorders>
            <w:vAlign w:val="center"/>
          </w:tcPr>
          <w:p w14:paraId="6AC213E8" w14:textId="77777777" w:rsidR="002348A2" w:rsidRPr="00885580" w:rsidRDefault="002348A2" w:rsidP="00C01B1E">
            <w:pPr>
              <w:spacing w:line="200" w:lineRule="exact"/>
              <w:jc w:val="center"/>
              <w:rPr>
                <w:color w:val="000000" w:themeColor="text1"/>
                <w:sz w:val="18"/>
              </w:rPr>
            </w:pPr>
            <w:r w:rsidRPr="00885580">
              <w:rPr>
                <w:color w:val="000000" w:themeColor="text1"/>
                <w:sz w:val="18"/>
              </w:rPr>
              <w:t>Seasons except Summer</w:t>
            </w:r>
          </w:p>
        </w:tc>
        <w:tc>
          <w:tcPr>
            <w:tcW w:w="1031" w:type="dxa"/>
            <w:tcBorders>
              <w:top w:val="nil"/>
              <w:left w:val="nil"/>
              <w:bottom w:val="nil"/>
              <w:right w:val="nil"/>
            </w:tcBorders>
            <w:vAlign w:val="center"/>
          </w:tcPr>
          <w:p w14:paraId="3282A8CA"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52</w:t>
            </w:r>
          </w:p>
        </w:tc>
        <w:tc>
          <w:tcPr>
            <w:tcW w:w="1126" w:type="dxa"/>
            <w:tcBorders>
              <w:top w:val="nil"/>
              <w:left w:val="nil"/>
              <w:bottom w:val="nil"/>
              <w:right w:val="nil"/>
            </w:tcBorders>
            <w:vAlign w:val="center"/>
          </w:tcPr>
          <w:p w14:paraId="59920A60"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-0.6882</w:t>
            </w:r>
          </w:p>
        </w:tc>
        <w:tc>
          <w:tcPr>
            <w:tcW w:w="1440" w:type="dxa"/>
            <w:tcBorders>
              <w:top w:val="nil"/>
              <w:left w:val="nil"/>
              <w:bottom w:val="nil"/>
              <w:right w:val="nil"/>
            </w:tcBorders>
            <w:vAlign w:val="center"/>
          </w:tcPr>
          <w:p w14:paraId="52A4D92B"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3D4438">
              <w:rPr>
                <w:color w:val="000000" w:themeColor="text1"/>
                <w:sz w:val="20"/>
              </w:rPr>
              <w:t>0.1698</w:t>
            </w:r>
          </w:p>
        </w:tc>
        <w:tc>
          <w:tcPr>
            <w:tcW w:w="1260" w:type="dxa"/>
            <w:tcBorders>
              <w:top w:val="nil"/>
              <w:left w:val="nil"/>
              <w:bottom w:val="nil"/>
              <w:right w:val="nil"/>
            </w:tcBorders>
            <w:vAlign w:val="center"/>
          </w:tcPr>
          <w:p w14:paraId="192C2DBA"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-0.7600</w:t>
            </w:r>
          </w:p>
        </w:tc>
        <w:tc>
          <w:tcPr>
            <w:tcW w:w="1221" w:type="dxa"/>
            <w:tcBorders>
              <w:top w:val="nil"/>
              <w:left w:val="nil"/>
              <w:bottom w:val="nil"/>
              <w:right w:val="nil"/>
            </w:tcBorders>
            <w:vAlign w:val="center"/>
          </w:tcPr>
          <w:p w14:paraId="4EE2E9A6"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-3.0636</w:t>
            </w:r>
          </w:p>
        </w:tc>
        <w:tc>
          <w:tcPr>
            <w:tcW w:w="1044" w:type="dxa"/>
            <w:tcBorders>
              <w:top w:val="nil"/>
              <w:left w:val="nil"/>
              <w:bottom w:val="nil"/>
              <w:right w:val="nil"/>
            </w:tcBorders>
            <w:vAlign w:val="center"/>
          </w:tcPr>
          <w:p w14:paraId="722A5E2B"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1.7205</w:t>
            </w:r>
          </w:p>
        </w:tc>
      </w:tr>
      <w:tr w:rsidR="002348A2" w14:paraId="3D8A0C7C" w14:textId="77777777" w:rsidTr="00637C1B">
        <w:trPr>
          <w:jc w:val="center"/>
        </w:trPr>
        <w:tc>
          <w:tcPr>
            <w:cnfStyle w:val="001000000000" w:firstRow="0" w:lastRow="0" w:firstColumn="1" w:lastColumn="0" w:oddVBand="0" w:evenVBand="0" w:oddHBand="0" w:evenHBand="0" w:firstRowFirstColumn="0" w:firstRowLastColumn="0" w:lastRowFirstColumn="0" w:lastRowLastColumn="0"/>
            <w:tcW w:w="1168" w:type="dxa"/>
            <w:tcBorders>
              <w:top w:val="nil"/>
              <w:left w:val="nil"/>
              <w:bottom w:val="single" w:sz="18" w:space="0" w:color="000000" w:themeColor="text1"/>
              <w:right w:val="nil"/>
            </w:tcBorders>
            <w:vAlign w:val="center"/>
          </w:tcPr>
          <w:p w14:paraId="5D5F316B" w14:textId="77777777" w:rsidR="002348A2" w:rsidRPr="00885580" w:rsidRDefault="002348A2" w:rsidP="00C01B1E">
            <w:pPr>
              <w:spacing w:line="200" w:lineRule="exact"/>
              <w:jc w:val="center"/>
              <w:rPr>
                <w:color w:val="000000" w:themeColor="text1"/>
                <w:sz w:val="18"/>
              </w:rPr>
            </w:pPr>
            <w:r w:rsidRPr="00885580">
              <w:rPr>
                <w:color w:val="000000" w:themeColor="text1"/>
                <w:sz w:val="18"/>
              </w:rPr>
              <w:t>All Seasons</w:t>
            </w:r>
          </w:p>
        </w:tc>
        <w:tc>
          <w:tcPr>
            <w:tcW w:w="1031" w:type="dxa"/>
            <w:tcBorders>
              <w:top w:val="nil"/>
              <w:left w:val="nil"/>
              <w:bottom w:val="single" w:sz="18" w:space="0" w:color="000000" w:themeColor="text1"/>
              <w:right w:val="nil"/>
            </w:tcBorders>
            <w:vAlign w:val="center"/>
          </w:tcPr>
          <w:p w14:paraId="27F7CC8F"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83</w:t>
            </w:r>
          </w:p>
        </w:tc>
        <w:tc>
          <w:tcPr>
            <w:tcW w:w="1126" w:type="dxa"/>
            <w:tcBorders>
              <w:top w:val="nil"/>
              <w:left w:val="nil"/>
              <w:bottom w:val="single" w:sz="18" w:space="0" w:color="000000" w:themeColor="text1"/>
              <w:right w:val="nil"/>
            </w:tcBorders>
            <w:vAlign w:val="center"/>
          </w:tcPr>
          <w:p w14:paraId="686F58FF"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0.5320</w:t>
            </w:r>
          </w:p>
        </w:tc>
        <w:tc>
          <w:tcPr>
            <w:tcW w:w="1440" w:type="dxa"/>
            <w:tcBorders>
              <w:top w:val="nil"/>
              <w:left w:val="nil"/>
              <w:bottom w:val="single" w:sz="18" w:space="0" w:color="000000" w:themeColor="text1"/>
              <w:right w:val="nil"/>
            </w:tcBorders>
            <w:vAlign w:val="center"/>
          </w:tcPr>
          <w:p w14:paraId="12B620AE"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3D4438">
              <w:rPr>
                <w:color w:val="000000" w:themeColor="text1"/>
                <w:sz w:val="20"/>
              </w:rPr>
              <w:t>0.239</w:t>
            </w:r>
            <w:r>
              <w:rPr>
                <w:color w:val="000000" w:themeColor="text1"/>
                <w:sz w:val="20"/>
              </w:rPr>
              <w:t>1</w:t>
            </w:r>
          </w:p>
        </w:tc>
        <w:tc>
          <w:tcPr>
            <w:tcW w:w="1260" w:type="dxa"/>
            <w:tcBorders>
              <w:top w:val="nil"/>
              <w:left w:val="nil"/>
              <w:bottom w:val="single" w:sz="18" w:space="0" w:color="000000" w:themeColor="text1"/>
              <w:right w:val="nil"/>
            </w:tcBorders>
            <w:vAlign w:val="center"/>
          </w:tcPr>
          <w:p w14:paraId="70107838"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0.1640</w:t>
            </w:r>
          </w:p>
        </w:tc>
        <w:tc>
          <w:tcPr>
            <w:tcW w:w="1221" w:type="dxa"/>
            <w:tcBorders>
              <w:top w:val="nil"/>
              <w:left w:val="nil"/>
              <w:bottom w:val="single" w:sz="18" w:space="0" w:color="000000" w:themeColor="text1"/>
              <w:right w:val="nil"/>
            </w:tcBorders>
            <w:vAlign w:val="center"/>
          </w:tcPr>
          <w:p w14:paraId="42E0E159"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-3.0636</w:t>
            </w:r>
          </w:p>
        </w:tc>
        <w:tc>
          <w:tcPr>
            <w:tcW w:w="1044" w:type="dxa"/>
            <w:tcBorders>
              <w:top w:val="nil"/>
              <w:left w:val="nil"/>
              <w:bottom w:val="single" w:sz="18" w:space="0" w:color="000000" w:themeColor="text1"/>
              <w:right w:val="nil"/>
            </w:tcBorders>
            <w:vAlign w:val="center"/>
          </w:tcPr>
          <w:p w14:paraId="4831E77A" w14:textId="77777777" w:rsidR="002348A2" w:rsidRPr="00B820A6" w:rsidRDefault="002348A2" w:rsidP="00C01B1E">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820A6">
              <w:rPr>
                <w:color w:val="000000" w:themeColor="text1"/>
                <w:sz w:val="20"/>
              </w:rPr>
              <w:t>6.6914</w:t>
            </w:r>
          </w:p>
        </w:tc>
      </w:tr>
    </w:tbl>
    <w:p w14:paraId="740DD0BA" w14:textId="6CA415D6" w:rsidR="002348A2" w:rsidRPr="00B23ECC" w:rsidRDefault="002348A2" w:rsidP="00C01B1E">
      <w:pPr>
        <w:pStyle w:val="T"/>
        <w:rPr>
          <w:b w:val="0"/>
        </w:rPr>
      </w:pPr>
      <w:bookmarkStart w:id="117" w:name="_Toc532468415"/>
      <w:r w:rsidRPr="00B23ECC">
        <w:rPr>
          <w:b w:val="0"/>
        </w:rPr>
        <w:t xml:space="preserve">Table 3.1 - Counts, mean and standard error, median, minimum and maximum of </w:t>
      </w:r>
      <m:oMath>
        <m:sSub>
          <m:sSubPr>
            <m:ctrlPr>
              <w:rPr>
                <w:rFonts w:ascii="Cambria Math" w:hAnsi="Cambria Math"/>
                <w:b w:val="0"/>
              </w:rPr>
            </m:ctrlPr>
          </m:sSubPr>
          <m:e>
            <m:r>
              <m:rPr>
                <m:sty m:val="bi"/>
              </m:rPr>
              <w:rPr>
                <w:rFonts w:ascii="Cambria Math" w:hAnsi="Cambria Math"/>
              </w:rPr>
              <m:t>X</m:t>
            </m:r>
          </m:e>
          <m:sub>
            <m:r>
              <m:rPr>
                <m:sty m:val="b"/>
              </m:rPr>
              <w:rPr>
                <w:rFonts w:ascii="Cambria Math" w:hAnsi="Cambria Math"/>
              </w:rPr>
              <m:t xml:space="preserve"> </m:t>
            </m:r>
            <m:sSub>
              <m:sSubPr>
                <m:ctrlPr>
                  <w:rPr>
                    <w:rFonts w:ascii="Cambria Math" w:hAnsi="Cambria Math"/>
                    <w:b w:val="0"/>
                  </w:rPr>
                </m:ctrlPr>
              </m:sSubPr>
              <m:e>
                <m:r>
                  <m:rPr>
                    <m:sty m:val="b"/>
                  </m:rPr>
                  <w:rPr>
                    <w:rFonts w:ascii="Cambria Math" w:hAnsi="Cambria Math"/>
                  </w:rPr>
                  <m:t>CO</m:t>
                </m:r>
              </m:e>
              <m:sub>
                <m:r>
                  <m:rPr>
                    <m:sty m:val="b"/>
                  </m:rPr>
                  <w:rPr>
                    <w:rFonts w:ascii="Cambria Math" w:hAnsi="Cambria Math"/>
                  </w:rPr>
                  <m:t>2</m:t>
                </m:r>
              </m:sub>
            </m:sSub>
          </m:sub>
        </m:sSub>
      </m:oMath>
      <w:r w:rsidRPr="00B23ECC">
        <w:rPr>
          <w:b w:val="0"/>
        </w:rPr>
        <w:t xml:space="preserve"> frontal gradients in each season</w:t>
      </w:r>
      <w:bookmarkEnd w:id="117"/>
    </w:p>
    <w:p w14:paraId="510D6E0C" w14:textId="77777777" w:rsidR="002348A2" w:rsidRPr="003138B1" w:rsidRDefault="002348A2" w:rsidP="00C01B1E">
      <w:pPr>
        <w:jc w:val="both"/>
        <w:rPr>
          <w:color w:val="000000" w:themeColor="text1"/>
        </w:rPr>
      </w:pPr>
    </w:p>
    <w:p w14:paraId="0B43B394" w14:textId="77777777" w:rsidR="002348A2" w:rsidRPr="003138B1" w:rsidRDefault="002348A2" w:rsidP="00863C96">
      <w:pPr>
        <w:spacing w:line="480" w:lineRule="auto"/>
        <w:jc w:val="center"/>
        <w:rPr>
          <w:color w:val="000000" w:themeColor="text1"/>
        </w:rPr>
      </w:pPr>
      <w:r w:rsidRPr="00857614">
        <w:rPr>
          <w:noProof/>
          <w:color w:val="000000" w:themeColor="text1"/>
        </w:rPr>
        <w:drawing>
          <wp:inline distT="0" distB="0" distL="0" distR="0" wp14:anchorId="3C91A197" wp14:editId="39F0FA2B">
            <wp:extent cx="4754880" cy="329175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Frontal_gradients_4seasons.pdf"/>
                    <pic:cNvPicPr/>
                  </pic:nvPicPr>
                  <pic:blipFill>
                    <a:blip r:embed="rId50"/>
                    <a:stretch>
                      <a:fillRect/>
                    </a:stretch>
                  </pic:blipFill>
                  <pic:spPr>
                    <a:xfrm>
                      <a:off x="0" y="0"/>
                      <a:ext cx="4754880" cy="3291752"/>
                    </a:xfrm>
                    <a:prstGeom prst="rect">
                      <a:avLst/>
                    </a:prstGeom>
                  </pic:spPr>
                </pic:pic>
              </a:graphicData>
            </a:graphic>
          </wp:inline>
        </w:drawing>
      </w:r>
    </w:p>
    <w:p w14:paraId="3F4CF9DA" w14:textId="60463B8E" w:rsidR="002348A2" w:rsidRPr="00B23ECC" w:rsidRDefault="002348A2" w:rsidP="00C01B1E">
      <w:pPr>
        <w:pStyle w:val="F"/>
        <w:jc w:val="both"/>
        <w:rPr>
          <w:color w:val="000000" w:themeColor="text1"/>
        </w:rPr>
      </w:pPr>
      <w:bookmarkStart w:id="118" w:name="_Toc532468280"/>
      <w:r w:rsidRPr="00B23ECC">
        <w:rPr>
          <w:b/>
          <w:color w:val="000000" w:themeColor="text1"/>
        </w:rPr>
        <w:t>Figure 3.2 -</w:t>
      </w:r>
      <w:r w:rsidRPr="00B23ECC">
        <w:rPr>
          <w:color w:val="000000" w:themeColor="text1"/>
        </w:rPr>
        <w:t xml:space="preserve"> </w:t>
      </w:r>
      <w:r w:rsidR="00067580" w:rsidRPr="00B23ECC">
        <w:rPr>
          <w:color w:val="000000" w:themeColor="text1"/>
        </w:rPr>
        <w:t>Histograms</w:t>
      </w:r>
      <w:r w:rsidRPr="00B23ECC">
        <w:rPr>
          <w:color w:val="000000" w:themeColor="text1"/>
        </w:rPr>
        <w:t xml:space="preserve"> for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B23ECC">
        <w:rPr>
          <w:color w:val="000000" w:themeColor="text1"/>
        </w:rPr>
        <w:t xml:space="preserve"> gradients across fronts. Bars are counts of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B23ECC">
        <w:rPr>
          <w:color w:val="000000" w:themeColor="text1"/>
        </w:rPr>
        <w:t xml:space="preserve"> frontal gradients, red dashed lines are mean of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B23ECC">
        <w:rPr>
          <w:color w:val="000000" w:themeColor="text1"/>
        </w:rPr>
        <w:t xml:space="preserve"> gradients in each season, and blue dashed lines are normal distribution lines. (a) is for spring, (b) is for summer, (c) is for fall, (d) is for winter.</w:t>
      </w:r>
      <w:bookmarkEnd w:id="118"/>
    </w:p>
    <w:p w14:paraId="0167A75C" w14:textId="77777777" w:rsidR="00A73AE5" w:rsidRPr="003138B1" w:rsidRDefault="00A73AE5" w:rsidP="00C01B1E">
      <w:pPr>
        <w:pStyle w:val="F"/>
      </w:pPr>
    </w:p>
    <w:p w14:paraId="0155A019" w14:textId="77777777" w:rsidR="00A73AE5" w:rsidRDefault="002348A2" w:rsidP="00863C96">
      <w:pPr>
        <w:jc w:val="center"/>
        <w:rPr>
          <w:b/>
        </w:rPr>
      </w:pPr>
      <w:r w:rsidRPr="00A73AE5">
        <w:rPr>
          <w:noProof/>
        </w:rPr>
        <w:lastRenderedPageBreak/>
        <w:drawing>
          <wp:inline distT="0" distB="0" distL="0" distR="0" wp14:anchorId="6CBA1511" wp14:editId="25175F33">
            <wp:extent cx="5120610" cy="4267381"/>
            <wp:effectExtent l="0" t="0" r="1079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rrorbar_plot_15-17.pd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126352" cy="4272166"/>
                    </a:xfrm>
                    <a:prstGeom prst="rect">
                      <a:avLst/>
                    </a:prstGeom>
                  </pic:spPr>
                </pic:pic>
              </a:graphicData>
            </a:graphic>
          </wp:inline>
        </w:drawing>
      </w:r>
    </w:p>
    <w:p w14:paraId="0719E5CF" w14:textId="110ED6DD" w:rsidR="002348A2" w:rsidRPr="00B23ECC" w:rsidRDefault="002348A2" w:rsidP="00C01B1E">
      <w:pPr>
        <w:pStyle w:val="F"/>
        <w:jc w:val="both"/>
        <w:rPr>
          <w:color w:val="000000" w:themeColor="text1"/>
        </w:rPr>
      </w:pPr>
      <w:bookmarkStart w:id="119" w:name="_Toc532468281"/>
      <w:r w:rsidRPr="00B23ECC">
        <w:rPr>
          <w:b/>
          <w:color w:val="000000" w:themeColor="text1"/>
        </w:rPr>
        <w:t>Figure 3.3 -</w:t>
      </w:r>
      <w:r w:rsidRPr="00B23ECC">
        <w:rPr>
          <w:color w:val="000000" w:themeColor="text1"/>
        </w:rPr>
        <w:t xml:space="preserve"> Error bars for single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B23ECC">
        <w:rPr>
          <w:color w:val="000000" w:themeColor="text1"/>
        </w:rPr>
        <w:t xml:space="preserve"> frontal gradients from OCO-2. Black dots are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B23ECC">
        <w:rPr>
          <w:color w:val="000000" w:themeColor="text1"/>
        </w:rPr>
        <w:t xml:space="preserve"> frontal gradients and the range of black lines are the average of two standard deviations: one at warm sector and the other at cold sector. Seasons are divided by blue dashed lines. (a), (b), (c) are for 2015,2016, and 2017.</w:t>
      </w:r>
      <w:bookmarkEnd w:id="119"/>
    </w:p>
    <w:p w14:paraId="0791DFDD" w14:textId="77777777" w:rsidR="002348A2"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0245D477" w14:textId="3B69EA93" w:rsidR="002348A2" w:rsidRDefault="002348A2" w:rsidP="00C01B1E">
      <w:pPr>
        <w:spacing w:line="480" w:lineRule="auto"/>
        <w:ind w:firstLine="480"/>
        <w:jc w:val="both"/>
        <w:rPr>
          <w:color w:val="000000" w:themeColor="text1"/>
        </w:rPr>
      </w:pPr>
      <w:r w:rsidRPr="003138B1">
        <w:rPr>
          <w:color w:val="000000" w:themeColor="text1"/>
        </w:rPr>
        <w:t xml:space="preserve">However, </w:t>
      </w:r>
      <w:r>
        <w:rPr>
          <w:color w:val="000000" w:themeColor="text1"/>
        </w:rPr>
        <w:t>in spite of the effect from cold fronts, surface fluxes are also another big part of the size of the gradient.</w:t>
      </w:r>
      <w:r w:rsidRPr="003138B1">
        <w:rPr>
          <w:color w:val="000000" w:themeColor="text1"/>
        </w:rPr>
        <w:t xml:space="preserve"> For example,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OCO-2 observations in January at latitudes more than </w:t>
      </w:r>
      <m:oMath>
        <m:sSup>
          <m:sSupPr>
            <m:ctrlPr>
              <w:rPr>
                <w:rFonts w:ascii="Cambria Math" w:hAnsi="Cambria Math"/>
                <w:i/>
                <w:color w:val="000000" w:themeColor="text1"/>
              </w:rPr>
            </m:ctrlPr>
          </m:sSupPr>
          <m:e>
            <m:r>
              <w:rPr>
                <w:rFonts w:ascii="Cambria Math" w:hAnsi="Cambria Math"/>
                <w:color w:val="000000" w:themeColor="text1"/>
              </w:rPr>
              <m:t>40</m:t>
            </m:r>
          </m:e>
          <m:sup>
            <m:r>
              <w:rPr>
                <w:rFonts w:ascii="Cambria Math" w:hAnsi="Cambria Math"/>
                <w:color w:val="000000" w:themeColor="text1"/>
              </w:rPr>
              <m:t>°</m:t>
            </m:r>
          </m:sup>
        </m:sSup>
        <m:r>
          <m:rPr>
            <m:sty m:val="p"/>
          </m:rPr>
          <w:rPr>
            <w:rFonts w:ascii="Cambria Math" w:hAnsi="Cambria Math"/>
            <w:color w:val="000000" w:themeColor="text1"/>
          </w:rPr>
          <m:t>N</m:t>
        </m:r>
      </m:oMath>
      <w:r w:rsidRPr="003138B1">
        <w:rPr>
          <w:color w:val="000000" w:themeColor="text1"/>
        </w:rPr>
        <w:t xml:space="preserve"> and in February at latitudes more than </w:t>
      </w:r>
      <m:oMath>
        <m:sSup>
          <m:sSupPr>
            <m:ctrlPr>
              <w:rPr>
                <w:rFonts w:ascii="Cambria Math" w:hAnsi="Cambria Math"/>
                <w:i/>
                <w:color w:val="000000" w:themeColor="text1"/>
              </w:rPr>
            </m:ctrlPr>
          </m:sSupPr>
          <m:e>
            <m:r>
              <w:rPr>
                <w:rFonts w:ascii="Cambria Math" w:hAnsi="Cambria Math"/>
                <w:color w:val="000000" w:themeColor="text1"/>
              </w:rPr>
              <m:t>45</m:t>
            </m:r>
          </m:e>
          <m:sup>
            <m:r>
              <w:rPr>
                <w:rFonts w:ascii="Cambria Math" w:hAnsi="Cambria Math"/>
                <w:color w:val="000000" w:themeColor="text1"/>
              </w:rPr>
              <m:t>°</m:t>
            </m:r>
          </m:sup>
        </m:sSup>
        <m:r>
          <m:rPr>
            <m:sty m:val="p"/>
          </m:rPr>
          <w:rPr>
            <w:rFonts w:ascii="Cambria Math" w:hAnsi="Cambria Math"/>
            <w:color w:val="000000" w:themeColor="text1"/>
          </w:rPr>
          <m:t>N</m:t>
        </m:r>
      </m:oMath>
      <w:r w:rsidRPr="003138B1">
        <w:rPr>
          <w:color w:val="000000" w:themeColor="text1"/>
        </w:rPr>
        <w:t xml:space="preserve"> are rare because data marked with </w:t>
      </w:r>
      <w:r>
        <w:rPr>
          <w:color w:val="000000" w:themeColor="text1"/>
        </w:rPr>
        <w:t>‘xco2_quality_flag’=1</w:t>
      </w:r>
      <w:r w:rsidRPr="003138B1">
        <w:rPr>
          <w:color w:val="000000" w:themeColor="text1"/>
        </w:rPr>
        <w:t xml:space="preserve"> is filtered</w:t>
      </w:r>
      <w:r>
        <w:rPr>
          <w:color w:val="000000" w:themeColor="text1"/>
        </w:rPr>
        <w:t xml:space="preserve"> — large solar zenith angles in higher latitudes in winter resulting in less sunlight for good retrieval</w:t>
      </w:r>
      <w:r w:rsidRPr="003138B1">
        <w:rPr>
          <w:color w:val="000000" w:themeColor="text1"/>
        </w:rPr>
        <w:t xml:space="preserve">, which indicates that most cold front cases we collect locate between </w:t>
      </w:r>
      <m:oMath>
        <m:sSup>
          <m:sSupPr>
            <m:ctrlPr>
              <w:rPr>
                <w:rFonts w:ascii="Cambria Math" w:hAnsi="Cambria Math"/>
                <w:i/>
                <w:color w:val="000000" w:themeColor="text1"/>
              </w:rPr>
            </m:ctrlPr>
          </m:sSupPr>
          <m:e>
            <m:r>
              <w:rPr>
                <w:rFonts w:ascii="Cambria Math" w:hAnsi="Cambria Math"/>
                <w:color w:val="000000" w:themeColor="text1"/>
              </w:rPr>
              <m:t>20</m:t>
            </m:r>
          </m:e>
          <m:sup>
            <m:r>
              <w:rPr>
                <w:rFonts w:ascii="Cambria Math" w:hAnsi="Cambria Math"/>
                <w:color w:val="000000" w:themeColor="text1"/>
              </w:rPr>
              <m:t>°</m:t>
            </m:r>
          </m:sup>
        </m:sSup>
        <m:r>
          <m:rPr>
            <m:sty m:val="p"/>
          </m:rPr>
          <w:rPr>
            <w:rFonts w:ascii="Cambria Math" w:hAnsi="Cambria Math"/>
            <w:color w:val="000000" w:themeColor="text1"/>
          </w:rPr>
          <m:t>N-</m:t>
        </m:r>
        <m:sSup>
          <m:sSupPr>
            <m:ctrlPr>
              <w:rPr>
                <w:rFonts w:ascii="Cambria Math" w:hAnsi="Cambria Math"/>
                <w:i/>
                <w:color w:val="000000" w:themeColor="text1"/>
              </w:rPr>
            </m:ctrlPr>
          </m:sSupPr>
          <m:e>
            <m:r>
              <w:rPr>
                <w:rFonts w:ascii="Cambria Math" w:hAnsi="Cambria Math"/>
                <w:color w:val="000000" w:themeColor="text1"/>
              </w:rPr>
              <m:t>40</m:t>
            </m:r>
          </m:e>
          <m:sup>
            <m:r>
              <w:rPr>
                <w:rFonts w:ascii="Cambria Math" w:hAnsi="Cambria Math"/>
                <w:color w:val="000000" w:themeColor="text1"/>
              </w:rPr>
              <m:t>°</m:t>
            </m:r>
          </m:sup>
        </m:sSup>
        <m:r>
          <m:rPr>
            <m:sty m:val="p"/>
          </m:rPr>
          <w:rPr>
            <w:rFonts w:ascii="Cambria Math" w:hAnsi="Cambria Math"/>
            <w:color w:val="000000" w:themeColor="text1"/>
          </w:rPr>
          <m:t>N</m:t>
        </m:r>
      </m:oMath>
      <w:r w:rsidRPr="003138B1">
        <w:rPr>
          <w:color w:val="000000" w:themeColor="text1"/>
        </w:rPr>
        <w:t>. Smaller the domain we work on, fewer land cover type there will be, so the CO</w:t>
      </w:r>
      <w:r w:rsidRPr="00087E6E">
        <w:rPr>
          <w:color w:val="000000" w:themeColor="text1"/>
          <w:vertAlign w:val="subscript"/>
        </w:rPr>
        <w:t>2</w:t>
      </w:r>
      <w:r w:rsidRPr="003138B1">
        <w:rPr>
          <w:color w:val="000000" w:themeColor="text1"/>
        </w:rPr>
        <w:t xml:space="preserve"> horizontal distribution is less affected by plants’ respiration and photosynthesis. </w:t>
      </w:r>
      <w:r>
        <w:rPr>
          <w:color w:val="000000" w:themeColor="text1"/>
        </w:rPr>
        <w:t xml:space="preserve">For example, in the winter, the land cover types that impact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frontal </w:t>
      </w:r>
      <w:r>
        <w:lastRenderedPageBreak/>
        <w:t xml:space="preserve">gradients are mainly shrubland in southwest U.S., grassland in central U.S., and savannah in southwest and southeast U.S. </w:t>
      </w:r>
      <w:r w:rsidRPr="003138B1">
        <w:rPr>
          <w:color w:val="000000" w:themeColor="text1"/>
        </w:rPr>
        <w:t xml:space="preserve">However, in the summer, </w:t>
      </w:r>
      <w:r>
        <w:rPr>
          <w:color w:val="000000" w:themeColor="text1"/>
        </w:rPr>
        <w:t xml:space="preserve">there are </w:t>
      </w:r>
      <w:r w:rsidRPr="003138B1">
        <w:rPr>
          <w:color w:val="000000" w:themeColor="text1"/>
        </w:rPr>
        <w:t xml:space="preserve">more </w:t>
      </w:r>
      <w:r>
        <w:rPr>
          <w:color w:val="000000" w:themeColor="text1"/>
        </w:rPr>
        <w:t xml:space="preserve">good quality </w:t>
      </w:r>
      <w:r w:rsidRPr="003138B1">
        <w:rPr>
          <w:color w:val="000000" w:themeColor="text1"/>
        </w:rPr>
        <w:t xml:space="preserve">soundings between </w:t>
      </w:r>
      <m:oMath>
        <m:sSup>
          <m:sSupPr>
            <m:ctrlPr>
              <w:rPr>
                <w:rFonts w:ascii="Cambria Math" w:hAnsi="Cambria Math"/>
                <w:i/>
                <w:color w:val="000000" w:themeColor="text1"/>
              </w:rPr>
            </m:ctrlPr>
          </m:sSupPr>
          <m:e>
            <m:r>
              <w:rPr>
                <w:rFonts w:ascii="Cambria Math" w:hAnsi="Cambria Math"/>
                <w:color w:val="000000" w:themeColor="text1"/>
              </w:rPr>
              <m:t>40</m:t>
            </m:r>
          </m:e>
          <m:sup>
            <m:r>
              <w:rPr>
                <w:rFonts w:ascii="Cambria Math" w:hAnsi="Cambria Math"/>
                <w:color w:val="000000" w:themeColor="text1"/>
              </w:rPr>
              <m:t>°</m:t>
            </m:r>
          </m:sup>
        </m:sSup>
        <m:r>
          <m:rPr>
            <m:sty m:val="p"/>
          </m:rPr>
          <w:rPr>
            <w:rFonts w:ascii="Cambria Math" w:hAnsi="Cambria Math"/>
            <w:color w:val="000000" w:themeColor="text1"/>
          </w:rPr>
          <m:t>N-</m:t>
        </m:r>
        <m:sSup>
          <m:sSupPr>
            <m:ctrlPr>
              <w:rPr>
                <w:rFonts w:ascii="Cambria Math" w:hAnsi="Cambria Math"/>
                <w:i/>
                <w:color w:val="000000" w:themeColor="text1"/>
              </w:rPr>
            </m:ctrlPr>
          </m:sSupPr>
          <m:e>
            <m:r>
              <w:rPr>
                <w:rFonts w:ascii="Cambria Math" w:hAnsi="Cambria Math"/>
                <w:color w:val="000000" w:themeColor="text1"/>
              </w:rPr>
              <m:t>55</m:t>
            </m:r>
          </m:e>
          <m:sup>
            <m:r>
              <w:rPr>
                <w:rFonts w:ascii="Cambria Math" w:hAnsi="Cambria Math"/>
                <w:color w:val="000000" w:themeColor="text1"/>
              </w:rPr>
              <m:t>°</m:t>
            </m:r>
          </m:sup>
        </m:sSup>
        <m:r>
          <m:rPr>
            <m:sty m:val="p"/>
          </m:rPr>
          <w:rPr>
            <w:rFonts w:ascii="Cambria Math" w:hAnsi="Cambria Math"/>
            <w:color w:val="000000" w:themeColor="text1"/>
          </w:rPr>
          <m:t>N</m:t>
        </m:r>
      </m:oMath>
      <w:r w:rsidRPr="003138B1">
        <w:rPr>
          <w:color w:val="000000" w:themeColor="text1"/>
        </w:rPr>
        <w:t>, which results in</w:t>
      </w:r>
      <w:r>
        <w:rPr>
          <w:color w:val="000000" w:themeColor="text1"/>
        </w:rPr>
        <w:t xml:space="preserve"> more active biosphere</w:t>
      </w:r>
      <w:r w:rsidRPr="003138B1">
        <w:rPr>
          <w:color w:val="000000" w:themeColor="text1"/>
        </w:rPr>
        <w:t xml:space="preserve"> over the domain, for example, lower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over corn belt in the mid-western U.S. and higher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over shrublands and savannahs in south and central U.S., especially in north Mexico, New Mexico and south Colorado. </w:t>
      </w:r>
      <w:r>
        <w:rPr>
          <w:color w:val="000000" w:themeColor="text1"/>
        </w:rPr>
        <w:t xml:space="preserve">Also, active plants in the summer take effect on </w:t>
      </w:r>
      <w:r w:rsidR="00987F35" w:rsidRPr="003138B1">
        <w:rPr>
          <w:color w:val="000000" w:themeColor="text1"/>
        </w:rPr>
        <w:t>CO</w:t>
      </w:r>
      <w:r w:rsidR="00987F35" w:rsidRPr="007C5169">
        <w:rPr>
          <w:color w:val="000000" w:themeColor="text1"/>
          <w:vertAlign w:val="subscript"/>
        </w:rPr>
        <w:t>2</w:t>
      </w:r>
      <w:r>
        <w:rPr>
          <w:color w:val="000000" w:themeColor="text1"/>
        </w:rPr>
        <w:t xml:space="preserve"> distributions, because strong photosynthesis and respiration varies a lot from daytime to </w:t>
      </w:r>
      <w:r w:rsidR="008E04D5">
        <w:rPr>
          <w:color w:val="000000" w:themeColor="text1"/>
        </w:rPr>
        <w:t>nighttime</w:t>
      </w:r>
      <w:r>
        <w:rPr>
          <w:color w:val="000000" w:themeColor="text1"/>
        </w:rPr>
        <w:t xml:space="preserve"> for forests, but for land covers like grassland and shrubland, the </w:t>
      </w:r>
      <w:r w:rsidR="00987F35" w:rsidRPr="003138B1">
        <w:rPr>
          <w:color w:val="000000" w:themeColor="text1"/>
        </w:rPr>
        <w:t>CO</w:t>
      </w:r>
      <w:r w:rsidR="00987F35" w:rsidRPr="007C5169">
        <w:rPr>
          <w:color w:val="000000" w:themeColor="text1"/>
          <w:vertAlign w:val="subscript"/>
        </w:rPr>
        <w:t>2</w:t>
      </w:r>
      <w:r>
        <w:rPr>
          <w:color w:val="000000" w:themeColor="text1"/>
        </w:rPr>
        <w:t xml:space="preserve"> concentration varies not that much. Since the OCO-2 flies over the equator at about 1:30 pm local time, in the summer,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over evergreen forests, deciduous forests, and mixed forests is less than other surface types, i.e., in July (shown in Fig 3.</w:t>
      </w:r>
      <w:r w:rsidR="00AA1D70">
        <w:rPr>
          <w:color w:val="000000" w:themeColor="text1"/>
        </w:rPr>
        <w:t>7</w:t>
      </w:r>
      <w:r>
        <w:rPr>
          <w:color w:val="000000" w:themeColor="text1"/>
        </w:rPr>
        <w:t xml:space="preserve"> (a)), the monthly mean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from OCO-2 over forests is ~396 ppmv, while ~409 ppmv over shubland at </w:t>
      </w:r>
      <w:r w:rsidRPr="003138B1">
        <w:rPr>
          <w:color w:val="000000" w:themeColor="text1"/>
        </w:rPr>
        <w:t xml:space="preserve">southwest </w:t>
      </w:r>
      <w:r>
        <w:rPr>
          <w:color w:val="000000" w:themeColor="text1"/>
        </w:rPr>
        <w:t xml:space="preserve">U.S. The land cover type difference from north to south is also different at east and west: </w:t>
      </w:r>
      <w:r w:rsidR="00752858">
        <w:rPr>
          <w:color w:val="000000" w:themeColor="text1"/>
        </w:rPr>
        <w:t xml:space="preserve">in Figure 3.4 (b), in summer in 2016, </w:t>
      </w:r>
      <w:r w:rsidR="00E87345">
        <w:rPr>
          <w:color w:val="000000" w:themeColor="text1"/>
        </w:rPr>
        <w:t xml:space="preserve">from the simulation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00E87345">
        <w:t xml:space="preserve"> from WRF-VPRM, </w:t>
      </w:r>
      <w:r>
        <w:rPr>
          <w:color w:val="000000" w:themeColor="text1"/>
        </w:rPr>
        <w:t xml:space="preserve">along the longitude 105˚W, the gradient is about 10 ppmv from 50˚ latitude to 30˚ latitude and along the longitude 80˚W, the gradient is about 6 ppmv from 50˚ latitude to 30˚ latitude. </w:t>
      </w:r>
      <w:r w:rsidR="00414A46">
        <w:rPr>
          <w:color w:val="000000" w:themeColor="text1"/>
        </w:rPr>
        <w:t>As shown in Figure 3.4, t</w:t>
      </w:r>
      <w:r w:rsidRPr="003138B1">
        <w:rPr>
          <w:color w:val="000000" w:themeColor="text1"/>
        </w:rPr>
        <w:t xml:space="preserve">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color w:val="000000" w:themeColor="text1"/>
        </w:rPr>
        <w:t xml:space="preserve"> gradient in the summer is generally northeast-southwest, approximately from 395 ppmv to 407 ppmv</w:t>
      </w:r>
      <w:r w:rsidR="00414A46">
        <w:rPr>
          <w:color w:val="000000" w:themeColor="text1"/>
        </w:rPr>
        <w:t>, w</w:t>
      </w:r>
      <w:r w:rsidR="00752858">
        <w:rPr>
          <w:color w:val="000000" w:themeColor="text1"/>
        </w:rPr>
        <w:t xml:space="preserve">hile </w:t>
      </w:r>
      <w:r>
        <w:rPr>
          <w:color w:val="000000" w:themeColor="text1"/>
        </w:rPr>
        <w:t xml:space="preserv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00E87345">
        <w:t xml:space="preserve"> south-to-north gradient is smaller in winter</w:t>
      </w:r>
      <w:r w:rsidR="00A23ABC">
        <w:t xml:space="preserve">. </w:t>
      </w:r>
      <w:r>
        <w:rPr>
          <w:color w:val="000000" w:themeColor="text1"/>
        </w:rPr>
        <w:t xml:space="preserve">Our frontal cases are located in western and central U.S., where there are smaller seasonal average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gradients, but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frontal gradients are still significant in these regions.</w:t>
      </w:r>
    </w:p>
    <w:p w14:paraId="14FF8895" w14:textId="2DC167C4" w:rsidR="00AA1D70" w:rsidRDefault="009B43CD" w:rsidP="0017772E">
      <w:pPr>
        <w:spacing w:line="480" w:lineRule="auto"/>
        <w:jc w:val="center"/>
        <w:rPr>
          <w:color w:val="000000" w:themeColor="text1"/>
        </w:rPr>
      </w:pPr>
      <w:r w:rsidRPr="00087E6E">
        <w:rPr>
          <w:noProof/>
          <w:color w:val="000000" w:themeColor="text1"/>
        </w:rPr>
        <w:lastRenderedPageBreak/>
        <w:drawing>
          <wp:inline distT="0" distB="0" distL="0" distR="0" wp14:anchorId="6FB69EF2" wp14:editId="7924475D">
            <wp:extent cx="5041900" cy="2165985"/>
            <wp:effectExtent l="0" t="0" r="1270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u_thesis.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041900" cy="2165985"/>
                    </a:xfrm>
                    <a:prstGeom prst="rect">
                      <a:avLst/>
                    </a:prstGeom>
                  </pic:spPr>
                </pic:pic>
              </a:graphicData>
            </a:graphic>
          </wp:inline>
        </w:drawing>
      </w:r>
    </w:p>
    <w:p w14:paraId="6F7B64AA" w14:textId="54EE688B" w:rsidR="00D8331F" w:rsidRDefault="00AA1D70" w:rsidP="0017772E">
      <w:pPr>
        <w:pStyle w:val="F"/>
        <w:jc w:val="both"/>
        <w:rPr>
          <w:color w:val="000000" w:themeColor="text1"/>
        </w:rPr>
      </w:pPr>
      <w:bookmarkStart w:id="120" w:name="_Toc532468282"/>
      <w:r w:rsidRPr="00B23ECC">
        <w:rPr>
          <w:b/>
          <w:color w:val="000000" w:themeColor="text1"/>
        </w:rPr>
        <w:t xml:space="preserve">Figure 3.4 </w:t>
      </w:r>
      <w:r w:rsidR="006B49CE" w:rsidRPr="00B23ECC">
        <w:rPr>
          <w:b/>
          <w:color w:val="000000" w:themeColor="text1"/>
        </w:rPr>
        <w:t>–</w:t>
      </w:r>
      <w:r w:rsidRPr="00B23ECC">
        <w:rPr>
          <w:color w:val="000000" w:themeColor="text1"/>
        </w:rPr>
        <w:t xml:space="preserve"> </w:t>
      </w:r>
      <w:r w:rsidR="006B49CE" w:rsidRPr="00B23ECC">
        <w:rPr>
          <w:color w:val="000000" w:themeColor="text1"/>
        </w:rPr>
        <w:t xml:space="preserve">(a) Monthly mean of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006B49CE" w:rsidRPr="00B23ECC">
        <w:rPr>
          <w:color w:val="000000" w:themeColor="text1"/>
        </w:rPr>
        <w:t xml:space="preserve"> in January 2016</w:t>
      </w:r>
      <w:r w:rsidR="007E700F" w:rsidRPr="00B23ECC">
        <w:rPr>
          <w:color w:val="000000" w:themeColor="text1"/>
        </w:rPr>
        <w:t xml:space="preserve"> over the CONUS. Filled circles indicate very 20 seconds mean of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007E700F" w:rsidRPr="00B23ECC">
        <w:rPr>
          <w:color w:val="000000" w:themeColor="text1"/>
        </w:rPr>
        <w:t xml:space="preserve"> from OCO-2. (b) </w:t>
      </w:r>
      <w:r w:rsidR="00A16466" w:rsidRPr="00B23ECC">
        <w:rPr>
          <w:color w:val="000000" w:themeColor="text1"/>
        </w:rPr>
        <w:t>is for July. This figure is credit to Xiao-Ming Hu</w:t>
      </w:r>
      <w:bookmarkEnd w:id="120"/>
      <w:r w:rsidR="0017772E">
        <w:rPr>
          <w:color w:val="000000" w:themeColor="text1"/>
        </w:rPr>
        <w:t>.</w:t>
      </w:r>
    </w:p>
    <w:p w14:paraId="4BF48F07" w14:textId="77777777" w:rsidR="002348A2" w:rsidRDefault="002348A2" w:rsidP="001777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color w:val="000000" w:themeColor="text1"/>
        </w:rPr>
      </w:pPr>
      <w:r>
        <w:rPr>
          <w:noProof/>
          <w:color w:val="000000" w:themeColor="text1"/>
        </w:rPr>
        <w:drawing>
          <wp:inline distT="0" distB="0" distL="0" distR="0" wp14:anchorId="25F178EB" wp14:editId="4F3D4370">
            <wp:extent cx="4728381" cy="3039836"/>
            <wp:effectExtent l="0" t="0" r="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Non-frontal_cases_xco2_gradients.pdf"/>
                    <pic:cNvPicPr/>
                  </pic:nvPicPr>
                  <pic:blipFill>
                    <a:blip r:embed="rId53"/>
                    <a:stretch>
                      <a:fillRect/>
                    </a:stretch>
                  </pic:blipFill>
                  <pic:spPr>
                    <a:xfrm>
                      <a:off x="0" y="0"/>
                      <a:ext cx="4730998" cy="3041519"/>
                    </a:xfrm>
                    <a:prstGeom prst="rect">
                      <a:avLst/>
                    </a:prstGeom>
                  </pic:spPr>
                </pic:pic>
              </a:graphicData>
            </a:graphic>
          </wp:inline>
        </w:drawing>
      </w:r>
    </w:p>
    <w:p w14:paraId="634A9199" w14:textId="592D8B77" w:rsidR="002348A2" w:rsidRPr="003138B1" w:rsidRDefault="002348A2" w:rsidP="0017772E">
      <w:pPr>
        <w:pStyle w:val="F"/>
        <w:rPr>
          <w:noProof/>
          <w:color w:val="000000" w:themeColor="text1"/>
        </w:rPr>
      </w:pPr>
      <w:bookmarkStart w:id="121" w:name="_Toc532468283"/>
      <w:r w:rsidRPr="00B23ECC">
        <w:rPr>
          <w:b/>
          <w:color w:val="000000" w:themeColor="text1"/>
        </w:rPr>
        <w:t>Figure 3.</w:t>
      </w:r>
      <w:r w:rsidR="00AA1D70" w:rsidRPr="00B23ECC">
        <w:rPr>
          <w:b/>
          <w:color w:val="000000" w:themeColor="text1"/>
        </w:rPr>
        <w:t>5</w:t>
      </w:r>
      <w:r w:rsidRPr="00B23ECC">
        <w:rPr>
          <w:b/>
          <w:color w:val="000000" w:themeColor="text1"/>
        </w:rPr>
        <w:t xml:space="preserve"> -</w:t>
      </w:r>
      <w:r w:rsidRPr="00B23ECC">
        <w:rPr>
          <w:color w:val="000000" w:themeColor="text1"/>
        </w:rPr>
        <w:t xml:space="preserve"> </w:t>
      </w:r>
      <w:r w:rsidRPr="00B23ECC">
        <w:rPr>
          <w:noProof/>
          <w:color w:val="000000" w:themeColor="text1"/>
        </w:rPr>
        <w:t>Assumed ‘frontal’ gradients based on random non-frontal days over the CONUS. (a) is for spring, the blue dashed line is normal distribution, red dashed line indicates the mean of 1500 samples in spring, the left (right) green dashed line is the mean of samples in spring minus (plus) their standard deviation, the left (right) yellow dashed line is the mean of samples in spring minus (plus) their doubled standard deviation; (b) is for summer, (c) is for fall and (d) is for winter</w:t>
      </w:r>
      <w:r w:rsidR="004433B6" w:rsidRPr="00B23ECC">
        <w:rPr>
          <w:noProof/>
          <w:color w:val="000000" w:themeColor="text1"/>
        </w:rPr>
        <w:t>.</w:t>
      </w:r>
      <w:bookmarkEnd w:id="121"/>
    </w:p>
    <w:p w14:paraId="3EC091B8" w14:textId="77777777" w:rsidR="002348A2" w:rsidRPr="003138B1" w:rsidRDefault="002348A2" w:rsidP="00863C96">
      <w:pPr>
        <w:spacing w:line="480" w:lineRule="auto"/>
        <w:jc w:val="center"/>
        <w:rPr>
          <w:color w:val="000000" w:themeColor="text1"/>
        </w:rPr>
      </w:pPr>
      <w:r>
        <w:rPr>
          <w:noProof/>
          <w:color w:val="000000" w:themeColor="text1"/>
        </w:rPr>
        <w:lastRenderedPageBreak/>
        <w:drawing>
          <wp:inline distT="0" distB="0" distL="0" distR="0" wp14:anchorId="360F707D" wp14:editId="3AB5F849">
            <wp:extent cx="5031283" cy="4140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ificance tests.pdf"/>
                    <pic:cNvPicPr/>
                  </pic:nvPicPr>
                  <pic:blipFill rotWithShape="1">
                    <a:blip r:embed="rId54"/>
                    <a:srcRect t="9638" b="8073"/>
                    <a:stretch/>
                  </pic:blipFill>
                  <pic:spPr bwMode="auto">
                    <a:xfrm>
                      <a:off x="0" y="0"/>
                      <a:ext cx="5034322" cy="4142701"/>
                    </a:xfrm>
                    <a:prstGeom prst="rect">
                      <a:avLst/>
                    </a:prstGeom>
                    <a:ln>
                      <a:noFill/>
                    </a:ln>
                    <a:extLst>
                      <a:ext uri="{53640926-AAD7-44D8-BBD7-CCE9431645EC}">
                        <a14:shadowObscured xmlns:a14="http://schemas.microsoft.com/office/drawing/2010/main"/>
                      </a:ext>
                    </a:extLst>
                  </pic:spPr>
                </pic:pic>
              </a:graphicData>
            </a:graphic>
          </wp:inline>
        </w:drawing>
      </w:r>
    </w:p>
    <w:p w14:paraId="7CA320B9" w14:textId="4D7B2C30" w:rsidR="002348A2" w:rsidRDefault="002348A2" w:rsidP="00C01B1E">
      <w:pPr>
        <w:pStyle w:val="F"/>
        <w:jc w:val="both"/>
        <w:rPr>
          <w:color w:val="000000" w:themeColor="text1"/>
        </w:rPr>
      </w:pPr>
      <w:bookmarkStart w:id="122" w:name="_Toc532468284"/>
      <w:r w:rsidRPr="00B23ECC">
        <w:rPr>
          <w:b/>
          <w:color w:val="000000" w:themeColor="text1"/>
        </w:rPr>
        <w:t>Figure 3.</w:t>
      </w:r>
      <w:r w:rsidR="00AA1D70" w:rsidRPr="00B23ECC">
        <w:rPr>
          <w:b/>
          <w:color w:val="000000" w:themeColor="text1"/>
        </w:rPr>
        <w:t>6</w:t>
      </w:r>
      <w:r w:rsidRPr="00B23ECC">
        <w:rPr>
          <w:b/>
          <w:color w:val="000000" w:themeColor="text1"/>
        </w:rPr>
        <w:t xml:space="preserve"> -</w:t>
      </w:r>
      <w:r w:rsidRPr="00B23ECC">
        <w:rPr>
          <w:color w:val="000000" w:themeColor="text1"/>
        </w:rPr>
        <w:t xml:space="preserve"> 2015-2017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B23ECC">
        <w:rPr>
          <w:color w:val="000000" w:themeColor="text1"/>
        </w:rPr>
        <w:t xml:space="preserve"> frontal gradients (black dots) grouped by season. In (a), the mean (red) and a single standard deviation (blue) of assumed frontal gradients on non-frontal days are included. In (b), the upper blue dashed lines for each season is the top 5% value and the lower blue dashed line is for bottom 5% of samples (P &lt; 0.1). And (c) is using significance test with P &lt; 0.3: cases greater than top 15% samples or less than bottom 15% samples are defined to be significant.</w:t>
      </w:r>
      <w:bookmarkEnd w:id="122"/>
      <w:r w:rsidRPr="00B23ECC">
        <w:rPr>
          <w:color w:val="000000" w:themeColor="text1"/>
        </w:rPr>
        <w:t xml:space="preserve"> </w:t>
      </w:r>
    </w:p>
    <w:p w14:paraId="0639CF5C" w14:textId="77777777" w:rsidR="00863C96" w:rsidRPr="00B23ECC" w:rsidRDefault="00863C96" w:rsidP="00C01B1E">
      <w:pPr>
        <w:pStyle w:val="F"/>
        <w:jc w:val="both"/>
        <w:rPr>
          <w:color w:val="000000" w:themeColor="text1"/>
        </w:rPr>
      </w:pPr>
    </w:p>
    <w:p w14:paraId="192B5418" w14:textId="77777777" w:rsidR="002348A2"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rPr>
      </w:pPr>
      <w:r>
        <w:rPr>
          <w:noProof/>
          <w:color w:val="000000" w:themeColor="text1"/>
        </w:rPr>
        <w:lastRenderedPageBreak/>
        <w:drawing>
          <wp:inline distT="0" distB="0" distL="0" distR="0" wp14:anchorId="0C6B6636" wp14:editId="55179EF4">
            <wp:extent cx="4791020" cy="2994388"/>
            <wp:effectExtent l="0" t="0" r="1016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errorbar_seasons_15.pdf"/>
                    <pic:cNvPicPr/>
                  </pic:nvPicPr>
                  <pic:blipFill>
                    <a:blip r:embed="rId55">
                      <a:extLst>
                        <a:ext uri="{28A0092B-C50C-407E-A947-70E740481C1C}">
                          <a14:useLocalDpi xmlns:a14="http://schemas.microsoft.com/office/drawing/2010/main" val="0"/>
                        </a:ext>
                      </a:extLst>
                    </a:blip>
                    <a:stretch>
                      <a:fillRect/>
                    </a:stretch>
                  </pic:blipFill>
                  <pic:spPr>
                    <a:xfrm>
                      <a:off x="0" y="0"/>
                      <a:ext cx="4798347" cy="2998968"/>
                    </a:xfrm>
                    <a:prstGeom prst="rect">
                      <a:avLst/>
                    </a:prstGeom>
                  </pic:spPr>
                </pic:pic>
              </a:graphicData>
            </a:graphic>
          </wp:inline>
        </w:drawing>
      </w:r>
    </w:p>
    <w:p w14:paraId="46AFE714" w14:textId="434C2E72" w:rsidR="002348A2" w:rsidRDefault="002348A2" w:rsidP="0017772E">
      <w:pPr>
        <w:pStyle w:val="F"/>
        <w:jc w:val="both"/>
        <w:rPr>
          <w:color w:val="000000" w:themeColor="text1"/>
        </w:rPr>
      </w:pPr>
      <w:bookmarkStart w:id="123" w:name="_Toc532468285"/>
      <w:r w:rsidRPr="00B23ECC">
        <w:rPr>
          <w:b/>
          <w:color w:val="000000" w:themeColor="text1"/>
        </w:rPr>
        <w:t>Figure 3.</w:t>
      </w:r>
      <w:r w:rsidR="00AA1D70" w:rsidRPr="00B23ECC">
        <w:rPr>
          <w:b/>
          <w:color w:val="000000" w:themeColor="text1"/>
        </w:rPr>
        <w:t>7</w:t>
      </w:r>
      <w:r w:rsidRPr="00B23ECC">
        <w:rPr>
          <w:b/>
          <w:color w:val="000000" w:themeColor="text1"/>
        </w:rPr>
        <w:t xml:space="preserve"> -</w:t>
      </w:r>
      <w:r w:rsidRPr="00B23ECC">
        <w:rPr>
          <w:color w:val="000000" w:themeColor="text1"/>
        </w:rPr>
        <w:t xml:space="preserve"> Seasonal mean frontal gradients and associated uncertainties. The red triangle is the average of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B23ECC">
        <w:rPr>
          <w:color w:val="000000" w:themeColor="text1"/>
        </w:rPr>
        <w:t xml:space="preserve"> frontal gradients in specific seasons, and the blue triangle is the computed “frontal” gradients based on non-frontal samples. The error bars on the triangles are averages of standard error of soundings at warm sector and cold sector, where the numbers of cases are: summer: 31; winter: 14; fall: 16; spring: 22.</w:t>
      </w:r>
      <w:bookmarkEnd w:id="123"/>
      <w:r w:rsidRPr="00B23ECC">
        <w:rPr>
          <w:color w:val="000000" w:themeColor="text1"/>
        </w:rPr>
        <w:t xml:space="preserve"> </w:t>
      </w:r>
    </w:p>
    <w:p w14:paraId="5C9E9990" w14:textId="77777777" w:rsidR="0017772E" w:rsidRDefault="0017772E" w:rsidP="0017772E">
      <w:pPr>
        <w:pStyle w:val="F"/>
        <w:jc w:val="both"/>
        <w:rPr>
          <w:color w:val="000000" w:themeColor="text1"/>
        </w:rPr>
      </w:pPr>
    </w:p>
    <w:p w14:paraId="6540C441" w14:textId="666C9044" w:rsidR="002348A2"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480"/>
        <w:jc w:val="both"/>
        <w:rPr>
          <w:color w:val="000000" w:themeColor="text1"/>
        </w:rPr>
      </w:pPr>
      <w:r>
        <w:rPr>
          <w:color w:val="000000" w:themeColor="text1"/>
        </w:rPr>
        <w:t xml:space="preserve">As we wrote in Section 2.4, we randomly select 1500 non-frontal orbits and </w:t>
      </w:r>
      <w:r w:rsidR="00E56841">
        <w:rPr>
          <w:color w:val="000000" w:themeColor="text1"/>
        </w:rPr>
        <w:t>calculate</w:t>
      </w:r>
      <w:r>
        <w:rPr>
          <w:color w:val="000000" w:themeColor="text1"/>
        </w:rPr>
        <w:t xml:space="preserve"> the assumed frontal gradients (shown in Fig 3.</w:t>
      </w:r>
      <w:r w:rsidR="00AA1D70">
        <w:rPr>
          <w:color w:val="000000" w:themeColor="text1"/>
        </w:rPr>
        <w:t>5</w:t>
      </w:r>
      <w:r>
        <w:rPr>
          <w:color w:val="000000" w:themeColor="text1"/>
        </w:rPr>
        <w:t>).</w:t>
      </w:r>
      <w:r w:rsidR="0060160A">
        <w:rPr>
          <w:color w:val="000000" w:themeColor="text1"/>
        </w:rPr>
        <w:t xml:space="preserve"> </w:t>
      </w:r>
      <w:r w:rsidRPr="003138B1">
        <w:rPr>
          <w:color w:val="000000" w:themeColor="text1"/>
        </w:rPr>
        <w:t xml:space="preserve">The significance test results are </w:t>
      </w:r>
      <w:r>
        <w:rPr>
          <w:color w:val="000000" w:themeColor="text1"/>
        </w:rPr>
        <w:t>shown in the Fig. 3.</w:t>
      </w:r>
      <w:r w:rsidR="00AA1D70">
        <w:rPr>
          <w:color w:val="000000" w:themeColor="text1"/>
        </w:rPr>
        <w:t>6</w:t>
      </w:r>
      <w:r>
        <w:rPr>
          <w:color w:val="000000" w:themeColor="text1"/>
        </w:rPr>
        <w:t xml:space="preserve">: most samples fall in between mean </w:t>
      </w:r>
      <w:r w:rsidRPr="00CA2FF4">
        <w:rPr>
          <w:color w:val="000000" w:themeColor="text1"/>
        </w:rPr>
        <w:t>±</w:t>
      </w:r>
      <w:r>
        <w:rPr>
          <w:color w:val="000000" w:themeColor="text1"/>
        </w:rPr>
        <w:t xml:space="preserve"> 1 standard deviation. In our random sampling significance test, we compare frontal gradients with computed gradients from non-frontal orbits in Fig 3.</w:t>
      </w:r>
      <w:r w:rsidR="00AA1D70">
        <w:rPr>
          <w:color w:val="000000" w:themeColor="text1"/>
        </w:rPr>
        <w:t>6</w:t>
      </w:r>
      <w:r>
        <w:rPr>
          <w:color w:val="000000" w:themeColor="text1"/>
        </w:rPr>
        <w:t xml:space="preserve">. In the middle panel,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gradients across fronts greater than 95% of climatological gradients or less than 5% of them are considered significant. In Table 3.2, in spring, 2 cases are greater than the upper limit, and 3 less than 5% of samples— 5 in 22 in spring are significant. 4 cases in fall are significant: 1 greater than top 5% and 3 less than bottom 5%. Only one in 14 winter cases is significant—less than bottom 5%. For summer, there are 8 in 31 cases are significant: 7 greater than top 5% and 1 less than 5%. Except for winter, other fractions are all </w:t>
      </w:r>
      <w:r>
        <w:rPr>
          <w:color w:val="000000" w:themeColor="text1"/>
        </w:rPr>
        <w:lastRenderedPageBreak/>
        <w:t xml:space="preserve">about </w:t>
      </w:r>
      <m:oMath>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4</m:t>
            </m:r>
          </m:den>
        </m:f>
      </m:oMath>
      <w:r>
        <w:rPr>
          <w:color w:val="000000" w:themeColor="text1"/>
        </w:rPr>
        <w:t xml:space="preserve">. If lower confidence is applied — P value less than 0.3, i.e., gradients falling within 15% or bottom 15% are significant, there are more cases should be considered to be significant: 21 in summer, 11 in spring, 7 in fall and 5 in winter. If we test the significance with the mean and standard deviation of sampled assumed frontal gradients, ie., for each season, cases greater than </w:t>
      </w:r>
      <m:oMath>
        <m:acc>
          <m:accPr>
            <m:chr m:val="̅"/>
            <m:ctrlPr>
              <w:rPr>
                <w:rFonts w:ascii="Cambria Math" w:hAnsi="Cambria Math"/>
                <w:color w:val="000000" w:themeColor="text1"/>
              </w:rPr>
            </m:ctrlPr>
          </m:accPr>
          <m:e>
            <m:r>
              <m:rPr>
                <m:sty m:val="p"/>
              </m:rPr>
              <w:rPr>
                <w:rFonts w:ascii="Cambria Math" w:hAnsi="Cambria Math"/>
                <w:color w:val="000000" w:themeColor="text1"/>
              </w:rPr>
              <m:t>x</m:t>
            </m:r>
          </m:e>
        </m:acc>
        <m:r>
          <m:rPr>
            <m:sty m:val="p"/>
          </m:rPr>
          <w:rPr>
            <w:rFonts w:ascii="Cambria Math" w:hAnsi="Cambria Math"/>
            <w:color w:val="000000" w:themeColor="text1"/>
          </w:rPr>
          <m:t>-s</m:t>
        </m:r>
      </m:oMath>
      <w:r>
        <w:rPr>
          <w:color w:val="000000" w:themeColor="text1"/>
        </w:rPr>
        <w:t xml:space="preserve"> or less than </w:t>
      </w:r>
      <m:oMath>
        <m:acc>
          <m:accPr>
            <m:chr m:val="̅"/>
            <m:ctrlPr>
              <w:rPr>
                <w:rFonts w:ascii="Cambria Math" w:hAnsi="Cambria Math"/>
                <w:color w:val="000000" w:themeColor="text1"/>
              </w:rPr>
            </m:ctrlPr>
          </m:accPr>
          <m:e>
            <m:r>
              <m:rPr>
                <m:sty m:val="p"/>
              </m:rPr>
              <w:rPr>
                <w:rFonts w:ascii="Cambria Math" w:hAnsi="Cambria Math"/>
                <w:color w:val="000000" w:themeColor="text1"/>
              </w:rPr>
              <m:t>x</m:t>
            </m:r>
          </m:e>
        </m:acc>
        <m:r>
          <m:rPr>
            <m:sty m:val="p"/>
          </m:rPr>
          <w:rPr>
            <w:rFonts w:ascii="Cambria Math" w:hAnsi="Cambria Math"/>
            <w:color w:val="000000" w:themeColor="text1"/>
          </w:rPr>
          <m:t>+s</m:t>
        </m:r>
      </m:oMath>
      <w:r>
        <w:rPr>
          <w:color w:val="000000" w:themeColor="text1"/>
        </w:rPr>
        <w:t xml:space="preserve"> are significant, where </w:t>
      </w:r>
      <m:oMath>
        <m:acc>
          <m:accPr>
            <m:chr m:val="̅"/>
            <m:ctrlPr>
              <w:rPr>
                <w:rFonts w:ascii="Cambria Math" w:hAnsi="Cambria Math"/>
                <w:color w:val="000000" w:themeColor="text1"/>
              </w:rPr>
            </m:ctrlPr>
          </m:accPr>
          <m:e>
            <m:r>
              <m:rPr>
                <m:sty m:val="p"/>
              </m:rPr>
              <w:rPr>
                <w:rFonts w:ascii="Cambria Math" w:hAnsi="Cambria Math"/>
                <w:color w:val="000000" w:themeColor="text1"/>
              </w:rPr>
              <m:t>x</m:t>
            </m:r>
          </m:e>
        </m:acc>
      </m:oMath>
      <w:r>
        <w:rPr>
          <w:color w:val="000000" w:themeColor="text1"/>
        </w:rPr>
        <w:t xml:space="preserve"> is the mean of 1500 samples and </w:t>
      </w:r>
      <m:oMath>
        <m:r>
          <m:rPr>
            <m:sty m:val="p"/>
          </m:rPr>
          <w:rPr>
            <w:rFonts w:ascii="Cambria Math" w:hAnsi="Cambria Math"/>
            <w:color w:val="000000" w:themeColor="text1"/>
          </w:rPr>
          <m:t>s</m:t>
        </m:r>
      </m:oMath>
      <w:r>
        <w:rPr>
          <w:color w:val="000000" w:themeColor="text1"/>
        </w:rPr>
        <w:t xml:space="preserve"> is the standard deviation in corresponding season. With this testing method, the fractions turn out to be: </w:t>
      </w:r>
      <m:oMath>
        <m:f>
          <m:fPr>
            <m:ctrlPr>
              <w:rPr>
                <w:rFonts w:ascii="Cambria Math" w:hAnsi="Cambria Math"/>
                <w:color w:val="000000" w:themeColor="text1"/>
              </w:rPr>
            </m:ctrlPr>
          </m:fPr>
          <m:num>
            <m:r>
              <m:rPr>
                <m:sty m:val="p"/>
              </m:rPr>
              <w:rPr>
                <w:rFonts w:ascii="Cambria Math" w:hAnsi="Cambria Math"/>
                <w:color w:val="000000" w:themeColor="text1"/>
              </w:rPr>
              <m:t>10</m:t>
            </m:r>
          </m:num>
          <m:den>
            <m:r>
              <m:rPr>
                <m:sty m:val="p"/>
              </m:rPr>
              <w:rPr>
                <w:rFonts w:ascii="Cambria Math" w:hAnsi="Cambria Math"/>
                <w:color w:val="000000" w:themeColor="text1"/>
              </w:rPr>
              <m:t>22</m:t>
            </m:r>
          </m:den>
        </m:f>
      </m:oMath>
      <w:r>
        <w:rPr>
          <w:color w:val="000000" w:themeColor="text1"/>
        </w:rPr>
        <w:t xml:space="preserve">, </w:t>
      </w:r>
      <m:oMath>
        <m:f>
          <m:fPr>
            <m:ctrlPr>
              <w:rPr>
                <w:rFonts w:ascii="Cambria Math" w:hAnsi="Cambria Math"/>
                <w:color w:val="000000" w:themeColor="text1"/>
              </w:rPr>
            </m:ctrlPr>
          </m:fPr>
          <m:num>
            <m:r>
              <m:rPr>
                <m:sty m:val="p"/>
              </m:rPr>
              <w:rPr>
                <w:rFonts w:ascii="Cambria Math" w:hAnsi="Cambria Math"/>
                <w:color w:val="000000" w:themeColor="text1"/>
              </w:rPr>
              <m:t>21</m:t>
            </m:r>
          </m:num>
          <m:den>
            <m:r>
              <m:rPr>
                <m:sty m:val="p"/>
              </m:rPr>
              <w:rPr>
                <w:rFonts w:ascii="Cambria Math" w:hAnsi="Cambria Math"/>
                <w:color w:val="000000" w:themeColor="text1"/>
              </w:rPr>
              <m:t>31</m:t>
            </m:r>
          </m:den>
        </m:f>
      </m:oMath>
      <w:r>
        <w:rPr>
          <w:color w:val="000000" w:themeColor="text1"/>
        </w:rPr>
        <w:t xml:space="preserve">, </w:t>
      </w:r>
      <m:oMath>
        <m:f>
          <m:fPr>
            <m:ctrlPr>
              <w:rPr>
                <w:rFonts w:ascii="Cambria Math" w:hAnsi="Cambria Math"/>
                <w:color w:val="000000" w:themeColor="text1"/>
              </w:rPr>
            </m:ctrlPr>
          </m:fPr>
          <m:num>
            <m:r>
              <m:rPr>
                <m:sty m:val="p"/>
              </m:rPr>
              <w:rPr>
                <w:rFonts w:ascii="Cambria Math" w:hAnsi="Cambria Math"/>
                <w:color w:val="000000" w:themeColor="text1"/>
              </w:rPr>
              <m:t>7</m:t>
            </m:r>
          </m:num>
          <m:den>
            <m:r>
              <m:rPr>
                <m:sty m:val="p"/>
              </m:rPr>
              <w:rPr>
                <w:rFonts w:ascii="Cambria Math" w:hAnsi="Cambria Math"/>
                <w:color w:val="000000" w:themeColor="text1"/>
              </w:rPr>
              <m:t>16</m:t>
            </m:r>
          </m:den>
        </m:f>
      </m:oMath>
      <w:r>
        <w:rPr>
          <w:color w:val="000000" w:themeColor="text1"/>
        </w:rPr>
        <w:t xml:space="preserve">, and </w:t>
      </w:r>
      <m:oMath>
        <m:f>
          <m:fPr>
            <m:ctrlPr>
              <w:rPr>
                <w:rFonts w:ascii="Cambria Math" w:hAnsi="Cambria Math"/>
                <w:color w:val="000000" w:themeColor="text1"/>
              </w:rPr>
            </m:ctrlPr>
          </m:fPr>
          <m:num>
            <m:r>
              <m:rPr>
                <m:sty m:val="p"/>
              </m:rPr>
              <w:rPr>
                <w:rFonts w:ascii="Cambria Math" w:hAnsi="Cambria Math"/>
                <w:color w:val="000000" w:themeColor="text1"/>
              </w:rPr>
              <m:t>4</m:t>
            </m:r>
          </m:num>
          <m:den>
            <m:r>
              <m:rPr>
                <m:sty m:val="p"/>
              </m:rPr>
              <w:rPr>
                <w:rFonts w:ascii="Cambria Math" w:hAnsi="Cambria Math"/>
                <w:color w:val="000000" w:themeColor="text1"/>
              </w:rPr>
              <m:t>14</m:t>
            </m:r>
          </m:den>
        </m:f>
      </m:oMath>
      <w:r>
        <w:rPr>
          <w:color w:val="000000" w:themeColor="text1"/>
        </w:rPr>
        <w:t xml:space="preserve"> — only summer cases are greater than 1/2, which is very similar to the results of the method with mean and standard deviation of non-frontal samples.</w:t>
      </w:r>
      <w:r w:rsidRPr="003138B1">
        <w:rPr>
          <w:color w:val="000000" w:themeColor="text1"/>
        </w:rPr>
        <w:t xml:space="preserve"> Due to a lot of reasons like local fuel burning, plants’</w:t>
      </w:r>
      <w:r>
        <w:rPr>
          <w:color w:val="000000" w:themeColor="text1"/>
        </w:rPr>
        <w:t xml:space="preserve"> </w:t>
      </w:r>
      <w:r w:rsidRPr="003138B1">
        <w:rPr>
          <w:color w:val="000000" w:themeColor="text1"/>
        </w:rPr>
        <w:t xml:space="preserve">respiration,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8629EB">
        <w:rPr>
          <w:color w:val="000000" w:themeColor="text1"/>
        </w:rPr>
        <w:t xml:space="preserve"> </w:t>
      </w:r>
      <w:r>
        <w:rPr>
          <w:color w:val="000000" w:themeColor="text1"/>
        </w:rPr>
        <w:t>retrieval bias</w:t>
      </w:r>
      <w:r w:rsidRPr="003138B1">
        <w:rPr>
          <w:color w:val="000000" w:themeColor="text1"/>
        </w:rPr>
        <w:t>,</w:t>
      </w:r>
      <w:r>
        <w:rPr>
          <w:color w:val="000000" w:themeColor="text1"/>
        </w:rPr>
        <w:t xml:space="preserve"> </w:t>
      </w:r>
      <w:r w:rsidR="004433B6">
        <w:rPr>
          <w:color w:val="000000" w:themeColor="text1"/>
        </w:rPr>
        <w:t xml:space="preserve">as well as strength of the </w:t>
      </w:r>
      <w:r w:rsidR="00600330">
        <w:rPr>
          <w:color w:val="000000" w:themeColor="text1"/>
        </w:rPr>
        <w:t>frontal gradient,</w:t>
      </w:r>
      <w:r w:rsidRPr="003138B1">
        <w:rPr>
          <w:color w:val="000000" w:themeColor="text1"/>
        </w:rPr>
        <w:t xml:space="preserve"> the anomalies between </w:t>
      </w:r>
      <w:r>
        <w:rPr>
          <w:color w:val="000000" w:themeColor="text1"/>
        </w:rPr>
        <w:t xml:space="preserve">climatological </w:t>
      </w:r>
      <w:r w:rsidRPr="003138B1">
        <w:rPr>
          <w:color w:val="000000" w:themeColor="text1"/>
        </w:rPr>
        <w:t>warm sector and cold sector may vary between 1 standard deviation</w:t>
      </w:r>
      <w:r>
        <w:rPr>
          <w:color w:val="000000" w:themeColor="text1"/>
        </w:rPr>
        <w:t xml:space="preserve"> of samples</w:t>
      </w:r>
      <w:r w:rsidRPr="003138B1">
        <w:rPr>
          <w:color w:val="000000" w:themeColor="text1"/>
        </w:rPr>
        <w:t>.</w:t>
      </w:r>
      <w:r>
        <w:rPr>
          <w:color w:val="000000" w:themeColor="text1"/>
        </w:rPr>
        <w:t xml:space="preserve"> </w:t>
      </w:r>
      <w:r w:rsidRPr="00A90102">
        <w:rPr>
          <w:color w:val="000000" w:themeColor="text1"/>
        </w:rPr>
        <w:t xml:space="preserve">The climatological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A90102">
        <w:rPr>
          <w:color w:val="000000" w:themeColor="text1"/>
        </w:rPr>
        <w:t xml:space="preserve"> gradient is due to</w:t>
      </w:r>
      <w:r w:rsidR="004433B6">
        <w:rPr>
          <w:color w:val="000000" w:themeColor="text1"/>
        </w:rPr>
        <w:t xml:space="preserve"> atmospheric</w:t>
      </w:r>
      <w:r w:rsidRPr="00A90102">
        <w:rPr>
          <w:color w:val="000000" w:themeColor="text1"/>
        </w:rPr>
        <w:t xml:space="preserve"> "standing waves"</w:t>
      </w:r>
      <w:r w:rsidR="002A3C9C">
        <w:rPr>
          <w:color w:val="000000" w:themeColor="text1"/>
        </w:rPr>
        <w:t xml:space="preserve"> in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which might be the result of land cover difference, polar vortex or other reasons</w:t>
      </w:r>
      <w:r w:rsidRPr="00F20D24">
        <w:rPr>
          <w:color w:val="000000" w:themeColor="text1"/>
        </w:rPr>
        <w:t xml:space="preserve">. </w:t>
      </w:r>
      <w:r>
        <w:rPr>
          <w:color w:val="000000" w:themeColor="text1"/>
        </w:rPr>
        <w:t xml:space="preserve">However, some of the measurements (outstanding gradients greater than 1 standard deviation in each season) have such great difference in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so that it can not be </w:t>
      </w:r>
      <w:r w:rsidRPr="0045689E">
        <w:rPr>
          <w:color w:val="000000" w:themeColor="text1"/>
        </w:rPr>
        <w:t>explained by this "standing wave" pattern</w:t>
      </w:r>
      <w:r>
        <w:rPr>
          <w:color w:val="000000" w:themeColor="text1"/>
        </w:rPr>
        <w:t>.</w:t>
      </w:r>
      <w:r w:rsidRPr="00A90102">
        <w:rPr>
          <w:color w:val="000000" w:themeColor="text1"/>
        </w:rPr>
        <w:t xml:space="preserve"> </w:t>
      </w:r>
      <w:r>
        <w:rPr>
          <w:color w:val="000000" w:themeColor="text1"/>
        </w:rPr>
        <w:t>In Fig 3.</w:t>
      </w:r>
      <w:r w:rsidR="00AA1D70">
        <w:rPr>
          <w:color w:val="000000" w:themeColor="text1"/>
        </w:rPr>
        <w:t>7</w:t>
      </w:r>
      <w:r>
        <w:rPr>
          <w:color w:val="000000" w:themeColor="text1"/>
        </w:rPr>
        <w:t xml:space="preserve">, the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frontal gradients and their spread in summer and spring out of the range of non-frontal samples, which indicates the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frontal gradients in those two seasons are beyond the average spatial variations of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distributions when there is not a cold front. If compared with </w:t>
      </w:r>
      <w:r w:rsidR="00987F35" w:rsidRPr="003138B1">
        <w:rPr>
          <w:color w:val="000000" w:themeColor="text1"/>
        </w:rPr>
        <w:t>CO</w:t>
      </w:r>
      <w:r w:rsidR="00987F35" w:rsidRPr="007C5169">
        <w:rPr>
          <w:color w:val="000000" w:themeColor="text1"/>
          <w:vertAlign w:val="subscript"/>
        </w:rPr>
        <w:t>2</w:t>
      </w:r>
      <w:r>
        <w:rPr>
          <w:color w:val="000000" w:themeColor="text1"/>
        </w:rPr>
        <w:t xml:space="preserve"> frontal contrast in ACT-America campaign in Figure 1.5, we can find similar patterns: positive gradients in summer, negative in others, and the magnitudes in summer are about 3 times of any other season’s. </w:t>
      </w:r>
      <w:r w:rsidRPr="00A90102">
        <w:rPr>
          <w:color w:val="000000" w:themeColor="text1"/>
        </w:rPr>
        <w:t xml:space="preserve">The thought is that these gradients are caused by </w:t>
      </w:r>
      <w:r>
        <w:rPr>
          <w:color w:val="000000" w:themeColor="text1"/>
        </w:rPr>
        <w:t xml:space="preserve">land cover difference and large-scale </w:t>
      </w:r>
      <w:r w:rsidR="00987F35" w:rsidRPr="003138B1">
        <w:rPr>
          <w:color w:val="000000" w:themeColor="text1"/>
        </w:rPr>
        <w:t>CO</w:t>
      </w:r>
      <w:r w:rsidR="00987F35" w:rsidRPr="007C5169">
        <w:rPr>
          <w:color w:val="000000" w:themeColor="text1"/>
          <w:vertAlign w:val="subscript"/>
        </w:rPr>
        <w:t>2</w:t>
      </w:r>
      <w:r>
        <w:rPr>
          <w:color w:val="000000" w:themeColor="text1"/>
        </w:rPr>
        <w:t xml:space="preserve"> transport, </w:t>
      </w:r>
      <w:r>
        <w:rPr>
          <w:color w:val="000000" w:themeColor="text1"/>
        </w:rPr>
        <w:lastRenderedPageBreak/>
        <w:t xml:space="preserve">which causes climatological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gradient. But the reason why fronts causing strong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Pr>
          <w:color w:val="000000" w:themeColor="text1"/>
        </w:rPr>
        <w:t xml:space="preserve"> gradient in summer and weaker ones in other seasons is still unknown.</w:t>
      </w:r>
    </w:p>
    <w:tbl>
      <w:tblPr>
        <w:tblW w:w="5760" w:type="dxa"/>
        <w:jc w:val="center"/>
        <w:tblBorders>
          <w:top w:val="single" w:sz="18" w:space="0" w:color="auto"/>
          <w:bottom w:val="single" w:sz="18" w:space="0" w:color="auto"/>
          <w:insideH w:val="single" w:sz="6" w:space="0" w:color="auto"/>
        </w:tblBorders>
        <w:tblCellMar>
          <w:left w:w="0" w:type="dxa"/>
          <w:right w:w="0" w:type="dxa"/>
        </w:tblCellMar>
        <w:tblLook w:val="04A0" w:firstRow="1" w:lastRow="0" w:firstColumn="1" w:lastColumn="0" w:noHBand="0" w:noVBand="1"/>
      </w:tblPr>
      <w:tblGrid>
        <w:gridCol w:w="987"/>
        <w:gridCol w:w="1197"/>
        <w:gridCol w:w="1236"/>
        <w:gridCol w:w="1137"/>
        <w:gridCol w:w="1203"/>
      </w:tblGrid>
      <w:tr w:rsidR="002348A2" w14:paraId="72C1E889" w14:textId="77777777" w:rsidTr="00637C1B">
        <w:trPr>
          <w:trHeight w:hRule="exact" w:val="469"/>
          <w:jc w:val="center"/>
        </w:trPr>
        <w:tc>
          <w:tcPr>
            <w:tcW w:w="1294" w:type="dxa"/>
            <w:tcBorders>
              <w:bottom w:val="nil"/>
            </w:tcBorders>
          </w:tcPr>
          <w:p w14:paraId="00B5D13A"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16"/>
                <w:szCs w:val="16"/>
              </w:rPr>
            </w:pPr>
          </w:p>
        </w:tc>
        <w:tc>
          <w:tcPr>
            <w:tcW w:w="1585" w:type="dxa"/>
          </w:tcPr>
          <w:p w14:paraId="5A2848DA"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Spring</w:t>
            </w:r>
          </w:p>
        </w:tc>
        <w:tc>
          <w:tcPr>
            <w:tcW w:w="1585" w:type="dxa"/>
          </w:tcPr>
          <w:p w14:paraId="567FC888"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Summer</w:t>
            </w:r>
          </w:p>
        </w:tc>
        <w:tc>
          <w:tcPr>
            <w:tcW w:w="1585" w:type="dxa"/>
          </w:tcPr>
          <w:p w14:paraId="7F3CFFF0"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Fall</w:t>
            </w:r>
          </w:p>
        </w:tc>
        <w:tc>
          <w:tcPr>
            <w:tcW w:w="1586" w:type="dxa"/>
          </w:tcPr>
          <w:p w14:paraId="6233A806"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Winter</w:t>
            </w:r>
          </w:p>
        </w:tc>
      </w:tr>
      <w:tr w:rsidR="002348A2" w14:paraId="630A63C4" w14:textId="77777777" w:rsidTr="00637C1B">
        <w:trPr>
          <w:trHeight w:hRule="exact" w:val="288"/>
          <w:jc w:val="center"/>
        </w:trPr>
        <w:tc>
          <w:tcPr>
            <w:tcW w:w="1294" w:type="dxa"/>
            <w:tcBorders>
              <w:top w:val="nil"/>
              <w:bottom w:val="nil"/>
            </w:tcBorders>
          </w:tcPr>
          <w:p w14:paraId="1402C15D" w14:textId="77777777" w:rsidR="002348A2" w:rsidRPr="00CA2FF4" w:rsidRDefault="00955225"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m:oMathPara>
              <m:oMath>
                <m:acc>
                  <m:accPr>
                    <m:chr m:val="̅"/>
                    <m:ctrlPr>
                      <w:rPr>
                        <w:rFonts w:ascii="Cambria Math" w:hAnsi="Cambria Math"/>
                        <w:color w:val="000000" w:themeColor="text1"/>
                        <w:sz w:val="16"/>
                        <w:szCs w:val="16"/>
                      </w:rPr>
                    </m:ctrlPr>
                  </m:accPr>
                  <m:e>
                    <m:r>
                      <m:rPr>
                        <m:sty m:val="p"/>
                      </m:rPr>
                      <w:rPr>
                        <w:rFonts w:ascii="Cambria Math" w:hAnsi="Cambria Math"/>
                        <w:color w:val="000000" w:themeColor="text1"/>
                        <w:sz w:val="16"/>
                        <w:szCs w:val="16"/>
                      </w:rPr>
                      <m:t>x</m:t>
                    </m:r>
                  </m:e>
                </m:acc>
                <m:r>
                  <m:rPr>
                    <m:sty m:val="p"/>
                  </m:rPr>
                  <w:rPr>
                    <w:rFonts w:ascii="Cambria Math" w:hAnsi="Cambria Math"/>
                    <w:color w:val="000000" w:themeColor="text1"/>
                    <w:sz w:val="16"/>
                    <w:szCs w:val="16"/>
                  </w:rPr>
                  <m:t>±s</m:t>
                </m:r>
              </m:oMath>
            </m:oMathPara>
          </w:p>
        </w:tc>
        <w:tc>
          <w:tcPr>
            <w:tcW w:w="1585" w:type="dxa"/>
            <w:tcBorders>
              <w:bottom w:val="nil"/>
            </w:tcBorders>
          </w:tcPr>
          <w:p w14:paraId="48C0CE59"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10</w:t>
            </w:r>
          </w:p>
        </w:tc>
        <w:tc>
          <w:tcPr>
            <w:tcW w:w="1585" w:type="dxa"/>
            <w:tcBorders>
              <w:bottom w:val="nil"/>
            </w:tcBorders>
          </w:tcPr>
          <w:p w14:paraId="27B903B3"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21</w:t>
            </w:r>
          </w:p>
        </w:tc>
        <w:tc>
          <w:tcPr>
            <w:tcW w:w="1585" w:type="dxa"/>
            <w:tcBorders>
              <w:bottom w:val="nil"/>
            </w:tcBorders>
          </w:tcPr>
          <w:p w14:paraId="7FCFBBEC"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7</w:t>
            </w:r>
          </w:p>
        </w:tc>
        <w:tc>
          <w:tcPr>
            <w:tcW w:w="1586" w:type="dxa"/>
            <w:tcBorders>
              <w:bottom w:val="nil"/>
            </w:tcBorders>
          </w:tcPr>
          <w:p w14:paraId="5F693B07"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4</w:t>
            </w:r>
          </w:p>
        </w:tc>
      </w:tr>
      <w:tr w:rsidR="002348A2" w14:paraId="00AF1C7A" w14:textId="77777777" w:rsidTr="00637C1B">
        <w:trPr>
          <w:trHeight w:hRule="exact" w:val="288"/>
          <w:jc w:val="center"/>
        </w:trPr>
        <w:tc>
          <w:tcPr>
            <w:tcW w:w="1294" w:type="dxa"/>
            <w:tcBorders>
              <w:top w:val="nil"/>
              <w:bottom w:val="nil"/>
            </w:tcBorders>
          </w:tcPr>
          <w:p w14:paraId="20A24972"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P&lt;0.1</w:t>
            </w:r>
          </w:p>
        </w:tc>
        <w:tc>
          <w:tcPr>
            <w:tcW w:w="1585" w:type="dxa"/>
            <w:tcBorders>
              <w:top w:val="nil"/>
              <w:bottom w:val="nil"/>
            </w:tcBorders>
          </w:tcPr>
          <w:p w14:paraId="0CE85BD4"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5</w:t>
            </w:r>
          </w:p>
        </w:tc>
        <w:tc>
          <w:tcPr>
            <w:tcW w:w="1585" w:type="dxa"/>
            <w:tcBorders>
              <w:top w:val="nil"/>
              <w:bottom w:val="nil"/>
            </w:tcBorders>
          </w:tcPr>
          <w:p w14:paraId="49179D72"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8</w:t>
            </w:r>
          </w:p>
        </w:tc>
        <w:tc>
          <w:tcPr>
            <w:tcW w:w="1585" w:type="dxa"/>
            <w:tcBorders>
              <w:top w:val="nil"/>
              <w:bottom w:val="nil"/>
            </w:tcBorders>
          </w:tcPr>
          <w:p w14:paraId="29FFF88E"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4</w:t>
            </w:r>
          </w:p>
        </w:tc>
        <w:tc>
          <w:tcPr>
            <w:tcW w:w="1586" w:type="dxa"/>
            <w:tcBorders>
              <w:top w:val="nil"/>
              <w:bottom w:val="nil"/>
            </w:tcBorders>
          </w:tcPr>
          <w:p w14:paraId="5BEF26C4"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1</w:t>
            </w:r>
          </w:p>
        </w:tc>
      </w:tr>
      <w:tr w:rsidR="002348A2" w14:paraId="59254397" w14:textId="77777777" w:rsidTr="00637C1B">
        <w:trPr>
          <w:trHeight w:hRule="exact" w:val="288"/>
          <w:jc w:val="center"/>
        </w:trPr>
        <w:tc>
          <w:tcPr>
            <w:tcW w:w="1294" w:type="dxa"/>
            <w:tcBorders>
              <w:top w:val="nil"/>
              <w:bottom w:val="nil"/>
            </w:tcBorders>
          </w:tcPr>
          <w:p w14:paraId="58E41DAE"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P&lt;0.3</w:t>
            </w:r>
          </w:p>
        </w:tc>
        <w:tc>
          <w:tcPr>
            <w:tcW w:w="1585" w:type="dxa"/>
            <w:tcBorders>
              <w:top w:val="nil"/>
              <w:bottom w:val="nil"/>
            </w:tcBorders>
          </w:tcPr>
          <w:p w14:paraId="4253803E"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11</w:t>
            </w:r>
          </w:p>
        </w:tc>
        <w:tc>
          <w:tcPr>
            <w:tcW w:w="1585" w:type="dxa"/>
            <w:tcBorders>
              <w:top w:val="nil"/>
              <w:bottom w:val="nil"/>
            </w:tcBorders>
          </w:tcPr>
          <w:p w14:paraId="186B9C46"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21</w:t>
            </w:r>
          </w:p>
        </w:tc>
        <w:tc>
          <w:tcPr>
            <w:tcW w:w="1585" w:type="dxa"/>
            <w:tcBorders>
              <w:top w:val="nil"/>
              <w:bottom w:val="nil"/>
            </w:tcBorders>
          </w:tcPr>
          <w:p w14:paraId="7356E36C"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7</w:t>
            </w:r>
          </w:p>
        </w:tc>
        <w:tc>
          <w:tcPr>
            <w:tcW w:w="1586" w:type="dxa"/>
            <w:tcBorders>
              <w:top w:val="nil"/>
              <w:bottom w:val="nil"/>
            </w:tcBorders>
          </w:tcPr>
          <w:p w14:paraId="675F96B3"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5</w:t>
            </w:r>
          </w:p>
        </w:tc>
      </w:tr>
      <w:tr w:rsidR="002348A2" w14:paraId="695E4AE5" w14:textId="77777777" w:rsidTr="00637C1B">
        <w:trPr>
          <w:trHeight w:hRule="exact" w:val="288"/>
          <w:jc w:val="center"/>
        </w:trPr>
        <w:tc>
          <w:tcPr>
            <w:tcW w:w="1294" w:type="dxa"/>
            <w:tcBorders>
              <w:top w:val="nil"/>
            </w:tcBorders>
          </w:tcPr>
          <w:p w14:paraId="059EEDA6"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Total</w:t>
            </w:r>
          </w:p>
        </w:tc>
        <w:tc>
          <w:tcPr>
            <w:tcW w:w="1585" w:type="dxa"/>
            <w:tcBorders>
              <w:top w:val="nil"/>
            </w:tcBorders>
          </w:tcPr>
          <w:p w14:paraId="3D0F9B19"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22</w:t>
            </w:r>
          </w:p>
        </w:tc>
        <w:tc>
          <w:tcPr>
            <w:tcW w:w="1585" w:type="dxa"/>
            <w:tcBorders>
              <w:top w:val="nil"/>
            </w:tcBorders>
          </w:tcPr>
          <w:p w14:paraId="1ABDE4DA"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31</w:t>
            </w:r>
          </w:p>
        </w:tc>
        <w:tc>
          <w:tcPr>
            <w:tcW w:w="1585" w:type="dxa"/>
            <w:tcBorders>
              <w:top w:val="nil"/>
            </w:tcBorders>
          </w:tcPr>
          <w:p w14:paraId="02013FB6"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14</w:t>
            </w:r>
          </w:p>
        </w:tc>
        <w:tc>
          <w:tcPr>
            <w:tcW w:w="1586" w:type="dxa"/>
            <w:tcBorders>
              <w:top w:val="nil"/>
            </w:tcBorders>
          </w:tcPr>
          <w:p w14:paraId="04F5EBA8" w14:textId="77777777" w:rsidR="002348A2" w:rsidRPr="00CA2FF4"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sz w:val="16"/>
                <w:szCs w:val="16"/>
              </w:rPr>
            </w:pPr>
            <w:r w:rsidRPr="00CA2FF4">
              <w:rPr>
                <w:color w:val="000000" w:themeColor="text1"/>
                <w:sz w:val="16"/>
                <w:szCs w:val="16"/>
              </w:rPr>
              <w:t>16</w:t>
            </w:r>
          </w:p>
        </w:tc>
      </w:tr>
    </w:tbl>
    <w:p w14:paraId="616C333C" w14:textId="77777777" w:rsidR="002348A2" w:rsidRDefault="002348A2" w:rsidP="00C01B1E">
      <w:pPr>
        <w:pStyle w:val="T"/>
        <w:rPr>
          <w:b w:val="0"/>
        </w:rPr>
      </w:pPr>
      <w:bookmarkStart w:id="124" w:name="_Toc532468416"/>
      <w:r w:rsidRPr="00B23ECC">
        <w:t xml:space="preserve">Table 3.2 - </w:t>
      </w:r>
      <w:r w:rsidRPr="00B23ECC">
        <w:rPr>
          <w:b w:val="0"/>
        </w:rPr>
        <w:t>Numbers of significant cases with three standards: 1. Cases greater than mean of non-frontal samples plus their standard deviation or less than mean minus standard deviation are significant; 2. Cases in top 5% or bottom 5% of samples are significant (P&lt;0.1); 3. Cases in top 15% or bottom 15% of samples are significant (P&lt;0.3). The first row is seasons. Second row indicates numbers of significant cases with standard 1; third row for standard 2; fourth row for standard 3. The last row indicates the number of all cases collected in each season.</w:t>
      </w:r>
      <w:bookmarkEnd w:id="124"/>
    </w:p>
    <w:p w14:paraId="4B761476" w14:textId="77777777" w:rsidR="0017772E" w:rsidRPr="00B23ECC" w:rsidRDefault="0017772E" w:rsidP="00C01B1E">
      <w:pPr>
        <w:pStyle w:val="T"/>
        <w:rPr>
          <w:b w:val="0"/>
        </w:rPr>
      </w:pPr>
    </w:p>
    <w:p w14:paraId="0EF65F9D" w14:textId="77777777" w:rsidR="002348A2" w:rsidRPr="003138B1" w:rsidRDefault="002348A2" w:rsidP="00C0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480"/>
        <w:jc w:val="both"/>
        <w:rPr>
          <w:color w:val="000000" w:themeColor="text1"/>
        </w:rPr>
      </w:pPr>
      <w:r w:rsidRPr="003138B1">
        <w:rPr>
          <w:color w:val="000000" w:themeColor="text1"/>
        </w:rPr>
        <w:t xml:space="preserve"> The simulated differences of assumed cold and warm air mass on 3-year monthly climatological </w:t>
      </w:r>
      <m:oMath>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3138B1">
        <w:rPr>
          <w:color w:val="000000" w:themeColor="text1"/>
        </w:rPr>
        <w:t xml:space="preserve"> may vary between </w:t>
      </w:r>
      <w:r w:rsidRPr="003138B1">
        <w:rPr>
          <w:color w:val="000000" w:themeColor="text1"/>
        </w:rPr>
        <w:sym w:font="Symbol" w:char="F0B1"/>
      </w:r>
      <w:r w:rsidRPr="003138B1">
        <w:rPr>
          <w:color w:val="000000" w:themeColor="text1"/>
        </w:rPr>
        <w:t xml:space="preserve">standard deviation, but those falling outside of </w:t>
      </w:r>
      <w:r w:rsidRPr="003138B1">
        <w:rPr>
          <w:color w:val="000000" w:themeColor="text1"/>
        </w:rPr>
        <w:sym w:font="Symbol" w:char="F0B1"/>
      </w:r>
      <w:r w:rsidRPr="003138B1">
        <w:rPr>
          <w:color w:val="000000" w:themeColor="text1"/>
        </w:rPr>
        <w:t>standard deviation are not reasonable only because of occasional gradient, and we should consider those cases are influenced by other reasons like fronts, or other weather phenomena.</w:t>
      </w:r>
    </w:p>
    <w:p w14:paraId="48FDF6B5" w14:textId="77777777" w:rsidR="0060160A" w:rsidRDefault="0060160A" w:rsidP="00C01B1E">
      <w:pPr>
        <w:spacing w:line="480" w:lineRule="auto"/>
        <w:jc w:val="both"/>
        <w:outlineLvl w:val="2"/>
        <w:rPr>
          <w:b/>
          <w:color w:val="000000" w:themeColor="text1"/>
        </w:rPr>
      </w:pPr>
      <w:bookmarkStart w:id="125" w:name="_Toc532383868"/>
      <w:bookmarkStart w:id="126" w:name="_Toc532383961"/>
      <w:bookmarkStart w:id="127" w:name="_Toc532384091"/>
      <w:bookmarkStart w:id="128" w:name="_Toc532384186"/>
    </w:p>
    <w:p w14:paraId="33E56ABC" w14:textId="77777777" w:rsidR="0017772E" w:rsidRDefault="0017772E" w:rsidP="00C01B1E">
      <w:pPr>
        <w:spacing w:line="480" w:lineRule="auto"/>
        <w:jc w:val="both"/>
        <w:outlineLvl w:val="2"/>
        <w:rPr>
          <w:b/>
          <w:color w:val="000000" w:themeColor="text1"/>
        </w:rPr>
      </w:pPr>
    </w:p>
    <w:p w14:paraId="033C81D9" w14:textId="77777777" w:rsidR="0017772E" w:rsidRDefault="0017772E" w:rsidP="00C01B1E">
      <w:pPr>
        <w:spacing w:line="480" w:lineRule="auto"/>
        <w:jc w:val="both"/>
        <w:outlineLvl w:val="2"/>
        <w:rPr>
          <w:b/>
          <w:color w:val="000000" w:themeColor="text1"/>
        </w:rPr>
      </w:pPr>
    </w:p>
    <w:p w14:paraId="0816B31D" w14:textId="77777777" w:rsidR="00863C96" w:rsidRDefault="00863C96" w:rsidP="00C01B1E">
      <w:pPr>
        <w:spacing w:line="480" w:lineRule="auto"/>
        <w:jc w:val="both"/>
        <w:outlineLvl w:val="2"/>
        <w:rPr>
          <w:b/>
          <w:color w:val="000000" w:themeColor="text1"/>
        </w:rPr>
      </w:pPr>
      <w:bookmarkStart w:id="129" w:name="_Toc532551062"/>
    </w:p>
    <w:p w14:paraId="5D53926E" w14:textId="20400167" w:rsidR="002348A2" w:rsidRPr="00F8779C" w:rsidRDefault="002348A2" w:rsidP="00C01B1E">
      <w:pPr>
        <w:spacing w:line="480" w:lineRule="auto"/>
        <w:jc w:val="both"/>
        <w:outlineLvl w:val="2"/>
        <w:rPr>
          <w:b/>
          <w:color w:val="000000"/>
          <w:sz w:val="22"/>
          <w:szCs w:val="22"/>
        </w:rPr>
      </w:pPr>
      <w:r w:rsidRPr="00F8779C">
        <w:rPr>
          <w:b/>
          <w:color w:val="000000" w:themeColor="text1"/>
        </w:rPr>
        <w:t>3.1.2 The relationship between the strength of cold fronts and</w:t>
      </w:r>
      <w:r w:rsidRPr="0094351C">
        <w:rPr>
          <w:b/>
          <w:color w:val="000000" w:themeColor="text1"/>
        </w:rPr>
        <w:t xml:space="preserve"> </w:t>
      </w:r>
      <m:oMath>
        <m:sSub>
          <m:sSubPr>
            <m:ctrlPr>
              <w:rPr>
                <w:rFonts w:ascii="Cambria Math" w:hAnsi="Cambria Math"/>
                <w:b/>
              </w:rPr>
            </m:ctrlPr>
          </m:sSubPr>
          <m:e>
            <m:r>
              <m:rPr>
                <m:sty m:val="bi"/>
              </m:rPr>
              <w:rPr>
                <w:rFonts w:ascii="Cambria Math" w:hAnsi="Cambria Math" w:hint="eastAsia"/>
              </w:rPr>
              <m:t>X</m:t>
            </m:r>
          </m:e>
          <m:sub>
            <m:r>
              <m:rPr>
                <m:sty m:val="b"/>
              </m:rPr>
              <w:rPr>
                <w:rFonts w:ascii="Cambria Math" w:hAnsi="Cambria Math" w:hint="eastAsia"/>
              </w:rPr>
              <m:t xml:space="preserve"> </m:t>
            </m:r>
            <m:sSub>
              <m:sSubPr>
                <m:ctrlPr>
                  <w:rPr>
                    <w:rFonts w:ascii="Cambria Math" w:hAnsi="Cambria Math"/>
                    <w:b/>
                  </w:rPr>
                </m:ctrlPr>
              </m:sSubPr>
              <m:e>
                <m:r>
                  <m:rPr>
                    <m:sty m:val="b"/>
                  </m:rPr>
                  <w:rPr>
                    <w:rFonts w:ascii="Cambria Math" w:hAnsi="Cambria Math" w:hint="eastAsia"/>
                  </w:rPr>
                  <m:t>CO</m:t>
                </m:r>
              </m:e>
              <m:sub>
                <m:r>
                  <m:rPr>
                    <m:sty m:val="b"/>
                  </m:rPr>
                  <w:rPr>
                    <w:rFonts w:ascii="Cambria Math" w:hAnsi="Cambria Math" w:hint="eastAsia"/>
                  </w:rPr>
                  <m:t>2</m:t>
                </m:r>
              </m:sub>
            </m:sSub>
          </m:sub>
        </m:sSub>
      </m:oMath>
      <w:r w:rsidRPr="00F8779C">
        <w:rPr>
          <w:b/>
          <w:color w:val="000000" w:themeColor="text1"/>
        </w:rPr>
        <w:t xml:space="preserve"> gradients</w:t>
      </w:r>
      <w:bookmarkEnd w:id="125"/>
      <w:bookmarkEnd w:id="126"/>
      <w:bookmarkEnd w:id="127"/>
      <w:bookmarkEnd w:id="128"/>
      <w:bookmarkEnd w:id="129"/>
    </w:p>
    <w:p w14:paraId="6A257F6B" w14:textId="63D25BB7" w:rsidR="002348A2" w:rsidRDefault="002348A2" w:rsidP="00C01B1E">
      <w:pPr>
        <w:spacing w:line="480" w:lineRule="auto"/>
        <w:ind w:firstLine="480"/>
        <w:jc w:val="both"/>
        <w:rPr>
          <w:color w:val="000000" w:themeColor="text1"/>
        </w:rPr>
      </w:pPr>
      <w:r w:rsidRPr="003138B1">
        <w:rPr>
          <w:color w:val="000000" w:themeColor="text1"/>
        </w:rPr>
        <w:t xml:space="preserve">Surface fronts </w:t>
      </w:r>
      <w:r>
        <w:rPr>
          <w:color w:val="000000" w:themeColor="text1"/>
        </w:rPr>
        <w:t xml:space="preserve">are coincident </w:t>
      </w:r>
      <w:r w:rsidRPr="003138B1">
        <w:rPr>
          <w:color w:val="000000" w:themeColor="text1"/>
        </w:rPr>
        <w:t>with cyclones at upper levels, probably evolving from baroclinic waves, which tend to be strongest over the ocean, but can develop over land</w:t>
      </w:r>
      <w:r>
        <w:rPr>
          <w:color w:val="000000" w:themeColor="text1"/>
        </w:rPr>
        <w:t xml:space="preserve"> </w:t>
      </w:r>
      <w:r>
        <w:rPr>
          <w:color w:val="000000" w:themeColor="text1"/>
        </w:rPr>
        <w:fldChar w:fldCharType="begin"/>
      </w:r>
      <w:r>
        <w:rPr>
          <w:color w:val="000000" w:themeColor="text1"/>
        </w:rPr>
        <w:instrText xml:space="preserve"> ADDIN EN.CITE &lt;EndNote&gt;&lt;Cite&gt;&lt;Author&gt;Wallace&lt;/Author&gt;&lt;Year&gt;2006&lt;/Year&gt;&lt;RecNum&gt;32&lt;/RecNum&gt;&lt;DisplayText&gt;(Wallace and Hobbs 2006)&lt;/DisplayText&gt;&lt;record&gt;&lt;rec-number&gt;32&lt;/rec-number&gt;&lt;foreign-keys&gt;&lt;key app="EN" db-id="a9f5fsdfmx5tr5evp5ex0wepdxpzafszzzzp" timestamp="1542491106"&gt;32&lt;/key&gt;&lt;/foreign-keys&gt;&lt;ref-type name="Book"&gt;6&lt;/ref-type&gt;&lt;contributors&gt;&lt;authors&gt;&lt;author&gt;Wallace, John M&lt;/author&gt;&lt;author&gt;Hobbs, Peter V&lt;/author&gt;&lt;/authors&gt;&lt;/contributors&gt;&lt;titles&gt;&lt;title&gt;Atmospheric science: an introductory survey&lt;/title&gt;&lt;/titles&gt;&lt;volume&gt;92&lt;/volume&gt;&lt;dates&gt;&lt;year&gt;2006&lt;/year&gt;&lt;/dates&gt;&lt;publisher&gt;Elsevier&lt;/publisher&gt;&lt;isbn&gt;0080499538&lt;/isbn&gt;&lt;urls&gt;&lt;/urls&gt;&lt;/record&gt;&lt;/Cite&gt;&lt;/EndNote&gt;</w:instrText>
      </w:r>
      <w:r>
        <w:rPr>
          <w:color w:val="000000" w:themeColor="text1"/>
        </w:rPr>
        <w:fldChar w:fldCharType="separate"/>
      </w:r>
      <w:r>
        <w:rPr>
          <w:noProof/>
          <w:color w:val="000000" w:themeColor="text1"/>
        </w:rPr>
        <w:t>(</w:t>
      </w:r>
      <w:hyperlink w:anchor="_ENREF_46" w:tooltip="Wallace, 2006 #32" w:history="1">
        <w:r w:rsidR="00832E0A" w:rsidRPr="00A0130D">
          <w:rPr>
            <w:rStyle w:val="Hyperlink"/>
            <w:noProof/>
          </w:rPr>
          <w:t>Wallace and Hobbs 2006</w:t>
        </w:r>
      </w:hyperlink>
      <w:r>
        <w:rPr>
          <w:noProof/>
          <w:color w:val="000000" w:themeColor="text1"/>
        </w:rPr>
        <w:t>)</w:t>
      </w:r>
      <w:r>
        <w:rPr>
          <w:color w:val="000000" w:themeColor="text1"/>
        </w:rPr>
        <w:fldChar w:fldCharType="end"/>
      </w:r>
      <w:r w:rsidRPr="003138B1">
        <w:rPr>
          <w:color w:val="000000" w:themeColor="text1"/>
        </w:rPr>
        <w:t>. The strength of the upper-level cyclone is associated with the scale a</w:t>
      </w:r>
      <w:r>
        <w:rPr>
          <w:color w:val="000000" w:themeColor="text1"/>
        </w:rPr>
        <w:t xml:space="preserve">nd strength of surface fronts, which is also relative to surface temperature gradient, pressure </w:t>
      </w:r>
      <w:r>
        <w:rPr>
          <w:color w:val="000000" w:themeColor="text1"/>
        </w:rPr>
        <w:lastRenderedPageBreak/>
        <w:t xml:space="preserve">gradient, wind speed and direction. </w:t>
      </w:r>
      <w:r w:rsidR="007D456E">
        <w:rPr>
          <w:color w:val="000000" w:themeColor="text1"/>
        </w:rPr>
        <w:t>Considering wind sp</w:t>
      </w:r>
      <w:r w:rsidR="003F477C">
        <w:rPr>
          <w:color w:val="000000" w:themeColor="text1"/>
        </w:rPr>
        <w:t xml:space="preserve">eed, temperature and specific humidity, </w:t>
      </w:r>
      <w:hyperlink w:anchor="_ENREF_37" w:tooltip="Parazoo, 2008 #22" w:history="1">
        <w:r w:rsidR="003F477C" w:rsidRPr="00A0130D">
          <w:rPr>
            <w:rStyle w:val="Hyperlink"/>
          </w:rPr>
          <w:fldChar w:fldCharType="begin"/>
        </w:r>
        <w:r w:rsidR="003F477C" w:rsidRPr="00A0130D">
          <w:rPr>
            <w:rStyle w:val="Hyperlink"/>
          </w:rPr>
          <w:instrText xml:space="preserve"> ADDIN EN.CITE &lt;EndNote&gt;&lt;Cite AuthorYear="1"&gt;&lt;Author&gt;Parazoo&lt;/Author&gt;&lt;Year&gt;2008&lt;/Year&gt;&lt;RecNum&gt;22&lt;/RecNum&gt;&lt;DisplayText&gt;Parazoo et al. (2008)&lt;/DisplayText&gt;&lt;record&gt;&lt;rec-number&gt;22&lt;/rec-number&gt;&lt;foreign-keys&gt;&lt;key app="EN" db-id="a9f5fsdfmx5tr5evp5ex0wepdxpzafszzzzp" timestamp="1542489107"&gt;22&lt;/key&gt;&lt;/foreign-keys&gt;&lt;ref-type name="Journal Article"&gt;17&lt;/ref-type&gt;&lt;contributors&gt;&lt;authors&gt;&lt;author&gt;Parazoo, NC&lt;/author&gt;&lt;author&gt;Denning, AS&lt;/author&gt;&lt;author&gt;Kawa, SR&lt;/author&gt;&lt;author&gt;Corbin, KD&lt;/author&gt;&lt;author&gt;Lokupitiya, RS&lt;/author&gt;&lt;author&gt;Baker, IT&lt;/author&gt;&lt;/authors&gt;&lt;/contributors&gt;&lt;titles&gt;&lt;title&gt;Mechanisms for synoptic variations of atmospheric CO 2 in North America, South America and Europe&lt;/title&gt;&lt;secondary-title&gt;Atmospheric Chemistry and Physics&lt;/secondary-title&gt;&lt;/titles&gt;&lt;periodical&gt;&lt;full-title&gt;Atmospheric Chemistry and Physics&lt;/full-title&gt;&lt;/periodical&gt;&lt;pages&gt;7239-7254&lt;/pages&gt;&lt;volume&gt;8&lt;/volume&gt;&lt;number&gt;23&lt;/number&gt;&lt;dates&gt;&lt;year&gt;2008&lt;/year&gt;&lt;/dates&gt;&lt;isbn&gt;1680-7316&lt;/isbn&gt;&lt;urls&gt;&lt;/urls&gt;&lt;/record&gt;&lt;/Cite&gt;&lt;/EndNote&gt;</w:instrText>
        </w:r>
        <w:r w:rsidR="003F477C" w:rsidRPr="00A0130D">
          <w:rPr>
            <w:rStyle w:val="Hyperlink"/>
          </w:rPr>
          <w:fldChar w:fldCharType="separate"/>
        </w:r>
        <w:r w:rsidR="003F477C" w:rsidRPr="00A0130D">
          <w:rPr>
            <w:rStyle w:val="Hyperlink"/>
            <w:noProof/>
          </w:rPr>
          <w:t>Parazoo et al. (2008)</w:t>
        </w:r>
        <w:r w:rsidR="003F477C" w:rsidRPr="00A0130D">
          <w:rPr>
            <w:rStyle w:val="Hyperlink"/>
          </w:rPr>
          <w:fldChar w:fldCharType="end"/>
        </w:r>
      </w:hyperlink>
      <w:r w:rsidR="003F477C">
        <w:rPr>
          <w:color w:val="000000" w:themeColor="text1"/>
        </w:rPr>
        <w:t xml:space="preserve"> illustrated that frontal CO2 is </w:t>
      </w:r>
      <w:r w:rsidR="00123D10">
        <w:rPr>
          <w:color w:val="000000" w:themeColor="text1"/>
        </w:rPr>
        <w:t xml:space="preserve">related to deformational compression and strong advection along the front, which is also sensitive to locations and seasons. </w:t>
      </w:r>
      <w:r>
        <w:rPr>
          <w:color w:val="000000" w:themeColor="text1"/>
        </w:rPr>
        <w:t xml:space="preserve">In order to find the relationship between the strength of cold fronts and the magnitude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frontal gradient, we select several cases when there was a strong temperature gradient across the cold front from NOAA weather prediction center’s surface analysis. For example, at July 14</w:t>
      </w:r>
      <w:r w:rsidRPr="0053675A">
        <w:rPr>
          <w:color w:val="000000" w:themeColor="text1"/>
          <w:vertAlign w:val="superscript"/>
        </w:rPr>
        <w:t>th</w:t>
      </w:r>
      <w:r>
        <w:rPr>
          <w:color w:val="000000" w:themeColor="text1"/>
        </w:rPr>
        <w:t xml:space="preserve">, 2016, 18 UTC, the temperature difference between two nearby surface stations near Chicago across the front is 12 K, which is a very strong temperature gradient, whereas the normal temperature gradient is ~5K. </w:t>
      </w:r>
      <w:r w:rsidRPr="0007335D">
        <w:rPr>
          <w:color w:val="000000" w:themeColor="text1"/>
        </w:rPr>
        <w:t>T</w:t>
      </w:r>
      <w:r>
        <w:rPr>
          <w:color w:val="000000" w:themeColor="text1"/>
        </w:rPr>
        <w:t xml:space="preserve">his front also caused a strong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gradient (7.696 ppmv), which is the largest one in the summer in this three years. Another example is at December 25</w:t>
      </w:r>
      <w:r w:rsidRPr="004624CB">
        <w:rPr>
          <w:color w:val="000000" w:themeColor="text1"/>
          <w:vertAlign w:val="superscript"/>
        </w:rPr>
        <w:t>th</w:t>
      </w:r>
      <w:r>
        <w:rPr>
          <w:color w:val="000000" w:themeColor="text1"/>
        </w:rPr>
        <w:t xml:space="preserve">, 2016, the temperature gradient is nearly 20 K for two surface stations in Oklahoma, which also came with a surface cyclone in Colorado. </w:t>
      </w:r>
      <w:r w:rsidRPr="007952FB">
        <w:rPr>
          <w:color w:val="000000" w:themeColor="text1"/>
        </w:rPr>
        <w:t>Coincidentally</w:t>
      </w:r>
      <w:r>
        <w:rPr>
          <w:color w:val="000000" w:themeColor="text1"/>
        </w:rPr>
        <w:t xml:space="preserve">,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gradient across that cold front is the only one which is significant in that winter, which may indicate that frontal strength </w:t>
      </w:r>
      <w:r w:rsidR="002A3C9C">
        <w:rPr>
          <w:color w:val="000000" w:themeColor="text1"/>
        </w:rPr>
        <w:t xml:space="preserve">in terms of the temperature gradient </w:t>
      </w:r>
      <w:r>
        <w:rPr>
          <w:color w:val="000000" w:themeColor="text1"/>
        </w:rPr>
        <w:t>is related to</w:t>
      </w:r>
      <w:r w:rsidR="002A3C9C">
        <w:rPr>
          <w:color w:val="000000" w:themeColor="text1"/>
        </w:rPr>
        <w:t xml:space="preserve"> the strength in the</w:t>
      </w:r>
      <w:r>
        <w:rPr>
          <w:color w:val="000000" w:themeColor="text1"/>
        </w:rPr>
        <w:t xml:space="preserv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gradient.</w:t>
      </w:r>
    </w:p>
    <w:p w14:paraId="3B961692" w14:textId="76D27EEF" w:rsidR="002348A2" w:rsidRDefault="002348A2" w:rsidP="00C01B1E">
      <w:pPr>
        <w:spacing w:line="480" w:lineRule="auto"/>
        <w:ind w:firstLine="480"/>
        <w:jc w:val="both"/>
        <w:rPr>
          <w:color w:val="000000" w:themeColor="text1"/>
        </w:rPr>
      </w:pPr>
      <w:r>
        <w:rPr>
          <w:color w:val="000000" w:themeColor="text1"/>
        </w:rPr>
        <w:t xml:space="preserve">In short, results of above two significance testing method suggest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frontal gradient is generally statistically significant in the summer, but less so in other seasons. Compared with the airborne measurements from ACT-America, seasonal difference of OCO-2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gradients across the frontal have similar pattern: great positive in summer and small negative in other seasons, even though the magnitude is smaller. Thus we can draw the conclusion that </w:t>
      </w:r>
      <w:r w:rsidRPr="007952FB">
        <w:rPr>
          <w:color w:val="000000" w:themeColor="text1"/>
        </w:rPr>
        <w:t xml:space="preserve">the OCO-2 data has sufficient precision to see </w:t>
      </w:r>
      <w:r>
        <w:rPr>
          <w:color w:val="000000" w:themeColor="text1"/>
        </w:rPr>
        <w:t xml:space="preserve">synoptic scale and mesoscale </w:t>
      </w:r>
      <w:r w:rsidRPr="007952FB">
        <w:rPr>
          <w:color w:val="000000" w:themeColor="text1"/>
        </w:rPr>
        <w:lastRenderedPageBreak/>
        <w:t>changes in the atmosphere</w:t>
      </w:r>
      <w:r>
        <w:rPr>
          <w:color w:val="000000" w:themeColor="text1"/>
        </w:rPr>
        <w:t>. In this way, we can evaluate WRF-VPRM simulations using OCO-2 data.</w:t>
      </w:r>
    </w:p>
    <w:p w14:paraId="11CC5E89" w14:textId="77777777" w:rsidR="002935F3" w:rsidRPr="003138B1" w:rsidRDefault="002935F3" w:rsidP="00C01B1E">
      <w:pPr>
        <w:spacing w:line="480" w:lineRule="auto"/>
        <w:ind w:firstLine="480"/>
        <w:jc w:val="both"/>
        <w:rPr>
          <w:color w:val="000000" w:themeColor="text1"/>
        </w:rPr>
      </w:pPr>
    </w:p>
    <w:p w14:paraId="07ECABB2" w14:textId="77777777" w:rsidR="002348A2" w:rsidRPr="00F8779C" w:rsidRDefault="002348A2" w:rsidP="00C01B1E">
      <w:pPr>
        <w:spacing w:line="480" w:lineRule="auto"/>
        <w:jc w:val="both"/>
        <w:outlineLvl w:val="1"/>
        <w:rPr>
          <w:b/>
          <w:color w:val="000000" w:themeColor="text1"/>
        </w:rPr>
      </w:pPr>
      <w:bookmarkStart w:id="130" w:name="_Toc532383869"/>
      <w:bookmarkStart w:id="131" w:name="_Toc532383962"/>
      <w:bookmarkStart w:id="132" w:name="_Toc532384092"/>
      <w:bookmarkStart w:id="133" w:name="_Toc532384187"/>
      <w:bookmarkStart w:id="134" w:name="_Toc532551063"/>
      <w:r w:rsidRPr="00F8779C">
        <w:rPr>
          <w:b/>
          <w:color w:val="000000" w:themeColor="text1"/>
        </w:rPr>
        <w:t>3.2 Evaluating the precision of WRF-VPRM with OCO-2 data</w:t>
      </w:r>
      <w:bookmarkEnd w:id="130"/>
      <w:bookmarkEnd w:id="131"/>
      <w:bookmarkEnd w:id="132"/>
      <w:bookmarkEnd w:id="133"/>
      <w:bookmarkEnd w:id="134"/>
    </w:p>
    <w:p w14:paraId="1D83782D" w14:textId="6E78E43F" w:rsidR="002348A2" w:rsidRDefault="002348A2" w:rsidP="00C01B1E">
      <w:pPr>
        <w:spacing w:line="480" w:lineRule="auto"/>
        <w:ind w:firstLine="480"/>
        <w:jc w:val="both"/>
        <w:rPr>
          <w:color w:val="000000" w:themeColor="text1"/>
        </w:rPr>
      </w:pPr>
      <w:r w:rsidRPr="003138B1">
        <w:rPr>
          <w:color w:val="000000" w:themeColor="text1"/>
        </w:rPr>
        <w:t xml:space="preserve">In this </w:t>
      </w:r>
      <w:r>
        <w:rPr>
          <w:color w:val="000000" w:themeColor="text1"/>
        </w:rPr>
        <w:t>section</w:t>
      </w:r>
      <w:r w:rsidRPr="003138B1">
        <w:rPr>
          <w:color w:val="000000" w:themeColor="text1"/>
        </w:rPr>
        <w:t>, we aim to evaluate the accuracy of WRF-VPRM with respect to observations from OCO-2</w:t>
      </w:r>
      <w:r>
        <w:rPr>
          <w:color w:val="000000" w:themeColor="text1"/>
        </w:rPr>
        <w:t xml:space="preserve"> in 2016 based on the difference of gridded monthly mean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from</w:t>
      </w:r>
      <w:r w:rsidRPr="00F6551B">
        <w:rPr>
          <w:color w:val="000000" w:themeColor="text1"/>
        </w:rPr>
        <w:t xml:space="preserve"> </w:t>
      </w:r>
      <w:r>
        <w:rPr>
          <w:color w:val="000000" w:themeColor="text1"/>
        </w:rPr>
        <w:t>WRF-VPRM and from OCO-2</w:t>
      </w:r>
      <w:r w:rsidRPr="003138B1">
        <w:rPr>
          <w:color w:val="000000" w:themeColor="text1"/>
        </w:rPr>
        <w:t>.</w:t>
      </w:r>
      <w:r>
        <w:rPr>
          <w:color w:val="000000" w:themeColor="text1"/>
        </w:rPr>
        <w:t xml:space="preserve"> In Figure 3.</w:t>
      </w:r>
      <w:r w:rsidR="00AA1D70">
        <w:rPr>
          <w:color w:val="000000" w:themeColor="text1"/>
        </w:rPr>
        <w:t>5</w:t>
      </w:r>
      <w:r>
        <w:rPr>
          <w:color w:val="000000" w:themeColor="text1"/>
        </w:rPr>
        <w:t xml:space="preserve">, in July, WRF-VPRM overestimates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in areas from 20˚ to 40˚ latitudes and underestimates from 40˚ to 55˚. However, few OCO-2 soundings above 40˚ latitudes are valid after filtered with ‘xco2_quality_flag’. In the winter, resulting in less bias grid boxes in winter (like Fig 3.</w:t>
      </w:r>
      <w:r w:rsidR="00AA1D70">
        <w:rPr>
          <w:color w:val="000000" w:themeColor="text1"/>
        </w:rPr>
        <w:t>8</w:t>
      </w:r>
      <w:r>
        <w:rPr>
          <w:color w:val="000000" w:themeColor="text1"/>
        </w:rPr>
        <w:t xml:space="preserve"> (c)), which may be the reason of relatively better simulations. Also, grid boxes of some land cover types</w:t>
      </w:r>
      <w:r w:rsidR="002935F3">
        <w:rPr>
          <w:color w:val="000000" w:themeColor="text1"/>
        </w:rPr>
        <w:t xml:space="preserve"> </w:t>
      </w:r>
      <w:r>
        <w:rPr>
          <w:color w:val="000000" w:themeColor="text1"/>
        </w:rPr>
        <w:t>reduced because of our method to decide the land cover type of a grid box: Consider the type taking up most fractions in a grid box is the land cover type for this grid box. For example, in Figure 2.4, in central Colorado, there are some regions are combined of Evergreen Forest and Grassland, but when gridding, more fraction of land cover of g</w:t>
      </w:r>
      <w:r w:rsidR="002935F3">
        <w:rPr>
          <w:color w:val="000000" w:themeColor="text1"/>
        </w:rPr>
        <w:t>r</w:t>
      </w:r>
      <w:r>
        <w:rPr>
          <w:color w:val="000000" w:themeColor="text1"/>
        </w:rPr>
        <w:t>assland than Evergreen Forest resulting in more grassland grid boxes in this region. The accuracy of WRF-VPRM varies from regions not only with latitudes, for instance, the model performs better in northwest than in northeast U.S. in July, even at the same latitudes. If land cover types are considered, we find that WRF-VPRM underestimates OCO-2 in the summer over the forested land</w:t>
      </w:r>
      <w:r w:rsidR="002935F3">
        <w:rPr>
          <w:color w:val="000000" w:themeColor="text1"/>
        </w:rPr>
        <w:t xml:space="preserve"> </w:t>
      </w:r>
      <w:r>
        <w:rPr>
          <w:color w:val="000000" w:themeColor="text1"/>
        </w:rPr>
        <w:t>cover (Fig 2.4, 3.</w:t>
      </w:r>
      <w:r w:rsidR="00AA1D70">
        <w:rPr>
          <w:color w:val="000000" w:themeColor="text1"/>
        </w:rPr>
        <w:t>9</w:t>
      </w:r>
      <w:r>
        <w:rPr>
          <w:color w:val="000000" w:themeColor="text1"/>
        </w:rPr>
        <w:t xml:space="preserve"> and 3.</w:t>
      </w:r>
      <w:r w:rsidR="00AA1D70">
        <w:rPr>
          <w:color w:val="000000" w:themeColor="text1"/>
        </w:rPr>
        <w:t>10</w:t>
      </w:r>
      <w:r>
        <w:rPr>
          <w:color w:val="000000" w:themeColor="text1"/>
        </w:rPr>
        <w:t>).</w:t>
      </w:r>
    </w:p>
    <w:p w14:paraId="69744A64" w14:textId="77777777" w:rsidR="00A7134F" w:rsidRDefault="00A7134F" w:rsidP="00C01B1E">
      <w:pPr>
        <w:spacing w:line="480" w:lineRule="auto"/>
        <w:ind w:firstLine="480"/>
        <w:jc w:val="both"/>
        <w:rPr>
          <w:color w:val="000000" w:themeColor="text1"/>
        </w:rPr>
      </w:pPr>
    </w:p>
    <w:p w14:paraId="2D56C86E" w14:textId="77777777" w:rsidR="00A7134F" w:rsidRDefault="00A7134F" w:rsidP="00C01B1E">
      <w:pPr>
        <w:spacing w:line="480" w:lineRule="auto"/>
        <w:ind w:firstLine="480"/>
        <w:jc w:val="both"/>
        <w:rPr>
          <w:color w:val="000000" w:themeColor="text1"/>
        </w:rPr>
      </w:pPr>
    </w:p>
    <w:p w14:paraId="7553DF3A" w14:textId="77777777" w:rsidR="00A7134F" w:rsidRDefault="00A7134F" w:rsidP="00C01B1E">
      <w:pPr>
        <w:spacing w:line="480" w:lineRule="auto"/>
        <w:ind w:firstLine="480"/>
        <w:jc w:val="both"/>
        <w:rPr>
          <w:color w:val="000000" w:themeColor="text1"/>
        </w:rPr>
      </w:pPr>
    </w:p>
    <w:p w14:paraId="434E0340" w14:textId="77777777" w:rsidR="0017772E" w:rsidRDefault="0017772E" w:rsidP="00C01B1E">
      <w:pPr>
        <w:spacing w:line="480" w:lineRule="auto"/>
        <w:ind w:firstLine="480"/>
        <w:jc w:val="both"/>
        <w:rPr>
          <w:color w:val="000000" w:themeColor="text1"/>
        </w:rPr>
      </w:pPr>
    </w:p>
    <w:p w14:paraId="57A605C7" w14:textId="77777777" w:rsidR="002348A2" w:rsidRDefault="002348A2" w:rsidP="00C01B1E">
      <w:pPr>
        <w:spacing w:line="480" w:lineRule="auto"/>
        <w:jc w:val="center"/>
        <w:rPr>
          <w:color w:val="000000" w:themeColor="text1"/>
        </w:rPr>
      </w:pPr>
      <w:r w:rsidRPr="00857614">
        <w:rPr>
          <w:noProof/>
          <w:color w:val="000000" w:themeColor="text1"/>
        </w:rPr>
        <w:drawing>
          <wp:inline distT="0" distB="0" distL="0" distR="0" wp14:anchorId="2D7DD297" wp14:editId="4F04ABE5">
            <wp:extent cx="5021423" cy="5486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CO-2_WRF_Diff.pdf"/>
                    <pic:cNvPicPr/>
                  </pic:nvPicPr>
                  <pic:blipFill rotWithShape="1">
                    <a:blip r:embed="rId56"/>
                    <a:srcRect l="15904" r="10844"/>
                    <a:stretch/>
                  </pic:blipFill>
                  <pic:spPr bwMode="auto">
                    <a:xfrm>
                      <a:off x="0" y="0"/>
                      <a:ext cx="5021423" cy="5486400"/>
                    </a:xfrm>
                    <a:prstGeom prst="rect">
                      <a:avLst/>
                    </a:prstGeom>
                    <a:ln>
                      <a:noFill/>
                    </a:ln>
                    <a:extLst>
                      <a:ext uri="{53640926-AAD7-44D8-BBD7-CCE9431645EC}">
                        <a14:shadowObscured xmlns:a14="http://schemas.microsoft.com/office/drawing/2010/main"/>
                      </a:ext>
                    </a:extLst>
                  </pic:spPr>
                </pic:pic>
              </a:graphicData>
            </a:graphic>
          </wp:inline>
        </w:drawing>
      </w:r>
    </w:p>
    <w:p w14:paraId="17387C50" w14:textId="6AD72763" w:rsidR="002348A2" w:rsidRPr="00B23ECC" w:rsidRDefault="002348A2" w:rsidP="00C01B1E">
      <w:pPr>
        <w:pStyle w:val="F"/>
        <w:jc w:val="both"/>
        <w:rPr>
          <w:color w:val="000000" w:themeColor="text1"/>
        </w:rPr>
      </w:pPr>
      <w:bookmarkStart w:id="135" w:name="_Toc532468286"/>
      <w:r w:rsidRPr="00B23ECC">
        <w:rPr>
          <w:b/>
          <w:color w:val="000000" w:themeColor="text1"/>
        </w:rPr>
        <w:t>Figure 3.</w:t>
      </w:r>
      <w:r w:rsidR="00AA1D70" w:rsidRPr="00B23ECC">
        <w:rPr>
          <w:b/>
          <w:color w:val="000000" w:themeColor="text1"/>
        </w:rPr>
        <w:t>8</w:t>
      </w:r>
      <w:r w:rsidRPr="00B23ECC">
        <w:rPr>
          <w:b/>
          <w:color w:val="000000" w:themeColor="text1"/>
        </w:rPr>
        <w:t xml:space="preserve"> -</w:t>
      </w:r>
      <w:r w:rsidRPr="00B23ECC">
        <w:rPr>
          <w:color w:val="000000" w:themeColor="text1"/>
        </w:rPr>
        <w:t xml:space="preserve"> (a) is monthly mean of OCO-2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B23ECC">
        <w:rPr>
          <w:color w:val="000000" w:themeColor="text1"/>
        </w:rPr>
        <w:t xml:space="preserve"> in 2016 July, filtered with quality flag and gridded into 1˚</w:t>
      </w:r>
      <w:r w:rsidRPr="00B23ECC">
        <w:rPr>
          <w:color w:val="000000" w:themeColor="text1"/>
        </w:rPr>
        <w:sym w:font="Symbol" w:char="F0B4"/>
      </w:r>
      <w:r w:rsidRPr="00B23ECC">
        <w:rPr>
          <w:color w:val="000000" w:themeColor="text1"/>
        </w:rPr>
        <w:t xml:space="preserve">1˚. (b) is corresponding simulations from WRF-VPRM to grid boxes in (a), and each grid box in (b) matches the time of that in (a). (c) is the difference of (b) and (a). </w:t>
      </w:r>
      <w:r w:rsidR="0000455D">
        <w:rPr>
          <w:color w:val="000000" w:themeColor="text1"/>
        </w:rPr>
        <w:t>(</w:t>
      </w:r>
      <w:r w:rsidRPr="00B23ECC">
        <w:rPr>
          <w:color w:val="000000" w:themeColor="text1"/>
        </w:rPr>
        <w:t>Other months are given in Ap</w:t>
      </w:r>
      <w:r w:rsidR="00F2472A" w:rsidRPr="00B23ECC">
        <w:rPr>
          <w:color w:val="000000" w:themeColor="text1"/>
        </w:rPr>
        <w:t>p</w:t>
      </w:r>
      <w:r w:rsidRPr="00B23ECC">
        <w:rPr>
          <w:color w:val="000000" w:themeColor="text1"/>
        </w:rPr>
        <w:t>endix II</w:t>
      </w:r>
      <w:r w:rsidR="009011A1" w:rsidRPr="00B23ECC">
        <w:rPr>
          <w:color w:val="000000" w:themeColor="text1"/>
        </w:rPr>
        <w:t>.</w:t>
      </w:r>
      <w:bookmarkEnd w:id="135"/>
      <w:r w:rsidR="0000455D">
        <w:rPr>
          <w:color w:val="000000" w:themeColor="text1"/>
        </w:rPr>
        <w:t>)</w:t>
      </w:r>
    </w:p>
    <w:p w14:paraId="6D05B472" w14:textId="77777777" w:rsidR="002348A2" w:rsidRPr="00CA2FF4" w:rsidRDefault="002348A2" w:rsidP="00C01B1E">
      <w:pPr>
        <w:spacing w:line="480" w:lineRule="auto"/>
        <w:jc w:val="both"/>
      </w:pPr>
    </w:p>
    <w:p w14:paraId="0EE859C6" w14:textId="77777777" w:rsidR="002348A2" w:rsidRPr="0040590D" w:rsidRDefault="002348A2" w:rsidP="00C01B1E">
      <w:pPr>
        <w:spacing w:line="480" w:lineRule="auto"/>
        <w:jc w:val="center"/>
        <w:rPr>
          <w:b/>
          <w:color w:val="000000" w:themeColor="text1"/>
        </w:rPr>
      </w:pPr>
      <w:r>
        <w:rPr>
          <w:noProof/>
        </w:rPr>
        <w:lastRenderedPageBreak/>
        <w:drawing>
          <wp:inline distT="0" distB="0" distL="0" distR="0" wp14:anchorId="01433D26" wp14:editId="0B8D7CD3">
            <wp:extent cx="4078925" cy="27432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xco2 differences by landcover types - EF.pdf"/>
                    <pic:cNvPicPr/>
                  </pic:nvPicPr>
                  <pic:blipFill>
                    <a:blip r:embed="rId57"/>
                    <a:stretch>
                      <a:fillRect/>
                    </a:stretch>
                  </pic:blipFill>
                  <pic:spPr>
                    <a:xfrm>
                      <a:off x="0" y="0"/>
                      <a:ext cx="4078925" cy="2743200"/>
                    </a:xfrm>
                    <a:prstGeom prst="rect">
                      <a:avLst/>
                    </a:prstGeom>
                  </pic:spPr>
                </pic:pic>
              </a:graphicData>
            </a:graphic>
          </wp:inline>
        </w:drawing>
      </w:r>
      <w:r>
        <w:rPr>
          <w:noProof/>
        </w:rPr>
        <w:drawing>
          <wp:inline distT="0" distB="0" distL="0" distR="0" wp14:anchorId="4DFA6FF6" wp14:editId="1BA61662">
            <wp:extent cx="4078925" cy="2743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xco2 differences by landcover types - DF.pdf"/>
                    <pic:cNvPicPr/>
                  </pic:nvPicPr>
                  <pic:blipFill>
                    <a:blip r:embed="rId58"/>
                    <a:stretch>
                      <a:fillRect/>
                    </a:stretch>
                  </pic:blipFill>
                  <pic:spPr>
                    <a:xfrm>
                      <a:off x="0" y="0"/>
                      <a:ext cx="4078925" cy="2743200"/>
                    </a:xfrm>
                    <a:prstGeom prst="rect">
                      <a:avLst/>
                    </a:prstGeom>
                  </pic:spPr>
                </pic:pic>
              </a:graphicData>
            </a:graphic>
          </wp:inline>
        </w:drawing>
      </w:r>
    </w:p>
    <w:p w14:paraId="02C8CB30" w14:textId="77777777" w:rsidR="002348A2" w:rsidRDefault="002348A2" w:rsidP="00C01B1E">
      <w:pPr>
        <w:spacing w:line="480" w:lineRule="auto"/>
        <w:jc w:val="center"/>
        <w:rPr>
          <w:b/>
          <w:color w:val="000000" w:themeColor="text1"/>
        </w:rPr>
      </w:pPr>
      <w:r>
        <w:rPr>
          <w:noProof/>
        </w:rPr>
        <w:drawing>
          <wp:inline distT="0" distB="0" distL="0" distR="0" wp14:anchorId="4DB57FDF" wp14:editId="46F778C9">
            <wp:extent cx="4078925" cy="2743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xco2 differences by landcover types - MF.pdf"/>
                    <pic:cNvPicPr/>
                  </pic:nvPicPr>
                  <pic:blipFill>
                    <a:blip r:embed="rId59"/>
                    <a:stretch>
                      <a:fillRect/>
                    </a:stretch>
                  </pic:blipFill>
                  <pic:spPr>
                    <a:xfrm>
                      <a:off x="0" y="0"/>
                      <a:ext cx="4078925" cy="2743200"/>
                    </a:xfrm>
                    <a:prstGeom prst="rect">
                      <a:avLst/>
                    </a:prstGeom>
                  </pic:spPr>
                </pic:pic>
              </a:graphicData>
            </a:graphic>
          </wp:inline>
        </w:drawing>
      </w:r>
    </w:p>
    <w:p w14:paraId="6C27A423" w14:textId="77777777" w:rsidR="002348A2" w:rsidRDefault="002348A2" w:rsidP="00C01B1E">
      <w:pPr>
        <w:spacing w:line="480" w:lineRule="auto"/>
        <w:jc w:val="center"/>
      </w:pPr>
      <w:r>
        <w:rPr>
          <w:noProof/>
        </w:rPr>
        <w:lastRenderedPageBreak/>
        <w:drawing>
          <wp:inline distT="0" distB="0" distL="0" distR="0" wp14:anchorId="1EE18AA4" wp14:editId="4D908454">
            <wp:extent cx="4078925" cy="27432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xco2 differences by landcover types - SL.pdf"/>
                    <pic:cNvPicPr/>
                  </pic:nvPicPr>
                  <pic:blipFill>
                    <a:blip r:embed="rId60"/>
                    <a:stretch>
                      <a:fillRect/>
                    </a:stretch>
                  </pic:blipFill>
                  <pic:spPr>
                    <a:xfrm>
                      <a:off x="0" y="0"/>
                      <a:ext cx="4078925" cy="2743200"/>
                    </a:xfrm>
                    <a:prstGeom prst="rect">
                      <a:avLst/>
                    </a:prstGeom>
                  </pic:spPr>
                </pic:pic>
              </a:graphicData>
            </a:graphic>
          </wp:inline>
        </w:drawing>
      </w:r>
    </w:p>
    <w:p w14:paraId="47D0B94B" w14:textId="77777777" w:rsidR="002348A2" w:rsidRDefault="002348A2" w:rsidP="00C01B1E">
      <w:pPr>
        <w:spacing w:line="480" w:lineRule="auto"/>
        <w:jc w:val="center"/>
      </w:pPr>
      <w:r>
        <w:rPr>
          <w:noProof/>
        </w:rPr>
        <w:drawing>
          <wp:inline distT="0" distB="0" distL="0" distR="0" wp14:anchorId="3C3160AF" wp14:editId="4D56EF11">
            <wp:extent cx="4078925" cy="2743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xco2 differences by landcover types - SV.pdf"/>
                    <pic:cNvPicPr/>
                  </pic:nvPicPr>
                  <pic:blipFill>
                    <a:blip r:embed="rId61"/>
                    <a:stretch>
                      <a:fillRect/>
                    </a:stretch>
                  </pic:blipFill>
                  <pic:spPr>
                    <a:xfrm>
                      <a:off x="0" y="0"/>
                      <a:ext cx="4078925" cy="2743200"/>
                    </a:xfrm>
                    <a:prstGeom prst="rect">
                      <a:avLst/>
                    </a:prstGeom>
                  </pic:spPr>
                </pic:pic>
              </a:graphicData>
            </a:graphic>
          </wp:inline>
        </w:drawing>
      </w:r>
    </w:p>
    <w:p w14:paraId="2D615647" w14:textId="77777777" w:rsidR="002348A2" w:rsidRDefault="002348A2" w:rsidP="00C01B1E">
      <w:pPr>
        <w:spacing w:line="480" w:lineRule="auto"/>
        <w:jc w:val="center"/>
      </w:pPr>
      <w:r>
        <w:rPr>
          <w:noProof/>
        </w:rPr>
        <w:drawing>
          <wp:inline distT="0" distB="0" distL="0" distR="0" wp14:anchorId="1B1E42AF" wp14:editId="72F0EF70">
            <wp:extent cx="4078925" cy="2743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xco2 differences by landcover types - CR.pdf"/>
                    <pic:cNvPicPr/>
                  </pic:nvPicPr>
                  <pic:blipFill>
                    <a:blip r:embed="rId62"/>
                    <a:stretch>
                      <a:fillRect/>
                    </a:stretch>
                  </pic:blipFill>
                  <pic:spPr>
                    <a:xfrm>
                      <a:off x="0" y="0"/>
                      <a:ext cx="4078925" cy="2743200"/>
                    </a:xfrm>
                    <a:prstGeom prst="rect">
                      <a:avLst/>
                    </a:prstGeom>
                  </pic:spPr>
                </pic:pic>
              </a:graphicData>
            </a:graphic>
          </wp:inline>
        </w:drawing>
      </w:r>
    </w:p>
    <w:p w14:paraId="0A37A814" w14:textId="77777777" w:rsidR="002348A2" w:rsidRDefault="002348A2" w:rsidP="00C01B1E">
      <w:pPr>
        <w:jc w:val="center"/>
      </w:pPr>
      <w:r>
        <w:rPr>
          <w:noProof/>
        </w:rPr>
        <w:lastRenderedPageBreak/>
        <w:drawing>
          <wp:inline distT="0" distB="0" distL="0" distR="0" wp14:anchorId="201EA0EA" wp14:editId="520FE2FC">
            <wp:extent cx="4078925" cy="2743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xco2 differences by landcover types - GL.pdf"/>
                    <pic:cNvPicPr/>
                  </pic:nvPicPr>
                  <pic:blipFill>
                    <a:blip r:embed="rId63"/>
                    <a:stretch>
                      <a:fillRect/>
                    </a:stretch>
                  </pic:blipFill>
                  <pic:spPr>
                    <a:xfrm>
                      <a:off x="0" y="0"/>
                      <a:ext cx="4078925" cy="2743200"/>
                    </a:xfrm>
                    <a:prstGeom prst="rect">
                      <a:avLst/>
                    </a:prstGeom>
                  </pic:spPr>
                </pic:pic>
              </a:graphicData>
            </a:graphic>
          </wp:inline>
        </w:drawing>
      </w:r>
    </w:p>
    <w:p w14:paraId="1437C948" w14:textId="5C42C2E2" w:rsidR="002348A2" w:rsidRPr="00B23ECC" w:rsidRDefault="002348A2" w:rsidP="00C01B1E">
      <w:pPr>
        <w:pStyle w:val="F"/>
        <w:jc w:val="both"/>
        <w:rPr>
          <w:color w:val="000000" w:themeColor="text1"/>
        </w:rPr>
      </w:pPr>
      <w:bookmarkStart w:id="136" w:name="_Toc532468287"/>
      <w:r w:rsidRPr="00B23ECC">
        <w:rPr>
          <w:b/>
          <w:color w:val="000000" w:themeColor="text1"/>
        </w:rPr>
        <w:t>Figure 3.</w:t>
      </w:r>
      <w:r w:rsidR="00AA1D70" w:rsidRPr="00B23ECC">
        <w:rPr>
          <w:b/>
          <w:color w:val="000000" w:themeColor="text1"/>
        </w:rPr>
        <w:t>9</w:t>
      </w:r>
      <w:r w:rsidRPr="00B23ECC">
        <w:rPr>
          <w:b/>
          <w:color w:val="000000" w:themeColor="text1"/>
        </w:rPr>
        <w:t xml:space="preserve"> -</w:t>
      </w:r>
      <w:r w:rsidRPr="00B23ECC">
        <w:rPr>
          <w:color w:val="000000" w:themeColor="text1"/>
        </w:rPr>
        <w:t xml:space="preserve"> The model bias (</w:t>
      </w:r>
      <m:oMath>
        <m:sSub>
          <m:sSubPr>
            <m:ctrlPr>
              <w:rPr>
                <w:rFonts w:ascii="Cambria Math" w:hAnsi="Cambria Math"/>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CO</m:t>
                </m:r>
              </m:e>
              <m:sub>
                <m:r>
                  <m:rPr>
                    <m:sty m:val="p"/>
                  </m:rPr>
                  <w:rPr>
                    <w:rFonts w:ascii="Cambria Math" w:hAnsi="Cambria Math"/>
                    <w:color w:val="000000" w:themeColor="text1"/>
                  </w:rPr>
                  <m:t>2</m:t>
                </m:r>
              </m:sub>
            </m:sSub>
          </m:sub>
        </m:sSub>
      </m:oMath>
      <w:r w:rsidRPr="00B23ECC">
        <w:rPr>
          <w:color w:val="000000" w:themeColor="text1"/>
        </w:rPr>
        <w:t xml:space="preserve"> in WRF-VPRM minus in OCO-2, example is given in Figure 3.7 (c)) with respect to surface types. The box plot in ‘violins’ indicating median and quartile,</w:t>
      </w:r>
      <w:r w:rsidR="00F2472A" w:rsidRPr="00B23ECC">
        <w:rPr>
          <w:color w:val="000000" w:themeColor="text1"/>
        </w:rPr>
        <w:t xml:space="preserve"> </w:t>
      </w:r>
      <w:r w:rsidRPr="00B23ECC">
        <w:rPr>
          <w:color w:val="000000" w:themeColor="text1"/>
        </w:rPr>
        <w:t>the widths of the violins indicate the probability of different bias values and the length is the range of bias including outliers. The numbers at the bottom are the counts of grid boxes in this land cover types.</w:t>
      </w:r>
      <w:bookmarkEnd w:id="136"/>
    </w:p>
    <w:p w14:paraId="3B31839B" w14:textId="77777777" w:rsidR="002348A2" w:rsidRDefault="002348A2" w:rsidP="00C01B1E">
      <w:pPr>
        <w:jc w:val="both"/>
      </w:pPr>
    </w:p>
    <w:p w14:paraId="7592B0D7" w14:textId="77777777" w:rsidR="002348A2" w:rsidRDefault="002348A2" w:rsidP="0017772E">
      <w:pPr>
        <w:spacing w:line="480" w:lineRule="auto"/>
        <w:jc w:val="center"/>
      </w:pPr>
      <w:r>
        <w:rPr>
          <w:noProof/>
        </w:rPr>
        <w:drawing>
          <wp:inline distT="0" distB="0" distL="0" distR="0" wp14:anchorId="4683BD4E" wp14:editId="4702386B">
            <wp:extent cx="5041900" cy="4048760"/>
            <wp:effectExtent l="0" t="0" r="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hu paper fig 2.pdf"/>
                    <pic:cNvPicPr/>
                  </pic:nvPicPr>
                  <pic:blipFill>
                    <a:blip r:embed="rId64"/>
                    <a:stretch>
                      <a:fillRect/>
                    </a:stretch>
                  </pic:blipFill>
                  <pic:spPr>
                    <a:xfrm>
                      <a:off x="0" y="0"/>
                      <a:ext cx="5041900" cy="4048760"/>
                    </a:xfrm>
                    <a:prstGeom prst="rect">
                      <a:avLst/>
                    </a:prstGeom>
                  </pic:spPr>
                </pic:pic>
              </a:graphicData>
            </a:graphic>
          </wp:inline>
        </w:drawing>
      </w:r>
    </w:p>
    <w:p w14:paraId="179718A7" w14:textId="083B3983" w:rsidR="002348A2" w:rsidRPr="00B23ECC" w:rsidRDefault="002348A2" w:rsidP="00C01B1E">
      <w:pPr>
        <w:pStyle w:val="F"/>
        <w:jc w:val="both"/>
        <w:rPr>
          <w:color w:val="000000" w:themeColor="text1"/>
        </w:rPr>
      </w:pPr>
      <w:bookmarkStart w:id="137" w:name="_Toc532468288"/>
      <w:r w:rsidRPr="00B23ECC">
        <w:rPr>
          <w:b/>
          <w:color w:val="000000" w:themeColor="text1"/>
        </w:rPr>
        <w:t>Figure 3.</w:t>
      </w:r>
      <w:r w:rsidR="00AA1D70" w:rsidRPr="00B23ECC">
        <w:rPr>
          <w:b/>
          <w:color w:val="000000" w:themeColor="text1"/>
        </w:rPr>
        <w:t>10</w:t>
      </w:r>
      <w:r w:rsidRPr="00B23ECC">
        <w:rPr>
          <w:b/>
          <w:color w:val="000000" w:themeColor="text1"/>
        </w:rPr>
        <w:t xml:space="preserve"> -</w:t>
      </w:r>
      <w:r w:rsidRPr="00B23ECC">
        <w:rPr>
          <w:color w:val="000000" w:themeColor="text1"/>
        </w:rPr>
        <w:t xml:space="preserve"> Scatters of bias with respect to season and land cover types. Colors are respect to land cover types in Fig 2.4.</w:t>
      </w:r>
      <w:bookmarkEnd w:id="137"/>
    </w:p>
    <w:p w14:paraId="1A996B8D" w14:textId="77777777" w:rsidR="002348A2" w:rsidRDefault="002348A2" w:rsidP="00C01B1E">
      <w:pPr>
        <w:jc w:val="both"/>
      </w:pPr>
    </w:p>
    <w:p w14:paraId="0ABFD27F" w14:textId="77777777" w:rsidR="002348A2" w:rsidRPr="00CA2FF4" w:rsidRDefault="002348A2" w:rsidP="00C01B1E">
      <w:pPr>
        <w:jc w:val="both"/>
        <w:rPr>
          <w:sz w:val="22"/>
        </w:rPr>
      </w:pPr>
    </w:p>
    <w:tbl>
      <w:tblPr>
        <w:tblW w:w="7380" w:type="dxa"/>
        <w:tblInd w:w="360" w:type="dxa"/>
        <w:tblLayout w:type="fixed"/>
        <w:tblLook w:val="04A0" w:firstRow="1" w:lastRow="0" w:firstColumn="1" w:lastColumn="0" w:noHBand="0" w:noVBand="1"/>
      </w:tblPr>
      <w:tblGrid>
        <w:gridCol w:w="630"/>
        <w:gridCol w:w="71"/>
        <w:gridCol w:w="199"/>
        <w:gridCol w:w="54"/>
        <w:gridCol w:w="396"/>
        <w:gridCol w:w="810"/>
        <w:gridCol w:w="540"/>
        <w:gridCol w:w="540"/>
        <w:gridCol w:w="540"/>
        <w:gridCol w:w="270"/>
        <w:gridCol w:w="540"/>
        <w:gridCol w:w="810"/>
        <w:gridCol w:w="630"/>
        <w:gridCol w:w="540"/>
        <w:gridCol w:w="540"/>
        <w:gridCol w:w="270"/>
      </w:tblGrid>
      <w:tr w:rsidR="002348A2" w:rsidRPr="00CA2FF4" w14:paraId="6AC8C77C" w14:textId="77777777" w:rsidTr="00637C1B">
        <w:trPr>
          <w:trHeight w:hRule="exact" w:val="288"/>
        </w:trPr>
        <w:tc>
          <w:tcPr>
            <w:tcW w:w="630" w:type="dxa"/>
            <w:tcBorders>
              <w:top w:val="single" w:sz="18" w:space="0" w:color="auto"/>
              <w:left w:val="nil"/>
              <w:bottom w:val="nil"/>
              <w:right w:val="nil"/>
            </w:tcBorders>
          </w:tcPr>
          <w:p w14:paraId="7BFB168B" w14:textId="77777777" w:rsidR="002348A2" w:rsidRPr="00CA2FF4" w:rsidRDefault="002348A2" w:rsidP="00C01B1E">
            <w:pPr>
              <w:jc w:val="both"/>
              <w:rPr>
                <w:sz w:val="22"/>
              </w:rPr>
            </w:pPr>
          </w:p>
        </w:tc>
        <w:tc>
          <w:tcPr>
            <w:tcW w:w="270" w:type="dxa"/>
            <w:gridSpan w:val="2"/>
            <w:tcBorders>
              <w:top w:val="single" w:sz="18" w:space="0" w:color="auto"/>
              <w:left w:val="nil"/>
              <w:bottom w:val="single" w:sz="4" w:space="0" w:color="auto"/>
              <w:right w:val="nil"/>
            </w:tcBorders>
          </w:tcPr>
          <w:p w14:paraId="6A9CCC7A" w14:textId="77777777" w:rsidR="002348A2" w:rsidRPr="00CA2FF4" w:rsidRDefault="002348A2" w:rsidP="00C01B1E">
            <w:pPr>
              <w:jc w:val="both"/>
              <w:rPr>
                <w:sz w:val="22"/>
              </w:rPr>
            </w:pPr>
          </w:p>
        </w:tc>
        <w:tc>
          <w:tcPr>
            <w:tcW w:w="2880" w:type="dxa"/>
            <w:gridSpan w:val="6"/>
            <w:tcBorders>
              <w:top w:val="single" w:sz="18" w:space="0" w:color="auto"/>
              <w:left w:val="nil"/>
              <w:bottom w:val="single" w:sz="4" w:space="0" w:color="auto"/>
              <w:right w:val="nil"/>
            </w:tcBorders>
          </w:tcPr>
          <w:p w14:paraId="1C5D5970" w14:textId="77777777" w:rsidR="002348A2" w:rsidRPr="00CA2FF4" w:rsidRDefault="002348A2" w:rsidP="00C01B1E">
            <w:pPr>
              <w:jc w:val="center"/>
              <w:rPr>
                <w:b/>
                <w:sz w:val="16"/>
              </w:rPr>
            </w:pPr>
            <w:r w:rsidRPr="00CA2FF4">
              <w:rPr>
                <w:b/>
                <w:sz w:val="16"/>
              </w:rPr>
              <w:t>Spring</w:t>
            </w:r>
          </w:p>
        </w:tc>
        <w:tc>
          <w:tcPr>
            <w:tcW w:w="270" w:type="dxa"/>
            <w:tcBorders>
              <w:top w:val="single" w:sz="18" w:space="0" w:color="auto"/>
              <w:left w:val="nil"/>
              <w:bottom w:val="nil"/>
              <w:right w:val="nil"/>
            </w:tcBorders>
          </w:tcPr>
          <w:p w14:paraId="443CCD7E" w14:textId="77777777" w:rsidR="002348A2" w:rsidRPr="00CA2FF4" w:rsidRDefault="002348A2" w:rsidP="00C01B1E">
            <w:pPr>
              <w:jc w:val="both"/>
              <w:rPr>
                <w:sz w:val="22"/>
              </w:rPr>
            </w:pPr>
          </w:p>
        </w:tc>
        <w:tc>
          <w:tcPr>
            <w:tcW w:w="3060" w:type="dxa"/>
            <w:gridSpan w:val="5"/>
            <w:tcBorders>
              <w:top w:val="single" w:sz="18" w:space="0" w:color="auto"/>
              <w:left w:val="nil"/>
              <w:bottom w:val="single" w:sz="4" w:space="0" w:color="auto"/>
              <w:right w:val="nil"/>
            </w:tcBorders>
          </w:tcPr>
          <w:p w14:paraId="6BA43044" w14:textId="77777777" w:rsidR="002348A2" w:rsidRPr="00CA2FF4" w:rsidRDefault="002348A2" w:rsidP="00C01B1E">
            <w:pPr>
              <w:jc w:val="center"/>
              <w:rPr>
                <w:sz w:val="22"/>
              </w:rPr>
            </w:pPr>
            <w:r w:rsidRPr="00CA2FF4">
              <w:rPr>
                <w:b/>
                <w:sz w:val="16"/>
              </w:rPr>
              <w:t>Summer</w:t>
            </w:r>
          </w:p>
        </w:tc>
        <w:tc>
          <w:tcPr>
            <w:tcW w:w="270" w:type="dxa"/>
            <w:tcBorders>
              <w:top w:val="single" w:sz="18" w:space="0" w:color="auto"/>
              <w:left w:val="nil"/>
              <w:bottom w:val="nil"/>
              <w:right w:val="nil"/>
            </w:tcBorders>
          </w:tcPr>
          <w:p w14:paraId="14DC8436" w14:textId="77777777" w:rsidR="002348A2" w:rsidRPr="00CA2FF4" w:rsidRDefault="002348A2" w:rsidP="00C01B1E">
            <w:pPr>
              <w:jc w:val="both"/>
              <w:rPr>
                <w:sz w:val="22"/>
              </w:rPr>
            </w:pPr>
          </w:p>
        </w:tc>
      </w:tr>
      <w:tr w:rsidR="002348A2" w:rsidRPr="003A0B29" w14:paraId="500AE4AA" w14:textId="77777777" w:rsidTr="00637C1B">
        <w:trPr>
          <w:trHeight w:hRule="exact" w:val="288"/>
        </w:trPr>
        <w:tc>
          <w:tcPr>
            <w:tcW w:w="701" w:type="dxa"/>
            <w:gridSpan w:val="2"/>
            <w:tcBorders>
              <w:top w:val="nil"/>
              <w:left w:val="nil"/>
              <w:bottom w:val="nil"/>
              <w:right w:val="nil"/>
            </w:tcBorders>
          </w:tcPr>
          <w:p w14:paraId="3399BEE8" w14:textId="77777777" w:rsidR="002348A2" w:rsidRPr="00CA2FF4" w:rsidRDefault="002348A2" w:rsidP="00C01B1E">
            <w:pPr>
              <w:jc w:val="center"/>
              <w:rPr>
                <w:sz w:val="10"/>
                <w:szCs w:val="11"/>
              </w:rPr>
            </w:pPr>
          </w:p>
        </w:tc>
        <w:tc>
          <w:tcPr>
            <w:tcW w:w="253" w:type="dxa"/>
            <w:gridSpan w:val="2"/>
            <w:tcBorders>
              <w:left w:val="nil"/>
              <w:bottom w:val="single" w:sz="4" w:space="0" w:color="auto"/>
              <w:right w:val="nil"/>
            </w:tcBorders>
          </w:tcPr>
          <w:p w14:paraId="2C3DA2A0" w14:textId="77777777" w:rsidR="002348A2" w:rsidRPr="00CA2FF4" w:rsidRDefault="002348A2" w:rsidP="00C01B1E">
            <w:pPr>
              <w:jc w:val="center"/>
              <w:rPr>
                <w:sz w:val="10"/>
                <w:szCs w:val="11"/>
              </w:rPr>
            </w:pPr>
          </w:p>
        </w:tc>
        <w:tc>
          <w:tcPr>
            <w:tcW w:w="396" w:type="dxa"/>
            <w:tcBorders>
              <w:left w:val="nil"/>
              <w:bottom w:val="single" w:sz="4" w:space="0" w:color="auto"/>
              <w:right w:val="nil"/>
            </w:tcBorders>
          </w:tcPr>
          <w:p w14:paraId="53948D85" w14:textId="77777777" w:rsidR="002348A2" w:rsidRPr="00CA2FF4" w:rsidRDefault="002348A2" w:rsidP="00C01B1E">
            <w:pPr>
              <w:jc w:val="center"/>
              <w:rPr>
                <w:sz w:val="11"/>
                <w:szCs w:val="12"/>
              </w:rPr>
            </w:pPr>
            <w:r w:rsidRPr="00CA2FF4">
              <w:rPr>
                <w:sz w:val="11"/>
                <w:szCs w:val="12"/>
              </w:rPr>
              <w:t>Samples</w:t>
            </w:r>
          </w:p>
        </w:tc>
        <w:tc>
          <w:tcPr>
            <w:tcW w:w="810" w:type="dxa"/>
            <w:tcBorders>
              <w:left w:val="nil"/>
              <w:bottom w:val="single" w:sz="4" w:space="0" w:color="auto"/>
              <w:right w:val="nil"/>
            </w:tcBorders>
          </w:tcPr>
          <w:p w14:paraId="05060668" w14:textId="77777777" w:rsidR="002348A2" w:rsidRPr="00CA2FF4" w:rsidRDefault="002348A2" w:rsidP="00C01B1E">
            <w:pPr>
              <w:rPr>
                <w:sz w:val="11"/>
                <w:szCs w:val="12"/>
              </w:rPr>
            </w:pPr>
            <w:r w:rsidRPr="00CA2FF4">
              <w:rPr>
                <w:sz w:val="11"/>
                <w:szCs w:val="12"/>
              </w:rPr>
              <w:sym w:font="Symbol" w:char="F073"/>
            </w:r>
            <w:r w:rsidRPr="00CA2FF4">
              <w:rPr>
                <w:sz w:val="11"/>
                <w:szCs w:val="12"/>
                <w:vertAlign w:val="subscript"/>
              </w:rPr>
              <w:t>WRF-VPRM</w:t>
            </w:r>
          </w:p>
        </w:tc>
        <w:tc>
          <w:tcPr>
            <w:tcW w:w="540" w:type="dxa"/>
            <w:tcBorders>
              <w:left w:val="nil"/>
              <w:bottom w:val="single" w:sz="4" w:space="0" w:color="auto"/>
              <w:right w:val="nil"/>
            </w:tcBorders>
          </w:tcPr>
          <w:p w14:paraId="53306426" w14:textId="77777777" w:rsidR="002348A2" w:rsidRPr="00CA2FF4" w:rsidRDefault="002348A2" w:rsidP="00C01B1E">
            <w:pPr>
              <w:jc w:val="center"/>
              <w:rPr>
                <w:sz w:val="11"/>
                <w:szCs w:val="12"/>
              </w:rPr>
            </w:pPr>
            <w:r w:rsidRPr="00CA2FF4">
              <w:rPr>
                <w:sz w:val="11"/>
                <w:szCs w:val="12"/>
              </w:rPr>
              <w:sym w:font="Symbol" w:char="F073"/>
            </w:r>
            <w:r w:rsidRPr="00CA2FF4">
              <w:rPr>
                <w:sz w:val="11"/>
                <w:szCs w:val="12"/>
                <w:vertAlign w:val="subscript"/>
              </w:rPr>
              <w:t>OCO-2</w:t>
            </w:r>
          </w:p>
        </w:tc>
        <w:tc>
          <w:tcPr>
            <w:tcW w:w="540" w:type="dxa"/>
            <w:tcBorders>
              <w:left w:val="nil"/>
              <w:bottom w:val="single" w:sz="4" w:space="0" w:color="auto"/>
              <w:right w:val="nil"/>
            </w:tcBorders>
          </w:tcPr>
          <w:p w14:paraId="027EF1A1" w14:textId="77777777" w:rsidR="002348A2" w:rsidRPr="00CA2FF4" w:rsidRDefault="002348A2" w:rsidP="00C01B1E">
            <w:pPr>
              <w:jc w:val="center"/>
              <w:rPr>
                <w:sz w:val="11"/>
                <w:szCs w:val="12"/>
              </w:rPr>
            </w:pPr>
            <w:r w:rsidRPr="00CA2FF4">
              <w:rPr>
                <w:sz w:val="11"/>
                <w:szCs w:val="12"/>
              </w:rPr>
              <w:t>Bias</w:t>
            </w:r>
          </w:p>
        </w:tc>
        <w:tc>
          <w:tcPr>
            <w:tcW w:w="540" w:type="dxa"/>
            <w:tcBorders>
              <w:left w:val="nil"/>
              <w:bottom w:val="single" w:sz="4" w:space="0" w:color="auto"/>
              <w:right w:val="nil"/>
            </w:tcBorders>
          </w:tcPr>
          <w:p w14:paraId="5B086F93" w14:textId="77777777" w:rsidR="002348A2" w:rsidRPr="00CA2FF4" w:rsidRDefault="002348A2" w:rsidP="00C01B1E">
            <w:pPr>
              <w:jc w:val="center"/>
              <w:rPr>
                <w:sz w:val="11"/>
                <w:szCs w:val="12"/>
              </w:rPr>
            </w:pPr>
            <w:r w:rsidRPr="00CA2FF4">
              <w:rPr>
                <w:sz w:val="11"/>
                <w:szCs w:val="12"/>
              </w:rPr>
              <w:t>R</w:t>
            </w:r>
          </w:p>
        </w:tc>
        <w:tc>
          <w:tcPr>
            <w:tcW w:w="270" w:type="dxa"/>
            <w:tcBorders>
              <w:top w:val="nil"/>
              <w:left w:val="nil"/>
              <w:bottom w:val="nil"/>
              <w:right w:val="nil"/>
            </w:tcBorders>
          </w:tcPr>
          <w:p w14:paraId="6DAD3C2F" w14:textId="77777777" w:rsidR="002348A2" w:rsidRPr="00CA2FF4" w:rsidRDefault="002348A2" w:rsidP="00C01B1E">
            <w:pPr>
              <w:jc w:val="center"/>
              <w:rPr>
                <w:sz w:val="10"/>
                <w:szCs w:val="11"/>
              </w:rPr>
            </w:pPr>
          </w:p>
        </w:tc>
        <w:tc>
          <w:tcPr>
            <w:tcW w:w="540" w:type="dxa"/>
            <w:tcBorders>
              <w:left w:val="nil"/>
              <w:right w:val="nil"/>
            </w:tcBorders>
          </w:tcPr>
          <w:p w14:paraId="29EAC97E" w14:textId="77777777" w:rsidR="002348A2" w:rsidRPr="00CA2FF4" w:rsidRDefault="002348A2" w:rsidP="00C01B1E">
            <w:pPr>
              <w:jc w:val="center"/>
              <w:rPr>
                <w:sz w:val="10"/>
                <w:szCs w:val="11"/>
              </w:rPr>
            </w:pPr>
            <w:r w:rsidRPr="00CA2FF4">
              <w:rPr>
                <w:sz w:val="11"/>
                <w:szCs w:val="12"/>
              </w:rPr>
              <w:t>Samples</w:t>
            </w:r>
          </w:p>
        </w:tc>
        <w:tc>
          <w:tcPr>
            <w:tcW w:w="810" w:type="dxa"/>
            <w:tcBorders>
              <w:left w:val="nil"/>
              <w:bottom w:val="single" w:sz="4" w:space="0" w:color="auto"/>
              <w:right w:val="nil"/>
            </w:tcBorders>
          </w:tcPr>
          <w:p w14:paraId="2F40A856" w14:textId="77777777" w:rsidR="002348A2" w:rsidRPr="00CA2FF4" w:rsidRDefault="002348A2" w:rsidP="00C01B1E">
            <w:pPr>
              <w:jc w:val="center"/>
              <w:rPr>
                <w:sz w:val="10"/>
                <w:szCs w:val="11"/>
              </w:rPr>
            </w:pPr>
            <w:r w:rsidRPr="00CA2FF4">
              <w:rPr>
                <w:sz w:val="11"/>
                <w:szCs w:val="12"/>
              </w:rPr>
              <w:sym w:font="Symbol" w:char="F073"/>
            </w:r>
            <w:r w:rsidRPr="00CA2FF4">
              <w:rPr>
                <w:sz w:val="11"/>
                <w:szCs w:val="12"/>
                <w:vertAlign w:val="subscript"/>
              </w:rPr>
              <w:t>WRF-VPRM</w:t>
            </w:r>
          </w:p>
        </w:tc>
        <w:tc>
          <w:tcPr>
            <w:tcW w:w="630" w:type="dxa"/>
            <w:tcBorders>
              <w:left w:val="nil"/>
              <w:bottom w:val="single" w:sz="4" w:space="0" w:color="auto"/>
              <w:right w:val="nil"/>
            </w:tcBorders>
          </w:tcPr>
          <w:p w14:paraId="5E86C29B" w14:textId="77777777" w:rsidR="002348A2" w:rsidRPr="00CA2FF4" w:rsidRDefault="002348A2" w:rsidP="00C01B1E">
            <w:pPr>
              <w:jc w:val="center"/>
              <w:rPr>
                <w:sz w:val="10"/>
                <w:szCs w:val="11"/>
              </w:rPr>
            </w:pPr>
            <w:r w:rsidRPr="00CA2FF4">
              <w:rPr>
                <w:sz w:val="11"/>
                <w:szCs w:val="12"/>
              </w:rPr>
              <w:sym w:font="Symbol" w:char="F073"/>
            </w:r>
            <w:r w:rsidRPr="00CA2FF4">
              <w:rPr>
                <w:sz w:val="11"/>
                <w:szCs w:val="12"/>
                <w:vertAlign w:val="subscript"/>
              </w:rPr>
              <w:t>OCO-2</w:t>
            </w:r>
          </w:p>
        </w:tc>
        <w:tc>
          <w:tcPr>
            <w:tcW w:w="540" w:type="dxa"/>
            <w:tcBorders>
              <w:left w:val="nil"/>
              <w:bottom w:val="single" w:sz="4" w:space="0" w:color="auto"/>
              <w:right w:val="nil"/>
            </w:tcBorders>
          </w:tcPr>
          <w:p w14:paraId="72E4AC91" w14:textId="77777777" w:rsidR="002348A2" w:rsidRPr="00CA2FF4" w:rsidRDefault="002348A2" w:rsidP="00C01B1E">
            <w:pPr>
              <w:jc w:val="center"/>
              <w:rPr>
                <w:sz w:val="10"/>
                <w:szCs w:val="11"/>
              </w:rPr>
            </w:pPr>
            <w:r w:rsidRPr="00CA2FF4">
              <w:rPr>
                <w:sz w:val="11"/>
                <w:szCs w:val="12"/>
              </w:rPr>
              <w:t>Bias</w:t>
            </w:r>
          </w:p>
        </w:tc>
        <w:tc>
          <w:tcPr>
            <w:tcW w:w="540" w:type="dxa"/>
            <w:tcBorders>
              <w:left w:val="nil"/>
              <w:bottom w:val="single" w:sz="4" w:space="0" w:color="auto"/>
              <w:right w:val="nil"/>
            </w:tcBorders>
          </w:tcPr>
          <w:p w14:paraId="49BD24F8" w14:textId="77777777" w:rsidR="002348A2" w:rsidRPr="00CA2FF4" w:rsidRDefault="002348A2" w:rsidP="00C01B1E">
            <w:pPr>
              <w:jc w:val="center"/>
              <w:rPr>
                <w:sz w:val="10"/>
                <w:szCs w:val="11"/>
              </w:rPr>
            </w:pPr>
            <w:r w:rsidRPr="00CA2FF4">
              <w:rPr>
                <w:sz w:val="11"/>
                <w:szCs w:val="12"/>
              </w:rPr>
              <w:t>R</w:t>
            </w:r>
          </w:p>
        </w:tc>
        <w:tc>
          <w:tcPr>
            <w:tcW w:w="270" w:type="dxa"/>
            <w:tcBorders>
              <w:top w:val="nil"/>
              <w:left w:val="nil"/>
              <w:bottom w:val="nil"/>
              <w:right w:val="nil"/>
            </w:tcBorders>
          </w:tcPr>
          <w:p w14:paraId="78402651" w14:textId="77777777" w:rsidR="002348A2" w:rsidRPr="00CA2FF4" w:rsidRDefault="002348A2" w:rsidP="00C01B1E">
            <w:pPr>
              <w:jc w:val="center"/>
              <w:rPr>
                <w:sz w:val="10"/>
                <w:szCs w:val="11"/>
              </w:rPr>
            </w:pPr>
          </w:p>
        </w:tc>
      </w:tr>
      <w:tr w:rsidR="002348A2" w:rsidRPr="003A0B29" w14:paraId="6EFD819A" w14:textId="77777777" w:rsidTr="00637C1B">
        <w:trPr>
          <w:trHeight w:hRule="exact" w:val="288"/>
        </w:trPr>
        <w:tc>
          <w:tcPr>
            <w:tcW w:w="701" w:type="dxa"/>
            <w:gridSpan w:val="2"/>
            <w:tcBorders>
              <w:top w:val="nil"/>
              <w:left w:val="nil"/>
              <w:bottom w:val="nil"/>
              <w:right w:val="nil"/>
            </w:tcBorders>
          </w:tcPr>
          <w:p w14:paraId="4CF335AF" w14:textId="77777777" w:rsidR="002348A2" w:rsidRPr="00CA2FF4" w:rsidRDefault="002348A2" w:rsidP="00C01B1E">
            <w:pPr>
              <w:jc w:val="center"/>
              <w:rPr>
                <w:sz w:val="10"/>
                <w:szCs w:val="11"/>
              </w:rPr>
            </w:pPr>
            <w:r w:rsidRPr="00CA2FF4">
              <w:rPr>
                <w:sz w:val="10"/>
                <w:szCs w:val="11"/>
              </w:rPr>
              <w:t>Evergreen</w:t>
            </w:r>
          </w:p>
        </w:tc>
        <w:tc>
          <w:tcPr>
            <w:tcW w:w="253" w:type="dxa"/>
            <w:gridSpan w:val="2"/>
            <w:tcBorders>
              <w:left w:val="nil"/>
              <w:bottom w:val="nil"/>
              <w:right w:val="nil"/>
            </w:tcBorders>
          </w:tcPr>
          <w:p w14:paraId="295F51F1" w14:textId="77777777" w:rsidR="002348A2" w:rsidRPr="00CA2FF4" w:rsidRDefault="002348A2" w:rsidP="00C01B1E">
            <w:pPr>
              <w:jc w:val="center"/>
              <w:rPr>
                <w:sz w:val="11"/>
                <w:szCs w:val="13"/>
              </w:rPr>
            </w:pPr>
          </w:p>
        </w:tc>
        <w:tc>
          <w:tcPr>
            <w:tcW w:w="396" w:type="dxa"/>
            <w:tcBorders>
              <w:left w:val="nil"/>
              <w:bottom w:val="nil"/>
              <w:right w:val="nil"/>
            </w:tcBorders>
          </w:tcPr>
          <w:p w14:paraId="48D75C72" w14:textId="77777777" w:rsidR="002348A2" w:rsidRPr="00CA2FF4" w:rsidRDefault="002348A2" w:rsidP="00C01B1E">
            <w:pPr>
              <w:pStyle w:val="HTMLPreformatted"/>
              <w:jc w:val="center"/>
              <w:textAlignment w:val="baseline"/>
              <w:rPr>
                <w:rFonts w:ascii="Times New Roman" w:hAnsi="Times New Roman" w:cs="Times New Roman"/>
                <w:color w:val="000000"/>
                <w:sz w:val="11"/>
                <w:szCs w:val="13"/>
              </w:rPr>
            </w:pPr>
            <w:r w:rsidRPr="00CA2FF4">
              <w:rPr>
                <w:rFonts w:ascii="Times New Roman" w:hAnsi="Times New Roman" w:cs="Times New Roman"/>
                <w:color w:val="000000"/>
                <w:sz w:val="11"/>
                <w:szCs w:val="13"/>
              </w:rPr>
              <w:t>109</w:t>
            </w:r>
          </w:p>
          <w:p w14:paraId="09026FB6" w14:textId="77777777" w:rsidR="002348A2" w:rsidRPr="00CA2FF4" w:rsidRDefault="002348A2" w:rsidP="00C01B1E">
            <w:pPr>
              <w:jc w:val="center"/>
              <w:rPr>
                <w:sz w:val="11"/>
                <w:szCs w:val="13"/>
              </w:rPr>
            </w:pPr>
          </w:p>
        </w:tc>
        <w:tc>
          <w:tcPr>
            <w:tcW w:w="810" w:type="dxa"/>
            <w:tcBorders>
              <w:top w:val="nil"/>
              <w:left w:val="nil"/>
              <w:bottom w:val="nil"/>
              <w:right w:val="nil"/>
            </w:tcBorders>
          </w:tcPr>
          <w:p w14:paraId="3D845AFB" w14:textId="77777777" w:rsidR="002348A2" w:rsidRPr="00CA2FF4" w:rsidRDefault="002348A2" w:rsidP="00C01B1E">
            <w:pPr>
              <w:jc w:val="center"/>
              <w:rPr>
                <w:sz w:val="11"/>
                <w:szCs w:val="13"/>
              </w:rPr>
            </w:pPr>
            <w:r w:rsidRPr="00CA2FF4">
              <w:rPr>
                <w:sz w:val="11"/>
                <w:szCs w:val="13"/>
              </w:rPr>
              <w:t>0.638</w:t>
            </w:r>
          </w:p>
        </w:tc>
        <w:tc>
          <w:tcPr>
            <w:tcW w:w="540" w:type="dxa"/>
            <w:tcBorders>
              <w:top w:val="nil"/>
              <w:left w:val="nil"/>
              <w:bottom w:val="nil"/>
              <w:right w:val="nil"/>
            </w:tcBorders>
          </w:tcPr>
          <w:p w14:paraId="19A31C10" w14:textId="77777777" w:rsidR="002348A2" w:rsidRPr="00CA2FF4" w:rsidRDefault="002348A2" w:rsidP="00C01B1E">
            <w:pPr>
              <w:jc w:val="center"/>
              <w:rPr>
                <w:sz w:val="11"/>
                <w:szCs w:val="13"/>
              </w:rPr>
            </w:pPr>
            <w:r w:rsidRPr="00CA2FF4">
              <w:rPr>
                <w:sz w:val="11"/>
                <w:szCs w:val="13"/>
              </w:rPr>
              <w:t>1.519</w:t>
            </w:r>
          </w:p>
        </w:tc>
        <w:tc>
          <w:tcPr>
            <w:tcW w:w="540" w:type="dxa"/>
            <w:tcBorders>
              <w:top w:val="nil"/>
              <w:left w:val="nil"/>
              <w:bottom w:val="nil"/>
              <w:right w:val="nil"/>
            </w:tcBorders>
          </w:tcPr>
          <w:p w14:paraId="2178533A" w14:textId="77777777" w:rsidR="002348A2" w:rsidRPr="00CA2FF4" w:rsidRDefault="002348A2" w:rsidP="00C01B1E">
            <w:pPr>
              <w:jc w:val="center"/>
              <w:rPr>
                <w:sz w:val="11"/>
                <w:szCs w:val="13"/>
              </w:rPr>
            </w:pPr>
            <w:r w:rsidRPr="00CA2FF4">
              <w:rPr>
                <w:sz w:val="11"/>
                <w:szCs w:val="13"/>
              </w:rPr>
              <w:t>0.253</w:t>
            </w:r>
          </w:p>
        </w:tc>
        <w:tc>
          <w:tcPr>
            <w:tcW w:w="540" w:type="dxa"/>
            <w:tcBorders>
              <w:top w:val="nil"/>
              <w:left w:val="nil"/>
              <w:bottom w:val="nil"/>
              <w:right w:val="nil"/>
            </w:tcBorders>
          </w:tcPr>
          <w:p w14:paraId="201DA181" w14:textId="77777777" w:rsidR="002348A2" w:rsidRPr="00CA2FF4" w:rsidRDefault="002348A2" w:rsidP="00C01B1E">
            <w:pPr>
              <w:jc w:val="center"/>
              <w:rPr>
                <w:sz w:val="11"/>
                <w:szCs w:val="13"/>
              </w:rPr>
            </w:pPr>
            <w:r w:rsidRPr="00CA2FF4">
              <w:rPr>
                <w:sz w:val="11"/>
                <w:szCs w:val="13"/>
              </w:rPr>
              <w:t>0.152</w:t>
            </w:r>
          </w:p>
        </w:tc>
        <w:tc>
          <w:tcPr>
            <w:tcW w:w="270" w:type="dxa"/>
            <w:tcBorders>
              <w:top w:val="nil"/>
              <w:left w:val="nil"/>
              <w:bottom w:val="nil"/>
              <w:right w:val="nil"/>
            </w:tcBorders>
          </w:tcPr>
          <w:p w14:paraId="2BC985A4" w14:textId="77777777" w:rsidR="002348A2" w:rsidRPr="00CA2FF4" w:rsidRDefault="002348A2" w:rsidP="00C01B1E">
            <w:pPr>
              <w:jc w:val="center"/>
              <w:rPr>
                <w:sz w:val="11"/>
                <w:szCs w:val="13"/>
              </w:rPr>
            </w:pPr>
          </w:p>
        </w:tc>
        <w:tc>
          <w:tcPr>
            <w:tcW w:w="540" w:type="dxa"/>
            <w:tcBorders>
              <w:top w:val="nil"/>
              <w:left w:val="nil"/>
              <w:bottom w:val="nil"/>
              <w:right w:val="nil"/>
            </w:tcBorders>
          </w:tcPr>
          <w:p w14:paraId="6D18ABC2" w14:textId="77777777" w:rsidR="002348A2" w:rsidRPr="00CA2FF4" w:rsidRDefault="002348A2" w:rsidP="00C01B1E">
            <w:pPr>
              <w:jc w:val="center"/>
              <w:rPr>
                <w:sz w:val="11"/>
                <w:szCs w:val="13"/>
              </w:rPr>
            </w:pPr>
            <w:r w:rsidRPr="00CA2FF4">
              <w:rPr>
                <w:sz w:val="11"/>
                <w:szCs w:val="13"/>
              </w:rPr>
              <w:t>249</w:t>
            </w:r>
          </w:p>
        </w:tc>
        <w:tc>
          <w:tcPr>
            <w:tcW w:w="810" w:type="dxa"/>
            <w:tcBorders>
              <w:top w:val="nil"/>
              <w:left w:val="nil"/>
              <w:bottom w:val="nil"/>
              <w:right w:val="nil"/>
            </w:tcBorders>
          </w:tcPr>
          <w:p w14:paraId="668220BE" w14:textId="77777777" w:rsidR="002348A2" w:rsidRPr="00CA2FF4" w:rsidRDefault="002348A2" w:rsidP="00C01B1E">
            <w:pPr>
              <w:jc w:val="center"/>
              <w:rPr>
                <w:sz w:val="11"/>
                <w:szCs w:val="13"/>
              </w:rPr>
            </w:pPr>
            <w:r w:rsidRPr="00CA2FF4">
              <w:rPr>
                <w:sz w:val="11"/>
                <w:szCs w:val="13"/>
              </w:rPr>
              <w:t>2.736</w:t>
            </w:r>
          </w:p>
        </w:tc>
        <w:tc>
          <w:tcPr>
            <w:tcW w:w="630" w:type="dxa"/>
            <w:tcBorders>
              <w:top w:val="nil"/>
              <w:left w:val="nil"/>
              <w:bottom w:val="nil"/>
              <w:right w:val="nil"/>
            </w:tcBorders>
          </w:tcPr>
          <w:p w14:paraId="292F0F30" w14:textId="77777777" w:rsidR="002348A2" w:rsidRPr="00CA2FF4" w:rsidRDefault="002348A2" w:rsidP="00C01B1E">
            <w:pPr>
              <w:jc w:val="center"/>
              <w:rPr>
                <w:sz w:val="11"/>
                <w:szCs w:val="13"/>
              </w:rPr>
            </w:pPr>
            <w:r w:rsidRPr="00CA2FF4">
              <w:rPr>
                <w:sz w:val="11"/>
                <w:szCs w:val="13"/>
              </w:rPr>
              <w:t>2.818</w:t>
            </w:r>
          </w:p>
        </w:tc>
        <w:tc>
          <w:tcPr>
            <w:tcW w:w="540" w:type="dxa"/>
            <w:tcBorders>
              <w:top w:val="nil"/>
              <w:left w:val="nil"/>
              <w:bottom w:val="nil"/>
              <w:right w:val="nil"/>
            </w:tcBorders>
          </w:tcPr>
          <w:p w14:paraId="0D666913" w14:textId="77777777" w:rsidR="002348A2" w:rsidRPr="00CA2FF4" w:rsidRDefault="002348A2" w:rsidP="00C01B1E">
            <w:pPr>
              <w:jc w:val="center"/>
              <w:rPr>
                <w:sz w:val="11"/>
                <w:szCs w:val="13"/>
              </w:rPr>
            </w:pPr>
            <w:r w:rsidRPr="00CA2FF4">
              <w:rPr>
                <w:sz w:val="11"/>
                <w:szCs w:val="13"/>
              </w:rPr>
              <w:t>-0.921</w:t>
            </w:r>
          </w:p>
        </w:tc>
        <w:tc>
          <w:tcPr>
            <w:tcW w:w="540" w:type="dxa"/>
            <w:tcBorders>
              <w:top w:val="nil"/>
              <w:left w:val="nil"/>
              <w:bottom w:val="nil"/>
              <w:right w:val="nil"/>
            </w:tcBorders>
          </w:tcPr>
          <w:p w14:paraId="2CD9C011" w14:textId="77777777" w:rsidR="002348A2" w:rsidRPr="00CA2FF4" w:rsidRDefault="002348A2" w:rsidP="00C01B1E">
            <w:pPr>
              <w:jc w:val="center"/>
              <w:rPr>
                <w:sz w:val="11"/>
                <w:szCs w:val="13"/>
              </w:rPr>
            </w:pPr>
            <w:r w:rsidRPr="00CA2FF4">
              <w:rPr>
                <w:sz w:val="11"/>
                <w:szCs w:val="13"/>
              </w:rPr>
              <w:t>0.737</w:t>
            </w:r>
          </w:p>
        </w:tc>
        <w:tc>
          <w:tcPr>
            <w:tcW w:w="270" w:type="dxa"/>
            <w:tcBorders>
              <w:top w:val="nil"/>
              <w:left w:val="nil"/>
              <w:bottom w:val="nil"/>
              <w:right w:val="nil"/>
            </w:tcBorders>
          </w:tcPr>
          <w:p w14:paraId="38AA0E90" w14:textId="77777777" w:rsidR="002348A2" w:rsidRPr="00CA2FF4" w:rsidRDefault="002348A2" w:rsidP="00C01B1E">
            <w:pPr>
              <w:jc w:val="center"/>
              <w:rPr>
                <w:sz w:val="11"/>
                <w:szCs w:val="13"/>
              </w:rPr>
            </w:pPr>
          </w:p>
        </w:tc>
      </w:tr>
      <w:tr w:rsidR="002348A2" w:rsidRPr="003A0B29" w14:paraId="688A846A" w14:textId="77777777" w:rsidTr="00637C1B">
        <w:trPr>
          <w:trHeight w:hRule="exact" w:val="288"/>
        </w:trPr>
        <w:tc>
          <w:tcPr>
            <w:tcW w:w="701" w:type="dxa"/>
            <w:gridSpan w:val="2"/>
            <w:tcBorders>
              <w:top w:val="nil"/>
              <w:left w:val="nil"/>
              <w:bottom w:val="nil"/>
              <w:right w:val="nil"/>
            </w:tcBorders>
          </w:tcPr>
          <w:p w14:paraId="0E61E23E" w14:textId="77777777" w:rsidR="002348A2" w:rsidRPr="00CA2FF4" w:rsidRDefault="002348A2" w:rsidP="00C01B1E">
            <w:pPr>
              <w:jc w:val="center"/>
              <w:rPr>
                <w:sz w:val="10"/>
                <w:szCs w:val="11"/>
              </w:rPr>
            </w:pPr>
            <w:r w:rsidRPr="00CA2FF4">
              <w:rPr>
                <w:sz w:val="10"/>
                <w:szCs w:val="11"/>
              </w:rPr>
              <w:t>Deciduous</w:t>
            </w:r>
          </w:p>
        </w:tc>
        <w:tc>
          <w:tcPr>
            <w:tcW w:w="253" w:type="dxa"/>
            <w:gridSpan w:val="2"/>
            <w:tcBorders>
              <w:top w:val="nil"/>
              <w:left w:val="nil"/>
              <w:bottom w:val="nil"/>
              <w:right w:val="nil"/>
            </w:tcBorders>
          </w:tcPr>
          <w:p w14:paraId="5C310A36"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6061A177" w14:textId="77777777" w:rsidR="002348A2" w:rsidRPr="00CA2FF4" w:rsidRDefault="002348A2" w:rsidP="00C01B1E">
            <w:pPr>
              <w:jc w:val="center"/>
              <w:rPr>
                <w:sz w:val="11"/>
                <w:szCs w:val="13"/>
              </w:rPr>
            </w:pPr>
            <w:r w:rsidRPr="00CA2FF4">
              <w:rPr>
                <w:sz w:val="11"/>
                <w:szCs w:val="13"/>
              </w:rPr>
              <w:t>42</w:t>
            </w:r>
          </w:p>
        </w:tc>
        <w:tc>
          <w:tcPr>
            <w:tcW w:w="810" w:type="dxa"/>
            <w:tcBorders>
              <w:top w:val="nil"/>
              <w:left w:val="nil"/>
              <w:bottom w:val="nil"/>
              <w:right w:val="nil"/>
            </w:tcBorders>
          </w:tcPr>
          <w:p w14:paraId="1C7C48FF" w14:textId="77777777" w:rsidR="002348A2" w:rsidRPr="00CA2FF4" w:rsidRDefault="002348A2" w:rsidP="00C01B1E">
            <w:pPr>
              <w:jc w:val="center"/>
              <w:rPr>
                <w:sz w:val="11"/>
                <w:szCs w:val="13"/>
              </w:rPr>
            </w:pPr>
            <w:r w:rsidRPr="00CA2FF4">
              <w:rPr>
                <w:sz w:val="11"/>
                <w:szCs w:val="13"/>
              </w:rPr>
              <w:t>0.460</w:t>
            </w:r>
          </w:p>
        </w:tc>
        <w:tc>
          <w:tcPr>
            <w:tcW w:w="540" w:type="dxa"/>
            <w:tcBorders>
              <w:top w:val="nil"/>
              <w:left w:val="nil"/>
              <w:bottom w:val="nil"/>
              <w:right w:val="nil"/>
            </w:tcBorders>
          </w:tcPr>
          <w:p w14:paraId="67090E4A" w14:textId="77777777" w:rsidR="002348A2" w:rsidRPr="00CA2FF4" w:rsidRDefault="002348A2" w:rsidP="00C01B1E">
            <w:pPr>
              <w:jc w:val="center"/>
              <w:rPr>
                <w:sz w:val="11"/>
                <w:szCs w:val="13"/>
              </w:rPr>
            </w:pPr>
            <w:r w:rsidRPr="00CA2FF4">
              <w:rPr>
                <w:sz w:val="11"/>
                <w:szCs w:val="13"/>
              </w:rPr>
              <w:t>1.204</w:t>
            </w:r>
          </w:p>
        </w:tc>
        <w:tc>
          <w:tcPr>
            <w:tcW w:w="540" w:type="dxa"/>
            <w:tcBorders>
              <w:top w:val="nil"/>
              <w:left w:val="nil"/>
              <w:bottom w:val="nil"/>
              <w:right w:val="nil"/>
            </w:tcBorders>
          </w:tcPr>
          <w:p w14:paraId="61761ACD" w14:textId="77777777" w:rsidR="002348A2" w:rsidRPr="00CA2FF4" w:rsidRDefault="002348A2" w:rsidP="00C01B1E">
            <w:pPr>
              <w:jc w:val="center"/>
              <w:rPr>
                <w:sz w:val="11"/>
                <w:szCs w:val="13"/>
              </w:rPr>
            </w:pPr>
            <w:r w:rsidRPr="00CA2FF4">
              <w:rPr>
                <w:sz w:val="11"/>
                <w:szCs w:val="13"/>
              </w:rPr>
              <w:t>-0.629</w:t>
            </w:r>
          </w:p>
        </w:tc>
        <w:tc>
          <w:tcPr>
            <w:tcW w:w="540" w:type="dxa"/>
            <w:tcBorders>
              <w:top w:val="nil"/>
              <w:left w:val="nil"/>
              <w:bottom w:val="nil"/>
              <w:right w:val="nil"/>
            </w:tcBorders>
          </w:tcPr>
          <w:p w14:paraId="0AEF1639" w14:textId="77777777" w:rsidR="002348A2" w:rsidRPr="00CA2FF4" w:rsidRDefault="002348A2" w:rsidP="00C01B1E">
            <w:pPr>
              <w:jc w:val="center"/>
              <w:rPr>
                <w:sz w:val="11"/>
                <w:szCs w:val="13"/>
              </w:rPr>
            </w:pPr>
            <w:r w:rsidRPr="00CA2FF4">
              <w:rPr>
                <w:sz w:val="11"/>
                <w:szCs w:val="13"/>
              </w:rPr>
              <w:t>0.308</w:t>
            </w:r>
          </w:p>
        </w:tc>
        <w:tc>
          <w:tcPr>
            <w:tcW w:w="270" w:type="dxa"/>
            <w:tcBorders>
              <w:top w:val="nil"/>
              <w:left w:val="nil"/>
              <w:bottom w:val="nil"/>
              <w:right w:val="nil"/>
            </w:tcBorders>
          </w:tcPr>
          <w:p w14:paraId="113443D4" w14:textId="77777777" w:rsidR="002348A2" w:rsidRPr="00CA2FF4" w:rsidRDefault="002348A2" w:rsidP="00C01B1E">
            <w:pPr>
              <w:jc w:val="center"/>
              <w:rPr>
                <w:sz w:val="11"/>
                <w:szCs w:val="13"/>
              </w:rPr>
            </w:pPr>
          </w:p>
        </w:tc>
        <w:tc>
          <w:tcPr>
            <w:tcW w:w="540" w:type="dxa"/>
            <w:tcBorders>
              <w:top w:val="nil"/>
              <w:left w:val="nil"/>
              <w:bottom w:val="nil"/>
              <w:right w:val="nil"/>
            </w:tcBorders>
          </w:tcPr>
          <w:p w14:paraId="1D1ADB8F" w14:textId="77777777" w:rsidR="002348A2" w:rsidRPr="00CA2FF4" w:rsidRDefault="002348A2" w:rsidP="00C01B1E">
            <w:pPr>
              <w:jc w:val="center"/>
              <w:rPr>
                <w:sz w:val="11"/>
                <w:szCs w:val="13"/>
              </w:rPr>
            </w:pPr>
            <w:r w:rsidRPr="00CA2FF4">
              <w:rPr>
                <w:sz w:val="11"/>
                <w:szCs w:val="13"/>
              </w:rPr>
              <w:t>58</w:t>
            </w:r>
          </w:p>
        </w:tc>
        <w:tc>
          <w:tcPr>
            <w:tcW w:w="810" w:type="dxa"/>
            <w:tcBorders>
              <w:top w:val="nil"/>
              <w:left w:val="nil"/>
              <w:bottom w:val="nil"/>
              <w:right w:val="nil"/>
            </w:tcBorders>
          </w:tcPr>
          <w:p w14:paraId="2A65B1A0" w14:textId="77777777" w:rsidR="002348A2" w:rsidRPr="00CA2FF4" w:rsidRDefault="002348A2" w:rsidP="00C01B1E">
            <w:pPr>
              <w:jc w:val="center"/>
              <w:rPr>
                <w:sz w:val="11"/>
                <w:szCs w:val="13"/>
              </w:rPr>
            </w:pPr>
            <w:r w:rsidRPr="00CA2FF4">
              <w:rPr>
                <w:sz w:val="11"/>
                <w:szCs w:val="13"/>
              </w:rPr>
              <w:t>2.134</w:t>
            </w:r>
          </w:p>
        </w:tc>
        <w:tc>
          <w:tcPr>
            <w:tcW w:w="630" w:type="dxa"/>
            <w:tcBorders>
              <w:top w:val="nil"/>
              <w:left w:val="nil"/>
              <w:bottom w:val="nil"/>
              <w:right w:val="nil"/>
            </w:tcBorders>
          </w:tcPr>
          <w:p w14:paraId="1A5C1534" w14:textId="77777777" w:rsidR="002348A2" w:rsidRPr="00CA2FF4" w:rsidRDefault="002348A2" w:rsidP="00C01B1E">
            <w:pPr>
              <w:jc w:val="center"/>
              <w:rPr>
                <w:sz w:val="11"/>
                <w:szCs w:val="13"/>
              </w:rPr>
            </w:pPr>
            <w:r w:rsidRPr="00CA2FF4">
              <w:rPr>
                <w:sz w:val="11"/>
                <w:szCs w:val="13"/>
              </w:rPr>
              <w:t>1.931</w:t>
            </w:r>
          </w:p>
        </w:tc>
        <w:tc>
          <w:tcPr>
            <w:tcW w:w="540" w:type="dxa"/>
            <w:tcBorders>
              <w:top w:val="nil"/>
              <w:left w:val="nil"/>
              <w:bottom w:val="nil"/>
              <w:right w:val="nil"/>
            </w:tcBorders>
          </w:tcPr>
          <w:p w14:paraId="59A629B5" w14:textId="77777777" w:rsidR="002348A2" w:rsidRPr="00CA2FF4" w:rsidRDefault="002348A2" w:rsidP="00C01B1E">
            <w:pPr>
              <w:jc w:val="center"/>
              <w:rPr>
                <w:sz w:val="11"/>
                <w:szCs w:val="13"/>
              </w:rPr>
            </w:pPr>
            <w:r w:rsidRPr="00CA2FF4">
              <w:rPr>
                <w:sz w:val="11"/>
                <w:szCs w:val="13"/>
              </w:rPr>
              <w:t>-0.257</w:t>
            </w:r>
          </w:p>
        </w:tc>
        <w:tc>
          <w:tcPr>
            <w:tcW w:w="540" w:type="dxa"/>
            <w:tcBorders>
              <w:top w:val="nil"/>
              <w:left w:val="nil"/>
              <w:bottom w:val="nil"/>
              <w:right w:val="nil"/>
            </w:tcBorders>
          </w:tcPr>
          <w:p w14:paraId="569AD8F9" w14:textId="77777777" w:rsidR="002348A2" w:rsidRPr="00CA2FF4" w:rsidRDefault="002348A2" w:rsidP="00C01B1E">
            <w:pPr>
              <w:jc w:val="center"/>
              <w:rPr>
                <w:sz w:val="11"/>
                <w:szCs w:val="13"/>
              </w:rPr>
            </w:pPr>
            <w:r w:rsidRPr="00CA2FF4">
              <w:rPr>
                <w:sz w:val="11"/>
                <w:szCs w:val="13"/>
              </w:rPr>
              <w:t>0.741</w:t>
            </w:r>
          </w:p>
        </w:tc>
        <w:tc>
          <w:tcPr>
            <w:tcW w:w="270" w:type="dxa"/>
            <w:tcBorders>
              <w:top w:val="nil"/>
              <w:left w:val="nil"/>
              <w:bottom w:val="nil"/>
              <w:right w:val="nil"/>
            </w:tcBorders>
          </w:tcPr>
          <w:p w14:paraId="0D82A898" w14:textId="77777777" w:rsidR="002348A2" w:rsidRPr="00CA2FF4" w:rsidRDefault="002348A2" w:rsidP="00C01B1E">
            <w:pPr>
              <w:jc w:val="center"/>
              <w:rPr>
                <w:sz w:val="11"/>
                <w:szCs w:val="13"/>
              </w:rPr>
            </w:pPr>
          </w:p>
        </w:tc>
      </w:tr>
      <w:tr w:rsidR="002348A2" w:rsidRPr="003A0B29" w14:paraId="16E2EED3" w14:textId="77777777" w:rsidTr="00637C1B">
        <w:trPr>
          <w:trHeight w:hRule="exact" w:val="288"/>
        </w:trPr>
        <w:tc>
          <w:tcPr>
            <w:tcW w:w="701" w:type="dxa"/>
            <w:gridSpan w:val="2"/>
            <w:tcBorders>
              <w:top w:val="nil"/>
              <w:left w:val="nil"/>
              <w:bottom w:val="nil"/>
              <w:right w:val="nil"/>
            </w:tcBorders>
          </w:tcPr>
          <w:p w14:paraId="2506D55D" w14:textId="77777777" w:rsidR="002348A2" w:rsidRPr="00CA2FF4" w:rsidRDefault="002348A2" w:rsidP="00C01B1E">
            <w:pPr>
              <w:jc w:val="center"/>
              <w:rPr>
                <w:sz w:val="10"/>
                <w:szCs w:val="11"/>
              </w:rPr>
            </w:pPr>
            <w:r w:rsidRPr="00CA2FF4">
              <w:rPr>
                <w:sz w:val="10"/>
                <w:szCs w:val="11"/>
              </w:rPr>
              <w:t>Mixed</w:t>
            </w:r>
          </w:p>
        </w:tc>
        <w:tc>
          <w:tcPr>
            <w:tcW w:w="253" w:type="dxa"/>
            <w:gridSpan w:val="2"/>
            <w:tcBorders>
              <w:top w:val="nil"/>
              <w:left w:val="nil"/>
              <w:bottom w:val="nil"/>
              <w:right w:val="nil"/>
            </w:tcBorders>
          </w:tcPr>
          <w:p w14:paraId="1234181F"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738E0DBD" w14:textId="77777777" w:rsidR="002348A2" w:rsidRPr="00CA2FF4" w:rsidRDefault="002348A2" w:rsidP="00C01B1E">
            <w:pPr>
              <w:jc w:val="center"/>
              <w:rPr>
                <w:sz w:val="11"/>
                <w:szCs w:val="13"/>
              </w:rPr>
            </w:pPr>
            <w:r w:rsidRPr="00CA2FF4">
              <w:rPr>
                <w:sz w:val="11"/>
                <w:szCs w:val="13"/>
              </w:rPr>
              <w:t>176</w:t>
            </w:r>
          </w:p>
        </w:tc>
        <w:tc>
          <w:tcPr>
            <w:tcW w:w="810" w:type="dxa"/>
            <w:tcBorders>
              <w:top w:val="nil"/>
              <w:left w:val="nil"/>
              <w:bottom w:val="nil"/>
              <w:right w:val="nil"/>
            </w:tcBorders>
          </w:tcPr>
          <w:p w14:paraId="2BB1F982" w14:textId="77777777" w:rsidR="002348A2" w:rsidRPr="00CA2FF4" w:rsidRDefault="002348A2" w:rsidP="00C01B1E">
            <w:pPr>
              <w:jc w:val="center"/>
              <w:rPr>
                <w:sz w:val="11"/>
                <w:szCs w:val="13"/>
              </w:rPr>
            </w:pPr>
            <w:r w:rsidRPr="00CA2FF4">
              <w:rPr>
                <w:sz w:val="11"/>
                <w:szCs w:val="13"/>
              </w:rPr>
              <w:t>0.443</w:t>
            </w:r>
          </w:p>
        </w:tc>
        <w:tc>
          <w:tcPr>
            <w:tcW w:w="540" w:type="dxa"/>
            <w:tcBorders>
              <w:top w:val="nil"/>
              <w:left w:val="nil"/>
              <w:bottom w:val="nil"/>
              <w:right w:val="nil"/>
            </w:tcBorders>
          </w:tcPr>
          <w:p w14:paraId="65BDAECA" w14:textId="77777777" w:rsidR="002348A2" w:rsidRPr="00CA2FF4" w:rsidRDefault="002348A2" w:rsidP="00C01B1E">
            <w:pPr>
              <w:jc w:val="center"/>
              <w:rPr>
                <w:sz w:val="11"/>
                <w:szCs w:val="13"/>
              </w:rPr>
            </w:pPr>
            <w:r w:rsidRPr="00CA2FF4">
              <w:rPr>
                <w:sz w:val="11"/>
                <w:szCs w:val="13"/>
              </w:rPr>
              <w:t>1.224</w:t>
            </w:r>
          </w:p>
        </w:tc>
        <w:tc>
          <w:tcPr>
            <w:tcW w:w="540" w:type="dxa"/>
            <w:tcBorders>
              <w:top w:val="nil"/>
              <w:left w:val="nil"/>
              <w:bottom w:val="nil"/>
              <w:right w:val="nil"/>
            </w:tcBorders>
          </w:tcPr>
          <w:p w14:paraId="38E76EEC" w14:textId="77777777" w:rsidR="002348A2" w:rsidRPr="00CA2FF4" w:rsidRDefault="002348A2" w:rsidP="00C01B1E">
            <w:pPr>
              <w:jc w:val="center"/>
              <w:rPr>
                <w:sz w:val="11"/>
                <w:szCs w:val="13"/>
              </w:rPr>
            </w:pPr>
            <w:r w:rsidRPr="00CA2FF4">
              <w:rPr>
                <w:sz w:val="11"/>
                <w:szCs w:val="13"/>
              </w:rPr>
              <w:t>0.645</w:t>
            </w:r>
          </w:p>
        </w:tc>
        <w:tc>
          <w:tcPr>
            <w:tcW w:w="540" w:type="dxa"/>
            <w:tcBorders>
              <w:top w:val="nil"/>
              <w:left w:val="nil"/>
              <w:bottom w:val="nil"/>
              <w:right w:val="nil"/>
            </w:tcBorders>
          </w:tcPr>
          <w:p w14:paraId="21973106" w14:textId="77777777" w:rsidR="002348A2" w:rsidRPr="00CA2FF4" w:rsidRDefault="002348A2" w:rsidP="00C01B1E">
            <w:pPr>
              <w:jc w:val="center"/>
              <w:rPr>
                <w:sz w:val="11"/>
                <w:szCs w:val="13"/>
              </w:rPr>
            </w:pPr>
            <w:r w:rsidRPr="00CA2FF4">
              <w:rPr>
                <w:sz w:val="11"/>
                <w:szCs w:val="13"/>
              </w:rPr>
              <w:t>-0.187</w:t>
            </w:r>
          </w:p>
        </w:tc>
        <w:tc>
          <w:tcPr>
            <w:tcW w:w="270" w:type="dxa"/>
            <w:tcBorders>
              <w:top w:val="nil"/>
              <w:left w:val="nil"/>
              <w:bottom w:val="nil"/>
              <w:right w:val="nil"/>
            </w:tcBorders>
          </w:tcPr>
          <w:p w14:paraId="40406C20" w14:textId="77777777" w:rsidR="002348A2" w:rsidRPr="00CA2FF4" w:rsidRDefault="002348A2" w:rsidP="00C01B1E">
            <w:pPr>
              <w:jc w:val="center"/>
              <w:rPr>
                <w:sz w:val="11"/>
                <w:szCs w:val="13"/>
              </w:rPr>
            </w:pPr>
          </w:p>
        </w:tc>
        <w:tc>
          <w:tcPr>
            <w:tcW w:w="540" w:type="dxa"/>
            <w:tcBorders>
              <w:top w:val="nil"/>
              <w:left w:val="nil"/>
              <w:bottom w:val="nil"/>
              <w:right w:val="nil"/>
            </w:tcBorders>
          </w:tcPr>
          <w:p w14:paraId="0280E344" w14:textId="77777777" w:rsidR="002348A2" w:rsidRPr="00CA2FF4" w:rsidRDefault="002348A2" w:rsidP="00C01B1E">
            <w:pPr>
              <w:jc w:val="center"/>
              <w:rPr>
                <w:sz w:val="11"/>
                <w:szCs w:val="13"/>
              </w:rPr>
            </w:pPr>
            <w:r w:rsidRPr="00CA2FF4">
              <w:rPr>
                <w:sz w:val="11"/>
                <w:szCs w:val="13"/>
              </w:rPr>
              <w:t>279</w:t>
            </w:r>
          </w:p>
        </w:tc>
        <w:tc>
          <w:tcPr>
            <w:tcW w:w="810" w:type="dxa"/>
            <w:tcBorders>
              <w:top w:val="nil"/>
              <w:left w:val="nil"/>
              <w:bottom w:val="nil"/>
              <w:right w:val="nil"/>
            </w:tcBorders>
          </w:tcPr>
          <w:p w14:paraId="259B60CD" w14:textId="77777777" w:rsidR="002348A2" w:rsidRPr="00CA2FF4" w:rsidRDefault="002348A2" w:rsidP="00C01B1E">
            <w:pPr>
              <w:jc w:val="center"/>
              <w:rPr>
                <w:sz w:val="11"/>
                <w:szCs w:val="13"/>
              </w:rPr>
            </w:pPr>
            <w:r w:rsidRPr="00CA2FF4">
              <w:rPr>
                <w:sz w:val="11"/>
                <w:szCs w:val="13"/>
              </w:rPr>
              <w:t>2.942</w:t>
            </w:r>
          </w:p>
        </w:tc>
        <w:tc>
          <w:tcPr>
            <w:tcW w:w="630" w:type="dxa"/>
            <w:tcBorders>
              <w:top w:val="nil"/>
              <w:left w:val="nil"/>
              <w:bottom w:val="nil"/>
              <w:right w:val="nil"/>
            </w:tcBorders>
          </w:tcPr>
          <w:p w14:paraId="54DD5BAF" w14:textId="77777777" w:rsidR="002348A2" w:rsidRPr="00CA2FF4" w:rsidRDefault="002348A2" w:rsidP="00C01B1E">
            <w:pPr>
              <w:jc w:val="center"/>
              <w:rPr>
                <w:sz w:val="11"/>
                <w:szCs w:val="13"/>
              </w:rPr>
            </w:pPr>
            <w:r w:rsidRPr="00CA2FF4">
              <w:rPr>
                <w:sz w:val="11"/>
                <w:szCs w:val="13"/>
              </w:rPr>
              <w:t>2.683</w:t>
            </w:r>
          </w:p>
        </w:tc>
        <w:tc>
          <w:tcPr>
            <w:tcW w:w="540" w:type="dxa"/>
            <w:tcBorders>
              <w:top w:val="nil"/>
              <w:left w:val="nil"/>
              <w:bottom w:val="nil"/>
              <w:right w:val="nil"/>
            </w:tcBorders>
          </w:tcPr>
          <w:p w14:paraId="4B1336CB" w14:textId="77777777" w:rsidR="002348A2" w:rsidRPr="00CA2FF4" w:rsidRDefault="002348A2" w:rsidP="00C01B1E">
            <w:pPr>
              <w:jc w:val="center"/>
              <w:rPr>
                <w:sz w:val="11"/>
                <w:szCs w:val="13"/>
              </w:rPr>
            </w:pPr>
            <w:r w:rsidRPr="00CA2FF4">
              <w:rPr>
                <w:sz w:val="11"/>
                <w:szCs w:val="13"/>
              </w:rPr>
              <w:t>-0.176</w:t>
            </w:r>
          </w:p>
        </w:tc>
        <w:tc>
          <w:tcPr>
            <w:tcW w:w="540" w:type="dxa"/>
            <w:tcBorders>
              <w:top w:val="nil"/>
              <w:left w:val="nil"/>
              <w:bottom w:val="nil"/>
              <w:right w:val="nil"/>
            </w:tcBorders>
          </w:tcPr>
          <w:p w14:paraId="3B29EB01" w14:textId="77777777" w:rsidR="002348A2" w:rsidRPr="00CA2FF4" w:rsidRDefault="002348A2" w:rsidP="00C01B1E">
            <w:pPr>
              <w:jc w:val="center"/>
              <w:rPr>
                <w:sz w:val="11"/>
                <w:szCs w:val="13"/>
              </w:rPr>
            </w:pPr>
            <w:r w:rsidRPr="00CA2FF4">
              <w:rPr>
                <w:sz w:val="11"/>
                <w:szCs w:val="13"/>
              </w:rPr>
              <w:t>0.784</w:t>
            </w:r>
          </w:p>
        </w:tc>
        <w:tc>
          <w:tcPr>
            <w:tcW w:w="270" w:type="dxa"/>
            <w:tcBorders>
              <w:top w:val="nil"/>
              <w:left w:val="nil"/>
              <w:bottom w:val="nil"/>
              <w:right w:val="nil"/>
            </w:tcBorders>
          </w:tcPr>
          <w:p w14:paraId="5229565C" w14:textId="77777777" w:rsidR="002348A2" w:rsidRPr="00CA2FF4" w:rsidRDefault="002348A2" w:rsidP="00C01B1E">
            <w:pPr>
              <w:jc w:val="center"/>
              <w:rPr>
                <w:sz w:val="11"/>
                <w:szCs w:val="13"/>
              </w:rPr>
            </w:pPr>
          </w:p>
        </w:tc>
      </w:tr>
      <w:tr w:rsidR="002348A2" w:rsidRPr="003A0B29" w14:paraId="25F140D5" w14:textId="77777777" w:rsidTr="00637C1B">
        <w:trPr>
          <w:trHeight w:hRule="exact" w:val="288"/>
        </w:trPr>
        <w:tc>
          <w:tcPr>
            <w:tcW w:w="701" w:type="dxa"/>
            <w:gridSpan w:val="2"/>
            <w:tcBorders>
              <w:top w:val="nil"/>
              <w:left w:val="nil"/>
              <w:bottom w:val="nil"/>
              <w:right w:val="nil"/>
            </w:tcBorders>
          </w:tcPr>
          <w:p w14:paraId="1AF0E19B" w14:textId="77777777" w:rsidR="002348A2" w:rsidRPr="00CA2FF4" w:rsidRDefault="002348A2" w:rsidP="00C01B1E">
            <w:pPr>
              <w:jc w:val="center"/>
              <w:rPr>
                <w:sz w:val="10"/>
                <w:szCs w:val="11"/>
              </w:rPr>
            </w:pPr>
            <w:r w:rsidRPr="00CA2FF4">
              <w:rPr>
                <w:sz w:val="10"/>
                <w:szCs w:val="11"/>
              </w:rPr>
              <w:t>Shrubland</w:t>
            </w:r>
          </w:p>
        </w:tc>
        <w:tc>
          <w:tcPr>
            <w:tcW w:w="253" w:type="dxa"/>
            <w:gridSpan w:val="2"/>
            <w:tcBorders>
              <w:top w:val="nil"/>
              <w:left w:val="nil"/>
              <w:bottom w:val="nil"/>
              <w:right w:val="nil"/>
            </w:tcBorders>
          </w:tcPr>
          <w:p w14:paraId="260BBFB1"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2BC5AE9C" w14:textId="77777777" w:rsidR="002348A2" w:rsidRPr="00CA2FF4" w:rsidRDefault="002348A2" w:rsidP="00C01B1E">
            <w:pPr>
              <w:jc w:val="center"/>
              <w:rPr>
                <w:sz w:val="11"/>
                <w:szCs w:val="13"/>
              </w:rPr>
            </w:pPr>
            <w:r w:rsidRPr="00CA2FF4">
              <w:rPr>
                <w:sz w:val="11"/>
                <w:szCs w:val="13"/>
              </w:rPr>
              <w:t>306</w:t>
            </w:r>
          </w:p>
        </w:tc>
        <w:tc>
          <w:tcPr>
            <w:tcW w:w="810" w:type="dxa"/>
            <w:tcBorders>
              <w:top w:val="nil"/>
              <w:left w:val="nil"/>
              <w:bottom w:val="nil"/>
              <w:right w:val="nil"/>
            </w:tcBorders>
          </w:tcPr>
          <w:p w14:paraId="59C8712F" w14:textId="77777777" w:rsidR="002348A2" w:rsidRPr="00CA2FF4" w:rsidRDefault="002348A2" w:rsidP="00C01B1E">
            <w:pPr>
              <w:jc w:val="center"/>
              <w:rPr>
                <w:sz w:val="11"/>
                <w:szCs w:val="13"/>
              </w:rPr>
            </w:pPr>
            <w:r w:rsidRPr="00CA2FF4">
              <w:rPr>
                <w:sz w:val="11"/>
                <w:szCs w:val="13"/>
              </w:rPr>
              <w:t>0.910</w:t>
            </w:r>
          </w:p>
        </w:tc>
        <w:tc>
          <w:tcPr>
            <w:tcW w:w="540" w:type="dxa"/>
            <w:tcBorders>
              <w:top w:val="nil"/>
              <w:left w:val="nil"/>
              <w:bottom w:val="nil"/>
              <w:right w:val="nil"/>
            </w:tcBorders>
          </w:tcPr>
          <w:p w14:paraId="79AB0218" w14:textId="77777777" w:rsidR="002348A2" w:rsidRPr="00CA2FF4" w:rsidRDefault="002348A2" w:rsidP="00C01B1E">
            <w:pPr>
              <w:jc w:val="center"/>
              <w:rPr>
                <w:sz w:val="11"/>
                <w:szCs w:val="13"/>
              </w:rPr>
            </w:pPr>
            <w:r w:rsidRPr="00CA2FF4">
              <w:rPr>
                <w:sz w:val="11"/>
                <w:szCs w:val="13"/>
              </w:rPr>
              <w:t>1.224</w:t>
            </w:r>
          </w:p>
        </w:tc>
        <w:tc>
          <w:tcPr>
            <w:tcW w:w="540" w:type="dxa"/>
            <w:tcBorders>
              <w:top w:val="nil"/>
              <w:left w:val="nil"/>
              <w:bottom w:val="nil"/>
              <w:right w:val="nil"/>
            </w:tcBorders>
          </w:tcPr>
          <w:p w14:paraId="307C53BF" w14:textId="77777777" w:rsidR="002348A2" w:rsidRPr="00CA2FF4" w:rsidRDefault="002348A2" w:rsidP="00C01B1E">
            <w:pPr>
              <w:jc w:val="center"/>
              <w:rPr>
                <w:sz w:val="11"/>
                <w:szCs w:val="13"/>
              </w:rPr>
            </w:pPr>
            <w:r w:rsidRPr="00CA2FF4">
              <w:rPr>
                <w:sz w:val="11"/>
                <w:szCs w:val="13"/>
              </w:rPr>
              <w:t>0.866</w:t>
            </w:r>
          </w:p>
        </w:tc>
        <w:tc>
          <w:tcPr>
            <w:tcW w:w="540" w:type="dxa"/>
            <w:tcBorders>
              <w:top w:val="nil"/>
              <w:left w:val="nil"/>
              <w:bottom w:val="nil"/>
              <w:right w:val="nil"/>
            </w:tcBorders>
          </w:tcPr>
          <w:p w14:paraId="2CA59823" w14:textId="77777777" w:rsidR="002348A2" w:rsidRPr="00CA2FF4" w:rsidRDefault="002348A2" w:rsidP="00C01B1E">
            <w:pPr>
              <w:jc w:val="center"/>
              <w:rPr>
                <w:sz w:val="11"/>
                <w:szCs w:val="13"/>
              </w:rPr>
            </w:pPr>
            <w:r w:rsidRPr="00CA2FF4">
              <w:rPr>
                <w:sz w:val="11"/>
                <w:szCs w:val="13"/>
              </w:rPr>
              <w:t>0.678</w:t>
            </w:r>
          </w:p>
        </w:tc>
        <w:tc>
          <w:tcPr>
            <w:tcW w:w="270" w:type="dxa"/>
            <w:tcBorders>
              <w:top w:val="nil"/>
              <w:left w:val="nil"/>
              <w:bottom w:val="nil"/>
              <w:right w:val="nil"/>
            </w:tcBorders>
          </w:tcPr>
          <w:p w14:paraId="67CA30B5" w14:textId="77777777" w:rsidR="002348A2" w:rsidRPr="00CA2FF4" w:rsidRDefault="002348A2" w:rsidP="00C01B1E">
            <w:pPr>
              <w:jc w:val="center"/>
              <w:rPr>
                <w:sz w:val="11"/>
                <w:szCs w:val="13"/>
              </w:rPr>
            </w:pPr>
          </w:p>
        </w:tc>
        <w:tc>
          <w:tcPr>
            <w:tcW w:w="540" w:type="dxa"/>
            <w:tcBorders>
              <w:top w:val="nil"/>
              <w:left w:val="nil"/>
              <w:bottom w:val="nil"/>
              <w:right w:val="nil"/>
            </w:tcBorders>
          </w:tcPr>
          <w:p w14:paraId="52BB8038" w14:textId="77777777" w:rsidR="002348A2" w:rsidRPr="00CA2FF4" w:rsidRDefault="002348A2" w:rsidP="00C01B1E">
            <w:pPr>
              <w:jc w:val="center"/>
              <w:rPr>
                <w:sz w:val="11"/>
                <w:szCs w:val="13"/>
              </w:rPr>
            </w:pPr>
            <w:r w:rsidRPr="00CA2FF4">
              <w:rPr>
                <w:sz w:val="11"/>
                <w:szCs w:val="13"/>
              </w:rPr>
              <w:t>309</w:t>
            </w:r>
          </w:p>
        </w:tc>
        <w:tc>
          <w:tcPr>
            <w:tcW w:w="810" w:type="dxa"/>
            <w:tcBorders>
              <w:top w:val="nil"/>
              <w:left w:val="nil"/>
              <w:bottom w:val="nil"/>
              <w:right w:val="nil"/>
            </w:tcBorders>
          </w:tcPr>
          <w:p w14:paraId="7E32D6D5" w14:textId="77777777" w:rsidR="002348A2" w:rsidRPr="00CA2FF4" w:rsidRDefault="002348A2" w:rsidP="00C01B1E">
            <w:pPr>
              <w:jc w:val="center"/>
              <w:rPr>
                <w:sz w:val="11"/>
                <w:szCs w:val="13"/>
              </w:rPr>
            </w:pPr>
            <w:r w:rsidRPr="00CA2FF4">
              <w:rPr>
                <w:sz w:val="11"/>
                <w:szCs w:val="13"/>
              </w:rPr>
              <w:t>2.086</w:t>
            </w:r>
          </w:p>
        </w:tc>
        <w:tc>
          <w:tcPr>
            <w:tcW w:w="630" w:type="dxa"/>
            <w:tcBorders>
              <w:top w:val="nil"/>
              <w:left w:val="nil"/>
              <w:bottom w:val="nil"/>
              <w:right w:val="nil"/>
            </w:tcBorders>
          </w:tcPr>
          <w:p w14:paraId="7F689832" w14:textId="77777777" w:rsidR="002348A2" w:rsidRPr="00CA2FF4" w:rsidRDefault="002348A2" w:rsidP="00C01B1E">
            <w:pPr>
              <w:jc w:val="center"/>
              <w:rPr>
                <w:sz w:val="11"/>
                <w:szCs w:val="13"/>
              </w:rPr>
            </w:pPr>
            <w:r w:rsidRPr="00CA2FF4">
              <w:rPr>
                <w:sz w:val="11"/>
                <w:szCs w:val="13"/>
              </w:rPr>
              <w:t>1.778</w:t>
            </w:r>
          </w:p>
        </w:tc>
        <w:tc>
          <w:tcPr>
            <w:tcW w:w="540" w:type="dxa"/>
            <w:tcBorders>
              <w:top w:val="nil"/>
              <w:left w:val="nil"/>
              <w:bottom w:val="nil"/>
              <w:right w:val="nil"/>
            </w:tcBorders>
          </w:tcPr>
          <w:p w14:paraId="6AA3A8E1" w14:textId="77777777" w:rsidR="002348A2" w:rsidRPr="00CA2FF4" w:rsidRDefault="002348A2" w:rsidP="00C01B1E">
            <w:pPr>
              <w:jc w:val="center"/>
              <w:rPr>
                <w:sz w:val="11"/>
                <w:szCs w:val="13"/>
              </w:rPr>
            </w:pPr>
            <w:r w:rsidRPr="00CA2FF4">
              <w:rPr>
                <w:sz w:val="11"/>
                <w:szCs w:val="13"/>
              </w:rPr>
              <w:t>1.582</w:t>
            </w:r>
          </w:p>
        </w:tc>
        <w:tc>
          <w:tcPr>
            <w:tcW w:w="540" w:type="dxa"/>
            <w:tcBorders>
              <w:top w:val="nil"/>
              <w:left w:val="nil"/>
              <w:bottom w:val="nil"/>
              <w:right w:val="nil"/>
            </w:tcBorders>
          </w:tcPr>
          <w:p w14:paraId="23929D2D" w14:textId="77777777" w:rsidR="002348A2" w:rsidRPr="00CA2FF4" w:rsidRDefault="002348A2" w:rsidP="00C01B1E">
            <w:pPr>
              <w:jc w:val="center"/>
              <w:rPr>
                <w:sz w:val="11"/>
                <w:szCs w:val="13"/>
              </w:rPr>
            </w:pPr>
            <w:r w:rsidRPr="00CA2FF4">
              <w:rPr>
                <w:sz w:val="11"/>
                <w:szCs w:val="13"/>
              </w:rPr>
              <w:t>0.821</w:t>
            </w:r>
          </w:p>
        </w:tc>
        <w:tc>
          <w:tcPr>
            <w:tcW w:w="270" w:type="dxa"/>
            <w:tcBorders>
              <w:top w:val="nil"/>
              <w:left w:val="nil"/>
              <w:bottom w:val="nil"/>
              <w:right w:val="nil"/>
            </w:tcBorders>
          </w:tcPr>
          <w:p w14:paraId="4AA48E3B" w14:textId="77777777" w:rsidR="002348A2" w:rsidRPr="00CA2FF4" w:rsidRDefault="002348A2" w:rsidP="00C01B1E">
            <w:pPr>
              <w:jc w:val="center"/>
              <w:rPr>
                <w:sz w:val="11"/>
                <w:szCs w:val="13"/>
              </w:rPr>
            </w:pPr>
          </w:p>
        </w:tc>
      </w:tr>
      <w:tr w:rsidR="002348A2" w:rsidRPr="003A0B29" w14:paraId="3C66FC4E" w14:textId="77777777" w:rsidTr="00637C1B">
        <w:trPr>
          <w:trHeight w:hRule="exact" w:val="288"/>
        </w:trPr>
        <w:tc>
          <w:tcPr>
            <w:tcW w:w="701" w:type="dxa"/>
            <w:gridSpan w:val="2"/>
            <w:tcBorders>
              <w:top w:val="nil"/>
              <w:left w:val="nil"/>
              <w:bottom w:val="nil"/>
              <w:right w:val="nil"/>
            </w:tcBorders>
          </w:tcPr>
          <w:p w14:paraId="3350E53A" w14:textId="77777777" w:rsidR="002348A2" w:rsidRPr="00CA2FF4" w:rsidRDefault="002348A2" w:rsidP="00C01B1E">
            <w:pPr>
              <w:jc w:val="center"/>
              <w:rPr>
                <w:sz w:val="10"/>
                <w:szCs w:val="11"/>
              </w:rPr>
            </w:pPr>
            <w:r w:rsidRPr="00CA2FF4">
              <w:rPr>
                <w:sz w:val="10"/>
                <w:szCs w:val="11"/>
              </w:rPr>
              <w:t>Savannah</w:t>
            </w:r>
          </w:p>
        </w:tc>
        <w:tc>
          <w:tcPr>
            <w:tcW w:w="253" w:type="dxa"/>
            <w:gridSpan w:val="2"/>
            <w:tcBorders>
              <w:top w:val="nil"/>
              <w:left w:val="nil"/>
              <w:bottom w:val="nil"/>
              <w:right w:val="nil"/>
            </w:tcBorders>
          </w:tcPr>
          <w:p w14:paraId="41769E3D"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7EA15E87" w14:textId="77777777" w:rsidR="002348A2" w:rsidRPr="00CA2FF4" w:rsidRDefault="002348A2" w:rsidP="00C01B1E">
            <w:pPr>
              <w:jc w:val="center"/>
              <w:rPr>
                <w:sz w:val="11"/>
                <w:szCs w:val="13"/>
              </w:rPr>
            </w:pPr>
            <w:r w:rsidRPr="00CA2FF4">
              <w:rPr>
                <w:sz w:val="11"/>
                <w:szCs w:val="13"/>
              </w:rPr>
              <w:t>100</w:t>
            </w:r>
          </w:p>
        </w:tc>
        <w:tc>
          <w:tcPr>
            <w:tcW w:w="810" w:type="dxa"/>
            <w:tcBorders>
              <w:top w:val="nil"/>
              <w:left w:val="nil"/>
              <w:bottom w:val="nil"/>
              <w:right w:val="nil"/>
            </w:tcBorders>
          </w:tcPr>
          <w:p w14:paraId="0FB44F1E" w14:textId="77777777" w:rsidR="002348A2" w:rsidRPr="00CA2FF4" w:rsidRDefault="002348A2" w:rsidP="00C01B1E">
            <w:pPr>
              <w:jc w:val="center"/>
              <w:rPr>
                <w:sz w:val="11"/>
                <w:szCs w:val="13"/>
              </w:rPr>
            </w:pPr>
            <w:r w:rsidRPr="00CA2FF4">
              <w:rPr>
                <w:sz w:val="11"/>
                <w:szCs w:val="13"/>
              </w:rPr>
              <w:t>0.672</w:t>
            </w:r>
          </w:p>
        </w:tc>
        <w:tc>
          <w:tcPr>
            <w:tcW w:w="540" w:type="dxa"/>
            <w:tcBorders>
              <w:top w:val="nil"/>
              <w:left w:val="nil"/>
              <w:bottom w:val="nil"/>
              <w:right w:val="nil"/>
            </w:tcBorders>
          </w:tcPr>
          <w:p w14:paraId="134BDEEF" w14:textId="77777777" w:rsidR="002348A2" w:rsidRPr="00CA2FF4" w:rsidRDefault="002348A2" w:rsidP="00C01B1E">
            <w:pPr>
              <w:jc w:val="center"/>
              <w:rPr>
                <w:sz w:val="11"/>
                <w:szCs w:val="13"/>
              </w:rPr>
            </w:pPr>
            <w:r w:rsidRPr="00CA2FF4">
              <w:rPr>
                <w:sz w:val="11"/>
                <w:szCs w:val="13"/>
              </w:rPr>
              <w:t>1.169</w:t>
            </w:r>
          </w:p>
        </w:tc>
        <w:tc>
          <w:tcPr>
            <w:tcW w:w="540" w:type="dxa"/>
            <w:tcBorders>
              <w:top w:val="nil"/>
              <w:left w:val="nil"/>
              <w:bottom w:val="nil"/>
              <w:right w:val="nil"/>
            </w:tcBorders>
          </w:tcPr>
          <w:p w14:paraId="60B430AB" w14:textId="77777777" w:rsidR="002348A2" w:rsidRPr="00CA2FF4" w:rsidRDefault="002348A2" w:rsidP="00C01B1E">
            <w:pPr>
              <w:jc w:val="center"/>
              <w:rPr>
                <w:sz w:val="11"/>
                <w:szCs w:val="13"/>
              </w:rPr>
            </w:pPr>
            <w:r w:rsidRPr="00CA2FF4">
              <w:rPr>
                <w:sz w:val="11"/>
                <w:szCs w:val="13"/>
              </w:rPr>
              <w:t>0.235</w:t>
            </w:r>
          </w:p>
        </w:tc>
        <w:tc>
          <w:tcPr>
            <w:tcW w:w="540" w:type="dxa"/>
            <w:tcBorders>
              <w:top w:val="nil"/>
              <w:left w:val="nil"/>
              <w:bottom w:val="nil"/>
              <w:right w:val="nil"/>
            </w:tcBorders>
          </w:tcPr>
          <w:p w14:paraId="7BBBF2A6" w14:textId="77777777" w:rsidR="002348A2" w:rsidRPr="00CA2FF4" w:rsidRDefault="002348A2" w:rsidP="00C01B1E">
            <w:pPr>
              <w:jc w:val="center"/>
              <w:rPr>
                <w:sz w:val="11"/>
                <w:szCs w:val="13"/>
              </w:rPr>
            </w:pPr>
            <w:r w:rsidRPr="00CA2FF4">
              <w:rPr>
                <w:sz w:val="11"/>
                <w:szCs w:val="13"/>
              </w:rPr>
              <w:t>0.511</w:t>
            </w:r>
          </w:p>
        </w:tc>
        <w:tc>
          <w:tcPr>
            <w:tcW w:w="270" w:type="dxa"/>
            <w:tcBorders>
              <w:top w:val="nil"/>
              <w:left w:val="nil"/>
              <w:bottom w:val="nil"/>
              <w:right w:val="nil"/>
            </w:tcBorders>
          </w:tcPr>
          <w:p w14:paraId="7458C509" w14:textId="77777777" w:rsidR="002348A2" w:rsidRPr="00CA2FF4" w:rsidRDefault="002348A2" w:rsidP="00C01B1E">
            <w:pPr>
              <w:jc w:val="center"/>
              <w:rPr>
                <w:sz w:val="11"/>
                <w:szCs w:val="13"/>
              </w:rPr>
            </w:pPr>
          </w:p>
        </w:tc>
        <w:tc>
          <w:tcPr>
            <w:tcW w:w="540" w:type="dxa"/>
            <w:tcBorders>
              <w:top w:val="nil"/>
              <w:left w:val="nil"/>
              <w:bottom w:val="nil"/>
              <w:right w:val="nil"/>
            </w:tcBorders>
          </w:tcPr>
          <w:p w14:paraId="0C8BD87E" w14:textId="77777777" w:rsidR="002348A2" w:rsidRPr="00CA2FF4" w:rsidRDefault="002348A2" w:rsidP="00C01B1E">
            <w:pPr>
              <w:jc w:val="center"/>
              <w:rPr>
                <w:sz w:val="11"/>
                <w:szCs w:val="13"/>
              </w:rPr>
            </w:pPr>
            <w:r w:rsidRPr="00CA2FF4">
              <w:rPr>
                <w:sz w:val="11"/>
                <w:szCs w:val="13"/>
              </w:rPr>
              <w:t>146</w:t>
            </w:r>
          </w:p>
        </w:tc>
        <w:tc>
          <w:tcPr>
            <w:tcW w:w="810" w:type="dxa"/>
            <w:tcBorders>
              <w:top w:val="nil"/>
              <w:left w:val="nil"/>
              <w:bottom w:val="nil"/>
              <w:right w:val="nil"/>
            </w:tcBorders>
          </w:tcPr>
          <w:p w14:paraId="6BFD14BD" w14:textId="77777777" w:rsidR="002348A2" w:rsidRPr="00CA2FF4" w:rsidRDefault="002348A2" w:rsidP="00C01B1E">
            <w:pPr>
              <w:jc w:val="center"/>
              <w:rPr>
                <w:sz w:val="11"/>
                <w:szCs w:val="13"/>
              </w:rPr>
            </w:pPr>
            <w:r w:rsidRPr="00CA2FF4">
              <w:rPr>
                <w:sz w:val="11"/>
                <w:szCs w:val="13"/>
              </w:rPr>
              <w:t>2.638</w:t>
            </w:r>
          </w:p>
        </w:tc>
        <w:tc>
          <w:tcPr>
            <w:tcW w:w="630" w:type="dxa"/>
            <w:tcBorders>
              <w:top w:val="nil"/>
              <w:left w:val="nil"/>
              <w:bottom w:val="nil"/>
              <w:right w:val="nil"/>
            </w:tcBorders>
          </w:tcPr>
          <w:p w14:paraId="671194FD" w14:textId="77777777" w:rsidR="002348A2" w:rsidRPr="00CA2FF4" w:rsidRDefault="002348A2" w:rsidP="00C01B1E">
            <w:pPr>
              <w:jc w:val="center"/>
              <w:rPr>
                <w:sz w:val="11"/>
                <w:szCs w:val="13"/>
              </w:rPr>
            </w:pPr>
            <w:r w:rsidRPr="00CA2FF4">
              <w:rPr>
                <w:sz w:val="11"/>
                <w:szCs w:val="13"/>
              </w:rPr>
              <w:t>2.354</w:t>
            </w:r>
          </w:p>
        </w:tc>
        <w:tc>
          <w:tcPr>
            <w:tcW w:w="540" w:type="dxa"/>
            <w:tcBorders>
              <w:top w:val="nil"/>
              <w:left w:val="nil"/>
              <w:bottom w:val="nil"/>
              <w:right w:val="nil"/>
            </w:tcBorders>
          </w:tcPr>
          <w:p w14:paraId="288D9157" w14:textId="77777777" w:rsidR="002348A2" w:rsidRPr="00CA2FF4" w:rsidRDefault="002348A2" w:rsidP="00C01B1E">
            <w:pPr>
              <w:jc w:val="center"/>
              <w:rPr>
                <w:sz w:val="11"/>
                <w:szCs w:val="13"/>
              </w:rPr>
            </w:pPr>
            <w:r w:rsidRPr="00CA2FF4">
              <w:rPr>
                <w:sz w:val="11"/>
                <w:szCs w:val="13"/>
              </w:rPr>
              <w:t>0.884</w:t>
            </w:r>
          </w:p>
        </w:tc>
        <w:tc>
          <w:tcPr>
            <w:tcW w:w="540" w:type="dxa"/>
            <w:tcBorders>
              <w:top w:val="nil"/>
              <w:left w:val="nil"/>
              <w:bottom w:val="nil"/>
              <w:right w:val="nil"/>
            </w:tcBorders>
          </w:tcPr>
          <w:p w14:paraId="5A0D91DE" w14:textId="77777777" w:rsidR="002348A2" w:rsidRPr="00CA2FF4" w:rsidRDefault="002348A2" w:rsidP="00C01B1E">
            <w:pPr>
              <w:jc w:val="center"/>
              <w:rPr>
                <w:sz w:val="11"/>
                <w:szCs w:val="13"/>
              </w:rPr>
            </w:pPr>
            <w:r w:rsidRPr="00CA2FF4">
              <w:rPr>
                <w:sz w:val="11"/>
                <w:szCs w:val="13"/>
              </w:rPr>
              <w:t>0.797</w:t>
            </w:r>
          </w:p>
        </w:tc>
        <w:tc>
          <w:tcPr>
            <w:tcW w:w="270" w:type="dxa"/>
            <w:tcBorders>
              <w:top w:val="nil"/>
              <w:left w:val="nil"/>
              <w:bottom w:val="nil"/>
              <w:right w:val="nil"/>
            </w:tcBorders>
          </w:tcPr>
          <w:p w14:paraId="55A1D4A1" w14:textId="77777777" w:rsidR="002348A2" w:rsidRPr="00CA2FF4" w:rsidRDefault="002348A2" w:rsidP="00C01B1E">
            <w:pPr>
              <w:jc w:val="center"/>
              <w:rPr>
                <w:sz w:val="11"/>
                <w:szCs w:val="13"/>
              </w:rPr>
            </w:pPr>
          </w:p>
        </w:tc>
      </w:tr>
      <w:tr w:rsidR="002348A2" w:rsidRPr="003A0B29" w14:paraId="738414C1" w14:textId="77777777" w:rsidTr="00637C1B">
        <w:trPr>
          <w:trHeight w:hRule="exact" w:val="288"/>
        </w:trPr>
        <w:tc>
          <w:tcPr>
            <w:tcW w:w="701" w:type="dxa"/>
            <w:gridSpan w:val="2"/>
            <w:tcBorders>
              <w:top w:val="nil"/>
              <w:left w:val="nil"/>
              <w:bottom w:val="nil"/>
              <w:right w:val="nil"/>
            </w:tcBorders>
          </w:tcPr>
          <w:p w14:paraId="55EA11AE" w14:textId="77777777" w:rsidR="002348A2" w:rsidRPr="00CA2FF4" w:rsidRDefault="002348A2" w:rsidP="00C01B1E">
            <w:pPr>
              <w:jc w:val="center"/>
              <w:rPr>
                <w:sz w:val="10"/>
                <w:szCs w:val="11"/>
              </w:rPr>
            </w:pPr>
            <w:r w:rsidRPr="00CA2FF4">
              <w:rPr>
                <w:sz w:val="10"/>
                <w:szCs w:val="11"/>
              </w:rPr>
              <w:t>Cropland</w:t>
            </w:r>
          </w:p>
        </w:tc>
        <w:tc>
          <w:tcPr>
            <w:tcW w:w="253" w:type="dxa"/>
            <w:gridSpan w:val="2"/>
            <w:tcBorders>
              <w:top w:val="nil"/>
              <w:left w:val="nil"/>
              <w:bottom w:val="nil"/>
              <w:right w:val="nil"/>
            </w:tcBorders>
          </w:tcPr>
          <w:p w14:paraId="0FB515C8"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31115DC4" w14:textId="77777777" w:rsidR="002348A2" w:rsidRPr="00CA2FF4" w:rsidRDefault="002348A2" w:rsidP="00C01B1E">
            <w:pPr>
              <w:jc w:val="center"/>
              <w:rPr>
                <w:sz w:val="11"/>
                <w:szCs w:val="13"/>
              </w:rPr>
            </w:pPr>
            <w:r w:rsidRPr="00CA2FF4">
              <w:rPr>
                <w:sz w:val="11"/>
                <w:szCs w:val="13"/>
              </w:rPr>
              <w:t>211</w:t>
            </w:r>
          </w:p>
        </w:tc>
        <w:tc>
          <w:tcPr>
            <w:tcW w:w="810" w:type="dxa"/>
            <w:tcBorders>
              <w:top w:val="nil"/>
              <w:left w:val="nil"/>
              <w:bottom w:val="nil"/>
              <w:right w:val="nil"/>
            </w:tcBorders>
          </w:tcPr>
          <w:p w14:paraId="02470651" w14:textId="77777777" w:rsidR="002348A2" w:rsidRPr="00CA2FF4" w:rsidRDefault="002348A2" w:rsidP="00C01B1E">
            <w:pPr>
              <w:jc w:val="center"/>
              <w:rPr>
                <w:sz w:val="11"/>
                <w:szCs w:val="13"/>
              </w:rPr>
            </w:pPr>
            <w:r w:rsidRPr="00CA2FF4">
              <w:rPr>
                <w:sz w:val="11"/>
                <w:szCs w:val="13"/>
              </w:rPr>
              <w:t>0.607</w:t>
            </w:r>
          </w:p>
        </w:tc>
        <w:tc>
          <w:tcPr>
            <w:tcW w:w="540" w:type="dxa"/>
            <w:tcBorders>
              <w:top w:val="nil"/>
              <w:left w:val="nil"/>
              <w:bottom w:val="nil"/>
              <w:right w:val="nil"/>
            </w:tcBorders>
          </w:tcPr>
          <w:p w14:paraId="79CA0A4B" w14:textId="77777777" w:rsidR="002348A2" w:rsidRPr="00CA2FF4" w:rsidRDefault="002348A2" w:rsidP="00C01B1E">
            <w:pPr>
              <w:jc w:val="center"/>
              <w:rPr>
                <w:sz w:val="11"/>
                <w:szCs w:val="13"/>
              </w:rPr>
            </w:pPr>
            <w:r w:rsidRPr="00CA2FF4">
              <w:rPr>
                <w:sz w:val="11"/>
                <w:szCs w:val="13"/>
              </w:rPr>
              <w:t>1.332</w:t>
            </w:r>
          </w:p>
        </w:tc>
        <w:tc>
          <w:tcPr>
            <w:tcW w:w="540" w:type="dxa"/>
            <w:tcBorders>
              <w:top w:val="nil"/>
              <w:left w:val="nil"/>
              <w:bottom w:val="nil"/>
              <w:right w:val="nil"/>
            </w:tcBorders>
          </w:tcPr>
          <w:p w14:paraId="56F9DA48" w14:textId="77777777" w:rsidR="002348A2" w:rsidRPr="00CA2FF4" w:rsidRDefault="002348A2" w:rsidP="00C01B1E">
            <w:pPr>
              <w:jc w:val="center"/>
              <w:rPr>
                <w:sz w:val="11"/>
                <w:szCs w:val="13"/>
              </w:rPr>
            </w:pPr>
            <w:r w:rsidRPr="00CA2FF4">
              <w:rPr>
                <w:sz w:val="11"/>
                <w:szCs w:val="13"/>
              </w:rPr>
              <w:t>0.545</w:t>
            </w:r>
          </w:p>
        </w:tc>
        <w:tc>
          <w:tcPr>
            <w:tcW w:w="540" w:type="dxa"/>
            <w:tcBorders>
              <w:top w:val="nil"/>
              <w:left w:val="nil"/>
              <w:bottom w:val="nil"/>
              <w:right w:val="nil"/>
            </w:tcBorders>
          </w:tcPr>
          <w:p w14:paraId="4A37D073" w14:textId="77777777" w:rsidR="002348A2" w:rsidRPr="00CA2FF4" w:rsidRDefault="002348A2" w:rsidP="00C01B1E">
            <w:pPr>
              <w:jc w:val="center"/>
              <w:rPr>
                <w:sz w:val="11"/>
                <w:szCs w:val="13"/>
              </w:rPr>
            </w:pPr>
            <w:r w:rsidRPr="00CA2FF4">
              <w:rPr>
                <w:sz w:val="11"/>
                <w:szCs w:val="13"/>
              </w:rPr>
              <w:t>0.421</w:t>
            </w:r>
          </w:p>
        </w:tc>
        <w:tc>
          <w:tcPr>
            <w:tcW w:w="270" w:type="dxa"/>
            <w:tcBorders>
              <w:top w:val="nil"/>
              <w:left w:val="nil"/>
              <w:bottom w:val="nil"/>
              <w:right w:val="nil"/>
            </w:tcBorders>
          </w:tcPr>
          <w:p w14:paraId="5A44B2E1" w14:textId="77777777" w:rsidR="002348A2" w:rsidRPr="00CA2FF4" w:rsidRDefault="002348A2" w:rsidP="00C01B1E">
            <w:pPr>
              <w:jc w:val="center"/>
              <w:rPr>
                <w:sz w:val="11"/>
                <w:szCs w:val="13"/>
              </w:rPr>
            </w:pPr>
          </w:p>
        </w:tc>
        <w:tc>
          <w:tcPr>
            <w:tcW w:w="540" w:type="dxa"/>
            <w:tcBorders>
              <w:top w:val="nil"/>
              <w:left w:val="nil"/>
              <w:bottom w:val="nil"/>
              <w:right w:val="nil"/>
            </w:tcBorders>
          </w:tcPr>
          <w:p w14:paraId="188F392F" w14:textId="77777777" w:rsidR="002348A2" w:rsidRPr="00CA2FF4" w:rsidRDefault="002348A2" w:rsidP="00C01B1E">
            <w:pPr>
              <w:jc w:val="center"/>
              <w:rPr>
                <w:sz w:val="11"/>
                <w:szCs w:val="13"/>
              </w:rPr>
            </w:pPr>
            <w:r w:rsidRPr="00CA2FF4">
              <w:rPr>
                <w:sz w:val="11"/>
                <w:szCs w:val="13"/>
              </w:rPr>
              <w:t>302</w:t>
            </w:r>
          </w:p>
        </w:tc>
        <w:tc>
          <w:tcPr>
            <w:tcW w:w="810" w:type="dxa"/>
            <w:tcBorders>
              <w:top w:val="nil"/>
              <w:left w:val="nil"/>
              <w:bottom w:val="nil"/>
              <w:right w:val="nil"/>
            </w:tcBorders>
          </w:tcPr>
          <w:p w14:paraId="49917293" w14:textId="77777777" w:rsidR="002348A2" w:rsidRPr="00CA2FF4" w:rsidRDefault="002348A2" w:rsidP="00C01B1E">
            <w:pPr>
              <w:jc w:val="center"/>
              <w:rPr>
                <w:sz w:val="11"/>
                <w:szCs w:val="13"/>
              </w:rPr>
            </w:pPr>
            <w:r w:rsidRPr="00CA2FF4">
              <w:rPr>
                <w:sz w:val="11"/>
                <w:szCs w:val="13"/>
              </w:rPr>
              <w:t>2.843</w:t>
            </w:r>
          </w:p>
        </w:tc>
        <w:tc>
          <w:tcPr>
            <w:tcW w:w="630" w:type="dxa"/>
            <w:tcBorders>
              <w:top w:val="nil"/>
              <w:left w:val="nil"/>
              <w:bottom w:val="nil"/>
              <w:right w:val="nil"/>
            </w:tcBorders>
          </w:tcPr>
          <w:p w14:paraId="6BE55B93" w14:textId="77777777" w:rsidR="002348A2" w:rsidRPr="00CA2FF4" w:rsidRDefault="002348A2" w:rsidP="00C01B1E">
            <w:pPr>
              <w:jc w:val="center"/>
              <w:rPr>
                <w:sz w:val="11"/>
                <w:szCs w:val="13"/>
              </w:rPr>
            </w:pPr>
            <w:r w:rsidRPr="00CA2FF4">
              <w:rPr>
                <w:sz w:val="11"/>
                <w:szCs w:val="13"/>
              </w:rPr>
              <w:t>2.397</w:t>
            </w:r>
          </w:p>
        </w:tc>
        <w:tc>
          <w:tcPr>
            <w:tcW w:w="540" w:type="dxa"/>
            <w:tcBorders>
              <w:top w:val="nil"/>
              <w:left w:val="nil"/>
              <w:bottom w:val="nil"/>
              <w:right w:val="nil"/>
            </w:tcBorders>
          </w:tcPr>
          <w:p w14:paraId="58F6FF00" w14:textId="77777777" w:rsidR="002348A2" w:rsidRPr="00CA2FF4" w:rsidRDefault="002348A2" w:rsidP="00C01B1E">
            <w:pPr>
              <w:jc w:val="center"/>
              <w:rPr>
                <w:sz w:val="11"/>
                <w:szCs w:val="13"/>
              </w:rPr>
            </w:pPr>
            <w:r w:rsidRPr="00CA2FF4">
              <w:rPr>
                <w:sz w:val="11"/>
                <w:szCs w:val="13"/>
              </w:rPr>
              <w:t>0.047</w:t>
            </w:r>
          </w:p>
        </w:tc>
        <w:tc>
          <w:tcPr>
            <w:tcW w:w="540" w:type="dxa"/>
            <w:tcBorders>
              <w:top w:val="nil"/>
              <w:left w:val="nil"/>
              <w:bottom w:val="nil"/>
              <w:right w:val="nil"/>
            </w:tcBorders>
          </w:tcPr>
          <w:p w14:paraId="16A192B9" w14:textId="77777777" w:rsidR="002348A2" w:rsidRPr="00CA2FF4" w:rsidRDefault="002348A2" w:rsidP="00C01B1E">
            <w:pPr>
              <w:jc w:val="center"/>
              <w:rPr>
                <w:sz w:val="11"/>
                <w:szCs w:val="13"/>
              </w:rPr>
            </w:pPr>
            <w:r w:rsidRPr="00CA2FF4">
              <w:rPr>
                <w:sz w:val="11"/>
                <w:szCs w:val="13"/>
              </w:rPr>
              <w:t>0.711</w:t>
            </w:r>
          </w:p>
        </w:tc>
        <w:tc>
          <w:tcPr>
            <w:tcW w:w="270" w:type="dxa"/>
            <w:tcBorders>
              <w:top w:val="nil"/>
              <w:left w:val="nil"/>
              <w:bottom w:val="nil"/>
              <w:right w:val="nil"/>
            </w:tcBorders>
          </w:tcPr>
          <w:p w14:paraId="4F867003" w14:textId="77777777" w:rsidR="002348A2" w:rsidRPr="00CA2FF4" w:rsidRDefault="002348A2" w:rsidP="00C01B1E">
            <w:pPr>
              <w:jc w:val="center"/>
              <w:rPr>
                <w:sz w:val="11"/>
                <w:szCs w:val="13"/>
              </w:rPr>
            </w:pPr>
          </w:p>
        </w:tc>
      </w:tr>
      <w:tr w:rsidR="002348A2" w:rsidRPr="003A0B29" w14:paraId="0EC0D8A2" w14:textId="77777777" w:rsidTr="00637C1B">
        <w:trPr>
          <w:trHeight w:hRule="exact" w:val="288"/>
        </w:trPr>
        <w:tc>
          <w:tcPr>
            <w:tcW w:w="701" w:type="dxa"/>
            <w:gridSpan w:val="2"/>
            <w:tcBorders>
              <w:top w:val="nil"/>
              <w:left w:val="nil"/>
              <w:bottom w:val="nil"/>
              <w:right w:val="nil"/>
            </w:tcBorders>
          </w:tcPr>
          <w:p w14:paraId="2D1D1F02" w14:textId="77777777" w:rsidR="002348A2" w:rsidRPr="00CA2FF4" w:rsidRDefault="002348A2" w:rsidP="00C01B1E">
            <w:pPr>
              <w:jc w:val="center"/>
              <w:rPr>
                <w:sz w:val="10"/>
                <w:szCs w:val="11"/>
              </w:rPr>
            </w:pPr>
            <w:r w:rsidRPr="00CA2FF4">
              <w:rPr>
                <w:sz w:val="10"/>
                <w:szCs w:val="11"/>
              </w:rPr>
              <w:t>Grassland</w:t>
            </w:r>
          </w:p>
        </w:tc>
        <w:tc>
          <w:tcPr>
            <w:tcW w:w="253" w:type="dxa"/>
            <w:gridSpan w:val="2"/>
            <w:tcBorders>
              <w:top w:val="nil"/>
              <w:left w:val="nil"/>
              <w:bottom w:val="nil"/>
              <w:right w:val="nil"/>
            </w:tcBorders>
          </w:tcPr>
          <w:p w14:paraId="513B62F9"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6E50BCBA" w14:textId="77777777" w:rsidR="002348A2" w:rsidRPr="00CA2FF4" w:rsidRDefault="002348A2" w:rsidP="00C01B1E">
            <w:pPr>
              <w:jc w:val="center"/>
              <w:rPr>
                <w:sz w:val="11"/>
                <w:szCs w:val="13"/>
              </w:rPr>
            </w:pPr>
            <w:r w:rsidRPr="00CA2FF4">
              <w:rPr>
                <w:sz w:val="11"/>
                <w:szCs w:val="13"/>
              </w:rPr>
              <w:t>671</w:t>
            </w:r>
          </w:p>
        </w:tc>
        <w:tc>
          <w:tcPr>
            <w:tcW w:w="810" w:type="dxa"/>
            <w:tcBorders>
              <w:top w:val="nil"/>
              <w:left w:val="nil"/>
              <w:bottom w:val="nil"/>
              <w:right w:val="nil"/>
            </w:tcBorders>
          </w:tcPr>
          <w:p w14:paraId="2A651658" w14:textId="77777777" w:rsidR="002348A2" w:rsidRPr="00CA2FF4" w:rsidRDefault="002348A2" w:rsidP="00C01B1E">
            <w:pPr>
              <w:jc w:val="center"/>
              <w:rPr>
                <w:sz w:val="11"/>
                <w:szCs w:val="13"/>
              </w:rPr>
            </w:pPr>
            <w:r w:rsidRPr="00CA2FF4">
              <w:rPr>
                <w:sz w:val="11"/>
                <w:szCs w:val="13"/>
              </w:rPr>
              <w:t>0.698</w:t>
            </w:r>
          </w:p>
        </w:tc>
        <w:tc>
          <w:tcPr>
            <w:tcW w:w="540" w:type="dxa"/>
            <w:tcBorders>
              <w:top w:val="nil"/>
              <w:left w:val="nil"/>
              <w:bottom w:val="nil"/>
              <w:right w:val="nil"/>
            </w:tcBorders>
          </w:tcPr>
          <w:p w14:paraId="031701AB" w14:textId="77777777" w:rsidR="002348A2" w:rsidRPr="00CA2FF4" w:rsidRDefault="002348A2" w:rsidP="00C01B1E">
            <w:pPr>
              <w:jc w:val="center"/>
              <w:rPr>
                <w:sz w:val="11"/>
                <w:szCs w:val="13"/>
              </w:rPr>
            </w:pPr>
            <w:r w:rsidRPr="00CA2FF4">
              <w:rPr>
                <w:sz w:val="11"/>
                <w:szCs w:val="13"/>
              </w:rPr>
              <w:t>1.175</w:t>
            </w:r>
          </w:p>
        </w:tc>
        <w:tc>
          <w:tcPr>
            <w:tcW w:w="540" w:type="dxa"/>
            <w:tcBorders>
              <w:top w:val="nil"/>
              <w:left w:val="nil"/>
              <w:bottom w:val="nil"/>
              <w:right w:val="nil"/>
            </w:tcBorders>
          </w:tcPr>
          <w:p w14:paraId="24A7AC7A" w14:textId="77777777" w:rsidR="002348A2" w:rsidRPr="00CA2FF4" w:rsidRDefault="002348A2" w:rsidP="00C01B1E">
            <w:pPr>
              <w:jc w:val="center"/>
              <w:rPr>
                <w:sz w:val="11"/>
                <w:szCs w:val="13"/>
              </w:rPr>
            </w:pPr>
            <w:r w:rsidRPr="00CA2FF4">
              <w:rPr>
                <w:sz w:val="11"/>
                <w:szCs w:val="13"/>
              </w:rPr>
              <w:t>0.584</w:t>
            </w:r>
          </w:p>
        </w:tc>
        <w:tc>
          <w:tcPr>
            <w:tcW w:w="540" w:type="dxa"/>
            <w:tcBorders>
              <w:top w:val="nil"/>
              <w:left w:val="nil"/>
              <w:bottom w:val="nil"/>
              <w:right w:val="nil"/>
            </w:tcBorders>
          </w:tcPr>
          <w:p w14:paraId="4F90965E" w14:textId="77777777" w:rsidR="002348A2" w:rsidRPr="00CA2FF4" w:rsidRDefault="002348A2" w:rsidP="00C01B1E">
            <w:pPr>
              <w:jc w:val="center"/>
              <w:rPr>
                <w:sz w:val="11"/>
                <w:szCs w:val="13"/>
              </w:rPr>
            </w:pPr>
            <w:r w:rsidRPr="00CA2FF4">
              <w:rPr>
                <w:sz w:val="11"/>
                <w:szCs w:val="13"/>
              </w:rPr>
              <w:t>0.422</w:t>
            </w:r>
          </w:p>
        </w:tc>
        <w:tc>
          <w:tcPr>
            <w:tcW w:w="270" w:type="dxa"/>
            <w:tcBorders>
              <w:top w:val="nil"/>
              <w:left w:val="nil"/>
              <w:bottom w:val="nil"/>
              <w:right w:val="nil"/>
            </w:tcBorders>
          </w:tcPr>
          <w:p w14:paraId="78E58104" w14:textId="77777777" w:rsidR="002348A2" w:rsidRPr="00CA2FF4" w:rsidRDefault="002348A2" w:rsidP="00C01B1E">
            <w:pPr>
              <w:jc w:val="center"/>
              <w:rPr>
                <w:sz w:val="11"/>
                <w:szCs w:val="13"/>
              </w:rPr>
            </w:pPr>
          </w:p>
        </w:tc>
        <w:tc>
          <w:tcPr>
            <w:tcW w:w="540" w:type="dxa"/>
            <w:tcBorders>
              <w:top w:val="nil"/>
              <w:left w:val="nil"/>
              <w:bottom w:val="nil"/>
              <w:right w:val="nil"/>
            </w:tcBorders>
          </w:tcPr>
          <w:p w14:paraId="179373BC" w14:textId="77777777" w:rsidR="002348A2" w:rsidRPr="00CA2FF4" w:rsidRDefault="002348A2" w:rsidP="00C01B1E">
            <w:pPr>
              <w:jc w:val="center"/>
              <w:rPr>
                <w:sz w:val="11"/>
                <w:szCs w:val="13"/>
              </w:rPr>
            </w:pPr>
            <w:r w:rsidRPr="00CA2FF4">
              <w:rPr>
                <w:sz w:val="11"/>
                <w:szCs w:val="13"/>
              </w:rPr>
              <w:t>954</w:t>
            </w:r>
            <w:r w:rsidRPr="00CA2FF4">
              <w:rPr>
                <w:sz w:val="11"/>
                <w:szCs w:val="13"/>
              </w:rPr>
              <w:br/>
            </w:r>
          </w:p>
        </w:tc>
        <w:tc>
          <w:tcPr>
            <w:tcW w:w="810" w:type="dxa"/>
            <w:tcBorders>
              <w:top w:val="nil"/>
              <w:left w:val="nil"/>
              <w:bottom w:val="nil"/>
              <w:right w:val="nil"/>
            </w:tcBorders>
          </w:tcPr>
          <w:p w14:paraId="0ECBC1C0" w14:textId="77777777" w:rsidR="002348A2" w:rsidRPr="00CA2FF4" w:rsidRDefault="002348A2" w:rsidP="00C01B1E">
            <w:pPr>
              <w:jc w:val="center"/>
              <w:rPr>
                <w:sz w:val="11"/>
                <w:szCs w:val="13"/>
              </w:rPr>
            </w:pPr>
            <w:r w:rsidRPr="00CA2FF4">
              <w:rPr>
                <w:sz w:val="11"/>
                <w:szCs w:val="13"/>
              </w:rPr>
              <w:t>2.794</w:t>
            </w:r>
          </w:p>
        </w:tc>
        <w:tc>
          <w:tcPr>
            <w:tcW w:w="630" w:type="dxa"/>
            <w:tcBorders>
              <w:top w:val="nil"/>
              <w:left w:val="nil"/>
              <w:bottom w:val="nil"/>
              <w:right w:val="nil"/>
            </w:tcBorders>
          </w:tcPr>
          <w:p w14:paraId="39D49D0B" w14:textId="77777777" w:rsidR="002348A2" w:rsidRPr="00CA2FF4" w:rsidRDefault="002348A2" w:rsidP="00C01B1E">
            <w:pPr>
              <w:jc w:val="center"/>
              <w:rPr>
                <w:sz w:val="11"/>
                <w:szCs w:val="13"/>
              </w:rPr>
            </w:pPr>
            <w:r w:rsidRPr="00CA2FF4">
              <w:rPr>
                <w:sz w:val="11"/>
                <w:szCs w:val="13"/>
              </w:rPr>
              <w:t>2.452</w:t>
            </w:r>
          </w:p>
        </w:tc>
        <w:tc>
          <w:tcPr>
            <w:tcW w:w="540" w:type="dxa"/>
            <w:tcBorders>
              <w:top w:val="nil"/>
              <w:left w:val="nil"/>
              <w:bottom w:val="nil"/>
              <w:right w:val="nil"/>
            </w:tcBorders>
          </w:tcPr>
          <w:p w14:paraId="2C9994FA" w14:textId="77777777" w:rsidR="002348A2" w:rsidRPr="00CA2FF4" w:rsidRDefault="002348A2" w:rsidP="00C01B1E">
            <w:pPr>
              <w:jc w:val="center"/>
              <w:rPr>
                <w:sz w:val="11"/>
                <w:szCs w:val="13"/>
              </w:rPr>
            </w:pPr>
            <w:r w:rsidRPr="00CA2FF4">
              <w:rPr>
                <w:sz w:val="11"/>
                <w:szCs w:val="13"/>
              </w:rPr>
              <w:t>0.547</w:t>
            </w:r>
          </w:p>
        </w:tc>
        <w:tc>
          <w:tcPr>
            <w:tcW w:w="540" w:type="dxa"/>
            <w:tcBorders>
              <w:top w:val="nil"/>
              <w:left w:val="nil"/>
              <w:bottom w:val="nil"/>
              <w:right w:val="nil"/>
            </w:tcBorders>
          </w:tcPr>
          <w:p w14:paraId="1AF4F677" w14:textId="77777777" w:rsidR="002348A2" w:rsidRPr="00CA2FF4" w:rsidRDefault="002348A2" w:rsidP="00C01B1E">
            <w:pPr>
              <w:jc w:val="center"/>
              <w:rPr>
                <w:sz w:val="11"/>
                <w:szCs w:val="13"/>
              </w:rPr>
            </w:pPr>
            <w:r w:rsidRPr="00CA2FF4">
              <w:rPr>
                <w:sz w:val="11"/>
                <w:szCs w:val="13"/>
              </w:rPr>
              <w:t>0.791</w:t>
            </w:r>
          </w:p>
        </w:tc>
        <w:tc>
          <w:tcPr>
            <w:tcW w:w="270" w:type="dxa"/>
            <w:tcBorders>
              <w:top w:val="nil"/>
              <w:left w:val="nil"/>
              <w:bottom w:val="nil"/>
              <w:right w:val="nil"/>
            </w:tcBorders>
          </w:tcPr>
          <w:p w14:paraId="429FFD2F" w14:textId="77777777" w:rsidR="002348A2" w:rsidRPr="00CA2FF4" w:rsidRDefault="002348A2" w:rsidP="00C01B1E">
            <w:pPr>
              <w:jc w:val="center"/>
              <w:rPr>
                <w:sz w:val="11"/>
                <w:szCs w:val="13"/>
              </w:rPr>
            </w:pPr>
          </w:p>
        </w:tc>
      </w:tr>
      <w:tr w:rsidR="002348A2" w:rsidRPr="003A0B29" w14:paraId="36112E1F" w14:textId="77777777" w:rsidTr="00637C1B">
        <w:trPr>
          <w:trHeight w:hRule="exact" w:val="288"/>
        </w:trPr>
        <w:tc>
          <w:tcPr>
            <w:tcW w:w="701" w:type="dxa"/>
            <w:gridSpan w:val="2"/>
            <w:tcBorders>
              <w:top w:val="nil"/>
              <w:left w:val="nil"/>
              <w:bottom w:val="single" w:sz="12" w:space="0" w:color="auto"/>
              <w:right w:val="nil"/>
            </w:tcBorders>
          </w:tcPr>
          <w:p w14:paraId="17436930" w14:textId="77777777" w:rsidR="002348A2" w:rsidRPr="00CA2FF4" w:rsidRDefault="002348A2" w:rsidP="00C01B1E">
            <w:pPr>
              <w:jc w:val="center"/>
              <w:rPr>
                <w:sz w:val="10"/>
                <w:szCs w:val="11"/>
              </w:rPr>
            </w:pPr>
            <w:r w:rsidRPr="00CA2FF4">
              <w:rPr>
                <w:sz w:val="10"/>
                <w:szCs w:val="11"/>
              </w:rPr>
              <w:t>All</w:t>
            </w:r>
          </w:p>
        </w:tc>
        <w:tc>
          <w:tcPr>
            <w:tcW w:w="253" w:type="dxa"/>
            <w:gridSpan w:val="2"/>
            <w:tcBorders>
              <w:top w:val="nil"/>
              <w:left w:val="nil"/>
              <w:bottom w:val="single" w:sz="12" w:space="0" w:color="auto"/>
              <w:right w:val="nil"/>
            </w:tcBorders>
          </w:tcPr>
          <w:p w14:paraId="102721F8" w14:textId="77777777" w:rsidR="002348A2" w:rsidRPr="00CA2FF4" w:rsidRDefault="002348A2" w:rsidP="00C01B1E">
            <w:pPr>
              <w:jc w:val="center"/>
              <w:rPr>
                <w:sz w:val="10"/>
                <w:szCs w:val="11"/>
              </w:rPr>
            </w:pPr>
          </w:p>
        </w:tc>
        <w:tc>
          <w:tcPr>
            <w:tcW w:w="396" w:type="dxa"/>
            <w:tcBorders>
              <w:top w:val="nil"/>
              <w:left w:val="nil"/>
              <w:bottom w:val="single" w:sz="12" w:space="0" w:color="auto"/>
              <w:right w:val="nil"/>
            </w:tcBorders>
          </w:tcPr>
          <w:p w14:paraId="484EDE2A" w14:textId="77777777" w:rsidR="002348A2" w:rsidRPr="00CA2FF4" w:rsidRDefault="002348A2" w:rsidP="00C01B1E">
            <w:pPr>
              <w:jc w:val="center"/>
              <w:rPr>
                <w:sz w:val="11"/>
                <w:szCs w:val="13"/>
              </w:rPr>
            </w:pPr>
            <w:r w:rsidRPr="00CA2FF4">
              <w:rPr>
                <w:sz w:val="11"/>
                <w:szCs w:val="13"/>
              </w:rPr>
              <w:t>1618</w:t>
            </w:r>
          </w:p>
        </w:tc>
        <w:tc>
          <w:tcPr>
            <w:tcW w:w="810" w:type="dxa"/>
            <w:tcBorders>
              <w:top w:val="nil"/>
              <w:left w:val="nil"/>
              <w:bottom w:val="single" w:sz="12" w:space="0" w:color="auto"/>
              <w:right w:val="nil"/>
            </w:tcBorders>
          </w:tcPr>
          <w:p w14:paraId="14ADDE82" w14:textId="77777777" w:rsidR="002348A2" w:rsidRPr="00CA2FF4" w:rsidRDefault="002348A2" w:rsidP="00C01B1E">
            <w:pPr>
              <w:jc w:val="center"/>
              <w:rPr>
                <w:sz w:val="11"/>
                <w:szCs w:val="13"/>
              </w:rPr>
            </w:pPr>
            <w:r w:rsidRPr="00CA2FF4">
              <w:rPr>
                <w:sz w:val="11"/>
                <w:szCs w:val="13"/>
              </w:rPr>
              <w:t>0.716</w:t>
            </w:r>
          </w:p>
        </w:tc>
        <w:tc>
          <w:tcPr>
            <w:tcW w:w="540" w:type="dxa"/>
            <w:tcBorders>
              <w:top w:val="nil"/>
              <w:left w:val="nil"/>
              <w:bottom w:val="single" w:sz="12" w:space="0" w:color="auto"/>
              <w:right w:val="nil"/>
            </w:tcBorders>
          </w:tcPr>
          <w:p w14:paraId="6D3DCE42" w14:textId="77777777" w:rsidR="002348A2" w:rsidRPr="00CA2FF4" w:rsidRDefault="002348A2" w:rsidP="00C01B1E">
            <w:pPr>
              <w:jc w:val="center"/>
              <w:rPr>
                <w:sz w:val="11"/>
                <w:szCs w:val="13"/>
              </w:rPr>
            </w:pPr>
            <w:r w:rsidRPr="00CA2FF4">
              <w:rPr>
                <w:sz w:val="11"/>
                <w:szCs w:val="13"/>
              </w:rPr>
              <w:t>1.248</w:t>
            </w:r>
          </w:p>
        </w:tc>
        <w:tc>
          <w:tcPr>
            <w:tcW w:w="540" w:type="dxa"/>
            <w:tcBorders>
              <w:top w:val="nil"/>
              <w:left w:val="nil"/>
              <w:bottom w:val="single" w:sz="12" w:space="0" w:color="auto"/>
              <w:right w:val="nil"/>
            </w:tcBorders>
          </w:tcPr>
          <w:p w14:paraId="771E9A2E" w14:textId="77777777" w:rsidR="002348A2" w:rsidRPr="00CA2FF4" w:rsidRDefault="002348A2" w:rsidP="00C01B1E">
            <w:pPr>
              <w:jc w:val="center"/>
              <w:rPr>
                <w:sz w:val="11"/>
                <w:szCs w:val="13"/>
              </w:rPr>
            </w:pPr>
            <w:r w:rsidRPr="00CA2FF4">
              <w:rPr>
                <w:sz w:val="11"/>
                <w:szCs w:val="13"/>
              </w:rPr>
              <w:t>0.562</w:t>
            </w:r>
          </w:p>
        </w:tc>
        <w:tc>
          <w:tcPr>
            <w:tcW w:w="540" w:type="dxa"/>
            <w:tcBorders>
              <w:top w:val="nil"/>
              <w:left w:val="nil"/>
              <w:bottom w:val="single" w:sz="12" w:space="0" w:color="auto"/>
              <w:right w:val="nil"/>
            </w:tcBorders>
          </w:tcPr>
          <w:p w14:paraId="6C0DDF9A" w14:textId="77777777" w:rsidR="002348A2" w:rsidRPr="00CA2FF4" w:rsidRDefault="002348A2" w:rsidP="00C01B1E">
            <w:pPr>
              <w:jc w:val="center"/>
              <w:rPr>
                <w:sz w:val="11"/>
                <w:szCs w:val="13"/>
              </w:rPr>
            </w:pPr>
            <w:r w:rsidRPr="00CA2FF4">
              <w:rPr>
                <w:sz w:val="11"/>
                <w:szCs w:val="13"/>
              </w:rPr>
              <w:t>0.402</w:t>
            </w:r>
          </w:p>
        </w:tc>
        <w:tc>
          <w:tcPr>
            <w:tcW w:w="270" w:type="dxa"/>
            <w:tcBorders>
              <w:top w:val="nil"/>
              <w:left w:val="nil"/>
              <w:bottom w:val="single" w:sz="12" w:space="0" w:color="auto"/>
              <w:right w:val="nil"/>
            </w:tcBorders>
          </w:tcPr>
          <w:p w14:paraId="6B4811C0" w14:textId="77777777" w:rsidR="002348A2" w:rsidRPr="00CA2FF4" w:rsidRDefault="002348A2" w:rsidP="00C01B1E">
            <w:pPr>
              <w:jc w:val="center"/>
              <w:rPr>
                <w:sz w:val="11"/>
                <w:szCs w:val="13"/>
              </w:rPr>
            </w:pPr>
          </w:p>
        </w:tc>
        <w:tc>
          <w:tcPr>
            <w:tcW w:w="540" w:type="dxa"/>
            <w:tcBorders>
              <w:top w:val="nil"/>
              <w:left w:val="nil"/>
              <w:bottom w:val="single" w:sz="12" w:space="0" w:color="auto"/>
              <w:right w:val="nil"/>
            </w:tcBorders>
          </w:tcPr>
          <w:p w14:paraId="46DDE7DD" w14:textId="77777777" w:rsidR="002348A2" w:rsidRPr="00CA2FF4" w:rsidRDefault="002348A2" w:rsidP="00C01B1E">
            <w:pPr>
              <w:jc w:val="center"/>
              <w:rPr>
                <w:sz w:val="11"/>
                <w:szCs w:val="13"/>
              </w:rPr>
            </w:pPr>
            <w:r w:rsidRPr="00CA2FF4">
              <w:rPr>
                <w:sz w:val="11"/>
                <w:szCs w:val="13"/>
              </w:rPr>
              <w:t>2299</w:t>
            </w:r>
          </w:p>
        </w:tc>
        <w:tc>
          <w:tcPr>
            <w:tcW w:w="810" w:type="dxa"/>
            <w:tcBorders>
              <w:top w:val="nil"/>
              <w:left w:val="nil"/>
              <w:bottom w:val="single" w:sz="12" w:space="0" w:color="auto"/>
              <w:right w:val="nil"/>
            </w:tcBorders>
          </w:tcPr>
          <w:p w14:paraId="4A14DF87" w14:textId="77777777" w:rsidR="002348A2" w:rsidRPr="00CA2FF4" w:rsidRDefault="002348A2" w:rsidP="00C01B1E">
            <w:pPr>
              <w:jc w:val="center"/>
              <w:rPr>
                <w:sz w:val="11"/>
                <w:szCs w:val="13"/>
              </w:rPr>
            </w:pPr>
            <w:r w:rsidRPr="00CA2FF4">
              <w:rPr>
                <w:sz w:val="11"/>
                <w:szCs w:val="13"/>
              </w:rPr>
              <w:t>3.177</w:t>
            </w:r>
          </w:p>
        </w:tc>
        <w:tc>
          <w:tcPr>
            <w:tcW w:w="630" w:type="dxa"/>
            <w:tcBorders>
              <w:top w:val="nil"/>
              <w:left w:val="nil"/>
              <w:bottom w:val="single" w:sz="12" w:space="0" w:color="auto"/>
              <w:right w:val="nil"/>
            </w:tcBorders>
          </w:tcPr>
          <w:p w14:paraId="1DD01A82" w14:textId="77777777" w:rsidR="002348A2" w:rsidRPr="00CA2FF4" w:rsidRDefault="002348A2" w:rsidP="00C01B1E">
            <w:pPr>
              <w:jc w:val="center"/>
              <w:rPr>
                <w:sz w:val="11"/>
                <w:szCs w:val="13"/>
              </w:rPr>
            </w:pPr>
            <w:r w:rsidRPr="00CA2FF4">
              <w:rPr>
                <w:sz w:val="11"/>
                <w:szCs w:val="13"/>
              </w:rPr>
              <w:t>2.629</w:t>
            </w:r>
          </w:p>
        </w:tc>
        <w:tc>
          <w:tcPr>
            <w:tcW w:w="540" w:type="dxa"/>
            <w:tcBorders>
              <w:top w:val="nil"/>
              <w:left w:val="nil"/>
              <w:bottom w:val="single" w:sz="12" w:space="0" w:color="auto"/>
              <w:right w:val="nil"/>
            </w:tcBorders>
          </w:tcPr>
          <w:p w14:paraId="5395A63F" w14:textId="77777777" w:rsidR="002348A2" w:rsidRPr="00CA2FF4" w:rsidRDefault="002348A2" w:rsidP="00C01B1E">
            <w:pPr>
              <w:jc w:val="center"/>
              <w:rPr>
                <w:sz w:val="11"/>
                <w:szCs w:val="13"/>
              </w:rPr>
            </w:pPr>
            <w:r w:rsidRPr="00CA2FF4">
              <w:rPr>
                <w:sz w:val="11"/>
                <w:szCs w:val="13"/>
              </w:rPr>
              <w:t>0.376</w:t>
            </w:r>
          </w:p>
        </w:tc>
        <w:tc>
          <w:tcPr>
            <w:tcW w:w="540" w:type="dxa"/>
            <w:tcBorders>
              <w:top w:val="nil"/>
              <w:left w:val="nil"/>
              <w:bottom w:val="single" w:sz="12" w:space="0" w:color="auto"/>
              <w:right w:val="nil"/>
            </w:tcBorders>
          </w:tcPr>
          <w:p w14:paraId="2F17A17E" w14:textId="77777777" w:rsidR="002348A2" w:rsidRPr="00CA2FF4" w:rsidRDefault="002348A2" w:rsidP="00C01B1E">
            <w:pPr>
              <w:jc w:val="center"/>
              <w:rPr>
                <w:sz w:val="11"/>
                <w:szCs w:val="13"/>
              </w:rPr>
            </w:pPr>
            <w:r w:rsidRPr="00CA2FF4">
              <w:rPr>
                <w:sz w:val="11"/>
                <w:szCs w:val="13"/>
              </w:rPr>
              <w:t>0.807</w:t>
            </w:r>
          </w:p>
        </w:tc>
        <w:tc>
          <w:tcPr>
            <w:tcW w:w="270" w:type="dxa"/>
            <w:tcBorders>
              <w:top w:val="nil"/>
              <w:left w:val="nil"/>
              <w:bottom w:val="single" w:sz="12" w:space="0" w:color="auto"/>
              <w:right w:val="nil"/>
            </w:tcBorders>
          </w:tcPr>
          <w:p w14:paraId="389B3A1D" w14:textId="77777777" w:rsidR="002348A2" w:rsidRPr="00CA2FF4" w:rsidRDefault="002348A2" w:rsidP="00C01B1E">
            <w:pPr>
              <w:jc w:val="center"/>
              <w:rPr>
                <w:sz w:val="11"/>
                <w:szCs w:val="13"/>
              </w:rPr>
            </w:pPr>
          </w:p>
        </w:tc>
      </w:tr>
      <w:tr w:rsidR="002348A2" w:rsidRPr="00CA2FF4" w14:paraId="1B911B66" w14:textId="77777777" w:rsidTr="00637C1B">
        <w:trPr>
          <w:trHeight w:hRule="exact" w:val="288"/>
        </w:trPr>
        <w:tc>
          <w:tcPr>
            <w:tcW w:w="701" w:type="dxa"/>
            <w:gridSpan w:val="2"/>
            <w:tcBorders>
              <w:top w:val="single" w:sz="12" w:space="0" w:color="auto"/>
              <w:left w:val="nil"/>
              <w:bottom w:val="nil"/>
              <w:right w:val="nil"/>
            </w:tcBorders>
          </w:tcPr>
          <w:p w14:paraId="4C232EF5" w14:textId="77777777" w:rsidR="002348A2" w:rsidRPr="00CA2FF4" w:rsidRDefault="002348A2" w:rsidP="00C01B1E">
            <w:pPr>
              <w:jc w:val="center"/>
              <w:rPr>
                <w:sz w:val="10"/>
                <w:szCs w:val="11"/>
              </w:rPr>
            </w:pPr>
          </w:p>
        </w:tc>
        <w:tc>
          <w:tcPr>
            <w:tcW w:w="253" w:type="dxa"/>
            <w:gridSpan w:val="2"/>
            <w:tcBorders>
              <w:top w:val="single" w:sz="12" w:space="0" w:color="auto"/>
              <w:left w:val="nil"/>
              <w:right w:val="nil"/>
            </w:tcBorders>
          </w:tcPr>
          <w:p w14:paraId="7CCD42B8" w14:textId="77777777" w:rsidR="002348A2" w:rsidRPr="00CA2FF4" w:rsidRDefault="002348A2" w:rsidP="00C01B1E">
            <w:pPr>
              <w:jc w:val="center"/>
              <w:rPr>
                <w:sz w:val="10"/>
                <w:szCs w:val="11"/>
              </w:rPr>
            </w:pPr>
          </w:p>
        </w:tc>
        <w:tc>
          <w:tcPr>
            <w:tcW w:w="2826" w:type="dxa"/>
            <w:gridSpan w:val="5"/>
            <w:tcBorders>
              <w:top w:val="single" w:sz="12" w:space="0" w:color="auto"/>
              <w:left w:val="nil"/>
              <w:right w:val="nil"/>
            </w:tcBorders>
          </w:tcPr>
          <w:p w14:paraId="69858540" w14:textId="77777777" w:rsidR="002348A2" w:rsidRPr="00CA2FF4" w:rsidRDefault="002348A2" w:rsidP="00C01B1E">
            <w:pPr>
              <w:jc w:val="center"/>
              <w:rPr>
                <w:sz w:val="10"/>
                <w:szCs w:val="11"/>
              </w:rPr>
            </w:pPr>
            <w:r w:rsidRPr="00CA2FF4">
              <w:rPr>
                <w:b/>
                <w:sz w:val="16"/>
              </w:rPr>
              <w:t>Fall</w:t>
            </w:r>
          </w:p>
        </w:tc>
        <w:tc>
          <w:tcPr>
            <w:tcW w:w="270" w:type="dxa"/>
            <w:tcBorders>
              <w:top w:val="single" w:sz="12" w:space="0" w:color="auto"/>
              <w:left w:val="nil"/>
              <w:bottom w:val="nil"/>
              <w:right w:val="nil"/>
            </w:tcBorders>
          </w:tcPr>
          <w:p w14:paraId="4255E48E" w14:textId="77777777" w:rsidR="002348A2" w:rsidRPr="00CA2FF4" w:rsidRDefault="002348A2" w:rsidP="00C01B1E">
            <w:pPr>
              <w:jc w:val="center"/>
              <w:rPr>
                <w:sz w:val="10"/>
                <w:szCs w:val="11"/>
              </w:rPr>
            </w:pPr>
          </w:p>
        </w:tc>
        <w:tc>
          <w:tcPr>
            <w:tcW w:w="3060" w:type="dxa"/>
            <w:gridSpan w:val="5"/>
            <w:tcBorders>
              <w:top w:val="single" w:sz="12" w:space="0" w:color="auto"/>
              <w:left w:val="nil"/>
              <w:right w:val="nil"/>
            </w:tcBorders>
          </w:tcPr>
          <w:p w14:paraId="742E0289" w14:textId="77777777" w:rsidR="002348A2" w:rsidRPr="00CA2FF4" w:rsidRDefault="002348A2" w:rsidP="00C01B1E">
            <w:pPr>
              <w:jc w:val="center"/>
              <w:rPr>
                <w:sz w:val="10"/>
                <w:szCs w:val="11"/>
              </w:rPr>
            </w:pPr>
            <w:r w:rsidRPr="00CA2FF4">
              <w:rPr>
                <w:b/>
                <w:sz w:val="16"/>
              </w:rPr>
              <w:t>Winter</w:t>
            </w:r>
          </w:p>
        </w:tc>
        <w:tc>
          <w:tcPr>
            <w:tcW w:w="270" w:type="dxa"/>
            <w:tcBorders>
              <w:top w:val="single" w:sz="12" w:space="0" w:color="auto"/>
              <w:left w:val="nil"/>
              <w:bottom w:val="nil"/>
              <w:right w:val="nil"/>
            </w:tcBorders>
          </w:tcPr>
          <w:p w14:paraId="242431A4" w14:textId="77777777" w:rsidR="002348A2" w:rsidRPr="00CA2FF4" w:rsidRDefault="002348A2" w:rsidP="00C01B1E">
            <w:pPr>
              <w:jc w:val="center"/>
              <w:rPr>
                <w:sz w:val="10"/>
                <w:szCs w:val="11"/>
              </w:rPr>
            </w:pPr>
          </w:p>
        </w:tc>
      </w:tr>
      <w:tr w:rsidR="002348A2" w:rsidRPr="003A0B29" w14:paraId="536E5EA4" w14:textId="77777777" w:rsidTr="00637C1B">
        <w:trPr>
          <w:trHeight w:hRule="exact" w:val="288"/>
        </w:trPr>
        <w:tc>
          <w:tcPr>
            <w:tcW w:w="701" w:type="dxa"/>
            <w:gridSpan w:val="2"/>
            <w:tcBorders>
              <w:top w:val="nil"/>
              <w:left w:val="nil"/>
              <w:bottom w:val="nil"/>
              <w:right w:val="nil"/>
            </w:tcBorders>
          </w:tcPr>
          <w:p w14:paraId="28D4E216" w14:textId="77777777" w:rsidR="002348A2" w:rsidRPr="00CA2FF4" w:rsidRDefault="002348A2" w:rsidP="00C01B1E">
            <w:pPr>
              <w:jc w:val="center"/>
              <w:rPr>
                <w:sz w:val="10"/>
                <w:szCs w:val="11"/>
              </w:rPr>
            </w:pPr>
          </w:p>
        </w:tc>
        <w:tc>
          <w:tcPr>
            <w:tcW w:w="253" w:type="dxa"/>
            <w:gridSpan w:val="2"/>
            <w:tcBorders>
              <w:left w:val="nil"/>
              <w:right w:val="nil"/>
            </w:tcBorders>
          </w:tcPr>
          <w:p w14:paraId="09F22B28" w14:textId="77777777" w:rsidR="002348A2" w:rsidRPr="00CA2FF4" w:rsidRDefault="002348A2" w:rsidP="00C01B1E">
            <w:pPr>
              <w:jc w:val="center"/>
              <w:rPr>
                <w:sz w:val="10"/>
                <w:szCs w:val="11"/>
              </w:rPr>
            </w:pPr>
          </w:p>
        </w:tc>
        <w:tc>
          <w:tcPr>
            <w:tcW w:w="396" w:type="dxa"/>
            <w:tcBorders>
              <w:left w:val="nil"/>
              <w:right w:val="nil"/>
            </w:tcBorders>
          </w:tcPr>
          <w:p w14:paraId="2A6E43BF" w14:textId="77777777" w:rsidR="002348A2" w:rsidRPr="00CA2FF4" w:rsidRDefault="002348A2" w:rsidP="00C01B1E">
            <w:pPr>
              <w:jc w:val="center"/>
              <w:rPr>
                <w:sz w:val="10"/>
                <w:szCs w:val="11"/>
              </w:rPr>
            </w:pPr>
            <w:r w:rsidRPr="00CA2FF4">
              <w:rPr>
                <w:sz w:val="11"/>
                <w:szCs w:val="12"/>
              </w:rPr>
              <w:t>Samples</w:t>
            </w:r>
          </w:p>
        </w:tc>
        <w:tc>
          <w:tcPr>
            <w:tcW w:w="810" w:type="dxa"/>
            <w:tcBorders>
              <w:left w:val="nil"/>
              <w:right w:val="nil"/>
            </w:tcBorders>
          </w:tcPr>
          <w:p w14:paraId="6329C24A" w14:textId="77777777" w:rsidR="002348A2" w:rsidRPr="00CA2FF4" w:rsidRDefault="002348A2" w:rsidP="00C01B1E">
            <w:pPr>
              <w:jc w:val="center"/>
              <w:rPr>
                <w:sz w:val="10"/>
                <w:szCs w:val="11"/>
              </w:rPr>
            </w:pPr>
            <w:r w:rsidRPr="00CA2FF4">
              <w:rPr>
                <w:sz w:val="11"/>
                <w:szCs w:val="12"/>
              </w:rPr>
              <w:sym w:font="Symbol" w:char="F073"/>
            </w:r>
            <w:r w:rsidRPr="00CA2FF4">
              <w:rPr>
                <w:sz w:val="11"/>
                <w:szCs w:val="12"/>
                <w:vertAlign w:val="subscript"/>
              </w:rPr>
              <w:t>WRF-VPRM</w:t>
            </w:r>
          </w:p>
        </w:tc>
        <w:tc>
          <w:tcPr>
            <w:tcW w:w="540" w:type="dxa"/>
            <w:tcBorders>
              <w:left w:val="nil"/>
              <w:right w:val="nil"/>
            </w:tcBorders>
          </w:tcPr>
          <w:p w14:paraId="540F6ACC" w14:textId="77777777" w:rsidR="002348A2" w:rsidRPr="00CA2FF4" w:rsidRDefault="002348A2" w:rsidP="00C01B1E">
            <w:pPr>
              <w:jc w:val="center"/>
              <w:rPr>
                <w:sz w:val="10"/>
                <w:szCs w:val="11"/>
              </w:rPr>
            </w:pPr>
            <w:r w:rsidRPr="00CA2FF4">
              <w:rPr>
                <w:sz w:val="11"/>
                <w:szCs w:val="12"/>
              </w:rPr>
              <w:sym w:font="Symbol" w:char="F073"/>
            </w:r>
            <w:r w:rsidRPr="00CA2FF4">
              <w:rPr>
                <w:sz w:val="11"/>
                <w:szCs w:val="12"/>
                <w:vertAlign w:val="subscript"/>
              </w:rPr>
              <w:t>OCO-2</w:t>
            </w:r>
          </w:p>
        </w:tc>
        <w:tc>
          <w:tcPr>
            <w:tcW w:w="540" w:type="dxa"/>
            <w:tcBorders>
              <w:left w:val="nil"/>
              <w:right w:val="nil"/>
            </w:tcBorders>
          </w:tcPr>
          <w:p w14:paraId="6E80ECBF" w14:textId="77777777" w:rsidR="002348A2" w:rsidRPr="00CA2FF4" w:rsidRDefault="002348A2" w:rsidP="00C01B1E">
            <w:pPr>
              <w:jc w:val="center"/>
              <w:rPr>
                <w:sz w:val="10"/>
                <w:szCs w:val="11"/>
              </w:rPr>
            </w:pPr>
            <w:r w:rsidRPr="00CA2FF4">
              <w:rPr>
                <w:sz w:val="11"/>
                <w:szCs w:val="12"/>
              </w:rPr>
              <w:t>Bias</w:t>
            </w:r>
          </w:p>
        </w:tc>
        <w:tc>
          <w:tcPr>
            <w:tcW w:w="540" w:type="dxa"/>
            <w:tcBorders>
              <w:left w:val="nil"/>
              <w:right w:val="nil"/>
            </w:tcBorders>
          </w:tcPr>
          <w:p w14:paraId="63075704" w14:textId="77777777" w:rsidR="002348A2" w:rsidRPr="00CA2FF4" w:rsidRDefault="002348A2" w:rsidP="00C01B1E">
            <w:pPr>
              <w:jc w:val="center"/>
              <w:rPr>
                <w:sz w:val="10"/>
                <w:szCs w:val="11"/>
              </w:rPr>
            </w:pPr>
            <w:r w:rsidRPr="00CA2FF4">
              <w:rPr>
                <w:sz w:val="11"/>
                <w:szCs w:val="11"/>
              </w:rPr>
              <w:t>R</w:t>
            </w:r>
          </w:p>
        </w:tc>
        <w:tc>
          <w:tcPr>
            <w:tcW w:w="270" w:type="dxa"/>
            <w:tcBorders>
              <w:top w:val="nil"/>
              <w:left w:val="nil"/>
              <w:bottom w:val="nil"/>
              <w:right w:val="nil"/>
            </w:tcBorders>
          </w:tcPr>
          <w:p w14:paraId="2BA22991" w14:textId="77777777" w:rsidR="002348A2" w:rsidRPr="00CA2FF4" w:rsidRDefault="002348A2" w:rsidP="00C01B1E">
            <w:pPr>
              <w:jc w:val="center"/>
              <w:rPr>
                <w:sz w:val="10"/>
                <w:szCs w:val="11"/>
              </w:rPr>
            </w:pPr>
          </w:p>
        </w:tc>
        <w:tc>
          <w:tcPr>
            <w:tcW w:w="540" w:type="dxa"/>
            <w:tcBorders>
              <w:left w:val="nil"/>
              <w:right w:val="nil"/>
            </w:tcBorders>
          </w:tcPr>
          <w:p w14:paraId="072175D9" w14:textId="77777777" w:rsidR="002348A2" w:rsidRPr="00CA2FF4" w:rsidRDefault="002348A2" w:rsidP="00C01B1E">
            <w:pPr>
              <w:jc w:val="center"/>
              <w:rPr>
                <w:sz w:val="10"/>
                <w:szCs w:val="11"/>
              </w:rPr>
            </w:pPr>
            <w:r w:rsidRPr="00CA2FF4">
              <w:rPr>
                <w:sz w:val="11"/>
                <w:szCs w:val="12"/>
              </w:rPr>
              <w:t>Samples</w:t>
            </w:r>
          </w:p>
        </w:tc>
        <w:tc>
          <w:tcPr>
            <w:tcW w:w="810" w:type="dxa"/>
            <w:tcBorders>
              <w:left w:val="nil"/>
              <w:right w:val="nil"/>
            </w:tcBorders>
          </w:tcPr>
          <w:p w14:paraId="29B2B4F7" w14:textId="77777777" w:rsidR="002348A2" w:rsidRPr="00CA2FF4" w:rsidRDefault="002348A2" w:rsidP="00C01B1E">
            <w:pPr>
              <w:jc w:val="center"/>
              <w:rPr>
                <w:sz w:val="10"/>
                <w:szCs w:val="11"/>
              </w:rPr>
            </w:pPr>
            <w:r w:rsidRPr="00CA2FF4">
              <w:rPr>
                <w:sz w:val="11"/>
                <w:szCs w:val="12"/>
              </w:rPr>
              <w:sym w:font="Symbol" w:char="F073"/>
            </w:r>
            <w:r w:rsidRPr="00CA2FF4">
              <w:rPr>
                <w:sz w:val="11"/>
                <w:szCs w:val="12"/>
                <w:vertAlign w:val="subscript"/>
              </w:rPr>
              <w:t>WRF-VPRM</w:t>
            </w:r>
          </w:p>
        </w:tc>
        <w:tc>
          <w:tcPr>
            <w:tcW w:w="630" w:type="dxa"/>
            <w:tcBorders>
              <w:left w:val="nil"/>
              <w:right w:val="nil"/>
            </w:tcBorders>
          </w:tcPr>
          <w:p w14:paraId="47D524DF" w14:textId="77777777" w:rsidR="002348A2" w:rsidRPr="00CA2FF4" w:rsidRDefault="002348A2" w:rsidP="00C01B1E">
            <w:pPr>
              <w:jc w:val="center"/>
              <w:rPr>
                <w:sz w:val="10"/>
                <w:szCs w:val="11"/>
              </w:rPr>
            </w:pPr>
            <w:r w:rsidRPr="00CA2FF4">
              <w:rPr>
                <w:sz w:val="11"/>
                <w:szCs w:val="12"/>
              </w:rPr>
              <w:sym w:font="Symbol" w:char="F073"/>
            </w:r>
            <w:r w:rsidRPr="00CA2FF4">
              <w:rPr>
                <w:sz w:val="11"/>
                <w:szCs w:val="12"/>
                <w:vertAlign w:val="subscript"/>
              </w:rPr>
              <w:t>OCO-2</w:t>
            </w:r>
          </w:p>
        </w:tc>
        <w:tc>
          <w:tcPr>
            <w:tcW w:w="540" w:type="dxa"/>
            <w:tcBorders>
              <w:left w:val="nil"/>
              <w:right w:val="nil"/>
            </w:tcBorders>
          </w:tcPr>
          <w:p w14:paraId="56F4613E" w14:textId="77777777" w:rsidR="002348A2" w:rsidRPr="00CA2FF4" w:rsidRDefault="002348A2" w:rsidP="00C01B1E">
            <w:pPr>
              <w:jc w:val="center"/>
              <w:rPr>
                <w:sz w:val="10"/>
                <w:szCs w:val="11"/>
              </w:rPr>
            </w:pPr>
            <w:r w:rsidRPr="00CA2FF4">
              <w:rPr>
                <w:sz w:val="11"/>
                <w:szCs w:val="12"/>
              </w:rPr>
              <w:t>Bias</w:t>
            </w:r>
          </w:p>
        </w:tc>
        <w:tc>
          <w:tcPr>
            <w:tcW w:w="540" w:type="dxa"/>
            <w:tcBorders>
              <w:left w:val="nil"/>
              <w:right w:val="nil"/>
            </w:tcBorders>
          </w:tcPr>
          <w:p w14:paraId="78436661" w14:textId="77777777" w:rsidR="002348A2" w:rsidRPr="00CA2FF4" w:rsidRDefault="002348A2" w:rsidP="00C01B1E">
            <w:pPr>
              <w:jc w:val="center"/>
              <w:rPr>
                <w:sz w:val="10"/>
                <w:szCs w:val="11"/>
              </w:rPr>
            </w:pPr>
            <w:r w:rsidRPr="00CA2FF4">
              <w:rPr>
                <w:sz w:val="11"/>
                <w:szCs w:val="11"/>
              </w:rPr>
              <w:t>R</w:t>
            </w:r>
          </w:p>
        </w:tc>
        <w:tc>
          <w:tcPr>
            <w:tcW w:w="270" w:type="dxa"/>
            <w:tcBorders>
              <w:top w:val="nil"/>
              <w:left w:val="nil"/>
              <w:bottom w:val="nil"/>
              <w:right w:val="nil"/>
            </w:tcBorders>
          </w:tcPr>
          <w:p w14:paraId="4CBB95CB" w14:textId="77777777" w:rsidR="002348A2" w:rsidRPr="00CA2FF4" w:rsidRDefault="002348A2" w:rsidP="00C01B1E">
            <w:pPr>
              <w:jc w:val="center"/>
              <w:rPr>
                <w:sz w:val="10"/>
                <w:szCs w:val="11"/>
              </w:rPr>
            </w:pPr>
          </w:p>
        </w:tc>
      </w:tr>
      <w:tr w:rsidR="002348A2" w:rsidRPr="003A0B29" w14:paraId="6AAB3FB9" w14:textId="77777777" w:rsidTr="00637C1B">
        <w:trPr>
          <w:trHeight w:hRule="exact" w:val="288"/>
        </w:trPr>
        <w:tc>
          <w:tcPr>
            <w:tcW w:w="701" w:type="dxa"/>
            <w:gridSpan w:val="2"/>
            <w:tcBorders>
              <w:top w:val="nil"/>
              <w:left w:val="nil"/>
              <w:bottom w:val="nil"/>
              <w:right w:val="nil"/>
            </w:tcBorders>
          </w:tcPr>
          <w:p w14:paraId="4C31A7DF" w14:textId="77777777" w:rsidR="002348A2" w:rsidRPr="00CA2FF4" w:rsidRDefault="002348A2" w:rsidP="00C01B1E">
            <w:pPr>
              <w:jc w:val="center"/>
              <w:rPr>
                <w:sz w:val="10"/>
                <w:szCs w:val="11"/>
              </w:rPr>
            </w:pPr>
            <w:r w:rsidRPr="00CA2FF4">
              <w:rPr>
                <w:sz w:val="10"/>
                <w:szCs w:val="11"/>
              </w:rPr>
              <w:t>Evergreen</w:t>
            </w:r>
          </w:p>
        </w:tc>
        <w:tc>
          <w:tcPr>
            <w:tcW w:w="253" w:type="dxa"/>
            <w:gridSpan w:val="2"/>
            <w:tcBorders>
              <w:left w:val="nil"/>
              <w:bottom w:val="nil"/>
              <w:right w:val="nil"/>
            </w:tcBorders>
          </w:tcPr>
          <w:p w14:paraId="2801FE3D" w14:textId="77777777" w:rsidR="002348A2" w:rsidRPr="00CA2FF4" w:rsidRDefault="002348A2" w:rsidP="00C01B1E">
            <w:pPr>
              <w:jc w:val="center"/>
              <w:rPr>
                <w:sz w:val="10"/>
                <w:szCs w:val="11"/>
              </w:rPr>
            </w:pPr>
          </w:p>
        </w:tc>
        <w:tc>
          <w:tcPr>
            <w:tcW w:w="396" w:type="dxa"/>
            <w:tcBorders>
              <w:left w:val="nil"/>
              <w:bottom w:val="nil"/>
              <w:right w:val="nil"/>
            </w:tcBorders>
          </w:tcPr>
          <w:p w14:paraId="6F833709" w14:textId="77777777" w:rsidR="002348A2" w:rsidRPr="00CA2FF4" w:rsidRDefault="002348A2" w:rsidP="00C01B1E">
            <w:pPr>
              <w:jc w:val="center"/>
              <w:rPr>
                <w:sz w:val="10"/>
                <w:szCs w:val="11"/>
              </w:rPr>
            </w:pPr>
            <w:r w:rsidRPr="00CA2FF4">
              <w:rPr>
                <w:sz w:val="10"/>
                <w:szCs w:val="11"/>
              </w:rPr>
              <w:t>92</w:t>
            </w:r>
          </w:p>
        </w:tc>
        <w:tc>
          <w:tcPr>
            <w:tcW w:w="810" w:type="dxa"/>
            <w:tcBorders>
              <w:top w:val="nil"/>
              <w:left w:val="nil"/>
              <w:bottom w:val="nil"/>
              <w:right w:val="nil"/>
            </w:tcBorders>
          </w:tcPr>
          <w:p w14:paraId="17E33C0C" w14:textId="77777777" w:rsidR="002348A2" w:rsidRPr="00CA2FF4" w:rsidRDefault="002348A2" w:rsidP="00C01B1E">
            <w:pPr>
              <w:jc w:val="center"/>
              <w:rPr>
                <w:sz w:val="10"/>
                <w:szCs w:val="11"/>
              </w:rPr>
            </w:pPr>
            <w:r w:rsidRPr="00CA2FF4">
              <w:rPr>
                <w:sz w:val="10"/>
                <w:szCs w:val="11"/>
              </w:rPr>
              <w:t>1.448</w:t>
            </w:r>
          </w:p>
        </w:tc>
        <w:tc>
          <w:tcPr>
            <w:tcW w:w="540" w:type="dxa"/>
            <w:tcBorders>
              <w:top w:val="nil"/>
              <w:left w:val="nil"/>
              <w:bottom w:val="nil"/>
              <w:right w:val="nil"/>
            </w:tcBorders>
          </w:tcPr>
          <w:p w14:paraId="038361DE" w14:textId="77777777" w:rsidR="002348A2" w:rsidRPr="00CA2FF4" w:rsidRDefault="002348A2" w:rsidP="00C01B1E">
            <w:pPr>
              <w:jc w:val="center"/>
              <w:rPr>
                <w:sz w:val="10"/>
                <w:szCs w:val="11"/>
              </w:rPr>
            </w:pPr>
            <w:r w:rsidRPr="00CA2FF4">
              <w:rPr>
                <w:sz w:val="10"/>
                <w:szCs w:val="11"/>
              </w:rPr>
              <w:t>1.629</w:t>
            </w:r>
          </w:p>
        </w:tc>
        <w:tc>
          <w:tcPr>
            <w:tcW w:w="540" w:type="dxa"/>
            <w:tcBorders>
              <w:top w:val="nil"/>
              <w:left w:val="nil"/>
              <w:bottom w:val="nil"/>
              <w:right w:val="nil"/>
            </w:tcBorders>
          </w:tcPr>
          <w:p w14:paraId="624E3C64" w14:textId="77777777" w:rsidR="002348A2" w:rsidRPr="00CA2FF4" w:rsidRDefault="002348A2" w:rsidP="00C01B1E">
            <w:pPr>
              <w:jc w:val="center"/>
              <w:rPr>
                <w:sz w:val="10"/>
                <w:szCs w:val="11"/>
              </w:rPr>
            </w:pPr>
            <w:r w:rsidRPr="00CA2FF4">
              <w:rPr>
                <w:sz w:val="10"/>
                <w:szCs w:val="11"/>
              </w:rPr>
              <w:t>-0.278</w:t>
            </w:r>
          </w:p>
        </w:tc>
        <w:tc>
          <w:tcPr>
            <w:tcW w:w="540" w:type="dxa"/>
            <w:tcBorders>
              <w:top w:val="nil"/>
              <w:left w:val="nil"/>
              <w:bottom w:val="nil"/>
              <w:right w:val="nil"/>
            </w:tcBorders>
          </w:tcPr>
          <w:p w14:paraId="6E6FB1C0" w14:textId="77777777" w:rsidR="002348A2" w:rsidRPr="00CA2FF4" w:rsidRDefault="002348A2" w:rsidP="00C01B1E">
            <w:pPr>
              <w:jc w:val="center"/>
              <w:rPr>
                <w:sz w:val="10"/>
                <w:szCs w:val="11"/>
              </w:rPr>
            </w:pPr>
            <w:r w:rsidRPr="00CA2FF4">
              <w:rPr>
                <w:sz w:val="10"/>
                <w:szCs w:val="11"/>
              </w:rPr>
              <w:t>0.610</w:t>
            </w:r>
          </w:p>
        </w:tc>
        <w:tc>
          <w:tcPr>
            <w:tcW w:w="270" w:type="dxa"/>
            <w:tcBorders>
              <w:top w:val="nil"/>
              <w:left w:val="nil"/>
              <w:bottom w:val="nil"/>
              <w:right w:val="nil"/>
            </w:tcBorders>
          </w:tcPr>
          <w:p w14:paraId="4E030265" w14:textId="77777777" w:rsidR="002348A2" w:rsidRPr="00CA2FF4" w:rsidRDefault="002348A2" w:rsidP="00C01B1E">
            <w:pPr>
              <w:jc w:val="center"/>
              <w:rPr>
                <w:sz w:val="10"/>
                <w:szCs w:val="11"/>
              </w:rPr>
            </w:pPr>
          </w:p>
        </w:tc>
        <w:tc>
          <w:tcPr>
            <w:tcW w:w="540" w:type="dxa"/>
            <w:tcBorders>
              <w:top w:val="nil"/>
              <w:left w:val="nil"/>
              <w:bottom w:val="nil"/>
              <w:right w:val="nil"/>
            </w:tcBorders>
          </w:tcPr>
          <w:p w14:paraId="647FA90B" w14:textId="77777777" w:rsidR="002348A2" w:rsidRPr="00CA2FF4" w:rsidRDefault="002348A2" w:rsidP="00C01B1E">
            <w:pPr>
              <w:jc w:val="center"/>
              <w:rPr>
                <w:sz w:val="10"/>
                <w:szCs w:val="11"/>
              </w:rPr>
            </w:pPr>
            <w:r w:rsidRPr="00CA2FF4">
              <w:rPr>
                <w:sz w:val="10"/>
                <w:szCs w:val="11"/>
              </w:rPr>
              <w:t>14</w:t>
            </w:r>
          </w:p>
        </w:tc>
        <w:tc>
          <w:tcPr>
            <w:tcW w:w="810" w:type="dxa"/>
            <w:tcBorders>
              <w:top w:val="nil"/>
              <w:left w:val="nil"/>
              <w:bottom w:val="nil"/>
              <w:right w:val="nil"/>
            </w:tcBorders>
          </w:tcPr>
          <w:p w14:paraId="1084E85C" w14:textId="77777777" w:rsidR="002348A2" w:rsidRPr="00CA2FF4" w:rsidRDefault="002348A2" w:rsidP="00C01B1E">
            <w:pPr>
              <w:jc w:val="center"/>
              <w:rPr>
                <w:sz w:val="10"/>
                <w:szCs w:val="11"/>
              </w:rPr>
            </w:pPr>
            <w:r w:rsidRPr="00CA2FF4">
              <w:rPr>
                <w:sz w:val="10"/>
                <w:szCs w:val="11"/>
              </w:rPr>
              <w:t>0.525</w:t>
            </w:r>
          </w:p>
        </w:tc>
        <w:tc>
          <w:tcPr>
            <w:tcW w:w="630" w:type="dxa"/>
            <w:tcBorders>
              <w:top w:val="nil"/>
              <w:left w:val="nil"/>
              <w:bottom w:val="nil"/>
              <w:right w:val="nil"/>
            </w:tcBorders>
          </w:tcPr>
          <w:p w14:paraId="55D2D156" w14:textId="77777777" w:rsidR="002348A2" w:rsidRPr="00CA2FF4" w:rsidRDefault="002348A2" w:rsidP="00C01B1E">
            <w:pPr>
              <w:jc w:val="center"/>
              <w:rPr>
                <w:sz w:val="10"/>
                <w:szCs w:val="11"/>
              </w:rPr>
            </w:pPr>
            <w:r w:rsidRPr="00CA2FF4">
              <w:rPr>
                <w:sz w:val="10"/>
                <w:szCs w:val="11"/>
              </w:rPr>
              <w:t>1.825</w:t>
            </w:r>
          </w:p>
        </w:tc>
        <w:tc>
          <w:tcPr>
            <w:tcW w:w="540" w:type="dxa"/>
            <w:tcBorders>
              <w:top w:val="nil"/>
              <w:left w:val="nil"/>
              <w:bottom w:val="nil"/>
              <w:right w:val="nil"/>
            </w:tcBorders>
          </w:tcPr>
          <w:p w14:paraId="13B5A7C3" w14:textId="77777777" w:rsidR="002348A2" w:rsidRPr="00CA2FF4" w:rsidRDefault="002348A2" w:rsidP="00C01B1E">
            <w:pPr>
              <w:jc w:val="center"/>
              <w:rPr>
                <w:sz w:val="10"/>
                <w:szCs w:val="11"/>
              </w:rPr>
            </w:pPr>
            <w:r w:rsidRPr="00CA2FF4">
              <w:rPr>
                <w:sz w:val="10"/>
                <w:szCs w:val="11"/>
              </w:rPr>
              <w:t>-0.629</w:t>
            </w:r>
          </w:p>
        </w:tc>
        <w:tc>
          <w:tcPr>
            <w:tcW w:w="540" w:type="dxa"/>
            <w:tcBorders>
              <w:top w:val="nil"/>
              <w:left w:val="nil"/>
              <w:bottom w:val="nil"/>
              <w:right w:val="nil"/>
            </w:tcBorders>
          </w:tcPr>
          <w:p w14:paraId="3AF19D4F" w14:textId="77777777" w:rsidR="002348A2" w:rsidRPr="00CA2FF4" w:rsidRDefault="002348A2" w:rsidP="00C01B1E">
            <w:pPr>
              <w:jc w:val="center"/>
              <w:rPr>
                <w:sz w:val="10"/>
                <w:szCs w:val="11"/>
              </w:rPr>
            </w:pPr>
            <w:r w:rsidRPr="00CA2FF4">
              <w:rPr>
                <w:sz w:val="10"/>
                <w:szCs w:val="11"/>
              </w:rPr>
              <w:t>-0.171</w:t>
            </w:r>
          </w:p>
        </w:tc>
        <w:tc>
          <w:tcPr>
            <w:tcW w:w="270" w:type="dxa"/>
            <w:tcBorders>
              <w:top w:val="nil"/>
              <w:left w:val="nil"/>
              <w:bottom w:val="nil"/>
              <w:right w:val="nil"/>
            </w:tcBorders>
          </w:tcPr>
          <w:p w14:paraId="622CC5C0" w14:textId="77777777" w:rsidR="002348A2" w:rsidRPr="00CA2FF4" w:rsidRDefault="002348A2" w:rsidP="00C01B1E">
            <w:pPr>
              <w:jc w:val="center"/>
              <w:rPr>
                <w:sz w:val="10"/>
                <w:szCs w:val="11"/>
              </w:rPr>
            </w:pPr>
          </w:p>
        </w:tc>
      </w:tr>
      <w:tr w:rsidR="002348A2" w:rsidRPr="003A0B29" w14:paraId="4F6E6D67" w14:textId="77777777" w:rsidTr="00637C1B">
        <w:trPr>
          <w:trHeight w:hRule="exact" w:val="288"/>
        </w:trPr>
        <w:tc>
          <w:tcPr>
            <w:tcW w:w="701" w:type="dxa"/>
            <w:gridSpan w:val="2"/>
            <w:tcBorders>
              <w:top w:val="nil"/>
              <w:left w:val="nil"/>
              <w:bottom w:val="nil"/>
              <w:right w:val="nil"/>
            </w:tcBorders>
          </w:tcPr>
          <w:p w14:paraId="46B88867" w14:textId="77777777" w:rsidR="002348A2" w:rsidRPr="00CA2FF4" w:rsidRDefault="002348A2" w:rsidP="00C01B1E">
            <w:pPr>
              <w:jc w:val="center"/>
              <w:rPr>
                <w:sz w:val="10"/>
                <w:szCs w:val="11"/>
              </w:rPr>
            </w:pPr>
            <w:r w:rsidRPr="00CA2FF4">
              <w:rPr>
                <w:sz w:val="10"/>
                <w:szCs w:val="11"/>
              </w:rPr>
              <w:t>Deciduous</w:t>
            </w:r>
          </w:p>
        </w:tc>
        <w:tc>
          <w:tcPr>
            <w:tcW w:w="253" w:type="dxa"/>
            <w:gridSpan w:val="2"/>
            <w:tcBorders>
              <w:top w:val="nil"/>
              <w:left w:val="nil"/>
              <w:bottom w:val="nil"/>
              <w:right w:val="nil"/>
            </w:tcBorders>
          </w:tcPr>
          <w:p w14:paraId="3055BC59"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64276F82" w14:textId="77777777" w:rsidR="002348A2" w:rsidRPr="00CA2FF4" w:rsidRDefault="002348A2" w:rsidP="00C01B1E">
            <w:pPr>
              <w:jc w:val="center"/>
              <w:rPr>
                <w:sz w:val="10"/>
                <w:szCs w:val="11"/>
              </w:rPr>
            </w:pPr>
            <w:r w:rsidRPr="00CA2FF4">
              <w:rPr>
                <w:sz w:val="10"/>
                <w:szCs w:val="11"/>
              </w:rPr>
              <w:t>73</w:t>
            </w:r>
          </w:p>
        </w:tc>
        <w:tc>
          <w:tcPr>
            <w:tcW w:w="810" w:type="dxa"/>
            <w:tcBorders>
              <w:top w:val="nil"/>
              <w:left w:val="nil"/>
              <w:bottom w:val="nil"/>
              <w:right w:val="nil"/>
            </w:tcBorders>
          </w:tcPr>
          <w:p w14:paraId="57EDAB83" w14:textId="77777777" w:rsidR="002348A2" w:rsidRPr="00CA2FF4" w:rsidRDefault="002348A2" w:rsidP="00C01B1E">
            <w:pPr>
              <w:jc w:val="center"/>
              <w:rPr>
                <w:sz w:val="10"/>
                <w:szCs w:val="11"/>
              </w:rPr>
            </w:pPr>
            <w:r w:rsidRPr="00CA2FF4">
              <w:rPr>
                <w:sz w:val="10"/>
                <w:szCs w:val="11"/>
              </w:rPr>
              <w:t>2.014</w:t>
            </w:r>
          </w:p>
        </w:tc>
        <w:tc>
          <w:tcPr>
            <w:tcW w:w="540" w:type="dxa"/>
            <w:tcBorders>
              <w:top w:val="nil"/>
              <w:left w:val="nil"/>
              <w:bottom w:val="nil"/>
              <w:right w:val="nil"/>
            </w:tcBorders>
          </w:tcPr>
          <w:p w14:paraId="53D99FE6" w14:textId="77777777" w:rsidR="002348A2" w:rsidRPr="00CA2FF4" w:rsidRDefault="002348A2" w:rsidP="00C01B1E">
            <w:pPr>
              <w:jc w:val="center"/>
              <w:rPr>
                <w:sz w:val="10"/>
                <w:szCs w:val="11"/>
              </w:rPr>
            </w:pPr>
            <w:r w:rsidRPr="00CA2FF4">
              <w:rPr>
                <w:sz w:val="10"/>
                <w:szCs w:val="11"/>
              </w:rPr>
              <w:t>1.640</w:t>
            </w:r>
          </w:p>
        </w:tc>
        <w:tc>
          <w:tcPr>
            <w:tcW w:w="540" w:type="dxa"/>
            <w:tcBorders>
              <w:top w:val="nil"/>
              <w:left w:val="nil"/>
              <w:bottom w:val="nil"/>
              <w:right w:val="nil"/>
            </w:tcBorders>
          </w:tcPr>
          <w:p w14:paraId="5ED81631" w14:textId="77777777" w:rsidR="002348A2" w:rsidRPr="00CA2FF4" w:rsidRDefault="002348A2" w:rsidP="00C01B1E">
            <w:pPr>
              <w:jc w:val="center"/>
              <w:rPr>
                <w:sz w:val="10"/>
                <w:szCs w:val="11"/>
              </w:rPr>
            </w:pPr>
            <w:r w:rsidRPr="00CA2FF4">
              <w:rPr>
                <w:sz w:val="10"/>
                <w:szCs w:val="11"/>
              </w:rPr>
              <w:t>-0.385</w:t>
            </w:r>
          </w:p>
        </w:tc>
        <w:tc>
          <w:tcPr>
            <w:tcW w:w="540" w:type="dxa"/>
            <w:tcBorders>
              <w:top w:val="nil"/>
              <w:left w:val="nil"/>
              <w:bottom w:val="nil"/>
              <w:right w:val="nil"/>
            </w:tcBorders>
          </w:tcPr>
          <w:p w14:paraId="22D83543" w14:textId="77777777" w:rsidR="002348A2" w:rsidRPr="00CA2FF4" w:rsidRDefault="002348A2" w:rsidP="00C01B1E">
            <w:pPr>
              <w:jc w:val="center"/>
              <w:rPr>
                <w:sz w:val="10"/>
                <w:szCs w:val="11"/>
              </w:rPr>
            </w:pPr>
            <w:r w:rsidRPr="00CA2FF4">
              <w:rPr>
                <w:sz w:val="10"/>
                <w:szCs w:val="11"/>
              </w:rPr>
              <w:t>0.697</w:t>
            </w:r>
          </w:p>
        </w:tc>
        <w:tc>
          <w:tcPr>
            <w:tcW w:w="270" w:type="dxa"/>
            <w:tcBorders>
              <w:top w:val="nil"/>
              <w:left w:val="nil"/>
              <w:bottom w:val="nil"/>
              <w:right w:val="nil"/>
            </w:tcBorders>
          </w:tcPr>
          <w:p w14:paraId="5B800E8D" w14:textId="77777777" w:rsidR="002348A2" w:rsidRPr="00CA2FF4" w:rsidRDefault="002348A2" w:rsidP="00C01B1E">
            <w:pPr>
              <w:jc w:val="center"/>
              <w:rPr>
                <w:sz w:val="10"/>
                <w:szCs w:val="11"/>
              </w:rPr>
            </w:pPr>
          </w:p>
        </w:tc>
        <w:tc>
          <w:tcPr>
            <w:tcW w:w="540" w:type="dxa"/>
            <w:tcBorders>
              <w:top w:val="nil"/>
              <w:left w:val="nil"/>
              <w:bottom w:val="nil"/>
              <w:right w:val="nil"/>
            </w:tcBorders>
          </w:tcPr>
          <w:p w14:paraId="5ABB0E70" w14:textId="77777777" w:rsidR="002348A2" w:rsidRPr="00CA2FF4" w:rsidRDefault="002348A2" w:rsidP="00C01B1E">
            <w:pPr>
              <w:jc w:val="center"/>
              <w:rPr>
                <w:sz w:val="10"/>
                <w:szCs w:val="11"/>
              </w:rPr>
            </w:pPr>
            <w:r w:rsidRPr="00CA2FF4">
              <w:rPr>
                <w:sz w:val="10"/>
                <w:szCs w:val="11"/>
              </w:rPr>
              <w:t>31</w:t>
            </w:r>
          </w:p>
        </w:tc>
        <w:tc>
          <w:tcPr>
            <w:tcW w:w="810" w:type="dxa"/>
            <w:tcBorders>
              <w:top w:val="nil"/>
              <w:left w:val="nil"/>
              <w:bottom w:val="nil"/>
              <w:right w:val="nil"/>
            </w:tcBorders>
          </w:tcPr>
          <w:p w14:paraId="5525C903" w14:textId="77777777" w:rsidR="002348A2" w:rsidRPr="00CA2FF4" w:rsidRDefault="002348A2" w:rsidP="00C01B1E">
            <w:pPr>
              <w:jc w:val="center"/>
              <w:rPr>
                <w:sz w:val="10"/>
                <w:szCs w:val="11"/>
              </w:rPr>
            </w:pPr>
            <w:r w:rsidRPr="00CA2FF4">
              <w:rPr>
                <w:sz w:val="10"/>
                <w:szCs w:val="11"/>
              </w:rPr>
              <w:t>0.878</w:t>
            </w:r>
          </w:p>
        </w:tc>
        <w:tc>
          <w:tcPr>
            <w:tcW w:w="630" w:type="dxa"/>
            <w:tcBorders>
              <w:top w:val="nil"/>
              <w:left w:val="nil"/>
              <w:bottom w:val="nil"/>
              <w:right w:val="nil"/>
            </w:tcBorders>
          </w:tcPr>
          <w:p w14:paraId="259D4844" w14:textId="77777777" w:rsidR="002348A2" w:rsidRPr="00CA2FF4" w:rsidRDefault="002348A2" w:rsidP="00C01B1E">
            <w:pPr>
              <w:jc w:val="center"/>
              <w:rPr>
                <w:sz w:val="10"/>
                <w:szCs w:val="11"/>
              </w:rPr>
            </w:pPr>
            <w:r w:rsidRPr="00CA2FF4">
              <w:rPr>
                <w:sz w:val="10"/>
                <w:szCs w:val="11"/>
              </w:rPr>
              <w:t>1.329</w:t>
            </w:r>
          </w:p>
        </w:tc>
        <w:tc>
          <w:tcPr>
            <w:tcW w:w="540" w:type="dxa"/>
            <w:tcBorders>
              <w:top w:val="nil"/>
              <w:left w:val="nil"/>
              <w:bottom w:val="nil"/>
              <w:right w:val="nil"/>
            </w:tcBorders>
          </w:tcPr>
          <w:p w14:paraId="1DEA19D1" w14:textId="77777777" w:rsidR="002348A2" w:rsidRPr="00CA2FF4" w:rsidRDefault="002348A2" w:rsidP="00C01B1E">
            <w:pPr>
              <w:jc w:val="center"/>
              <w:rPr>
                <w:sz w:val="10"/>
                <w:szCs w:val="11"/>
              </w:rPr>
            </w:pPr>
            <w:r w:rsidRPr="00CA2FF4">
              <w:rPr>
                <w:sz w:val="10"/>
                <w:szCs w:val="11"/>
              </w:rPr>
              <w:t>-0.294</w:t>
            </w:r>
          </w:p>
        </w:tc>
        <w:tc>
          <w:tcPr>
            <w:tcW w:w="540" w:type="dxa"/>
            <w:tcBorders>
              <w:top w:val="nil"/>
              <w:left w:val="nil"/>
              <w:bottom w:val="nil"/>
              <w:right w:val="nil"/>
            </w:tcBorders>
          </w:tcPr>
          <w:p w14:paraId="38ED3AD9" w14:textId="77777777" w:rsidR="002348A2" w:rsidRPr="00CA2FF4" w:rsidRDefault="002348A2" w:rsidP="00C01B1E">
            <w:pPr>
              <w:jc w:val="center"/>
              <w:rPr>
                <w:sz w:val="10"/>
                <w:szCs w:val="11"/>
              </w:rPr>
            </w:pPr>
            <w:r w:rsidRPr="00CA2FF4">
              <w:rPr>
                <w:sz w:val="10"/>
                <w:szCs w:val="11"/>
              </w:rPr>
              <w:t>0.481</w:t>
            </w:r>
          </w:p>
        </w:tc>
        <w:tc>
          <w:tcPr>
            <w:tcW w:w="270" w:type="dxa"/>
            <w:tcBorders>
              <w:top w:val="nil"/>
              <w:left w:val="nil"/>
              <w:bottom w:val="nil"/>
              <w:right w:val="nil"/>
            </w:tcBorders>
          </w:tcPr>
          <w:p w14:paraId="7FF75B17" w14:textId="77777777" w:rsidR="002348A2" w:rsidRPr="00CA2FF4" w:rsidRDefault="002348A2" w:rsidP="00C01B1E">
            <w:pPr>
              <w:jc w:val="center"/>
              <w:rPr>
                <w:sz w:val="10"/>
                <w:szCs w:val="11"/>
              </w:rPr>
            </w:pPr>
          </w:p>
        </w:tc>
      </w:tr>
      <w:tr w:rsidR="002348A2" w:rsidRPr="003A0B29" w14:paraId="33AC418E" w14:textId="77777777" w:rsidTr="00637C1B">
        <w:trPr>
          <w:trHeight w:hRule="exact" w:val="288"/>
        </w:trPr>
        <w:tc>
          <w:tcPr>
            <w:tcW w:w="701" w:type="dxa"/>
            <w:gridSpan w:val="2"/>
            <w:tcBorders>
              <w:top w:val="nil"/>
              <w:left w:val="nil"/>
              <w:bottom w:val="nil"/>
              <w:right w:val="nil"/>
            </w:tcBorders>
          </w:tcPr>
          <w:p w14:paraId="5A67DF8F" w14:textId="77777777" w:rsidR="002348A2" w:rsidRPr="00CA2FF4" w:rsidRDefault="002348A2" w:rsidP="00C01B1E">
            <w:pPr>
              <w:jc w:val="center"/>
              <w:rPr>
                <w:sz w:val="10"/>
                <w:szCs w:val="11"/>
              </w:rPr>
            </w:pPr>
            <w:r w:rsidRPr="00CA2FF4">
              <w:rPr>
                <w:sz w:val="10"/>
                <w:szCs w:val="11"/>
              </w:rPr>
              <w:t>Mixed</w:t>
            </w:r>
          </w:p>
        </w:tc>
        <w:tc>
          <w:tcPr>
            <w:tcW w:w="253" w:type="dxa"/>
            <w:gridSpan w:val="2"/>
            <w:tcBorders>
              <w:top w:val="nil"/>
              <w:left w:val="nil"/>
              <w:bottom w:val="nil"/>
              <w:right w:val="nil"/>
            </w:tcBorders>
          </w:tcPr>
          <w:p w14:paraId="5DF8544D"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1AC708A2" w14:textId="77777777" w:rsidR="002348A2" w:rsidRPr="00CA2FF4" w:rsidRDefault="002348A2" w:rsidP="00C01B1E">
            <w:pPr>
              <w:jc w:val="center"/>
              <w:rPr>
                <w:sz w:val="10"/>
                <w:szCs w:val="11"/>
              </w:rPr>
            </w:pPr>
            <w:r w:rsidRPr="00CA2FF4">
              <w:rPr>
                <w:sz w:val="10"/>
                <w:szCs w:val="11"/>
              </w:rPr>
              <w:t>159</w:t>
            </w:r>
          </w:p>
        </w:tc>
        <w:tc>
          <w:tcPr>
            <w:tcW w:w="810" w:type="dxa"/>
            <w:tcBorders>
              <w:top w:val="nil"/>
              <w:left w:val="nil"/>
              <w:bottom w:val="nil"/>
              <w:right w:val="nil"/>
            </w:tcBorders>
          </w:tcPr>
          <w:p w14:paraId="60A2EF97" w14:textId="77777777" w:rsidR="002348A2" w:rsidRPr="00CA2FF4" w:rsidRDefault="002348A2" w:rsidP="00C01B1E">
            <w:pPr>
              <w:jc w:val="center"/>
              <w:rPr>
                <w:sz w:val="10"/>
                <w:szCs w:val="11"/>
              </w:rPr>
            </w:pPr>
            <w:r w:rsidRPr="00CA2FF4">
              <w:rPr>
                <w:sz w:val="10"/>
                <w:szCs w:val="11"/>
              </w:rPr>
              <w:t>1.897</w:t>
            </w:r>
          </w:p>
        </w:tc>
        <w:tc>
          <w:tcPr>
            <w:tcW w:w="540" w:type="dxa"/>
            <w:tcBorders>
              <w:top w:val="nil"/>
              <w:left w:val="nil"/>
              <w:bottom w:val="nil"/>
              <w:right w:val="nil"/>
            </w:tcBorders>
          </w:tcPr>
          <w:p w14:paraId="65CE4B4B" w14:textId="77777777" w:rsidR="002348A2" w:rsidRPr="00CA2FF4" w:rsidRDefault="002348A2" w:rsidP="00C01B1E">
            <w:pPr>
              <w:jc w:val="center"/>
              <w:rPr>
                <w:sz w:val="10"/>
                <w:szCs w:val="11"/>
              </w:rPr>
            </w:pPr>
            <w:r w:rsidRPr="00CA2FF4">
              <w:rPr>
                <w:sz w:val="10"/>
                <w:szCs w:val="11"/>
              </w:rPr>
              <w:t>1.974</w:t>
            </w:r>
          </w:p>
        </w:tc>
        <w:tc>
          <w:tcPr>
            <w:tcW w:w="540" w:type="dxa"/>
            <w:tcBorders>
              <w:top w:val="nil"/>
              <w:left w:val="nil"/>
              <w:bottom w:val="nil"/>
              <w:right w:val="nil"/>
            </w:tcBorders>
          </w:tcPr>
          <w:p w14:paraId="362B7B7A" w14:textId="77777777" w:rsidR="002348A2" w:rsidRPr="00CA2FF4" w:rsidRDefault="002348A2" w:rsidP="00C01B1E">
            <w:pPr>
              <w:jc w:val="center"/>
              <w:rPr>
                <w:sz w:val="10"/>
                <w:szCs w:val="11"/>
              </w:rPr>
            </w:pPr>
            <w:r w:rsidRPr="00CA2FF4">
              <w:rPr>
                <w:sz w:val="10"/>
                <w:szCs w:val="11"/>
              </w:rPr>
              <w:t>-0.032</w:t>
            </w:r>
          </w:p>
        </w:tc>
        <w:tc>
          <w:tcPr>
            <w:tcW w:w="540" w:type="dxa"/>
            <w:tcBorders>
              <w:top w:val="nil"/>
              <w:left w:val="nil"/>
              <w:bottom w:val="nil"/>
              <w:right w:val="nil"/>
            </w:tcBorders>
          </w:tcPr>
          <w:p w14:paraId="3D2CBB22" w14:textId="77777777" w:rsidR="002348A2" w:rsidRPr="00CA2FF4" w:rsidRDefault="002348A2" w:rsidP="00C01B1E">
            <w:pPr>
              <w:jc w:val="center"/>
              <w:rPr>
                <w:sz w:val="10"/>
                <w:szCs w:val="11"/>
              </w:rPr>
            </w:pPr>
            <w:r w:rsidRPr="00CA2FF4">
              <w:rPr>
                <w:sz w:val="10"/>
                <w:szCs w:val="11"/>
              </w:rPr>
              <w:t>0.707</w:t>
            </w:r>
          </w:p>
        </w:tc>
        <w:tc>
          <w:tcPr>
            <w:tcW w:w="270" w:type="dxa"/>
            <w:tcBorders>
              <w:top w:val="nil"/>
              <w:left w:val="nil"/>
              <w:bottom w:val="nil"/>
              <w:right w:val="nil"/>
            </w:tcBorders>
          </w:tcPr>
          <w:p w14:paraId="7813C996" w14:textId="77777777" w:rsidR="002348A2" w:rsidRPr="00CA2FF4" w:rsidRDefault="002348A2" w:rsidP="00C01B1E">
            <w:pPr>
              <w:jc w:val="center"/>
              <w:rPr>
                <w:sz w:val="10"/>
                <w:szCs w:val="11"/>
              </w:rPr>
            </w:pPr>
          </w:p>
        </w:tc>
        <w:tc>
          <w:tcPr>
            <w:tcW w:w="540" w:type="dxa"/>
            <w:tcBorders>
              <w:top w:val="nil"/>
              <w:left w:val="nil"/>
              <w:bottom w:val="nil"/>
              <w:right w:val="nil"/>
            </w:tcBorders>
          </w:tcPr>
          <w:p w14:paraId="2A296F36" w14:textId="77777777" w:rsidR="002348A2" w:rsidRPr="00CA2FF4" w:rsidRDefault="002348A2" w:rsidP="00C01B1E">
            <w:pPr>
              <w:jc w:val="center"/>
              <w:rPr>
                <w:sz w:val="10"/>
                <w:szCs w:val="11"/>
              </w:rPr>
            </w:pPr>
            <w:r w:rsidRPr="00CA2FF4">
              <w:rPr>
                <w:sz w:val="10"/>
                <w:szCs w:val="11"/>
              </w:rPr>
              <w:t>64</w:t>
            </w:r>
          </w:p>
        </w:tc>
        <w:tc>
          <w:tcPr>
            <w:tcW w:w="810" w:type="dxa"/>
            <w:tcBorders>
              <w:top w:val="nil"/>
              <w:left w:val="nil"/>
              <w:bottom w:val="nil"/>
              <w:right w:val="nil"/>
            </w:tcBorders>
          </w:tcPr>
          <w:p w14:paraId="129C3DDE" w14:textId="77777777" w:rsidR="002348A2" w:rsidRPr="00CA2FF4" w:rsidRDefault="002348A2" w:rsidP="00C01B1E">
            <w:pPr>
              <w:jc w:val="center"/>
              <w:rPr>
                <w:sz w:val="10"/>
                <w:szCs w:val="11"/>
              </w:rPr>
            </w:pPr>
            <w:r w:rsidRPr="00CA2FF4">
              <w:rPr>
                <w:sz w:val="10"/>
                <w:szCs w:val="11"/>
              </w:rPr>
              <w:t>0.900</w:t>
            </w:r>
          </w:p>
        </w:tc>
        <w:tc>
          <w:tcPr>
            <w:tcW w:w="630" w:type="dxa"/>
            <w:tcBorders>
              <w:top w:val="nil"/>
              <w:left w:val="nil"/>
              <w:bottom w:val="nil"/>
              <w:right w:val="nil"/>
            </w:tcBorders>
          </w:tcPr>
          <w:p w14:paraId="0EFE198F" w14:textId="77777777" w:rsidR="002348A2" w:rsidRPr="00CA2FF4" w:rsidRDefault="002348A2" w:rsidP="00C01B1E">
            <w:pPr>
              <w:jc w:val="center"/>
              <w:rPr>
                <w:sz w:val="10"/>
                <w:szCs w:val="11"/>
              </w:rPr>
            </w:pPr>
            <w:r w:rsidRPr="00CA2FF4">
              <w:rPr>
                <w:sz w:val="10"/>
                <w:szCs w:val="11"/>
              </w:rPr>
              <w:t>1.049</w:t>
            </w:r>
          </w:p>
        </w:tc>
        <w:tc>
          <w:tcPr>
            <w:tcW w:w="540" w:type="dxa"/>
            <w:tcBorders>
              <w:top w:val="nil"/>
              <w:left w:val="nil"/>
              <w:bottom w:val="nil"/>
              <w:right w:val="nil"/>
            </w:tcBorders>
          </w:tcPr>
          <w:p w14:paraId="4527475C" w14:textId="77777777" w:rsidR="002348A2" w:rsidRPr="00CA2FF4" w:rsidRDefault="002348A2" w:rsidP="00C01B1E">
            <w:pPr>
              <w:jc w:val="center"/>
              <w:rPr>
                <w:sz w:val="10"/>
                <w:szCs w:val="11"/>
              </w:rPr>
            </w:pPr>
            <w:r w:rsidRPr="00CA2FF4">
              <w:rPr>
                <w:sz w:val="10"/>
                <w:szCs w:val="11"/>
              </w:rPr>
              <w:t>-0.002</w:t>
            </w:r>
          </w:p>
        </w:tc>
        <w:tc>
          <w:tcPr>
            <w:tcW w:w="540" w:type="dxa"/>
            <w:tcBorders>
              <w:top w:val="nil"/>
              <w:left w:val="nil"/>
              <w:bottom w:val="nil"/>
              <w:right w:val="nil"/>
            </w:tcBorders>
          </w:tcPr>
          <w:p w14:paraId="0EE9680C" w14:textId="77777777" w:rsidR="002348A2" w:rsidRPr="00CA2FF4" w:rsidRDefault="002348A2" w:rsidP="00C01B1E">
            <w:pPr>
              <w:jc w:val="center"/>
              <w:rPr>
                <w:sz w:val="10"/>
                <w:szCs w:val="11"/>
              </w:rPr>
            </w:pPr>
            <w:r w:rsidRPr="00CA2FF4">
              <w:rPr>
                <w:sz w:val="10"/>
                <w:szCs w:val="11"/>
              </w:rPr>
              <w:t>0.667</w:t>
            </w:r>
          </w:p>
        </w:tc>
        <w:tc>
          <w:tcPr>
            <w:tcW w:w="270" w:type="dxa"/>
            <w:tcBorders>
              <w:top w:val="nil"/>
              <w:left w:val="nil"/>
              <w:bottom w:val="nil"/>
              <w:right w:val="nil"/>
            </w:tcBorders>
          </w:tcPr>
          <w:p w14:paraId="2B493CBF" w14:textId="77777777" w:rsidR="002348A2" w:rsidRPr="00CA2FF4" w:rsidRDefault="002348A2" w:rsidP="00C01B1E">
            <w:pPr>
              <w:jc w:val="center"/>
              <w:rPr>
                <w:sz w:val="10"/>
                <w:szCs w:val="11"/>
              </w:rPr>
            </w:pPr>
          </w:p>
        </w:tc>
      </w:tr>
      <w:tr w:rsidR="002348A2" w:rsidRPr="003A0B29" w14:paraId="6C6A7D82" w14:textId="77777777" w:rsidTr="00637C1B">
        <w:trPr>
          <w:trHeight w:hRule="exact" w:val="288"/>
        </w:trPr>
        <w:tc>
          <w:tcPr>
            <w:tcW w:w="701" w:type="dxa"/>
            <w:gridSpan w:val="2"/>
            <w:tcBorders>
              <w:top w:val="nil"/>
              <w:left w:val="nil"/>
              <w:bottom w:val="nil"/>
              <w:right w:val="nil"/>
            </w:tcBorders>
          </w:tcPr>
          <w:p w14:paraId="725BBA14" w14:textId="77777777" w:rsidR="002348A2" w:rsidRPr="00CA2FF4" w:rsidRDefault="002348A2" w:rsidP="00C01B1E">
            <w:pPr>
              <w:jc w:val="center"/>
              <w:rPr>
                <w:sz w:val="10"/>
                <w:szCs w:val="11"/>
              </w:rPr>
            </w:pPr>
            <w:r w:rsidRPr="00CA2FF4">
              <w:rPr>
                <w:sz w:val="10"/>
                <w:szCs w:val="11"/>
              </w:rPr>
              <w:t>Shrubland</w:t>
            </w:r>
          </w:p>
        </w:tc>
        <w:tc>
          <w:tcPr>
            <w:tcW w:w="253" w:type="dxa"/>
            <w:gridSpan w:val="2"/>
            <w:tcBorders>
              <w:top w:val="nil"/>
              <w:left w:val="nil"/>
              <w:bottom w:val="nil"/>
              <w:right w:val="nil"/>
            </w:tcBorders>
          </w:tcPr>
          <w:p w14:paraId="43FE74C5"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13D28BCD" w14:textId="77777777" w:rsidR="002348A2" w:rsidRPr="00CA2FF4" w:rsidRDefault="002348A2" w:rsidP="00C01B1E">
            <w:pPr>
              <w:jc w:val="center"/>
              <w:rPr>
                <w:sz w:val="10"/>
                <w:szCs w:val="11"/>
              </w:rPr>
            </w:pPr>
            <w:r w:rsidRPr="00CA2FF4">
              <w:rPr>
                <w:sz w:val="10"/>
                <w:szCs w:val="11"/>
              </w:rPr>
              <w:t>314</w:t>
            </w:r>
          </w:p>
        </w:tc>
        <w:tc>
          <w:tcPr>
            <w:tcW w:w="810" w:type="dxa"/>
            <w:tcBorders>
              <w:top w:val="nil"/>
              <w:left w:val="nil"/>
              <w:bottom w:val="nil"/>
              <w:right w:val="nil"/>
            </w:tcBorders>
          </w:tcPr>
          <w:p w14:paraId="0F49EFF9" w14:textId="77777777" w:rsidR="002348A2" w:rsidRPr="00CA2FF4" w:rsidRDefault="002348A2" w:rsidP="00C01B1E">
            <w:pPr>
              <w:jc w:val="center"/>
              <w:rPr>
                <w:sz w:val="10"/>
                <w:szCs w:val="11"/>
              </w:rPr>
            </w:pPr>
            <w:r w:rsidRPr="00CA2FF4">
              <w:rPr>
                <w:sz w:val="10"/>
                <w:szCs w:val="11"/>
              </w:rPr>
              <w:t>1.057</w:t>
            </w:r>
          </w:p>
        </w:tc>
        <w:tc>
          <w:tcPr>
            <w:tcW w:w="540" w:type="dxa"/>
            <w:tcBorders>
              <w:top w:val="nil"/>
              <w:left w:val="nil"/>
              <w:bottom w:val="nil"/>
              <w:right w:val="nil"/>
            </w:tcBorders>
          </w:tcPr>
          <w:p w14:paraId="2287D549" w14:textId="77777777" w:rsidR="002348A2" w:rsidRPr="00CA2FF4" w:rsidRDefault="002348A2" w:rsidP="00C01B1E">
            <w:pPr>
              <w:jc w:val="center"/>
              <w:rPr>
                <w:sz w:val="10"/>
                <w:szCs w:val="11"/>
              </w:rPr>
            </w:pPr>
            <w:r w:rsidRPr="00CA2FF4">
              <w:rPr>
                <w:sz w:val="10"/>
                <w:szCs w:val="11"/>
              </w:rPr>
              <w:t>1.420</w:t>
            </w:r>
          </w:p>
        </w:tc>
        <w:tc>
          <w:tcPr>
            <w:tcW w:w="540" w:type="dxa"/>
            <w:tcBorders>
              <w:top w:val="nil"/>
              <w:left w:val="nil"/>
              <w:bottom w:val="nil"/>
              <w:right w:val="nil"/>
            </w:tcBorders>
          </w:tcPr>
          <w:p w14:paraId="500E2357" w14:textId="77777777" w:rsidR="002348A2" w:rsidRPr="00CA2FF4" w:rsidRDefault="002348A2" w:rsidP="00C01B1E">
            <w:pPr>
              <w:jc w:val="center"/>
              <w:rPr>
                <w:sz w:val="10"/>
                <w:szCs w:val="11"/>
              </w:rPr>
            </w:pPr>
            <w:r w:rsidRPr="00CA2FF4">
              <w:rPr>
                <w:sz w:val="10"/>
                <w:szCs w:val="11"/>
              </w:rPr>
              <w:t>1.173</w:t>
            </w:r>
          </w:p>
        </w:tc>
        <w:tc>
          <w:tcPr>
            <w:tcW w:w="540" w:type="dxa"/>
            <w:tcBorders>
              <w:top w:val="nil"/>
              <w:left w:val="nil"/>
              <w:bottom w:val="nil"/>
              <w:right w:val="nil"/>
            </w:tcBorders>
          </w:tcPr>
          <w:p w14:paraId="496EA7EE" w14:textId="77777777" w:rsidR="002348A2" w:rsidRPr="00CA2FF4" w:rsidRDefault="002348A2" w:rsidP="00C01B1E">
            <w:pPr>
              <w:jc w:val="center"/>
              <w:rPr>
                <w:sz w:val="10"/>
                <w:szCs w:val="11"/>
              </w:rPr>
            </w:pPr>
            <w:r w:rsidRPr="00CA2FF4">
              <w:rPr>
                <w:sz w:val="10"/>
                <w:szCs w:val="11"/>
              </w:rPr>
              <w:t>0.764</w:t>
            </w:r>
          </w:p>
        </w:tc>
        <w:tc>
          <w:tcPr>
            <w:tcW w:w="270" w:type="dxa"/>
            <w:tcBorders>
              <w:top w:val="nil"/>
              <w:left w:val="nil"/>
              <w:bottom w:val="nil"/>
              <w:right w:val="nil"/>
            </w:tcBorders>
          </w:tcPr>
          <w:p w14:paraId="352D41CF" w14:textId="77777777" w:rsidR="002348A2" w:rsidRPr="00CA2FF4" w:rsidRDefault="002348A2" w:rsidP="00C01B1E">
            <w:pPr>
              <w:jc w:val="center"/>
              <w:rPr>
                <w:sz w:val="10"/>
                <w:szCs w:val="11"/>
              </w:rPr>
            </w:pPr>
          </w:p>
        </w:tc>
        <w:tc>
          <w:tcPr>
            <w:tcW w:w="540" w:type="dxa"/>
            <w:tcBorders>
              <w:top w:val="nil"/>
              <w:left w:val="nil"/>
              <w:bottom w:val="nil"/>
              <w:right w:val="nil"/>
            </w:tcBorders>
          </w:tcPr>
          <w:p w14:paraId="24426EB4" w14:textId="77777777" w:rsidR="002348A2" w:rsidRPr="00CA2FF4" w:rsidRDefault="002348A2" w:rsidP="00C01B1E">
            <w:pPr>
              <w:jc w:val="center"/>
              <w:rPr>
                <w:sz w:val="10"/>
                <w:szCs w:val="11"/>
              </w:rPr>
            </w:pPr>
            <w:r w:rsidRPr="00CA2FF4">
              <w:rPr>
                <w:sz w:val="10"/>
                <w:szCs w:val="11"/>
              </w:rPr>
              <w:t>291</w:t>
            </w:r>
          </w:p>
        </w:tc>
        <w:tc>
          <w:tcPr>
            <w:tcW w:w="810" w:type="dxa"/>
            <w:tcBorders>
              <w:top w:val="nil"/>
              <w:left w:val="nil"/>
              <w:bottom w:val="nil"/>
              <w:right w:val="nil"/>
            </w:tcBorders>
          </w:tcPr>
          <w:p w14:paraId="239DB454" w14:textId="77777777" w:rsidR="002348A2" w:rsidRPr="00CA2FF4" w:rsidRDefault="002348A2" w:rsidP="00C01B1E">
            <w:pPr>
              <w:jc w:val="center"/>
              <w:rPr>
                <w:sz w:val="10"/>
                <w:szCs w:val="11"/>
              </w:rPr>
            </w:pPr>
            <w:r w:rsidRPr="00CA2FF4">
              <w:rPr>
                <w:sz w:val="10"/>
                <w:szCs w:val="11"/>
              </w:rPr>
              <w:t>0.802</w:t>
            </w:r>
          </w:p>
        </w:tc>
        <w:tc>
          <w:tcPr>
            <w:tcW w:w="630" w:type="dxa"/>
            <w:tcBorders>
              <w:top w:val="nil"/>
              <w:left w:val="nil"/>
              <w:bottom w:val="nil"/>
              <w:right w:val="nil"/>
            </w:tcBorders>
          </w:tcPr>
          <w:p w14:paraId="741BB22F" w14:textId="77777777" w:rsidR="002348A2" w:rsidRPr="00CA2FF4" w:rsidRDefault="002348A2" w:rsidP="00C01B1E">
            <w:pPr>
              <w:jc w:val="center"/>
              <w:rPr>
                <w:sz w:val="10"/>
                <w:szCs w:val="11"/>
              </w:rPr>
            </w:pPr>
            <w:r w:rsidRPr="00CA2FF4">
              <w:rPr>
                <w:sz w:val="10"/>
                <w:szCs w:val="11"/>
              </w:rPr>
              <w:t>0.930</w:t>
            </w:r>
          </w:p>
        </w:tc>
        <w:tc>
          <w:tcPr>
            <w:tcW w:w="540" w:type="dxa"/>
            <w:tcBorders>
              <w:top w:val="nil"/>
              <w:left w:val="nil"/>
              <w:bottom w:val="nil"/>
              <w:right w:val="nil"/>
            </w:tcBorders>
          </w:tcPr>
          <w:p w14:paraId="658FB3B3" w14:textId="77777777" w:rsidR="002348A2" w:rsidRPr="00CA2FF4" w:rsidRDefault="002348A2" w:rsidP="00C01B1E">
            <w:pPr>
              <w:jc w:val="center"/>
              <w:rPr>
                <w:sz w:val="10"/>
                <w:szCs w:val="11"/>
              </w:rPr>
            </w:pPr>
            <w:r w:rsidRPr="00CA2FF4">
              <w:rPr>
                <w:sz w:val="10"/>
                <w:szCs w:val="11"/>
              </w:rPr>
              <w:t>0.471</w:t>
            </w:r>
          </w:p>
        </w:tc>
        <w:tc>
          <w:tcPr>
            <w:tcW w:w="540" w:type="dxa"/>
            <w:tcBorders>
              <w:top w:val="nil"/>
              <w:left w:val="nil"/>
              <w:bottom w:val="nil"/>
              <w:right w:val="nil"/>
            </w:tcBorders>
          </w:tcPr>
          <w:p w14:paraId="54EDD954" w14:textId="77777777" w:rsidR="002348A2" w:rsidRPr="00CA2FF4" w:rsidRDefault="002348A2" w:rsidP="00C01B1E">
            <w:pPr>
              <w:jc w:val="center"/>
              <w:rPr>
                <w:sz w:val="10"/>
                <w:szCs w:val="11"/>
              </w:rPr>
            </w:pPr>
            <w:r w:rsidRPr="00CA2FF4">
              <w:rPr>
                <w:sz w:val="10"/>
                <w:szCs w:val="11"/>
              </w:rPr>
              <w:t>0.449</w:t>
            </w:r>
          </w:p>
        </w:tc>
        <w:tc>
          <w:tcPr>
            <w:tcW w:w="270" w:type="dxa"/>
            <w:tcBorders>
              <w:top w:val="nil"/>
              <w:left w:val="nil"/>
              <w:bottom w:val="nil"/>
              <w:right w:val="nil"/>
            </w:tcBorders>
          </w:tcPr>
          <w:p w14:paraId="43B75CA8" w14:textId="77777777" w:rsidR="002348A2" w:rsidRPr="00CA2FF4" w:rsidRDefault="002348A2" w:rsidP="00C01B1E">
            <w:pPr>
              <w:jc w:val="center"/>
              <w:rPr>
                <w:sz w:val="10"/>
                <w:szCs w:val="11"/>
              </w:rPr>
            </w:pPr>
          </w:p>
        </w:tc>
      </w:tr>
      <w:tr w:rsidR="002348A2" w:rsidRPr="003A0B29" w14:paraId="5472DF30" w14:textId="77777777" w:rsidTr="00637C1B">
        <w:trPr>
          <w:trHeight w:hRule="exact" w:val="288"/>
        </w:trPr>
        <w:tc>
          <w:tcPr>
            <w:tcW w:w="701" w:type="dxa"/>
            <w:gridSpan w:val="2"/>
            <w:tcBorders>
              <w:top w:val="nil"/>
              <w:left w:val="nil"/>
              <w:bottom w:val="nil"/>
              <w:right w:val="nil"/>
            </w:tcBorders>
          </w:tcPr>
          <w:p w14:paraId="4C5DD452" w14:textId="77777777" w:rsidR="002348A2" w:rsidRPr="00CA2FF4" w:rsidRDefault="002348A2" w:rsidP="00C01B1E">
            <w:pPr>
              <w:jc w:val="center"/>
              <w:rPr>
                <w:sz w:val="10"/>
                <w:szCs w:val="11"/>
              </w:rPr>
            </w:pPr>
            <w:r w:rsidRPr="00CA2FF4">
              <w:rPr>
                <w:sz w:val="10"/>
                <w:szCs w:val="11"/>
              </w:rPr>
              <w:t>Savannah</w:t>
            </w:r>
          </w:p>
        </w:tc>
        <w:tc>
          <w:tcPr>
            <w:tcW w:w="253" w:type="dxa"/>
            <w:gridSpan w:val="2"/>
            <w:tcBorders>
              <w:top w:val="nil"/>
              <w:left w:val="nil"/>
              <w:bottom w:val="nil"/>
              <w:right w:val="nil"/>
            </w:tcBorders>
          </w:tcPr>
          <w:p w14:paraId="46A71D70"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14212EC0" w14:textId="77777777" w:rsidR="002348A2" w:rsidRPr="00CA2FF4" w:rsidRDefault="002348A2" w:rsidP="00C01B1E">
            <w:pPr>
              <w:jc w:val="center"/>
              <w:rPr>
                <w:sz w:val="10"/>
                <w:szCs w:val="11"/>
              </w:rPr>
            </w:pPr>
            <w:r w:rsidRPr="00CA2FF4">
              <w:rPr>
                <w:sz w:val="10"/>
                <w:szCs w:val="11"/>
              </w:rPr>
              <w:t>150</w:t>
            </w:r>
          </w:p>
        </w:tc>
        <w:tc>
          <w:tcPr>
            <w:tcW w:w="810" w:type="dxa"/>
            <w:tcBorders>
              <w:top w:val="nil"/>
              <w:left w:val="nil"/>
              <w:bottom w:val="nil"/>
              <w:right w:val="nil"/>
            </w:tcBorders>
          </w:tcPr>
          <w:p w14:paraId="580B4627" w14:textId="77777777" w:rsidR="002348A2" w:rsidRPr="00CA2FF4" w:rsidRDefault="002348A2" w:rsidP="00C01B1E">
            <w:pPr>
              <w:jc w:val="center"/>
              <w:rPr>
                <w:sz w:val="10"/>
                <w:szCs w:val="11"/>
              </w:rPr>
            </w:pPr>
            <w:r w:rsidRPr="00CA2FF4">
              <w:rPr>
                <w:sz w:val="10"/>
                <w:szCs w:val="11"/>
              </w:rPr>
              <w:t>1.395</w:t>
            </w:r>
          </w:p>
        </w:tc>
        <w:tc>
          <w:tcPr>
            <w:tcW w:w="540" w:type="dxa"/>
            <w:tcBorders>
              <w:top w:val="nil"/>
              <w:left w:val="nil"/>
              <w:bottom w:val="nil"/>
              <w:right w:val="nil"/>
            </w:tcBorders>
          </w:tcPr>
          <w:p w14:paraId="438F2E2B" w14:textId="77777777" w:rsidR="002348A2" w:rsidRPr="00CA2FF4" w:rsidRDefault="002348A2" w:rsidP="00C01B1E">
            <w:pPr>
              <w:jc w:val="center"/>
              <w:rPr>
                <w:sz w:val="10"/>
                <w:szCs w:val="11"/>
              </w:rPr>
            </w:pPr>
            <w:r w:rsidRPr="00CA2FF4">
              <w:rPr>
                <w:sz w:val="10"/>
                <w:szCs w:val="11"/>
              </w:rPr>
              <w:t>1.564</w:t>
            </w:r>
          </w:p>
        </w:tc>
        <w:tc>
          <w:tcPr>
            <w:tcW w:w="540" w:type="dxa"/>
            <w:tcBorders>
              <w:top w:val="nil"/>
              <w:left w:val="nil"/>
              <w:bottom w:val="nil"/>
              <w:right w:val="nil"/>
            </w:tcBorders>
          </w:tcPr>
          <w:p w14:paraId="66EB05F4" w14:textId="77777777" w:rsidR="002348A2" w:rsidRPr="00CA2FF4" w:rsidRDefault="002348A2" w:rsidP="00C01B1E">
            <w:pPr>
              <w:jc w:val="center"/>
              <w:rPr>
                <w:sz w:val="10"/>
                <w:szCs w:val="11"/>
              </w:rPr>
            </w:pPr>
            <w:r w:rsidRPr="00CA2FF4">
              <w:rPr>
                <w:sz w:val="10"/>
                <w:szCs w:val="11"/>
              </w:rPr>
              <w:t>-0.014</w:t>
            </w:r>
          </w:p>
        </w:tc>
        <w:tc>
          <w:tcPr>
            <w:tcW w:w="540" w:type="dxa"/>
            <w:tcBorders>
              <w:top w:val="nil"/>
              <w:left w:val="nil"/>
              <w:bottom w:val="nil"/>
              <w:right w:val="nil"/>
            </w:tcBorders>
          </w:tcPr>
          <w:p w14:paraId="615055C7" w14:textId="77777777" w:rsidR="002348A2" w:rsidRPr="00CA2FF4" w:rsidRDefault="002348A2" w:rsidP="00C01B1E">
            <w:pPr>
              <w:jc w:val="center"/>
              <w:rPr>
                <w:sz w:val="10"/>
                <w:szCs w:val="11"/>
              </w:rPr>
            </w:pPr>
            <w:r w:rsidRPr="00CA2FF4">
              <w:rPr>
                <w:sz w:val="10"/>
                <w:szCs w:val="11"/>
              </w:rPr>
              <w:t>0.819</w:t>
            </w:r>
          </w:p>
        </w:tc>
        <w:tc>
          <w:tcPr>
            <w:tcW w:w="270" w:type="dxa"/>
            <w:tcBorders>
              <w:top w:val="nil"/>
              <w:left w:val="nil"/>
              <w:bottom w:val="nil"/>
              <w:right w:val="nil"/>
            </w:tcBorders>
          </w:tcPr>
          <w:p w14:paraId="61F7A1F6" w14:textId="77777777" w:rsidR="002348A2" w:rsidRPr="00CA2FF4" w:rsidRDefault="002348A2" w:rsidP="00C01B1E">
            <w:pPr>
              <w:jc w:val="center"/>
              <w:rPr>
                <w:sz w:val="10"/>
                <w:szCs w:val="11"/>
              </w:rPr>
            </w:pPr>
          </w:p>
        </w:tc>
        <w:tc>
          <w:tcPr>
            <w:tcW w:w="540" w:type="dxa"/>
            <w:tcBorders>
              <w:top w:val="nil"/>
              <w:left w:val="nil"/>
              <w:bottom w:val="nil"/>
              <w:right w:val="nil"/>
            </w:tcBorders>
          </w:tcPr>
          <w:p w14:paraId="740D3F11" w14:textId="77777777" w:rsidR="002348A2" w:rsidRPr="00CA2FF4" w:rsidRDefault="002348A2" w:rsidP="00C01B1E">
            <w:pPr>
              <w:jc w:val="center"/>
              <w:rPr>
                <w:sz w:val="10"/>
                <w:szCs w:val="11"/>
              </w:rPr>
            </w:pPr>
            <w:r w:rsidRPr="00CA2FF4">
              <w:rPr>
                <w:sz w:val="10"/>
                <w:szCs w:val="11"/>
              </w:rPr>
              <w:t>119</w:t>
            </w:r>
          </w:p>
        </w:tc>
        <w:tc>
          <w:tcPr>
            <w:tcW w:w="810" w:type="dxa"/>
            <w:tcBorders>
              <w:top w:val="nil"/>
              <w:left w:val="nil"/>
              <w:bottom w:val="nil"/>
              <w:right w:val="nil"/>
            </w:tcBorders>
          </w:tcPr>
          <w:p w14:paraId="3B39742D" w14:textId="77777777" w:rsidR="002348A2" w:rsidRPr="00CA2FF4" w:rsidRDefault="002348A2" w:rsidP="00C01B1E">
            <w:pPr>
              <w:jc w:val="center"/>
              <w:rPr>
                <w:sz w:val="10"/>
                <w:szCs w:val="11"/>
              </w:rPr>
            </w:pPr>
            <w:r w:rsidRPr="00CA2FF4">
              <w:rPr>
                <w:sz w:val="10"/>
                <w:szCs w:val="11"/>
              </w:rPr>
              <w:t>0.914</w:t>
            </w:r>
          </w:p>
        </w:tc>
        <w:tc>
          <w:tcPr>
            <w:tcW w:w="630" w:type="dxa"/>
            <w:tcBorders>
              <w:top w:val="nil"/>
              <w:left w:val="nil"/>
              <w:bottom w:val="nil"/>
              <w:right w:val="nil"/>
            </w:tcBorders>
          </w:tcPr>
          <w:p w14:paraId="262AA5B6" w14:textId="77777777" w:rsidR="002348A2" w:rsidRPr="00CA2FF4" w:rsidRDefault="002348A2" w:rsidP="00C01B1E">
            <w:pPr>
              <w:jc w:val="center"/>
              <w:rPr>
                <w:sz w:val="10"/>
                <w:szCs w:val="11"/>
              </w:rPr>
            </w:pPr>
            <w:r w:rsidRPr="00CA2FF4">
              <w:rPr>
                <w:sz w:val="10"/>
                <w:szCs w:val="11"/>
              </w:rPr>
              <w:t>1.206</w:t>
            </w:r>
          </w:p>
        </w:tc>
        <w:tc>
          <w:tcPr>
            <w:tcW w:w="540" w:type="dxa"/>
            <w:tcBorders>
              <w:top w:val="nil"/>
              <w:left w:val="nil"/>
              <w:bottom w:val="nil"/>
              <w:right w:val="nil"/>
            </w:tcBorders>
          </w:tcPr>
          <w:p w14:paraId="4D23F5E8" w14:textId="77777777" w:rsidR="002348A2" w:rsidRPr="00CA2FF4" w:rsidRDefault="002348A2" w:rsidP="00C01B1E">
            <w:pPr>
              <w:jc w:val="center"/>
              <w:rPr>
                <w:sz w:val="10"/>
                <w:szCs w:val="11"/>
              </w:rPr>
            </w:pPr>
            <w:r w:rsidRPr="00CA2FF4">
              <w:rPr>
                <w:sz w:val="10"/>
                <w:szCs w:val="11"/>
              </w:rPr>
              <w:t>-0.197</w:t>
            </w:r>
          </w:p>
        </w:tc>
        <w:tc>
          <w:tcPr>
            <w:tcW w:w="540" w:type="dxa"/>
            <w:tcBorders>
              <w:top w:val="nil"/>
              <w:left w:val="nil"/>
              <w:bottom w:val="nil"/>
              <w:right w:val="nil"/>
            </w:tcBorders>
          </w:tcPr>
          <w:p w14:paraId="779DA75C" w14:textId="77777777" w:rsidR="002348A2" w:rsidRPr="00CA2FF4" w:rsidRDefault="002348A2" w:rsidP="00C01B1E">
            <w:pPr>
              <w:jc w:val="center"/>
              <w:rPr>
                <w:sz w:val="10"/>
                <w:szCs w:val="11"/>
              </w:rPr>
            </w:pPr>
            <w:r w:rsidRPr="00CA2FF4">
              <w:rPr>
                <w:sz w:val="10"/>
                <w:szCs w:val="11"/>
              </w:rPr>
              <w:t>0.676</w:t>
            </w:r>
          </w:p>
        </w:tc>
        <w:tc>
          <w:tcPr>
            <w:tcW w:w="270" w:type="dxa"/>
            <w:tcBorders>
              <w:top w:val="nil"/>
              <w:left w:val="nil"/>
              <w:bottom w:val="nil"/>
              <w:right w:val="nil"/>
            </w:tcBorders>
          </w:tcPr>
          <w:p w14:paraId="762A6BB4" w14:textId="77777777" w:rsidR="002348A2" w:rsidRPr="00CA2FF4" w:rsidRDefault="002348A2" w:rsidP="00C01B1E">
            <w:pPr>
              <w:jc w:val="center"/>
              <w:rPr>
                <w:sz w:val="10"/>
                <w:szCs w:val="11"/>
              </w:rPr>
            </w:pPr>
          </w:p>
        </w:tc>
      </w:tr>
      <w:tr w:rsidR="002348A2" w:rsidRPr="003A0B29" w14:paraId="21637C07" w14:textId="77777777" w:rsidTr="00637C1B">
        <w:trPr>
          <w:trHeight w:hRule="exact" w:val="288"/>
        </w:trPr>
        <w:tc>
          <w:tcPr>
            <w:tcW w:w="701" w:type="dxa"/>
            <w:gridSpan w:val="2"/>
            <w:tcBorders>
              <w:top w:val="nil"/>
              <w:left w:val="nil"/>
              <w:bottom w:val="nil"/>
              <w:right w:val="nil"/>
            </w:tcBorders>
          </w:tcPr>
          <w:p w14:paraId="55E90595" w14:textId="77777777" w:rsidR="002348A2" w:rsidRPr="00CA2FF4" w:rsidRDefault="002348A2" w:rsidP="00C01B1E">
            <w:pPr>
              <w:jc w:val="center"/>
              <w:rPr>
                <w:sz w:val="10"/>
                <w:szCs w:val="11"/>
              </w:rPr>
            </w:pPr>
            <w:r w:rsidRPr="00CA2FF4">
              <w:rPr>
                <w:sz w:val="10"/>
                <w:szCs w:val="11"/>
              </w:rPr>
              <w:t>Cropland</w:t>
            </w:r>
          </w:p>
        </w:tc>
        <w:tc>
          <w:tcPr>
            <w:tcW w:w="253" w:type="dxa"/>
            <w:gridSpan w:val="2"/>
            <w:tcBorders>
              <w:top w:val="nil"/>
              <w:left w:val="nil"/>
              <w:bottom w:val="nil"/>
              <w:right w:val="nil"/>
            </w:tcBorders>
          </w:tcPr>
          <w:p w14:paraId="67881A77"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6B6C324D" w14:textId="77777777" w:rsidR="002348A2" w:rsidRPr="00CA2FF4" w:rsidRDefault="002348A2" w:rsidP="00C01B1E">
            <w:pPr>
              <w:jc w:val="center"/>
              <w:rPr>
                <w:sz w:val="10"/>
                <w:szCs w:val="11"/>
              </w:rPr>
            </w:pPr>
            <w:r w:rsidRPr="00CA2FF4">
              <w:rPr>
                <w:sz w:val="10"/>
                <w:szCs w:val="11"/>
              </w:rPr>
              <w:t>279</w:t>
            </w:r>
          </w:p>
        </w:tc>
        <w:tc>
          <w:tcPr>
            <w:tcW w:w="810" w:type="dxa"/>
            <w:tcBorders>
              <w:top w:val="nil"/>
              <w:left w:val="nil"/>
              <w:bottom w:val="nil"/>
              <w:right w:val="nil"/>
            </w:tcBorders>
          </w:tcPr>
          <w:p w14:paraId="30D2A378" w14:textId="77777777" w:rsidR="002348A2" w:rsidRPr="00CA2FF4" w:rsidRDefault="002348A2" w:rsidP="00C01B1E">
            <w:pPr>
              <w:jc w:val="center"/>
              <w:rPr>
                <w:sz w:val="10"/>
                <w:szCs w:val="11"/>
              </w:rPr>
            </w:pPr>
            <w:r w:rsidRPr="00CA2FF4">
              <w:rPr>
                <w:sz w:val="10"/>
                <w:szCs w:val="11"/>
              </w:rPr>
              <w:t>1.814</w:t>
            </w:r>
          </w:p>
        </w:tc>
        <w:tc>
          <w:tcPr>
            <w:tcW w:w="540" w:type="dxa"/>
            <w:tcBorders>
              <w:top w:val="nil"/>
              <w:left w:val="nil"/>
              <w:bottom w:val="nil"/>
              <w:right w:val="nil"/>
            </w:tcBorders>
          </w:tcPr>
          <w:p w14:paraId="1BD5F0DD" w14:textId="77777777" w:rsidR="002348A2" w:rsidRPr="00CA2FF4" w:rsidRDefault="002348A2" w:rsidP="00C01B1E">
            <w:pPr>
              <w:jc w:val="center"/>
              <w:rPr>
                <w:sz w:val="10"/>
                <w:szCs w:val="11"/>
              </w:rPr>
            </w:pPr>
            <w:r w:rsidRPr="00CA2FF4">
              <w:rPr>
                <w:sz w:val="10"/>
                <w:szCs w:val="11"/>
              </w:rPr>
              <w:t>1.814</w:t>
            </w:r>
          </w:p>
        </w:tc>
        <w:tc>
          <w:tcPr>
            <w:tcW w:w="540" w:type="dxa"/>
            <w:tcBorders>
              <w:top w:val="nil"/>
              <w:left w:val="nil"/>
              <w:bottom w:val="nil"/>
              <w:right w:val="nil"/>
            </w:tcBorders>
          </w:tcPr>
          <w:p w14:paraId="7985FF96" w14:textId="77777777" w:rsidR="002348A2" w:rsidRPr="00CA2FF4" w:rsidRDefault="002348A2" w:rsidP="00C01B1E">
            <w:pPr>
              <w:jc w:val="center"/>
              <w:rPr>
                <w:sz w:val="10"/>
                <w:szCs w:val="11"/>
              </w:rPr>
            </w:pPr>
            <w:r w:rsidRPr="00CA2FF4">
              <w:rPr>
                <w:sz w:val="10"/>
                <w:szCs w:val="11"/>
              </w:rPr>
              <w:t>0.486</w:t>
            </w:r>
          </w:p>
        </w:tc>
        <w:tc>
          <w:tcPr>
            <w:tcW w:w="540" w:type="dxa"/>
            <w:tcBorders>
              <w:top w:val="nil"/>
              <w:left w:val="nil"/>
              <w:bottom w:val="nil"/>
              <w:right w:val="nil"/>
            </w:tcBorders>
          </w:tcPr>
          <w:p w14:paraId="24AB0B44" w14:textId="77777777" w:rsidR="002348A2" w:rsidRPr="00CA2FF4" w:rsidRDefault="002348A2" w:rsidP="00C01B1E">
            <w:pPr>
              <w:jc w:val="center"/>
              <w:rPr>
                <w:sz w:val="10"/>
                <w:szCs w:val="11"/>
              </w:rPr>
            </w:pPr>
            <w:r w:rsidRPr="00CA2FF4">
              <w:rPr>
                <w:sz w:val="10"/>
                <w:szCs w:val="11"/>
              </w:rPr>
              <w:t>0.790</w:t>
            </w:r>
          </w:p>
        </w:tc>
        <w:tc>
          <w:tcPr>
            <w:tcW w:w="270" w:type="dxa"/>
            <w:tcBorders>
              <w:top w:val="nil"/>
              <w:left w:val="nil"/>
              <w:bottom w:val="nil"/>
              <w:right w:val="nil"/>
            </w:tcBorders>
          </w:tcPr>
          <w:p w14:paraId="50DBE739" w14:textId="77777777" w:rsidR="002348A2" w:rsidRPr="00CA2FF4" w:rsidRDefault="002348A2" w:rsidP="00C01B1E">
            <w:pPr>
              <w:jc w:val="center"/>
              <w:rPr>
                <w:sz w:val="10"/>
                <w:szCs w:val="11"/>
              </w:rPr>
            </w:pPr>
          </w:p>
        </w:tc>
        <w:tc>
          <w:tcPr>
            <w:tcW w:w="540" w:type="dxa"/>
            <w:tcBorders>
              <w:top w:val="nil"/>
              <w:left w:val="nil"/>
              <w:bottom w:val="nil"/>
              <w:right w:val="nil"/>
            </w:tcBorders>
          </w:tcPr>
          <w:p w14:paraId="1F426667" w14:textId="77777777" w:rsidR="002348A2" w:rsidRPr="00CA2FF4" w:rsidRDefault="002348A2" w:rsidP="00C01B1E">
            <w:pPr>
              <w:jc w:val="center"/>
              <w:rPr>
                <w:sz w:val="10"/>
                <w:szCs w:val="11"/>
              </w:rPr>
            </w:pPr>
            <w:r w:rsidRPr="00CA2FF4">
              <w:rPr>
                <w:sz w:val="10"/>
                <w:szCs w:val="11"/>
              </w:rPr>
              <w:t>109</w:t>
            </w:r>
          </w:p>
        </w:tc>
        <w:tc>
          <w:tcPr>
            <w:tcW w:w="810" w:type="dxa"/>
            <w:tcBorders>
              <w:top w:val="nil"/>
              <w:left w:val="nil"/>
              <w:bottom w:val="nil"/>
              <w:right w:val="nil"/>
            </w:tcBorders>
          </w:tcPr>
          <w:p w14:paraId="515F3816" w14:textId="77777777" w:rsidR="002348A2" w:rsidRPr="00CA2FF4" w:rsidRDefault="002348A2" w:rsidP="00C01B1E">
            <w:pPr>
              <w:jc w:val="center"/>
              <w:rPr>
                <w:sz w:val="10"/>
                <w:szCs w:val="11"/>
              </w:rPr>
            </w:pPr>
            <w:r w:rsidRPr="00CA2FF4">
              <w:rPr>
                <w:sz w:val="10"/>
                <w:szCs w:val="11"/>
              </w:rPr>
              <w:t>0.915</w:t>
            </w:r>
          </w:p>
        </w:tc>
        <w:tc>
          <w:tcPr>
            <w:tcW w:w="630" w:type="dxa"/>
            <w:tcBorders>
              <w:top w:val="nil"/>
              <w:left w:val="nil"/>
              <w:bottom w:val="nil"/>
              <w:right w:val="nil"/>
            </w:tcBorders>
          </w:tcPr>
          <w:p w14:paraId="4CF78673" w14:textId="77777777" w:rsidR="002348A2" w:rsidRPr="00CA2FF4" w:rsidRDefault="002348A2" w:rsidP="00C01B1E">
            <w:pPr>
              <w:jc w:val="center"/>
              <w:rPr>
                <w:sz w:val="10"/>
                <w:szCs w:val="11"/>
              </w:rPr>
            </w:pPr>
            <w:r w:rsidRPr="00CA2FF4">
              <w:rPr>
                <w:sz w:val="10"/>
                <w:szCs w:val="11"/>
              </w:rPr>
              <w:t>1.437</w:t>
            </w:r>
          </w:p>
        </w:tc>
        <w:tc>
          <w:tcPr>
            <w:tcW w:w="540" w:type="dxa"/>
            <w:tcBorders>
              <w:top w:val="nil"/>
              <w:left w:val="nil"/>
              <w:bottom w:val="nil"/>
              <w:right w:val="nil"/>
            </w:tcBorders>
          </w:tcPr>
          <w:p w14:paraId="4EEDB72D" w14:textId="77777777" w:rsidR="002348A2" w:rsidRPr="00CA2FF4" w:rsidRDefault="002348A2" w:rsidP="00C01B1E">
            <w:pPr>
              <w:jc w:val="center"/>
              <w:rPr>
                <w:sz w:val="10"/>
                <w:szCs w:val="11"/>
              </w:rPr>
            </w:pPr>
            <w:r w:rsidRPr="00CA2FF4">
              <w:rPr>
                <w:sz w:val="10"/>
                <w:szCs w:val="11"/>
              </w:rPr>
              <w:t>0.163</w:t>
            </w:r>
          </w:p>
        </w:tc>
        <w:tc>
          <w:tcPr>
            <w:tcW w:w="540" w:type="dxa"/>
            <w:tcBorders>
              <w:top w:val="nil"/>
              <w:left w:val="nil"/>
              <w:bottom w:val="nil"/>
              <w:right w:val="nil"/>
            </w:tcBorders>
          </w:tcPr>
          <w:p w14:paraId="10992B8B" w14:textId="77777777" w:rsidR="002348A2" w:rsidRPr="00CA2FF4" w:rsidRDefault="002348A2" w:rsidP="00C01B1E">
            <w:pPr>
              <w:jc w:val="center"/>
              <w:rPr>
                <w:sz w:val="10"/>
                <w:szCs w:val="11"/>
              </w:rPr>
            </w:pPr>
            <w:r w:rsidRPr="00CA2FF4">
              <w:rPr>
                <w:sz w:val="10"/>
                <w:szCs w:val="11"/>
              </w:rPr>
              <w:t>0.494</w:t>
            </w:r>
          </w:p>
        </w:tc>
        <w:tc>
          <w:tcPr>
            <w:tcW w:w="270" w:type="dxa"/>
            <w:tcBorders>
              <w:top w:val="nil"/>
              <w:left w:val="nil"/>
              <w:bottom w:val="nil"/>
              <w:right w:val="nil"/>
            </w:tcBorders>
          </w:tcPr>
          <w:p w14:paraId="5F282014" w14:textId="77777777" w:rsidR="002348A2" w:rsidRPr="00CA2FF4" w:rsidRDefault="002348A2" w:rsidP="00C01B1E">
            <w:pPr>
              <w:jc w:val="center"/>
              <w:rPr>
                <w:sz w:val="10"/>
                <w:szCs w:val="11"/>
              </w:rPr>
            </w:pPr>
          </w:p>
        </w:tc>
      </w:tr>
      <w:tr w:rsidR="002348A2" w:rsidRPr="003A0B29" w14:paraId="2D8E8408" w14:textId="77777777" w:rsidTr="00637C1B">
        <w:trPr>
          <w:trHeight w:hRule="exact" w:val="288"/>
        </w:trPr>
        <w:tc>
          <w:tcPr>
            <w:tcW w:w="701" w:type="dxa"/>
            <w:gridSpan w:val="2"/>
            <w:tcBorders>
              <w:top w:val="nil"/>
              <w:left w:val="nil"/>
              <w:bottom w:val="nil"/>
              <w:right w:val="nil"/>
            </w:tcBorders>
          </w:tcPr>
          <w:p w14:paraId="0099ED71" w14:textId="77777777" w:rsidR="002348A2" w:rsidRPr="00CA2FF4" w:rsidRDefault="002348A2" w:rsidP="00C01B1E">
            <w:pPr>
              <w:jc w:val="center"/>
              <w:rPr>
                <w:sz w:val="10"/>
                <w:szCs w:val="11"/>
              </w:rPr>
            </w:pPr>
            <w:r w:rsidRPr="00CA2FF4">
              <w:rPr>
                <w:sz w:val="10"/>
                <w:szCs w:val="11"/>
              </w:rPr>
              <w:t>Grassland</w:t>
            </w:r>
          </w:p>
        </w:tc>
        <w:tc>
          <w:tcPr>
            <w:tcW w:w="253" w:type="dxa"/>
            <w:gridSpan w:val="2"/>
            <w:tcBorders>
              <w:top w:val="nil"/>
              <w:left w:val="nil"/>
              <w:bottom w:val="nil"/>
              <w:right w:val="nil"/>
            </w:tcBorders>
          </w:tcPr>
          <w:p w14:paraId="2C36B3CF" w14:textId="77777777" w:rsidR="002348A2" w:rsidRPr="00CA2FF4" w:rsidRDefault="002348A2" w:rsidP="00C01B1E">
            <w:pPr>
              <w:jc w:val="center"/>
              <w:rPr>
                <w:sz w:val="10"/>
                <w:szCs w:val="11"/>
              </w:rPr>
            </w:pPr>
          </w:p>
        </w:tc>
        <w:tc>
          <w:tcPr>
            <w:tcW w:w="396" w:type="dxa"/>
            <w:tcBorders>
              <w:top w:val="nil"/>
              <w:left w:val="nil"/>
              <w:bottom w:val="nil"/>
              <w:right w:val="nil"/>
            </w:tcBorders>
          </w:tcPr>
          <w:p w14:paraId="499CE909" w14:textId="77777777" w:rsidR="002348A2" w:rsidRPr="00CA2FF4" w:rsidRDefault="002348A2" w:rsidP="00C01B1E">
            <w:pPr>
              <w:jc w:val="center"/>
              <w:rPr>
                <w:sz w:val="10"/>
                <w:szCs w:val="11"/>
              </w:rPr>
            </w:pPr>
            <w:r w:rsidRPr="00CA2FF4">
              <w:rPr>
                <w:sz w:val="10"/>
                <w:szCs w:val="11"/>
              </w:rPr>
              <w:t>855</w:t>
            </w:r>
          </w:p>
        </w:tc>
        <w:tc>
          <w:tcPr>
            <w:tcW w:w="810" w:type="dxa"/>
            <w:tcBorders>
              <w:top w:val="nil"/>
              <w:left w:val="nil"/>
              <w:bottom w:val="nil"/>
              <w:right w:val="nil"/>
            </w:tcBorders>
          </w:tcPr>
          <w:p w14:paraId="23A4E5A3" w14:textId="77777777" w:rsidR="002348A2" w:rsidRPr="00CA2FF4" w:rsidRDefault="002348A2" w:rsidP="00C01B1E">
            <w:pPr>
              <w:jc w:val="center"/>
              <w:rPr>
                <w:sz w:val="10"/>
                <w:szCs w:val="11"/>
              </w:rPr>
            </w:pPr>
            <w:r w:rsidRPr="00CA2FF4">
              <w:rPr>
                <w:sz w:val="10"/>
                <w:szCs w:val="11"/>
              </w:rPr>
              <w:t>1.432</w:t>
            </w:r>
          </w:p>
        </w:tc>
        <w:tc>
          <w:tcPr>
            <w:tcW w:w="540" w:type="dxa"/>
            <w:tcBorders>
              <w:top w:val="nil"/>
              <w:left w:val="nil"/>
              <w:bottom w:val="nil"/>
              <w:right w:val="nil"/>
            </w:tcBorders>
          </w:tcPr>
          <w:p w14:paraId="080A5477" w14:textId="77777777" w:rsidR="002348A2" w:rsidRPr="00CA2FF4" w:rsidRDefault="002348A2" w:rsidP="00C01B1E">
            <w:pPr>
              <w:jc w:val="center"/>
              <w:rPr>
                <w:sz w:val="10"/>
                <w:szCs w:val="11"/>
              </w:rPr>
            </w:pPr>
            <w:r w:rsidRPr="00CA2FF4">
              <w:rPr>
                <w:sz w:val="10"/>
                <w:szCs w:val="11"/>
              </w:rPr>
              <w:t>1.571</w:t>
            </w:r>
          </w:p>
        </w:tc>
        <w:tc>
          <w:tcPr>
            <w:tcW w:w="540" w:type="dxa"/>
            <w:tcBorders>
              <w:top w:val="nil"/>
              <w:left w:val="nil"/>
              <w:bottom w:val="nil"/>
              <w:right w:val="nil"/>
            </w:tcBorders>
          </w:tcPr>
          <w:p w14:paraId="0F572031" w14:textId="77777777" w:rsidR="002348A2" w:rsidRPr="00CA2FF4" w:rsidRDefault="002348A2" w:rsidP="00C01B1E">
            <w:pPr>
              <w:jc w:val="center"/>
              <w:rPr>
                <w:sz w:val="10"/>
                <w:szCs w:val="11"/>
              </w:rPr>
            </w:pPr>
            <w:r w:rsidRPr="00CA2FF4">
              <w:rPr>
                <w:sz w:val="10"/>
                <w:szCs w:val="11"/>
              </w:rPr>
              <w:t>0.632</w:t>
            </w:r>
          </w:p>
        </w:tc>
        <w:tc>
          <w:tcPr>
            <w:tcW w:w="540" w:type="dxa"/>
            <w:tcBorders>
              <w:top w:val="nil"/>
              <w:left w:val="nil"/>
              <w:bottom w:val="nil"/>
              <w:right w:val="nil"/>
            </w:tcBorders>
          </w:tcPr>
          <w:p w14:paraId="1C7AABCE" w14:textId="77777777" w:rsidR="002348A2" w:rsidRPr="00CA2FF4" w:rsidRDefault="002348A2" w:rsidP="00C01B1E">
            <w:pPr>
              <w:jc w:val="center"/>
              <w:rPr>
                <w:sz w:val="10"/>
                <w:szCs w:val="11"/>
              </w:rPr>
            </w:pPr>
            <w:r w:rsidRPr="00CA2FF4">
              <w:rPr>
                <w:sz w:val="10"/>
                <w:szCs w:val="11"/>
              </w:rPr>
              <w:t>0.735</w:t>
            </w:r>
          </w:p>
        </w:tc>
        <w:tc>
          <w:tcPr>
            <w:tcW w:w="270" w:type="dxa"/>
            <w:tcBorders>
              <w:top w:val="nil"/>
              <w:left w:val="nil"/>
              <w:bottom w:val="nil"/>
              <w:right w:val="nil"/>
            </w:tcBorders>
          </w:tcPr>
          <w:p w14:paraId="291DB390" w14:textId="77777777" w:rsidR="002348A2" w:rsidRPr="00CA2FF4" w:rsidRDefault="002348A2" w:rsidP="00C01B1E">
            <w:pPr>
              <w:jc w:val="center"/>
              <w:rPr>
                <w:sz w:val="10"/>
                <w:szCs w:val="11"/>
              </w:rPr>
            </w:pPr>
          </w:p>
        </w:tc>
        <w:tc>
          <w:tcPr>
            <w:tcW w:w="540" w:type="dxa"/>
            <w:tcBorders>
              <w:top w:val="nil"/>
              <w:left w:val="nil"/>
              <w:bottom w:val="nil"/>
              <w:right w:val="nil"/>
            </w:tcBorders>
          </w:tcPr>
          <w:p w14:paraId="737E57DA" w14:textId="77777777" w:rsidR="002348A2" w:rsidRPr="00CA2FF4" w:rsidRDefault="002348A2" w:rsidP="00C01B1E">
            <w:pPr>
              <w:jc w:val="center"/>
              <w:rPr>
                <w:sz w:val="10"/>
                <w:szCs w:val="11"/>
              </w:rPr>
            </w:pPr>
            <w:r w:rsidRPr="00CA2FF4">
              <w:rPr>
                <w:sz w:val="10"/>
                <w:szCs w:val="11"/>
              </w:rPr>
              <w:t>501</w:t>
            </w:r>
          </w:p>
        </w:tc>
        <w:tc>
          <w:tcPr>
            <w:tcW w:w="810" w:type="dxa"/>
            <w:tcBorders>
              <w:top w:val="nil"/>
              <w:left w:val="nil"/>
              <w:bottom w:val="nil"/>
              <w:right w:val="nil"/>
            </w:tcBorders>
          </w:tcPr>
          <w:p w14:paraId="50FD3D68" w14:textId="77777777" w:rsidR="002348A2" w:rsidRPr="00CA2FF4" w:rsidRDefault="002348A2" w:rsidP="00C01B1E">
            <w:pPr>
              <w:jc w:val="center"/>
              <w:rPr>
                <w:sz w:val="10"/>
                <w:szCs w:val="11"/>
              </w:rPr>
            </w:pPr>
            <w:r w:rsidRPr="00CA2FF4">
              <w:rPr>
                <w:sz w:val="10"/>
                <w:szCs w:val="11"/>
              </w:rPr>
              <w:t>0.933</w:t>
            </w:r>
          </w:p>
        </w:tc>
        <w:tc>
          <w:tcPr>
            <w:tcW w:w="630" w:type="dxa"/>
            <w:tcBorders>
              <w:top w:val="nil"/>
              <w:left w:val="nil"/>
              <w:bottom w:val="nil"/>
              <w:right w:val="nil"/>
            </w:tcBorders>
          </w:tcPr>
          <w:p w14:paraId="1E299853" w14:textId="77777777" w:rsidR="002348A2" w:rsidRPr="00CA2FF4" w:rsidRDefault="002348A2" w:rsidP="00C01B1E">
            <w:pPr>
              <w:jc w:val="center"/>
              <w:rPr>
                <w:sz w:val="10"/>
                <w:szCs w:val="11"/>
              </w:rPr>
            </w:pPr>
            <w:r w:rsidRPr="00CA2FF4">
              <w:rPr>
                <w:sz w:val="10"/>
                <w:szCs w:val="11"/>
              </w:rPr>
              <w:t>1.364</w:t>
            </w:r>
          </w:p>
        </w:tc>
        <w:tc>
          <w:tcPr>
            <w:tcW w:w="540" w:type="dxa"/>
            <w:tcBorders>
              <w:top w:val="nil"/>
              <w:left w:val="nil"/>
              <w:bottom w:val="nil"/>
              <w:right w:val="nil"/>
            </w:tcBorders>
          </w:tcPr>
          <w:p w14:paraId="3CC55DF4" w14:textId="77777777" w:rsidR="002348A2" w:rsidRPr="00CA2FF4" w:rsidRDefault="002348A2" w:rsidP="00C01B1E">
            <w:pPr>
              <w:jc w:val="center"/>
              <w:rPr>
                <w:sz w:val="10"/>
                <w:szCs w:val="11"/>
              </w:rPr>
            </w:pPr>
            <w:r w:rsidRPr="00CA2FF4">
              <w:rPr>
                <w:sz w:val="10"/>
                <w:szCs w:val="11"/>
              </w:rPr>
              <w:t>0.073</w:t>
            </w:r>
          </w:p>
        </w:tc>
        <w:tc>
          <w:tcPr>
            <w:tcW w:w="540" w:type="dxa"/>
            <w:tcBorders>
              <w:top w:val="nil"/>
              <w:left w:val="nil"/>
              <w:bottom w:val="nil"/>
              <w:right w:val="nil"/>
            </w:tcBorders>
          </w:tcPr>
          <w:p w14:paraId="7AB21D26" w14:textId="77777777" w:rsidR="002348A2" w:rsidRPr="00CA2FF4" w:rsidRDefault="002348A2" w:rsidP="00C01B1E">
            <w:pPr>
              <w:jc w:val="center"/>
              <w:rPr>
                <w:sz w:val="10"/>
                <w:szCs w:val="11"/>
              </w:rPr>
            </w:pPr>
            <w:r w:rsidRPr="00CA2FF4">
              <w:rPr>
                <w:sz w:val="10"/>
                <w:szCs w:val="11"/>
              </w:rPr>
              <w:t>0.437</w:t>
            </w:r>
          </w:p>
        </w:tc>
        <w:tc>
          <w:tcPr>
            <w:tcW w:w="270" w:type="dxa"/>
            <w:tcBorders>
              <w:top w:val="nil"/>
              <w:left w:val="nil"/>
              <w:bottom w:val="nil"/>
              <w:right w:val="nil"/>
            </w:tcBorders>
          </w:tcPr>
          <w:p w14:paraId="1E152DE6" w14:textId="77777777" w:rsidR="002348A2" w:rsidRPr="00CA2FF4" w:rsidRDefault="002348A2" w:rsidP="00C01B1E">
            <w:pPr>
              <w:jc w:val="center"/>
              <w:rPr>
                <w:sz w:val="10"/>
                <w:szCs w:val="11"/>
              </w:rPr>
            </w:pPr>
          </w:p>
        </w:tc>
      </w:tr>
      <w:tr w:rsidR="002348A2" w:rsidRPr="003A0B29" w14:paraId="680C9D6E" w14:textId="77777777" w:rsidTr="00637C1B">
        <w:trPr>
          <w:trHeight w:hRule="exact" w:val="288"/>
        </w:trPr>
        <w:tc>
          <w:tcPr>
            <w:tcW w:w="701" w:type="dxa"/>
            <w:gridSpan w:val="2"/>
            <w:tcBorders>
              <w:top w:val="nil"/>
              <w:left w:val="nil"/>
              <w:bottom w:val="single" w:sz="18" w:space="0" w:color="auto"/>
              <w:right w:val="nil"/>
            </w:tcBorders>
          </w:tcPr>
          <w:p w14:paraId="4F6BF894" w14:textId="77777777" w:rsidR="002348A2" w:rsidRPr="00CA2FF4" w:rsidRDefault="002348A2" w:rsidP="00C01B1E">
            <w:pPr>
              <w:jc w:val="center"/>
              <w:rPr>
                <w:sz w:val="10"/>
                <w:szCs w:val="11"/>
              </w:rPr>
            </w:pPr>
            <w:r w:rsidRPr="00CA2FF4">
              <w:rPr>
                <w:sz w:val="10"/>
                <w:szCs w:val="11"/>
              </w:rPr>
              <w:t>All</w:t>
            </w:r>
          </w:p>
        </w:tc>
        <w:tc>
          <w:tcPr>
            <w:tcW w:w="253" w:type="dxa"/>
            <w:gridSpan w:val="2"/>
            <w:tcBorders>
              <w:top w:val="nil"/>
              <w:left w:val="nil"/>
              <w:bottom w:val="single" w:sz="18" w:space="0" w:color="auto"/>
              <w:right w:val="nil"/>
            </w:tcBorders>
          </w:tcPr>
          <w:p w14:paraId="7C2C1F27" w14:textId="77777777" w:rsidR="002348A2" w:rsidRPr="00CA2FF4" w:rsidRDefault="002348A2" w:rsidP="00C01B1E">
            <w:pPr>
              <w:jc w:val="center"/>
              <w:rPr>
                <w:sz w:val="10"/>
                <w:szCs w:val="11"/>
              </w:rPr>
            </w:pPr>
          </w:p>
        </w:tc>
        <w:tc>
          <w:tcPr>
            <w:tcW w:w="396" w:type="dxa"/>
            <w:tcBorders>
              <w:top w:val="nil"/>
              <w:left w:val="nil"/>
              <w:bottom w:val="single" w:sz="18" w:space="0" w:color="auto"/>
              <w:right w:val="nil"/>
            </w:tcBorders>
          </w:tcPr>
          <w:p w14:paraId="43B40FC2" w14:textId="77777777" w:rsidR="002348A2" w:rsidRPr="00CA2FF4" w:rsidRDefault="002348A2" w:rsidP="00C01B1E">
            <w:pPr>
              <w:jc w:val="center"/>
              <w:rPr>
                <w:sz w:val="10"/>
                <w:szCs w:val="11"/>
              </w:rPr>
            </w:pPr>
            <w:r w:rsidRPr="00CA2FF4">
              <w:rPr>
                <w:sz w:val="10"/>
                <w:szCs w:val="11"/>
              </w:rPr>
              <w:t>2299</w:t>
            </w:r>
          </w:p>
        </w:tc>
        <w:tc>
          <w:tcPr>
            <w:tcW w:w="810" w:type="dxa"/>
            <w:tcBorders>
              <w:top w:val="nil"/>
              <w:left w:val="nil"/>
              <w:bottom w:val="single" w:sz="18" w:space="0" w:color="auto"/>
              <w:right w:val="nil"/>
            </w:tcBorders>
          </w:tcPr>
          <w:p w14:paraId="6DCD513A" w14:textId="77777777" w:rsidR="002348A2" w:rsidRPr="00CA2FF4" w:rsidRDefault="002348A2" w:rsidP="00C01B1E">
            <w:pPr>
              <w:jc w:val="center"/>
              <w:rPr>
                <w:sz w:val="10"/>
                <w:szCs w:val="11"/>
              </w:rPr>
            </w:pPr>
            <w:r w:rsidRPr="00CA2FF4">
              <w:rPr>
                <w:sz w:val="10"/>
                <w:szCs w:val="11"/>
              </w:rPr>
              <w:t>3.177</w:t>
            </w:r>
          </w:p>
        </w:tc>
        <w:tc>
          <w:tcPr>
            <w:tcW w:w="540" w:type="dxa"/>
            <w:tcBorders>
              <w:top w:val="nil"/>
              <w:left w:val="nil"/>
              <w:bottom w:val="single" w:sz="18" w:space="0" w:color="auto"/>
              <w:right w:val="nil"/>
            </w:tcBorders>
          </w:tcPr>
          <w:p w14:paraId="78B21068" w14:textId="77777777" w:rsidR="002348A2" w:rsidRPr="00CA2FF4" w:rsidRDefault="002348A2" w:rsidP="00C01B1E">
            <w:pPr>
              <w:jc w:val="center"/>
              <w:rPr>
                <w:sz w:val="10"/>
                <w:szCs w:val="11"/>
              </w:rPr>
            </w:pPr>
            <w:r w:rsidRPr="00CA2FF4">
              <w:rPr>
                <w:sz w:val="10"/>
                <w:szCs w:val="11"/>
              </w:rPr>
              <w:t>2.629</w:t>
            </w:r>
          </w:p>
        </w:tc>
        <w:tc>
          <w:tcPr>
            <w:tcW w:w="540" w:type="dxa"/>
            <w:tcBorders>
              <w:top w:val="nil"/>
              <w:left w:val="nil"/>
              <w:bottom w:val="single" w:sz="18" w:space="0" w:color="auto"/>
              <w:right w:val="nil"/>
            </w:tcBorders>
          </w:tcPr>
          <w:p w14:paraId="622C6D2D" w14:textId="77777777" w:rsidR="002348A2" w:rsidRPr="00CA2FF4" w:rsidRDefault="002348A2" w:rsidP="00C01B1E">
            <w:pPr>
              <w:jc w:val="center"/>
              <w:rPr>
                <w:sz w:val="10"/>
                <w:szCs w:val="11"/>
              </w:rPr>
            </w:pPr>
            <w:r w:rsidRPr="00CA2FF4">
              <w:rPr>
                <w:sz w:val="10"/>
                <w:szCs w:val="11"/>
              </w:rPr>
              <w:t>0.376</w:t>
            </w:r>
          </w:p>
        </w:tc>
        <w:tc>
          <w:tcPr>
            <w:tcW w:w="540" w:type="dxa"/>
            <w:tcBorders>
              <w:top w:val="nil"/>
              <w:left w:val="nil"/>
              <w:bottom w:val="single" w:sz="18" w:space="0" w:color="auto"/>
              <w:right w:val="nil"/>
            </w:tcBorders>
          </w:tcPr>
          <w:p w14:paraId="5D6539E0" w14:textId="77777777" w:rsidR="002348A2" w:rsidRPr="00CA2FF4" w:rsidRDefault="002348A2" w:rsidP="00C01B1E">
            <w:pPr>
              <w:jc w:val="center"/>
              <w:rPr>
                <w:sz w:val="10"/>
                <w:szCs w:val="11"/>
              </w:rPr>
            </w:pPr>
            <w:r w:rsidRPr="00CA2FF4">
              <w:rPr>
                <w:sz w:val="10"/>
                <w:szCs w:val="11"/>
              </w:rPr>
              <w:t>0.807</w:t>
            </w:r>
          </w:p>
        </w:tc>
        <w:tc>
          <w:tcPr>
            <w:tcW w:w="270" w:type="dxa"/>
            <w:tcBorders>
              <w:top w:val="nil"/>
              <w:left w:val="nil"/>
              <w:bottom w:val="single" w:sz="18" w:space="0" w:color="auto"/>
              <w:right w:val="nil"/>
            </w:tcBorders>
          </w:tcPr>
          <w:p w14:paraId="0F6A411C" w14:textId="77777777" w:rsidR="002348A2" w:rsidRPr="00CA2FF4" w:rsidRDefault="002348A2" w:rsidP="00C01B1E">
            <w:pPr>
              <w:jc w:val="center"/>
              <w:rPr>
                <w:sz w:val="10"/>
                <w:szCs w:val="11"/>
              </w:rPr>
            </w:pPr>
          </w:p>
        </w:tc>
        <w:tc>
          <w:tcPr>
            <w:tcW w:w="540" w:type="dxa"/>
            <w:tcBorders>
              <w:top w:val="nil"/>
              <w:left w:val="nil"/>
              <w:bottom w:val="single" w:sz="18" w:space="0" w:color="auto"/>
              <w:right w:val="nil"/>
            </w:tcBorders>
          </w:tcPr>
          <w:p w14:paraId="7A5096E0" w14:textId="77777777" w:rsidR="002348A2" w:rsidRPr="00CA2FF4" w:rsidRDefault="002348A2" w:rsidP="00C01B1E">
            <w:pPr>
              <w:jc w:val="center"/>
              <w:rPr>
                <w:sz w:val="10"/>
                <w:szCs w:val="11"/>
              </w:rPr>
            </w:pPr>
            <w:r w:rsidRPr="00CA2FF4">
              <w:rPr>
                <w:sz w:val="10"/>
                <w:szCs w:val="11"/>
              </w:rPr>
              <w:t>1131</w:t>
            </w:r>
          </w:p>
        </w:tc>
        <w:tc>
          <w:tcPr>
            <w:tcW w:w="810" w:type="dxa"/>
            <w:tcBorders>
              <w:top w:val="nil"/>
              <w:left w:val="nil"/>
              <w:bottom w:val="single" w:sz="18" w:space="0" w:color="auto"/>
              <w:right w:val="nil"/>
            </w:tcBorders>
          </w:tcPr>
          <w:p w14:paraId="00B90910" w14:textId="77777777" w:rsidR="002348A2" w:rsidRPr="00CA2FF4" w:rsidRDefault="002348A2" w:rsidP="00C01B1E">
            <w:pPr>
              <w:jc w:val="center"/>
              <w:rPr>
                <w:sz w:val="10"/>
                <w:szCs w:val="11"/>
              </w:rPr>
            </w:pPr>
            <w:r w:rsidRPr="00CA2FF4">
              <w:rPr>
                <w:sz w:val="10"/>
                <w:szCs w:val="11"/>
              </w:rPr>
              <w:t>0.924</w:t>
            </w:r>
          </w:p>
        </w:tc>
        <w:tc>
          <w:tcPr>
            <w:tcW w:w="630" w:type="dxa"/>
            <w:tcBorders>
              <w:top w:val="nil"/>
              <w:left w:val="nil"/>
              <w:bottom w:val="single" w:sz="18" w:space="0" w:color="auto"/>
              <w:right w:val="nil"/>
            </w:tcBorders>
          </w:tcPr>
          <w:p w14:paraId="559D5DB0" w14:textId="77777777" w:rsidR="002348A2" w:rsidRPr="00CA2FF4" w:rsidRDefault="002348A2" w:rsidP="00C01B1E">
            <w:pPr>
              <w:jc w:val="center"/>
              <w:rPr>
                <w:sz w:val="10"/>
                <w:szCs w:val="11"/>
              </w:rPr>
            </w:pPr>
            <w:r w:rsidRPr="00CA2FF4">
              <w:rPr>
                <w:sz w:val="10"/>
                <w:szCs w:val="11"/>
              </w:rPr>
              <w:t>1.319</w:t>
            </w:r>
          </w:p>
        </w:tc>
        <w:tc>
          <w:tcPr>
            <w:tcW w:w="540" w:type="dxa"/>
            <w:tcBorders>
              <w:top w:val="nil"/>
              <w:left w:val="nil"/>
              <w:bottom w:val="single" w:sz="18" w:space="0" w:color="auto"/>
              <w:right w:val="nil"/>
            </w:tcBorders>
          </w:tcPr>
          <w:p w14:paraId="11200F98" w14:textId="77777777" w:rsidR="002348A2" w:rsidRPr="00CA2FF4" w:rsidRDefault="002348A2" w:rsidP="00C01B1E">
            <w:pPr>
              <w:jc w:val="center"/>
              <w:rPr>
                <w:sz w:val="10"/>
                <w:szCs w:val="11"/>
              </w:rPr>
            </w:pPr>
            <w:r w:rsidRPr="00CA2FF4">
              <w:rPr>
                <w:sz w:val="10"/>
                <w:szCs w:val="11"/>
              </w:rPr>
              <w:t>0.132</w:t>
            </w:r>
          </w:p>
        </w:tc>
        <w:tc>
          <w:tcPr>
            <w:tcW w:w="540" w:type="dxa"/>
            <w:tcBorders>
              <w:top w:val="nil"/>
              <w:left w:val="nil"/>
              <w:bottom w:val="single" w:sz="18" w:space="0" w:color="auto"/>
              <w:right w:val="nil"/>
            </w:tcBorders>
          </w:tcPr>
          <w:p w14:paraId="1602F351" w14:textId="77777777" w:rsidR="002348A2" w:rsidRPr="00CA2FF4" w:rsidRDefault="002348A2" w:rsidP="00C01B1E">
            <w:pPr>
              <w:jc w:val="center"/>
              <w:rPr>
                <w:sz w:val="10"/>
                <w:szCs w:val="11"/>
              </w:rPr>
            </w:pPr>
            <w:r w:rsidRPr="00CA2FF4">
              <w:rPr>
                <w:sz w:val="10"/>
                <w:szCs w:val="11"/>
              </w:rPr>
              <w:t>0.510</w:t>
            </w:r>
          </w:p>
        </w:tc>
        <w:tc>
          <w:tcPr>
            <w:tcW w:w="270" w:type="dxa"/>
            <w:tcBorders>
              <w:top w:val="nil"/>
              <w:left w:val="nil"/>
              <w:bottom w:val="single" w:sz="18" w:space="0" w:color="auto"/>
              <w:right w:val="nil"/>
            </w:tcBorders>
          </w:tcPr>
          <w:p w14:paraId="0A3D2DA4" w14:textId="77777777" w:rsidR="002348A2" w:rsidRPr="00CA2FF4" w:rsidRDefault="002348A2" w:rsidP="00C01B1E">
            <w:pPr>
              <w:jc w:val="center"/>
              <w:rPr>
                <w:sz w:val="10"/>
                <w:szCs w:val="11"/>
              </w:rPr>
            </w:pPr>
          </w:p>
        </w:tc>
      </w:tr>
    </w:tbl>
    <w:p w14:paraId="47006F49" w14:textId="5B0EFF71" w:rsidR="002348A2" w:rsidRPr="00A73AE5" w:rsidRDefault="002348A2" w:rsidP="00C01B1E">
      <w:pPr>
        <w:pStyle w:val="T"/>
        <w:rPr>
          <w:b w:val="0"/>
        </w:rPr>
      </w:pPr>
      <w:bookmarkStart w:id="138" w:name="_Toc532468417"/>
      <w:r w:rsidRPr="00CA2FF4">
        <w:t>Table 3.</w:t>
      </w:r>
      <w:r>
        <w:t>3</w:t>
      </w:r>
      <w:r w:rsidRPr="00CA2FF4">
        <w:t xml:space="preserve"> -</w:t>
      </w:r>
      <w:r>
        <w:t xml:space="preserve"> </w:t>
      </w:r>
      <w:r w:rsidRPr="00A73AE5">
        <w:rPr>
          <w:b w:val="0"/>
        </w:rPr>
        <w:t>Standard deviation, bias, and correlation coefficient for each land cover type for seasons in 2016</w:t>
      </w:r>
      <w:bookmarkEnd w:id="138"/>
      <w:r w:rsidR="0000455D">
        <w:rPr>
          <w:b w:val="0"/>
        </w:rPr>
        <w:t>.</w:t>
      </w:r>
    </w:p>
    <w:p w14:paraId="76BA13B1" w14:textId="77777777" w:rsidR="002348A2" w:rsidRDefault="002348A2" w:rsidP="00C01B1E"/>
    <w:p w14:paraId="5B9254C7" w14:textId="03E4B162" w:rsidR="002348A2" w:rsidRDefault="002348A2" w:rsidP="00C01B1E">
      <w:pPr>
        <w:spacing w:line="480" w:lineRule="auto"/>
        <w:ind w:firstLine="480"/>
        <w:jc w:val="both"/>
      </w:pPr>
      <w:r w:rsidRPr="003138B1">
        <w:t xml:space="preserve">Statistics of time-matched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rPr>
          <w:vertAlign w:val="subscript"/>
        </w:rPr>
        <w:t xml:space="preserve"> </w:t>
      </w:r>
      <w:r w:rsidRPr="003138B1">
        <w:t xml:space="preserve">data pairs between WRF-VPRM and OCO-2 are calculated for each season in 2016 (Fig. </w:t>
      </w:r>
      <w:r>
        <w:t>3.</w:t>
      </w:r>
      <w:r w:rsidR="00AA1D70">
        <w:t>10</w:t>
      </w:r>
      <w:r w:rsidRPr="003138B1">
        <w:t>) over 7 land cover types over the U.S. domain, i.e., evergreen forest</w:t>
      </w:r>
      <w:r w:rsidR="00B231A9">
        <w:t xml:space="preserve"> </w:t>
      </w:r>
      <w:r w:rsidRPr="003138B1">
        <w:t>(EF), deciduous forest(DF), mixed forest</w:t>
      </w:r>
      <w:r w:rsidR="00B231A9">
        <w:t xml:space="preserve"> </w:t>
      </w:r>
      <w:r w:rsidRPr="003138B1">
        <w:t>(MF), shrubland</w:t>
      </w:r>
      <w:r w:rsidR="00B231A9">
        <w:t xml:space="preserve"> </w:t>
      </w:r>
      <w:r w:rsidRPr="003138B1">
        <w:t>(SL), savannah</w:t>
      </w:r>
      <w:r w:rsidR="00B231A9">
        <w:t xml:space="preserve"> </w:t>
      </w:r>
      <w:r w:rsidRPr="003138B1">
        <w:t>(SV), cropland</w:t>
      </w:r>
      <w:r w:rsidR="00B231A9">
        <w:t xml:space="preserve"> </w:t>
      </w:r>
      <w:r w:rsidRPr="003138B1">
        <w:t>(CR), grassland</w:t>
      </w:r>
      <w:r w:rsidR="00B231A9">
        <w:t xml:space="preserve"> </w:t>
      </w:r>
      <w:r w:rsidRPr="003138B1">
        <w:t>(GL) (see the spatial distribution of land covers in Fig</w:t>
      </w:r>
      <w:r>
        <w:t xml:space="preserve"> 2.4</w:t>
      </w:r>
      <w:r w:rsidRPr="003138B1">
        <w:t xml:space="preserve">).  In Fig. </w:t>
      </w:r>
      <w:r>
        <w:t>3.</w:t>
      </w:r>
      <w:r w:rsidR="00AA1D70">
        <w:t>10</w:t>
      </w:r>
      <w:r w:rsidRPr="003138B1">
        <w:t xml:space="preserve">, each marker stands for data aggregated in a </w:t>
      </w:r>
      <m:oMath>
        <m:sSup>
          <m:sSupPr>
            <m:ctrlPr>
              <w:rPr>
                <w:rFonts w:ascii="Cambria Math" w:hAnsi="Cambria Math"/>
                <w:i/>
              </w:rPr>
            </m:ctrlPr>
          </m:sSupPr>
          <m:e>
            <m:r>
              <w:rPr>
                <w:rFonts w:ascii="Cambria Math" w:hAnsi="Cambria Math"/>
              </w:rPr>
              <m:t>1</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m:t>
            </m:r>
          </m:sup>
        </m:sSup>
      </m:oMath>
      <w:r w:rsidRPr="003138B1">
        <w:t xml:space="preserve"> grid box. Outliers falling outside of 3 standard deviations </w:t>
      </w:r>
      <w:r>
        <w:t xml:space="preserve">of biases </w:t>
      </w:r>
      <w:r w:rsidRPr="003138B1">
        <w:t xml:space="preserve">are removed, which might be due to errors in the OCO-2 data, e.g., contaminated by cloud.  Overall, </w:t>
      </w:r>
      <w:r>
        <w:t>as seen from Figure 3.</w:t>
      </w:r>
      <w:r w:rsidR="00AA1D70">
        <w:t>10</w:t>
      </w:r>
      <w:r>
        <w:t xml:space="preserve">, </w:t>
      </w:r>
      <w:r w:rsidRPr="003138B1">
        <w:t xml:space="preserve">WRF-VPRM performs the best in </w:t>
      </w:r>
      <w:r>
        <w:t>winter in terms of bias and correlations with OCO-2 data</w:t>
      </w:r>
      <w:r w:rsidRPr="003138B1">
        <w:t xml:space="preserve"> followed by fall, during which seasons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spans over larger ranges than in other seasons, especially over cropland (396.57-406.44 ppmv) and grassland (395.26-406.22 ppmv).  Particularly, WRF-VPRM </w:t>
      </w:r>
      <w:r w:rsidRPr="003138B1">
        <w:lastRenderedPageBreak/>
        <w:t xml:space="preserve">simulations </w:t>
      </w:r>
      <w:r>
        <w:t>are biased low relative to OCO-2</w:t>
      </w:r>
      <w:r w:rsidRPr="003138B1">
        <w:t xml:space="preserve"> in growing seasons (month 4-9) over forests.  For different land categories WRF-VPRM performs the best over cropland and grassland while it overestimates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during all year long over shrubland which dominates in the southwestern U.S. whe</w:t>
      </w:r>
      <w:r>
        <w:t xml:space="preserve">re temperature is high (Table 3.3). </w:t>
      </w:r>
      <w:r w:rsidRPr="003138B1">
        <w:t xml:space="preserve">The positive bias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3138B1">
        <w:t xml:space="preserve"> over shrubland may be due to model error associated with the current simple parameterization of respiration (eq.</w:t>
      </w:r>
      <w:r w:rsidR="00AA1D70">
        <w:t xml:space="preserve"> (</w:t>
      </w:r>
      <w:r w:rsidRPr="003138B1">
        <w:t>3</w:t>
      </w:r>
      <w:r w:rsidR="00AA1D70">
        <w:t>)</w:t>
      </w:r>
      <w:r w:rsidRPr="003138B1">
        <w:t>), which simply linearly depends on air temperature</w:t>
      </w:r>
      <w:r>
        <w:t>. High correlation between Gross Primary Production (GPP) simulated by WRF-VPRM and Solar Induced Chlorophyll fluorescence (SIF) from OCO-2</w:t>
      </w:r>
      <w:r w:rsidR="002A3C9C">
        <w:t xml:space="preserve"> </w:t>
      </w:r>
      <w:r w:rsidR="002A3C9C" w:rsidRPr="00B231A9">
        <w:t xml:space="preserve">(in </w:t>
      </w:r>
      <w:r w:rsidR="00B231A9">
        <w:t>Figure 3.10</w:t>
      </w:r>
      <w:r w:rsidR="002A3C9C" w:rsidRPr="00B231A9">
        <w:t>)</w:t>
      </w:r>
      <w:r>
        <w:t xml:space="preserve"> also suggests that bias in summer is more due to respiration simulation because GPP is simulated well. However, Savannahs are spreading mainly at three regions over the CONUS: southwest U.S., southeast U.S. and northeast U.S. (marked in Figure 3.1</w:t>
      </w:r>
      <w:r w:rsidR="00AA1D70">
        <w:t>1</w:t>
      </w:r>
      <w:r>
        <w:t>) — most grid boxes standing for savannahs (60%-86.67% with respect to month) are located at southeast U.S., Region #1-#3 are marked with red, blue,</w:t>
      </w:r>
      <w:r w:rsidR="00B231A9">
        <w:t xml:space="preserve"> </w:t>
      </w:r>
      <w:r>
        <w:t xml:space="preserve">and green squares. Simulation precisions may vary with not only land cover types, but also locations because to climate and albedo differences. So it is also needed to separate savannahs into different locations because they are far apart. Results are shown in Figure </w:t>
      </w:r>
      <w:r w:rsidRPr="00CA2FF4">
        <w:t>3.</w:t>
      </w:r>
      <w:r>
        <w:t>1</w:t>
      </w:r>
      <w:r w:rsidR="00AA1D70">
        <w:t>2</w:t>
      </w:r>
      <w:r>
        <w:t xml:space="preserve"> Are grid boxes in Region #2 has similar pattern with Figure 3.</w:t>
      </w:r>
      <w:r w:rsidR="00AA1D70">
        <w:t>8</w:t>
      </w:r>
      <w:r>
        <w:t xml:space="preserve"> (e): WRF-VPRM overestimates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in growing season (April to August). In Region #1 at west coast U.S.,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are also overestimated in spring. Grid boxes in Region #3 in July, August and September show that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is largely underestimated, but uncertainty remains due to few grid boxes in this region. Differences by separating savannahs with respect to locations reveal that WRF-VPRM over</w:t>
      </w:r>
      <w:r w:rsidR="00F2472A">
        <w:t>e</w:t>
      </w:r>
      <w:r>
        <w:t xml:space="preserve">stimates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in grow season in all savannahs, and those in west coast U.S. in spring as well. Estimates for savannahs </w:t>
      </w:r>
      <w:r>
        <w:lastRenderedPageBreak/>
        <w:t>in north can be taken for granted because to</w:t>
      </w:r>
      <w:r w:rsidR="00AA1D70">
        <w:t>o</w:t>
      </w:r>
      <w:r>
        <w:t xml:space="preserve"> few grid boxes too be considered as statistical results.</w:t>
      </w:r>
    </w:p>
    <w:p w14:paraId="6DE765B4" w14:textId="7775AAE7" w:rsidR="00600330" w:rsidRDefault="00A7134F" w:rsidP="00C01B1E">
      <w:pPr>
        <w:spacing w:line="480" w:lineRule="auto"/>
        <w:ind w:firstLine="480"/>
        <w:jc w:val="both"/>
      </w:pPr>
      <w:r>
        <w:rPr>
          <w:noProof/>
        </w:rPr>
        <mc:AlternateContent>
          <mc:Choice Requires="wpg">
            <w:drawing>
              <wp:anchor distT="0" distB="0" distL="114300" distR="114300" simplePos="0" relativeHeight="251660288" behindDoc="0" locked="0" layoutInCell="1" allowOverlap="1" wp14:anchorId="3B3B4DF8" wp14:editId="4B9F3C31">
                <wp:simplePos x="0" y="0"/>
                <wp:positionH relativeFrom="column">
                  <wp:posOffset>926646</wp:posOffset>
                </wp:positionH>
                <wp:positionV relativeFrom="paragraph">
                  <wp:posOffset>245291</wp:posOffset>
                </wp:positionV>
                <wp:extent cx="3558540" cy="3021965"/>
                <wp:effectExtent l="0" t="0" r="0" b="0"/>
                <wp:wrapNone/>
                <wp:docPr id="17" name="Group 17"/>
                <wp:cNvGraphicFramePr/>
                <a:graphic xmlns:a="http://schemas.openxmlformats.org/drawingml/2006/main">
                  <a:graphicData uri="http://schemas.microsoft.com/office/word/2010/wordprocessingGroup">
                    <wpg:wgp>
                      <wpg:cNvGrpSpPr/>
                      <wpg:grpSpPr>
                        <a:xfrm>
                          <a:off x="0" y="0"/>
                          <a:ext cx="3558540" cy="3021965"/>
                          <a:chOff x="0" y="0"/>
                          <a:chExt cx="3919855" cy="3041257"/>
                        </a:xfrm>
                      </wpg:grpSpPr>
                      <wps:wsp>
                        <wps:cNvPr id="18" name="Rectangle 5">
                          <a:extLst/>
                        </wps:cNvPr>
                        <wps:cNvSpPr/>
                        <wps:spPr>
                          <a:xfrm rot="2601380">
                            <a:off x="469900" y="901700"/>
                            <a:ext cx="1212857" cy="3168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6">
                          <a:extLst/>
                        </wps:cNvPr>
                        <wps:cNvSpPr/>
                        <wps:spPr>
                          <a:xfrm>
                            <a:off x="1943100" y="819150"/>
                            <a:ext cx="1111250" cy="527050"/>
                          </a:xfrm>
                          <a:prstGeom prst="rect">
                            <a:avLst/>
                          </a:prstGeom>
                          <a:noFill/>
                          <a:ln w="19050">
                            <a:solidFill>
                              <a:srgbClr val="1415F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7">
                          <a:extLst/>
                        </wps:cNvPr>
                        <wps:cNvSpPr/>
                        <wps:spPr>
                          <a:xfrm>
                            <a:off x="2273300" y="0"/>
                            <a:ext cx="1398382" cy="317500"/>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Box 8">
                          <a:extLst/>
                        </wps:cNvPr>
                        <wps:cNvSpPr txBox="1"/>
                        <wps:spPr>
                          <a:xfrm>
                            <a:off x="0" y="2742807"/>
                            <a:ext cx="3919855" cy="298450"/>
                          </a:xfrm>
                          <a:prstGeom prst="rect">
                            <a:avLst/>
                          </a:prstGeom>
                          <a:noFill/>
                        </wps:spPr>
                        <wps:txbx>
                          <w:txbxContent>
                            <w:p w14:paraId="556D83D2" w14:textId="4785EA09" w:rsidR="00600330" w:rsidRDefault="00955225" w:rsidP="002348A2">
                              <w:pPr>
                                <w:pStyle w:val="NormalWeb"/>
                                <w:spacing w:before="0" w:beforeAutospacing="0" w:after="0" w:afterAutospacing="0"/>
                                <w:jc w:val="center"/>
                                <w:rPr>
                                  <w:rFonts w:asciiTheme="minorHAnsi" w:hAnsi="Calibri" w:cstheme="minorBidi"/>
                                  <w:color w:val="000000" w:themeColor="text1"/>
                                  <w:kern w:val="24"/>
                                  <w:sz w:val="20"/>
                                  <w:szCs w:val="28"/>
                                </w:rPr>
                              </w:pPr>
                              <m:oMath>
                                <m:sSub>
                                  <m:sSubPr>
                                    <m:ctrlPr>
                                      <w:rPr>
                                        <w:rFonts w:ascii="Cambria Math" w:hAnsi="Cambria Math" w:cstheme="minorBidi"/>
                                        <w:color w:val="000000" w:themeColor="text1"/>
                                        <w:kern w:val="24"/>
                                        <w:sz w:val="20"/>
                                        <w:szCs w:val="28"/>
                                      </w:rPr>
                                    </m:ctrlPr>
                                  </m:sSubPr>
                                  <m:e>
                                    <m:r>
                                      <m:rPr>
                                        <m:sty m:val="p"/>
                                      </m:rPr>
                                      <w:rPr>
                                        <w:rFonts w:ascii="Cambria Math" w:hAnsi="Cambria Math" w:cstheme="minorBidi"/>
                                        <w:color w:val="000000" w:themeColor="text1"/>
                                        <w:kern w:val="24"/>
                                        <w:sz w:val="20"/>
                                        <w:szCs w:val="28"/>
                                      </w:rPr>
                                      <m:t>X</m:t>
                                    </m:r>
                                  </m:e>
                                  <m:sub>
                                    <m:sSub>
                                      <m:sSubPr>
                                        <m:ctrlPr>
                                          <w:rPr>
                                            <w:rFonts w:ascii="Cambria Math" w:hAnsi="Cambria Math" w:cstheme="minorBidi"/>
                                            <w:color w:val="000000" w:themeColor="text1"/>
                                            <w:kern w:val="24"/>
                                            <w:sz w:val="20"/>
                                            <w:szCs w:val="28"/>
                                          </w:rPr>
                                        </m:ctrlPr>
                                      </m:sSubPr>
                                      <m:e>
                                        <m:r>
                                          <m:rPr>
                                            <m:sty m:val="p"/>
                                          </m:rPr>
                                          <w:rPr>
                                            <w:rFonts w:ascii="Cambria Math" w:hAnsi="Cambria Math" w:cstheme="minorBidi"/>
                                            <w:color w:val="000000" w:themeColor="text1"/>
                                            <w:kern w:val="24"/>
                                            <w:sz w:val="20"/>
                                            <w:szCs w:val="28"/>
                                          </w:rPr>
                                          <m:t>CO</m:t>
                                        </m:r>
                                      </m:e>
                                      <m:sub>
                                        <m:r>
                                          <m:rPr>
                                            <m:sty m:val="p"/>
                                          </m:rPr>
                                          <w:rPr>
                                            <w:rFonts w:ascii="Cambria Math" w:hAnsi="Cambria Math" w:cstheme="minorBidi"/>
                                            <w:color w:val="000000" w:themeColor="text1"/>
                                            <w:kern w:val="24"/>
                                            <w:sz w:val="20"/>
                                            <w:szCs w:val="28"/>
                                          </w:rPr>
                                          <m:t>2</m:t>
                                        </m:r>
                                      </m:sub>
                                    </m:sSub>
                                  </m:sub>
                                </m:sSub>
                              </m:oMath>
                              <w:r w:rsidR="00600330" w:rsidRPr="00857614">
                                <w:rPr>
                                  <w:rFonts w:asciiTheme="minorHAnsi" w:hAnsi="Calibri" w:cstheme="minorBidi"/>
                                  <w:color w:val="000000" w:themeColor="text1"/>
                                  <w:kern w:val="24"/>
                                  <w:sz w:val="20"/>
                                  <w:szCs w:val="28"/>
                                </w:rPr>
                                <w:t>[WRF-VPRM] – [OCO-2] (ppmv)</w:t>
                              </w:r>
                            </w:p>
                            <w:p w14:paraId="36B8873A" w14:textId="77777777" w:rsidR="00600330" w:rsidRDefault="00600330" w:rsidP="002348A2">
                              <w:pPr>
                                <w:pStyle w:val="NormalWeb"/>
                                <w:spacing w:before="0" w:beforeAutospacing="0" w:after="0" w:afterAutospacing="0"/>
                                <w:jc w:val="center"/>
                                <w:rPr>
                                  <w:rFonts w:asciiTheme="minorHAnsi" w:hAnsi="Calibri" w:cstheme="minorBidi"/>
                                  <w:color w:val="000000" w:themeColor="text1"/>
                                  <w:kern w:val="24"/>
                                  <w:sz w:val="20"/>
                                  <w:szCs w:val="28"/>
                                </w:rPr>
                              </w:pPr>
                            </w:p>
                            <w:p w14:paraId="1BFF9832" w14:textId="77777777" w:rsidR="00600330" w:rsidRPr="00857614" w:rsidRDefault="00600330" w:rsidP="002348A2">
                              <w:pPr>
                                <w:pStyle w:val="NormalWeb"/>
                                <w:spacing w:before="0" w:beforeAutospacing="0" w:after="0" w:afterAutospacing="0"/>
                                <w:jc w:val="center"/>
                                <w:rPr>
                                  <w:sz w:val="18"/>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B3B4DF8" id="Group 17" o:spid="_x0000_s1026" style="position:absolute;left:0;text-align:left;margin-left:72.95pt;margin-top:19.3pt;width:280.2pt;height:237.95pt;z-index:251660288;mso-width-relative:margin;mso-height-relative:margin" coordsize="3919855,304125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X3afkDAADHEAAADgAAAGRycy9lMm9Eb2MueG1s7FjBbuM2EL0X6D8QujcWZcuWjDiLJFsHBYLd&#10;YJNizzRF2QIkUiXp2OnX7yMpya4TFIt0216cg0KKw+HM48zTjC8/7JuaPAttKiUXEb2IIyIkV0Ul&#10;14vo96flL1lEjGWyYLWSYhG9CBN9uPr5p8tdOxeJ2qi6EJpAiTTzXbuINta289HI8I1omLlQrZBY&#10;LJVumMVUr0eFZjtob+pREsfT0U7potWKC2Pw9mNYjK68/rIU3H4uSyMsqRcRbLP+qf1z5Z6jq0s2&#10;X2vWbiremcHeYUXDKolDB1UfmWVkq6tXqpqKa2VUaS+4akaqLCsuvA/whsYn3txptW29L+v5bt0O&#10;MAHaE5zerZZ/en7QpCpwd7OISNbgjvyxBHOAs2vXc8jc6faxfdDdi3WYOX/3pW7cf3hC9h7WlwFW&#10;sbeE4+U4TbN0AvQ51sZxQvNpGoDnG9zOq31882u/M6d5lqb9zglNUm/VqD945OwbzNm1CCJzwMn8&#10;M5weN6wVHn7jMOhxQkQHnL4guphc14Kk/u7h772xwAhWdTscgH44oGfmBkD20BGtEJLJNKbjLPZK&#10;OiAn0zyPARkQy2M6w9BHag8pTWiSAYsAKZ1mAdEBFzZvtbF3QjXEDRaRhq1eP3vubDyIOGOkWlZ1&#10;7c+oJdkhHPI4DRYZVVeFW3VyRq9Xt7UmzwwJtVzG+HOW4eAjMcxq2cEQvHUoGPtSC6ejll9EiZhD&#10;aCTeJp/tYlDLOBfS0rC0YYUIp6XHhzl+cDv80V6h01zCykF3p6CXDEp63cHmTt5tFZ4shs2d63+3&#10;edjhT1bSDpubSir9lmc1vOpODvI9SAEah9JKFS+INB8XuH/T8mWFG7xnxj4wDW7CS/Ct/YxHWSvc&#10;lOpGEdko/edb7508UgGrEdmB6xaR+WPLtIhI/ZtEkuR04tLT+skknSWY6OOV1fGK3Da3CrdPvXV+&#10;6ORt3Q9LrZqvoOVrdyqWmOQ4exFxq/vJrQ0cDGLn4vrai4EQW2bv5WPLnXKHqovdp/1XptsujC0S&#10;4JPqE5PNT6I5yLqdUl1vrSqrIR0Drh3eIImQmf8+W+Sv2WLqfXsHWzjHOn6g+WRMO4LIaE6Rqz55&#10;B4KgFGQJ8B3npsnMJXOIvJ6x/wuCoBOaLm/OBIF7K88EcSaIN8qJBDR6Wk7MfgBBJMlsPO4I4pQb&#10;xnk2zpK+eJjhw/o/cEMc3xxI6Vw8nIuH0KGdi4dDq5EgRwM3POG7fqP2JPsuZiB2D2FXROGT70vv&#10;o5bjqIhAeYDqIJlNkiz2fRXK4Lc6ryTPJj+sfvDN0aErsPvVvrOyK33/WqEe6srvLOt8S4hu2XcG&#10;XWfv2vHjuS8DD78/XH0DAAD//wMAUEsDBBQABgAIAAAAIQBTKbwK3wAAAAoBAAAPAAAAZHJzL2Rv&#10;d25yZXYueG1sTI9BS8NAEIXvgv9hGcGb3cSYWGM2pRT1VARbQbxts9MkNDsbstsk/feOJz0+3seb&#10;b4rVbDsx4uBbRwriRQQCqXKmpVrB5/71bgnCB01Gd45QwQU9rMrrq0Lnxk30geMu1IJHyOdaQRNC&#10;n0vpqwat9gvXI3F3dIPVgeNQSzPoicdtJ++jKJNWt8QXGt3jpsHqtDtbBW+TntZJ/DJuT8fN5Xuf&#10;vn9tY1Tq9mZeP4MIOIc/GH71WR1Kdjq4MxkvOs4P6ROjCpJlBoKBxyhLQBwUpFyBLAv5/4XyBwAA&#10;//8DAFBLAQItABQABgAIAAAAIQDkmcPA+wAAAOEBAAATAAAAAAAAAAAAAAAAAAAAAABbQ29udGVu&#10;dF9UeXBlc10ueG1sUEsBAi0AFAAGAAgAAAAhACOyauHXAAAAlAEAAAsAAAAAAAAAAAAAAAAALAEA&#10;AF9yZWxzLy5yZWxzUEsBAi0AFAAGAAgAAAAhAKY192n5AwAAxxAAAA4AAAAAAAAAAAAAAAAALAIA&#10;AGRycy9lMm9Eb2MueG1sUEsBAi0AFAAGAAgAAAAhAFMpvArfAAAACgEAAA8AAAAAAAAAAAAAAAAA&#10;UQYAAGRycy9kb3ducmV2LnhtbFBLBQYAAAAABAAEAPMAAABdBwAAAAA=&#10;">
                <v:rect id="Rectangle 5" o:spid="_x0000_s1027" style="position:absolute;left:469900;top:901700;width:1212857;height:316865;rotation:2841401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nWt2xQAA&#10;ANsAAAAPAAAAZHJzL2Rvd25yZXYueG1sRI9BS8NAEIXvBf/DMoK3dlOFUmK3pVQCiqemlehtyI7Z&#10;YHY2Ztcm/nvnIPQ2w3vz3jeb3eQ7daEhtoENLBcZKOI62JYbA+dTMV+DignZYheYDPxShN32ZrbB&#10;3IaRj3QpU6MkhGOOBlxKfa51rB15jIvQE4v2GQaPSdah0XbAUcJ9p++zbKU9tiwNDns6OKq/yh9v&#10;oPk4PRy+l9XoXp7ei9eqeHP7sjPm7nbaP4JKNKWr+f/62Qq+wMovMoDe/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6da3bFAAAA2wAAAA8AAAAAAAAAAAAAAAAAlwIAAGRycy9k&#10;b3ducmV2LnhtbFBLBQYAAAAABAAEAPUAAACJAwAAAAA=&#10;" filled="f" strokecolor="red" strokeweight="1.5pt"/>
                <v:rect id="Rectangle 6" o:spid="_x0000_s1028" style="position:absolute;left:1943100;top:819150;width:1111250;height:5270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wKPswAAA&#10;ANsAAAAPAAAAZHJzL2Rvd25yZXYueG1sRE9NawIxEL0X+h/CFHqrSW2RuhpFRKEXD93qfdjMJoub&#10;yXYT3e2/N4WCt3m8z1muR9+KK/WxCazhdaJAEFfBNGw1HL/3Lx8gYkI22AYmDb8UYb16fFhiYcLA&#10;X3QtkxU5hGOBGlxKXSFlrBx5jJPQEWeuDr3HlGFvpelxyOG+lVOlZtJjw7nBYUdbR9W5vHgNqT0O&#10;9dv0/edk1SFs69I6tRu0fn4aNwsQicZ0F/+7P02eP4e/X/IBcn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lwKPswAAAANsAAAAPAAAAAAAAAAAAAAAAAJcCAABkcnMvZG93bnJl&#10;di54bWxQSwUGAAAAAAQABAD1AAAAhAMAAAAA&#10;" filled="f" strokecolor="#1415fb" strokeweight="1.5pt"/>
                <v:rect id="Rectangle 7" o:spid="_x0000_s1029" style="position:absolute;left:2273300;width:1398382;height:317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UjqGwwAA&#10;ANsAAAAPAAAAZHJzL2Rvd25yZXYueG1sRI/BasMwEETvhfyD2EBujewE3OJECSYQMLmUuv2AxdrY&#10;JtbKsRTL+fuqUOhxmJk3zP44m15MNLrOsoJ0nYAgrq3uuFHw/XV+fQfhPLLG3jIpeJKD42Hxssdc&#10;28CfNFW+ERHCLkcFrfdDLqWrWzLo1nYgjt7VjgZ9lGMj9Yghwk0vN0mSSYMdx4UWBzq1VN+qh1Fw&#10;y5oy3KdTH+qP7dvlzjYUZanUajkXOxCeZv8f/muXWsEmhd8v8QfIw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KUjqGwwAAANsAAAAPAAAAAAAAAAAAAAAAAJcCAABkcnMvZG93&#10;bnJldi54bWxQSwUGAAAAAAQABAD1AAAAhwMAAAAA&#10;" filled="f" strokecolor="#00b050" strokeweight="1.5pt"/>
                <v:shapetype id="_x0000_t202" coordsize="21600,21600" o:spt="202" path="m0,0l0,21600,21600,21600,21600,0xe">
                  <v:stroke joinstyle="miter"/>
                  <v:path gradientshapeok="t" o:connecttype="rect"/>
                </v:shapetype>
                <v:shape id="TextBox 8" o:spid="_x0000_s1030" type="#_x0000_t202" style="position:absolute;top:2742807;width:3919855;height:2984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ciSowgAA&#10;ANsAAAAPAAAAZHJzL2Rvd25yZXYueG1sRI9Ba8JAFITvBf/D8gRvdddgi0ZXkRbBU6VWBW+P7DMJ&#10;Zt+G7Griv3cFocdhZr5h5svOVuJGjS8daxgNFQjizJmScw37v/X7BIQPyAYrx6ThTh6Wi97bHFPj&#10;Wv6l2y7kIkLYp6ihCKFOpfRZQRb90NXE0Tu7xmKIssmlabCNcFvJRKlPabHkuFBgTV8FZZfd1Wo4&#10;/JxPx7Ha5t/2o25dpyTbqdR60O9WMxCBuvAffrU3RkOSwPNL/AFy8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1yJKjCAAAA2wAAAA8AAAAAAAAAAAAAAAAAlwIAAGRycy9kb3du&#10;cmV2LnhtbFBLBQYAAAAABAAEAPUAAACGAwAAAAA=&#10;" filled="f" stroked="f">
                  <v:textbox>
                    <w:txbxContent>
                      <w:p w14:paraId="556D83D2" w14:textId="4785EA09" w:rsidR="00600330" w:rsidRDefault="00955225" w:rsidP="002348A2">
                        <w:pPr>
                          <w:pStyle w:val="NormalWeb"/>
                          <w:spacing w:before="0" w:beforeAutospacing="0" w:after="0" w:afterAutospacing="0"/>
                          <w:jc w:val="center"/>
                          <w:rPr>
                            <w:rFonts w:asciiTheme="minorHAnsi" w:hAnsi="Calibri" w:cstheme="minorBidi"/>
                            <w:color w:val="000000" w:themeColor="text1"/>
                            <w:kern w:val="24"/>
                            <w:sz w:val="20"/>
                            <w:szCs w:val="28"/>
                          </w:rPr>
                        </w:pPr>
                        <m:oMath>
                          <m:sSub>
                            <m:sSubPr>
                              <m:ctrlPr>
                                <w:rPr>
                                  <w:rFonts w:ascii="Cambria Math" w:hAnsi="Cambria Math" w:cstheme="minorBidi"/>
                                  <w:color w:val="000000" w:themeColor="text1"/>
                                  <w:kern w:val="24"/>
                                  <w:sz w:val="20"/>
                                  <w:szCs w:val="28"/>
                                </w:rPr>
                              </m:ctrlPr>
                            </m:sSubPr>
                            <m:e>
                              <m:r>
                                <m:rPr>
                                  <m:sty m:val="p"/>
                                </m:rPr>
                                <w:rPr>
                                  <w:rFonts w:ascii="Cambria Math" w:hAnsi="Cambria Math" w:cstheme="minorBidi"/>
                                  <w:color w:val="000000" w:themeColor="text1"/>
                                  <w:kern w:val="24"/>
                                  <w:sz w:val="20"/>
                                  <w:szCs w:val="28"/>
                                </w:rPr>
                                <m:t>X</m:t>
                              </m:r>
                            </m:e>
                            <m:sub>
                              <m:sSub>
                                <m:sSubPr>
                                  <m:ctrlPr>
                                    <w:rPr>
                                      <w:rFonts w:ascii="Cambria Math" w:hAnsi="Cambria Math" w:cstheme="minorBidi"/>
                                      <w:color w:val="000000" w:themeColor="text1"/>
                                      <w:kern w:val="24"/>
                                      <w:sz w:val="20"/>
                                      <w:szCs w:val="28"/>
                                    </w:rPr>
                                  </m:ctrlPr>
                                </m:sSubPr>
                                <m:e>
                                  <m:r>
                                    <m:rPr>
                                      <m:sty m:val="p"/>
                                    </m:rPr>
                                    <w:rPr>
                                      <w:rFonts w:ascii="Cambria Math" w:hAnsi="Cambria Math" w:cstheme="minorBidi"/>
                                      <w:color w:val="000000" w:themeColor="text1"/>
                                      <w:kern w:val="24"/>
                                      <w:sz w:val="20"/>
                                      <w:szCs w:val="28"/>
                                    </w:rPr>
                                    <m:t>CO</m:t>
                                  </m:r>
                                </m:e>
                                <m:sub>
                                  <m:r>
                                    <m:rPr>
                                      <m:sty m:val="p"/>
                                    </m:rPr>
                                    <w:rPr>
                                      <w:rFonts w:ascii="Cambria Math" w:hAnsi="Cambria Math" w:cstheme="minorBidi"/>
                                      <w:color w:val="000000" w:themeColor="text1"/>
                                      <w:kern w:val="24"/>
                                      <w:sz w:val="20"/>
                                      <w:szCs w:val="28"/>
                                    </w:rPr>
                                    <m:t>2</m:t>
                                  </m:r>
                                </m:sub>
                              </m:sSub>
                            </m:sub>
                          </m:sSub>
                        </m:oMath>
                        <w:r w:rsidR="00600330" w:rsidRPr="00857614">
                          <w:rPr>
                            <w:rFonts w:asciiTheme="minorHAnsi" w:hAnsi="Calibri" w:cstheme="minorBidi"/>
                            <w:color w:val="000000" w:themeColor="text1"/>
                            <w:kern w:val="24"/>
                            <w:sz w:val="20"/>
                            <w:szCs w:val="28"/>
                          </w:rPr>
                          <w:t>[WRF-VPRM] – [OCO-2] (ppmv)</w:t>
                        </w:r>
                      </w:p>
                      <w:p w14:paraId="36B8873A" w14:textId="77777777" w:rsidR="00600330" w:rsidRDefault="00600330" w:rsidP="002348A2">
                        <w:pPr>
                          <w:pStyle w:val="NormalWeb"/>
                          <w:spacing w:before="0" w:beforeAutospacing="0" w:after="0" w:afterAutospacing="0"/>
                          <w:jc w:val="center"/>
                          <w:rPr>
                            <w:rFonts w:asciiTheme="minorHAnsi" w:hAnsi="Calibri" w:cstheme="minorBidi"/>
                            <w:color w:val="000000" w:themeColor="text1"/>
                            <w:kern w:val="24"/>
                            <w:sz w:val="20"/>
                            <w:szCs w:val="28"/>
                          </w:rPr>
                        </w:pPr>
                      </w:p>
                      <w:p w14:paraId="1BFF9832" w14:textId="77777777" w:rsidR="00600330" w:rsidRPr="00857614" w:rsidRDefault="00600330" w:rsidP="002348A2">
                        <w:pPr>
                          <w:pStyle w:val="NormalWeb"/>
                          <w:spacing w:before="0" w:beforeAutospacing="0" w:after="0" w:afterAutospacing="0"/>
                          <w:jc w:val="center"/>
                          <w:rPr>
                            <w:sz w:val="18"/>
                          </w:rPr>
                        </w:pPr>
                      </w:p>
                    </w:txbxContent>
                  </v:textbox>
                </v:shape>
              </v:group>
            </w:pict>
          </mc:Fallback>
        </mc:AlternateContent>
      </w:r>
      <w:r w:rsidRPr="00FC2379">
        <w:rPr>
          <w:noProof/>
        </w:rPr>
        <w:drawing>
          <wp:anchor distT="0" distB="0" distL="114300" distR="114300" simplePos="0" relativeHeight="251659264" behindDoc="0" locked="0" layoutInCell="1" allowOverlap="1" wp14:anchorId="222851AD" wp14:editId="36072314">
            <wp:simplePos x="0" y="0"/>
            <wp:positionH relativeFrom="column">
              <wp:posOffset>168638</wp:posOffset>
            </wp:positionH>
            <wp:positionV relativeFrom="paragraph">
              <wp:posOffset>239939</wp:posOffset>
            </wp:positionV>
            <wp:extent cx="4774557" cy="2819290"/>
            <wp:effectExtent l="0" t="0" r="1270" b="635"/>
            <wp:wrapNone/>
            <wp:docPr id="48" name="Content Placeholder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AFA858-B46D-824E-8173-6362525FB9C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AFA858-B46D-824E-8173-6362525FB9CF}"/>
                        </a:ext>
                      </a:extLst>
                    </pic:cNvPr>
                    <pic:cNvPicPr>
                      <a:picLocks noGrp="1" noChangeAspect="1"/>
                    </pic:cNvPicPr>
                  </pic:nvPicPr>
                  <pic:blipFill rotWithShape="1">
                    <a:blip r:embed="rId65"/>
                    <a:srcRect t="28853" r="6875" b="2437"/>
                    <a:stretch/>
                  </pic:blipFill>
                  <pic:spPr>
                    <a:xfrm>
                      <a:off x="0" y="0"/>
                      <a:ext cx="4774557" cy="2819290"/>
                    </a:xfrm>
                    <a:prstGeom prst="rect">
                      <a:avLst/>
                    </a:prstGeom>
                  </pic:spPr>
                </pic:pic>
              </a:graphicData>
            </a:graphic>
            <wp14:sizeRelH relativeFrom="margin">
              <wp14:pctWidth>0</wp14:pctWidth>
            </wp14:sizeRelH>
            <wp14:sizeRelV relativeFrom="margin">
              <wp14:pctHeight>0</wp14:pctHeight>
            </wp14:sizeRelV>
          </wp:anchor>
        </w:drawing>
      </w:r>
    </w:p>
    <w:p w14:paraId="6135A4E6" w14:textId="3EE95E38" w:rsidR="00600330" w:rsidRDefault="00600330" w:rsidP="00C01B1E">
      <w:pPr>
        <w:spacing w:line="480" w:lineRule="auto"/>
        <w:ind w:firstLine="480"/>
        <w:jc w:val="both"/>
      </w:pPr>
    </w:p>
    <w:p w14:paraId="6203E4CB" w14:textId="5A725C06" w:rsidR="00600330" w:rsidRDefault="00600330" w:rsidP="00C01B1E">
      <w:pPr>
        <w:spacing w:line="480" w:lineRule="auto"/>
        <w:ind w:firstLine="480"/>
        <w:jc w:val="both"/>
      </w:pPr>
    </w:p>
    <w:p w14:paraId="4A6D2666" w14:textId="76B439F8" w:rsidR="00600330" w:rsidRDefault="00600330" w:rsidP="00C01B1E">
      <w:pPr>
        <w:spacing w:line="480" w:lineRule="auto"/>
        <w:ind w:firstLine="480"/>
        <w:jc w:val="both"/>
      </w:pPr>
    </w:p>
    <w:p w14:paraId="5866EB0C" w14:textId="1855C43E" w:rsidR="00600330" w:rsidRDefault="00600330" w:rsidP="00C01B1E">
      <w:pPr>
        <w:spacing w:line="480" w:lineRule="auto"/>
        <w:ind w:firstLine="480"/>
        <w:jc w:val="both"/>
      </w:pPr>
    </w:p>
    <w:p w14:paraId="7F541CF2" w14:textId="4572A9FC" w:rsidR="00600330" w:rsidRDefault="00600330" w:rsidP="00C01B1E">
      <w:pPr>
        <w:spacing w:line="480" w:lineRule="auto"/>
        <w:ind w:firstLine="480"/>
        <w:jc w:val="both"/>
      </w:pPr>
    </w:p>
    <w:p w14:paraId="30D59BBC" w14:textId="77777777" w:rsidR="002348A2" w:rsidRPr="00C74861" w:rsidRDefault="002348A2" w:rsidP="00C01B1E">
      <w:pPr>
        <w:spacing w:line="480" w:lineRule="auto"/>
      </w:pPr>
    </w:p>
    <w:p w14:paraId="0DC43778" w14:textId="77777777" w:rsidR="002348A2" w:rsidRDefault="002348A2" w:rsidP="00C01B1E">
      <w:pPr>
        <w:spacing w:line="480" w:lineRule="auto"/>
        <w:jc w:val="both"/>
      </w:pPr>
    </w:p>
    <w:p w14:paraId="3B90A49A" w14:textId="3B49AA32" w:rsidR="002348A2" w:rsidRPr="00B23ECC" w:rsidRDefault="002348A2" w:rsidP="00C01B1E">
      <w:pPr>
        <w:pStyle w:val="F"/>
        <w:jc w:val="both"/>
        <w:rPr>
          <w:color w:val="000000" w:themeColor="text1"/>
        </w:rPr>
      </w:pPr>
      <w:bookmarkStart w:id="139" w:name="_Toc532468289"/>
      <w:r w:rsidRPr="00B23ECC">
        <w:rPr>
          <w:b/>
          <w:color w:val="000000" w:themeColor="text1"/>
        </w:rPr>
        <w:t>Figure 3.1</w:t>
      </w:r>
      <w:r w:rsidR="00AA1D70" w:rsidRPr="00B23ECC">
        <w:rPr>
          <w:b/>
          <w:color w:val="000000" w:themeColor="text1"/>
        </w:rPr>
        <w:t>1</w:t>
      </w:r>
      <w:r w:rsidRPr="00B23ECC">
        <w:rPr>
          <w:b/>
          <w:color w:val="000000" w:themeColor="text1"/>
        </w:rPr>
        <w:t xml:space="preserve"> -</w:t>
      </w:r>
      <w:r w:rsidRPr="00B23ECC">
        <w:rPr>
          <w:color w:val="000000" w:themeColor="text1"/>
        </w:rPr>
        <w:t xml:space="preserve"> An example to divide Savannah Regions into three (marked with squares) in August, 2016, filtered with quality flag and gridded into 1˚ Lat </w:t>
      </w:r>
      <w:r w:rsidRPr="00B23ECC">
        <w:rPr>
          <w:color w:val="000000" w:themeColor="text1"/>
        </w:rPr>
        <w:sym w:font="Symbol" w:char="F0B4"/>
      </w:r>
      <w:r w:rsidRPr="00B23ECC">
        <w:rPr>
          <w:color w:val="000000" w:themeColor="text1"/>
        </w:rPr>
        <w:t>1˚ Lon. Each grid box is the average of difference between WRF-VPRM outputs and OCO-2 observations within this grid box. Region #1 is denoted by red square, Region #2 is denoted by blue square, and #3 is denoted by green square.</w:t>
      </w:r>
      <w:bookmarkEnd w:id="139"/>
    </w:p>
    <w:p w14:paraId="37076FA7" w14:textId="77777777" w:rsidR="002348A2" w:rsidRDefault="002348A2" w:rsidP="00C01B1E">
      <w:pPr>
        <w:ind w:firstLine="480"/>
        <w:jc w:val="both"/>
      </w:pPr>
    </w:p>
    <w:p w14:paraId="33532CFD" w14:textId="77777777" w:rsidR="002348A2" w:rsidRDefault="002348A2" w:rsidP="00C01B1E">
      <w:pPr>
        <w:spacing w:line="480" w:lineRule="auto"/>
        <w:jc w:val="center"/>
      </w:pPr>
      <w:r>
        <w:rPr>
          <w:noProof/>
        </w:rPr>
        <w:drawing>
          <wp:inline distT="0" distB="0" distL="0" distR="0" wp14:anchorId="398C6CDC" wp14:editId="5B38F662">
            <wp:extent cx="4138394" cy="2560320"/>
            <wp:effectExtent l="0" t="0" r="1905"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avannah Difference_Region 1.pdf"/>
                    <pic:cNvPicPr/>
                  </pic:nvPicPr>
                  <pic:blipFill rotWithShape="1">
                    <a:blip r:embed="rId66"/>
                    <a:srcRect t="10121" r="8861" b="5296"/>
                    <a:stretch/>
                  </pic:blipFill>
                  <pic:spPr bwMode="auto">
                    <a:xfrm>
                      <a:off x="0" y="0"/>
                      <a:ext cx="4138394" cy="2560320"/>
                    </a:xfrm>
                    <a:prstGeom prst="rect">
                      <a:avLst/>
                    </a:prstGeom>
                    <a:ln>
                      <a:noFill/>
                    </a:ln>
                    <a:extLst>
                      <a:ext uri="{53640926-AAD7-44D8-BBD7-CCE9431645EC}">
                        <a14:shadowObscured xmlns:a14="http://schemas.microsoft.com/office/drawing/2010/main"/>
                      </a:ext>
                    </a:extLst>
                  </pic:spPr>
                </pic:pic>
              </a:graphicData>
            </a:graphic>
          </wp:inline>
        </w:drawing>
      </w:r>
    </w:p>
    <w:p w14:paraId="18F1BF27" w14:textId="77777777" w:rsidR="002348A2" w:rsidRDefault="002348A2" w:rsidP="00C01B1E">
      <w:pPr>
        <w:spacing w:line="480" w:lineRule="auto"/>
        <w:jc w:val="center"/>
      </w:pPr>
      <w:r>
        <w:rPr>
          <w:noProof/>
        </w:rPr>
        <w:lastRenderedPageBreak/>
        <w:drawing>
          <wp:inline distT="0" distB="0" distL="0" distR="0" wp14:anchorId="3350EBDD" wp14:editId="42754418">
            <wp:extent cx="4148366" cy="2560320"/>
            <wp:effectExtent l="0" t="0" r="508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avannah Difference_Region 2.pdf"/>
                    <pic:cNvPicPr/>
                  </pic:nvPicPr>
                  <pic:blipFill rotWithShape="1">
                    <a:blip r:embed="rId67"/>
                    <a:srcRect t="9941" r="8641" b="5476"/>
                    <a:stretch/>
                  </pic:blipFill>
                  <pic:spPr bwMode="auto">
                    <a:xfrm>
                      <a:off x="0" y="0"/>
                      <a:ext cx="4148366" cy="256032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7C21926" wp14:editId="5C4B84C5">
            <wp:extent cx="4112786" cy="2560320"/>
            <wp:effectExtent l="0" t="0" r="254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avannah Difference_Region 3.pdf"/>
                    <pic:cNvPicPr/>
                  </pic:nvPicPr>
                  <pic:blipFill rotWithShape="1">
                    <a:blip r:embed="rId68"/>
                    <a:srcRect t="9941" r="8651" b="4753"/>
                    <a:stretch/>
                  </pic:blipFill>
                  <pic:spPr bwMode="auto">
                    <a:xfrm>
                      <a:off x="0" y="0"/>
                      <a:ext cx="4112786" cy="2560320"/>
                    </a:xfrm>
                    <a:prstGeom prst="rect">
                      <a:avLst/>
                    </a:prstGeom>
                    <a:ln>
                      <a:noFill/>
                    </a:ln>
                    <a:extLst>
                      <a:ext uri="{53640926-AAD7-44D8-BBD7-CCE9431645EC}">
                        <a14:shadowObscured xmlns:a14="http://schemas.microsoft.com/office/drawing/2010/main"/>
                      </a:ext>
                    </a:extLst>
                  </pic:spPr>
                </pic:pic>
              </a:graphicData>
            </a:graphic>
          </wp:inline>
        </w:drawing>
      </w:r>
    </w:p>
    <w:p w14:paraId="44418B80" w14:textId="54115593" w:rsidR="002348A2" w:rsidRPr="0017772E" w:rsidRDefault="002348A2" w:rsidP="0017772E">
      <w:pPr>
        <w:pStyle w:val="F"/>
        <w:jc w:val="both"/>
        <w:rPr>
          <w:color w:val="000000" w:themeColor="text1"/>
        </w:rPr>
      </w:pPr>
      <w:bookmarkStart w:id="140" w:name="_Toc532468290"/>
      <w:bookmarkStart w:id="141" w:name="_GoBack"/>
      <w:bookmarkEnd w:id="141"/>
      <w:r w:rsidRPr="00307A69">
        <w:rPr>
          <w:b/>
          <w:color w:val="000000" w:themeColor="text1"/>
        </w:rPr>
        <w:t>Figure 3.1</w:t>
      </w:r>
      <w:r w:rsidR="00AA1D70" w:rsidRPr="00307A69">
        <w:rPr>
          <w:b/>
          <w:color w:val="000000" w:themeColor="text1"/>
        </w:rPr>
        <w:t>2</w:t>
      </w:r>
      <w:r w:rsidRPr="00307A69">
        <w:rPr>
          <w:b/>
          <w:color w:val="000000" w:themeColor="text1"/>
        </w:rPr>
        <w:t xml:space="preserve"> -</w:t>
      </w:r>
      <w:r w:rsidRPr="00307A69">
        <w:rPr>
          <w:color w:val="000000" w:themeColor="text1"/>
        </w:rPr>
        <w:t xml:space="preserve"> Difference of grid boxes between WRF-VPRM simulations and OCO-2 data on Savannahs in 2016, which is separated by regions marked in Figure 3.1</w:t>
      </w:r>
      <w:r w:rsidR="00AA1D70" w:rsidRPr="00307A69">
        <w:rPr>
          <w:color w:val="000000" w:themeColor="text1"/>
        </w:rPr>
        <w:t>1</w:t>
      </w:r>
      <w:r w:rsidRPr="00307A69">
        <w:rPr>
          <w:color w:val="000000" w:themeColor="text1"/>
        </w:rPr>
        <w:t xml:space="preserve"> The numbers at the bottom are the counts of grid boxes in this land cover types.</w:t>
      </w:r>
      <w:bookmarkEnd w:id="140"/>
    </w:p>
    <w:p w14:paraId="219178BB" w14:textId="653DAAD1" w:rsidR="002348A2" w:rsidRDefault="002348A2" w:rsidP="00C01B1E">
      <w:pPr>
        <w:spacing w:line="480" w:lineRule="auto"/>
        <w:ind w:firstLine="480"/>
        <w:jc w:val="both"/>
      </w:pPr>
      <w:r w:rsidRPr="00B55411">
        <w:t xml:space="preserve">Generally, the WRF-VPRM simulates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B55411">
        <w:t xml:space="preserve"> over the CONUS well</w:t>
      </w:r>
      <w:r>
        <w:t xml:space="preserve"> in winter — small biases between simulations and observations</w:t>
      </w:r>
      <w:r w:rsidRPr="00B55411">
        <w:t xml:space="preserve"> (as seen from Figure 3.</w:t>
      </w:r>
      <w:r w:rsidR="00AA1D70">
        <w:t>10</w:t>
      </w:r>
      <w:r w:rsidRPr="00B55411">
        <w:t xml:space="preserve">), </w:t>
      </w:r>
      <w:r>
        <w:t xml:space="preserve">but not ideal in summer </w:t>
      </w:r>
      <w:r w:rsidRPr="00B55411">
        <w:t xml:space="preserve">since the ratios span a greater range in summer. In terms of land cover types, the model overestimate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B55411">
        <w:t xml:space="preserve"> all year long over shrubland and in most months except January over grassland, which may be caused by strong respiration or high temperature in Equation (3) and overestimated NEE in Equation (1). In growing season from April to September, WRF-VPRM </w:t>
      </w:r>
      <w:r w:rsidRPr="00B55411">
        <w:lastRenderedPageBreak/>
        <w:t xml:space="preserve">underestimates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Pr="00B55411">
        <w:t xml:space="preserve"> in Evergreen Forest, Deciduous Forest, Mixed Forest and Cropland due to strong GPP — dependent on chlorophyll content of the plant.</w:t>
      </w:r>
    </w:p>
    <w:p w14:paraId="64D15F7E" w14:textId="64789AE5" w:rsidR="002348A2" w:rsidRDefault="002348A2" w:rsidP="00C01B1E">
      <w:pPr>
        <w:spacing w:line="480" w:lineRule="auto"/>
        <w:ind w:firstLine="480"/>
        <w:jc w:val="both"/>
      </w:pPr>
      <w:r>
        <w:t>As stated in Section 2.4.2, we can also separate the factors of model estimation from GEE and ER. Thus we directly compare SIF from measured by OCO-2 and GPP simulated by WRF-VPRM, and results are given in Figure 3.1</w:t>
      </w:r>
      <w:r w:rsidR="00AA1D70">
        <w:t>3</w:t>
      </w:r>
      <w:r>
        <w:t xml:space="preserve">. Each dot or marker in other shapes stand for one grid box in specific season over specific surface type, and values falling out of mean </w:t>
      </w:r>
      <m:oMath>
        <m:r>
          <w:rPr>
            <w:rFonts w:ascii="Cambria Math" w:hAnsi="Cambria Math"/>
          </w:rPr>
          <m:t>±</m:t>
        </m:r>
      </m:oMath>
      <w:r>
        <w:t xml:space="preserve"> 3 standard deviation (of all grid boxes in one season for each panel) are removed. In Figure 3.1</w:t>
      </w:r>
      <w:r w:rsidR="00AA1D70">
        <w:t>3</w:t>
      </w:r>
      <w:r>
        <w:t xml:space="preserve">, GPP and SIF in spring, summer and fall have strong correlations, but those in winter not, which indicates that GPP in spring, summer and fall are evaluated well by WRF-VPRM, thus respiration biases are more responsible for overall bias of NEE in these three seasons. For example,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is overestimated over the grassland by about 1 ppmv in the summer according to Figure 3.</w:t>
      </w:r>
      <w:r w:rsidR="00AA1D70">
        <w:t>9</w:t>
      </w:r>
      <w:r>
        <w:t xml:space="preserve"> (g), however GPP in Figure 3.1</w:t>
      </w:r>
      <w:r w:rsidR="00AA1D70">
        <w:t>3</w:t>
      </w:r>
      <w:r>
        <w:t xml:space="preserve"> is </w:t>
      </w:r>
      <w:r w:rsidR="00414A46">
        <w:t>strongly correlated</w:t>
      </w:r>
      <w:r>
        <w:t>. Thus respiration over the grassland in summer may be overestimated more, which can also be explained by high</w:t>
      </w:r>
      <w:r w:rsidR="00155BB9">
        <w:t xml:space="preserve"> </w:t>
      </w:r>
      <w:r>
        <w:t>temper</w:t>
      </w:r>
      <w:r w:rsidR="00155BB9">
        <w:t>at</w:t>
      </w:r>
      <w:r>
        <w:t>ure and Equation (3).</w:t>
      </w:r>
      <w:r w:rsidR="00531855">
        <w:t xml:space="preserve"> </w:t>
      </w:r>
      <w:r>
        <w:t xml:space="preserve">But the correlation of GPP and SIF is bad in winter, which illustrates that GPP estimation in winter can be further improved to modify the overall estimation of NEE. </w:t>
      </w:r>
    </w:p>
    <w:p w14:paraId="4F496281" w14:textId="77777777" w:rsidR="002348A2" w:rsidRDefault="002348A2" w:rsidP="00C01B1E">
      <w:pPr>
        <w:spacing w:line="480" w:lineRule="auto"/>
        <w:ind w:firstLine="480"/>
        <w:jc w:val="both"/>
      </w:pPr>
    </w:p>
    <w:p w14:paraId="4D54C0C2" w14:textId="77777777" w:rsidR="002348A2" w:rsidRDefault="002348A2" w:rsidP="00C01B1E">
      <w:pPr>
        <w:spacing w:line="480" w:lineRule="auto"/>
        <w:jc w:val="center"/>
      </w:pPr>
      <w:r>
        <w:rPr>
          <w:noProof/>
        </w:rPr>
        <w:lastRenderedPageBreak/>
        <w:drawing>
          <wp:inline distT="0" distB="0" distL="0" distR="0" wp14:anchorId="58315BB9" wp14:editId="7898A018">
            <wp:extent cx="4754880" cy="3803904"/>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F_GEE_comparison.pdf"/>
                    <pic:cNvPicPr/>
                  </pic:nvPicPr>
                  <pic:blipFill>
                    <a:blip r:embed="rId69">
                      <a:extLst>
                        <a:ext uri="{28A0092B-C50C-407E-A947-70E740481C1C}">
                          <a14:useLocalDpi xmlns:a14="http://schemas.microsoft.com/office/drawing/2010/main" val="0"/>
                        </a:ext>
                      </a:extLst>
                    </a:blip>
                    <a:stretch>
                      <a:fillRect/>
                    </a:stretch>
                  </pic:blipFill>
                  <pic:spPr>
                    <a:xfrm>
                      <a:off x="0" y="0"/>
                      <a:ext cx="4754880" cy="3803904"/>
                    </a:xfrm>
                    <a:prstGeom prst="rect">
                      <a:avLst/>
                    </a:prstGeom>
                  </pic:spPr>
                </pic:pic>
              </a:graphicData>
            </a:graphic>
          </wp:inline>
        </w:drawing>
      </w:r>
    </w:p>
    <w:p w14:paraId="4773C0C5" w14:textId="673EFA7C" w:rsidR="002348A2" w:rsidRPr="00307A69" w:rsidRDefault="002348A2" w:rsidP="00C01B1E">
      <w:pPr>
        <w:pStyle w:val="F"/>
        <w:jc w:val="both"/>
        <w:rPr>
          <w:color w:val="000000" w:themeColor="text1"/>
        </w:rPr>
      </w:pPr>
      <w:bookmarkStart w:id="142" w:name="_Toc532468291"/>
      <w:r w:rsidRPr="00307A69">
        <w:rPr>
          <w:b/>
          <w:color w:val="000000" w:themeColor="text1"/>
        </w:rPr>
        <w:t>Figure 3.1</w:t>
      </w:r>
      <w:r w:rsidR="00531855" w:rsidRPr="00307A69">
        <w:rPr>
          <w:b/>
          <w:color w:val="000000" w:themeColor="text1"/>
        </w:rPr>
        <w:t>3</w:t>
      </w:r>
      <w:r w:rsidRPr="00307A69">
        <w:rPr>
          <w:b/>
          <w:color w:val="000000" w:themeColor="text1"/>
        </w:rPr>
        <w:t xml:space="preserve"> -</w:t>
      </w:r>
      <w:r w:rsidRPr="00307A69">
        <w:rPr>
          <w:color w:val="000000" w:themeColor="text1"/>
        </w:rPr>
        <w:t xml:space="preserve"> Comparison between GPP from WRF-VPRM and SIF from OCO-2 with respect to season.</w:t>
      </w:r>
      <w:r w:rsidR="00A651D6" w:rsidRPr="00307A69">
        <w:rPr>
          <w:color w:val="000000" w:themeColor="text1"/>
        </w:rPr>
        <w:t xml:space="preserve"> Colors represent land</w:t>
      </w:r>
      <w:r w:rsidR="00B34EB6" w:rsidRPr="00307A69">
        <w:rPr>
          <w:color w:val="000000" w:themeColor="text1"/>
        </w:rPr>
        <w:t xml:space="preserve"> </w:t>
      </w:r>
      <w:r w:rsidR="00A651D6" w:rsidRPr="00307A69">
        <w:rPr>
          <w:color w:val="000000" w:themeColor="text1"/>
        </w:rPr>
        <w:t>cover types as in Figure 3.</w:t>
      </w:r>
      <w:r w:rsidR="00531855" w:rsidRPr="00307A69">
        <w:rPr>
          <w:color w:val="000000" w:themeColor="text1"/>
        </w:rPr>
        <w:t>10</w:t>
      </w:r>
      <w:r w:rsidR="00A651D6" w:rsidRPr="00307A69">
        <w:rPr>
          <w:color w:val="000000" w:themeColor="text1"/>
        </w:rPr>
        <w:t>.</w:t>
      </w:r>
      <w:bookmarkEnd w:id="142"/>
    </w:p>
    <w:p w14:paraId="3EB72DCB" w14:textId="77777777" w:rsidR="002348A2" w:rsidRDefault="002348A2" w:rsidP="00C01B1E">
      <w:pPr>
        <w:spacing w:line="480" w:lineRule="auto"/>
        <w:ind w:firstLine="480"/>
        <w:jc w:val="both"/>
      </w:pPr>
    </w:p>
    <w:p w14:paraId="198CEF8A" w14:textId="77777777" w:rsidR="00D8331F" w:rsidRDefault="00D8331F" w:rsidP="00C01B1E">
      <w:pPr>
        <w:spacing w:line="480" w:lineRule="auto"/>
        <w:ind w:firstLine="480"/>
        <w:jc w:val="both"/>
      </w:pPr>
    </w:p>
    <w:p w14:paraId="65F03A16" w14:textId="77777777" w:rsidR="00D8331F" w:rsidRDefault="00D8331F" w:rsidP="00C01B1E">
      <w:pPr>
        <w:spacing w:line="480" w:lineRule="auto"/>
        <w:ind w:firstLine="480"/>
        <w:jc w:val="both"/>
      </w:pPr>
    </w:p>
    <w:p w14:paraId="004DBBCC" w14:textId="77777777" w:rsidR="00D8331F" w:rsidRDefault="00D8331F" w:rsidP="00C01B1E">
      <w:pPr>
        <w:spacing w:line="480" w:lineRule="auto"/>
        <w:ind w:firstLine="480"/>
        <w:jc w:val="both"/>
      </w:pPr>
    </w:p>
    <w:p w14:paraId="380CB9DA" w14:textId="77777777" w:rsidR="0017772E" w:rsidRDefault="0017772E" w:rsidP="00C01B1E">
      <w:pPr>
        <w:spacing w:line="480" w:lineRule="auto"/>
        <w:ind w:firstLine="480"/>
        <w:jc w:val="both"/>
      </w:pPr>
    </w:p>
    <w:p w14:paraId="5B42A4AE" w14:textId="77777777" w:rsidR="0017772E" w:rsidRDefault="0017772E" w:rsidP="00C01B1E">
      <w:pPr>
        <w:spacing w:line="480" w:lineRule="auto"/>
        <w:ind w:firstLine="480"/>
        <w:jc w:val="both"/>
      </w:pPr>
    </w:p>
    <w:p w14:paraId="58E77E34" w14:textId="77777777" w:rsidR="00600330" w:rsidRDefault="00600330" w:rsidP="00C01B1E">
      <w:pPr>
        <w:spacing w:line="480" w:lineRule="auto"/>
        <w:ind w:firstLine="480"/>
        <w:jc w:val="both"/>
      </w:pPr>
    </w:p>
    <w:p w14:paraId="43E16855" w14:textId="77777777" w:rsidR="00600330" w:rsidRDefault="00600330" w:rsidP="00C01B1E">
      <w:pPr>
        <w:spacing w:line="480" w:lineRule="auto"/>
        <w:ind w:firstLine="480"/>
        <w:jc w:val="both"/>
      </w:pPr>
    </w:p>
    <w:p w14:paraId="396C5DBF" w14:textId="77777777" w:rsidR="00600330" w:rsidRDefault="00600330" w:rsidP="00C01B1E">
      <w:pPr>
        <w:spacing w:line="480" w:lineRule="auto"/>
        <w:ind w:firstLine="480"/>
        <w:jc w:val="both"/>
      </w:pPr>
    </w:p>
    <w:p w14:paraId="0D552C33" w14:textId="77777777" w:rsidR="00600330" w:rsidRPr="00B55411" w:rsidRDefault="00600330" w:rsidP="00C01B1E">
      <w:pPr>
        <w:spacing w:line="480" w:lineRule="auto"/>
        <w:ind w:firstLine="480"/>
        <w:jc w:val="both"/>
      </w:pPr>
    </w:p>
    <w:p w14:paraId="146491A0" w14:textId="761C5E8E" w:rsidR="002348A2" w:rsidRPr="00087E6E" w:rsidRDefault="002348A2" w:rsidP="00C01B1E">
      <w:pPr>
        <w:pStyle w:val="ListParagraph"/>
        <w:numPr>
          <w:ilvl w:val="0"/>
          <w:numId w:val="21"/>
        </w:numPr>
        <w:spacing w:line="480" w:lineRule="auto"/>
        <w:jc w:val="both"/>
        <w:outlineLvl w:val="0"/>
        <w:rPr>
          <w:b/>
          <w:color w:val="000000" w:themeColor="text1"/>
        </w:rPr>
      </w:pPr>
      <w:bookmarkStart w:id="143" w:name="_Toc532383870"/>
      <w:bookmarkStart w:id="144" w:name="_Toc532383963"/>
      <w:bookmarkStart w:id="145" w:name="_Toc532384093"/>
      <w:bookmarkStart w:id="146" w:name="_Toc532384188"/>
      <w:bookmarkStart w:id="147" w:name="_Toc532551064"/>
      <w:r w:rsidRPr="00087E6E">
        <w:rPr>
          <w:b/>
          <w:color w:val="000000" w:themeColor="text1"/>
        </w:rPr>
        <w:lastRenderedPageBreak/>
        <w:t xml:space="preserve">: </w:t>
      </w:r>
      <w:r w:rsidRPr="00087E6E">
        <w:rPr>
          <w:b/>
          <w:color w:val="000000" w:themeColor="text1"/>
          <w:sz w:val="28"/>
        </w:rPr>
        <w:t>Summary and Conclusions</w:t>
      </w:r>
      <w:bookmarkEnd w:id="143"/>
      <w:bookmarkEnd w:id="144"/>
      <w:bookmarkEnd w:id="145"/>
      <w:bookmarkEnd w:id="146"/>
      <w:bookmarkEnd w:id="147"/>
    </w:p>
    <w:p w14:paraId="71336889" w14:textId="64B4AC14" w:rsidR="002348A2" w:rsidRDefault="00987F35" w:rsidP="0017772E">
      <w:pPr>
        <w:spacing w:line="480" w:lineRule="auto"/>
        <w:ind w:firstLineChars="200" w:firstLine="480"/>
        <w:jc w:val="both"/>
        <w:rPr>
          <w:color w:val="000000" w:themeColor="text1"/>
        </w:rPr>
      </w:pPr>
      <w:r w:rsidRPr="003138B1">
        <w:rPr>
          <w:color w:val="000000" w:themeColor="text1"/>
        </w:rPr>
        <w:t>CO</w:t>
      </w:r>
      <w:r w:rsidRPr="007C5169">
        <w:rPr>
          <w:color w:val="000000" w:themeColor="text1"/>
          <w:vertAlign w:val="subscript"/>
        </w:rPr>
        <w:t>2</w:t>
      </w:r>
      <w:r w:rsidR="002348A2" w:rsidRPr="00A418A4">
        <w:rPr>
          <w:color w:val="000000" w:themeColor="text1"/>
        </w:rPr>
        <w:t xml:space="preserve"> gradients across cold fronts in Atmospheric boundary layer</w:t>
      </w:r>
      <w:r w:rsidR="002348A2">
        <w:rPr>
          <w:color w:val="000000" w:themeColor="text1"/>
        </w:rPr>
        <w:t xml:space="preserve"> was found vary with seasons in a similar qualitative fashion to </w:t>
      </w:r>
      <w:hyperlink w:anchor="_ENREF_37" w:tooltip="Parazoo, 2008 #22" w:history="1">
        <w:r w:rsidR="00832E0A" w:rsidRPr="00A0130D">
          <w:rPr>
            <w:rStyle w:val="Hyperlink"/>
          </w:rPr>
          <w:fldChar w:fldCharType="begin"/>
        </w:r>
        <w:r w:rsidR="00832E0A" w:rsidRPr="00A0130D">
          <w:rPr>
            <w:rStyle w:val="Hyperlink"/>
          </w:rPr>
          <w:instrText xml:space="preserve"> ADDIN EN.CITE &lt;EndNote&gt;&lt;Cite AuthorYear="1"&gt;&lt;Author&gt;Parazoo&lt;/Author&gt;&lt;Year&gt;2008&lt;/Year&gt;&lt;RecNum&gt;22&lt;/RecNum&gt;&lt;DisplayText&gt;Parazoo et al. (2008)&lt;/DisplayText&gt;&lt;record&gt;&lt;rec-number&gt;22&lt;/rec-number&gt;&lt;foreign-keys&gt;&lt;key app="EN" db-id="a9f5fsdfmx5tr5evp5ex0wepdxpzafszzzzp" timestamp="1542489107"&gt;22&lt;/key&gt;&lt;/foreign-keys&gt;&lt;ref-type name="Journal Article"&gt;17&lt;/ref-type&gt;&lt;contributors&gt;&lt;authors&gt;&lt;author&gt;Parazoo, NC&lt;/author&gt;&lt;author&gt;Denning, AS&lt;/author&gt;&lt;author&gt;Kawa, SR&lt;/author&gt;&lt;author&gt;Corbin, KD&lt;/author&gt;&lt;author&gt;Lokupitiya, RS&lt;/author&gt;&lt;author&gt;Baker, IT&lt;/author&gt;&lt;/authors&gt;&lt;/contributors&gt;&lt;titles&gt;&lt;title&gt;Mechanisms for synoptic variations of atmospheric CO 2 in North America, South America and Europe&lt;/title&gt;&lt;secondary-title&gt;Atmospheric Chemistry and Physics&lt;/secondary-title&gt;&lt;/titles&gt;&lt;periodical&gt;&lt;full-title&gt;Atmospheric Chemistry and Physics&lt;/full-title&gt;&lt;/periodical&gt;&lt;pages&gt;7239-7254&lt;/pages&gt;&lt;volume&gt;8&lt;/volume&gt;&lt;number&gt;23&lt;/number&gt;&lt;dates&gt;&lt;year&gt;2008&lt;/year&gt;&lt;/dates&gt;&lt;isbn&gt;1680-7316&lt;/isbn&gt;&lt;urls&gt;&lt;/urls&gt;&lt;/record&gt;&lt;/Cite&gt;&lt;/EndNote&gt;</w:instrText>
        </w:r>
        <w:r w:rsidR="00832E0A" w:rsidRPr="00A0130D">
          <w:rPr>
            <w:rStyle w:val="Hyperlink"/>
          </w:rPr>
          <w:fldChar w:fldCharType="separate"/>
        </w:r>
        <w:r w:rsidR="00832E0A" w:rsidRPr="00A0130D">
          <w:rPr>
            <w:rStyle w:val="Hyperlink"/>
            <w:noProof/>
          </w:rPr>
          <w:t>Parazoo et al. (2008)</w:t>
        </w:r>
        <w:r w:rsidR="00832E0A" w:rsidRPr="00A0130D">
          <w:rPr>
            <w:rStyle w:val="Hyperlink"/>
          </w:rPr>
          <w:fldChar w:fldCharType="end"/>
        </w:r>
      </w:hyperlink>
      <w:r w:rsidR="002348A2">
        <w:rPr>
          <w:color w:val="000000" w:themeColor="text1"/>
        </w:rPr>
        <w:t>, etc.. In their work, they found the gradients in summer might be 10-30 ppm</w:t>
      </w:r>
      <w:r w:rsidR="0060160A">
        <w:rPr>
          <w:color w:val="000000" w:themeColor="text1"/>
        </w:rPr>
        <w:t>v</w:t>
      </w:r>
      <w:r w:rsidR="002348A2">
        <w:rPr>
          <w:color w:val="000000" w:themeColor="text1"/>
        </w:rPr>
        <w:t xml:space="preserve"> more than other season — gradients in spring, fall and winter are slightly positive (~5ppm</w:t>
      </w:r>
      <w:r w:rsidR="0060160A">
        <w:rPr>
          <w:color w:val="000000" w:themeColor="text1"/>
        </w:rPr>
        <w:t>v</w:t>
      </w:r>
      <w:r w:rsidR="002348A2">
        <w:rPr>
          <w:color w:val="000000" w:themeColor="text1"/>
        </w:rPr>
        <w:t>) or negative (3-10 ppm</w:t>
      </w:r>
      <w:r w:rsidR="0060160A">
        <w:rPr>
          <w:color w:val="000000" w:themeColor="text1"/>
        </w:rPr>
        <w:t>v</w:t>
      </w:r>
      <w:r w:rsidR="002348A2">
        <w:rPr>
          <w:color w:val="000000" w:themeColor="text1"/>
        </w:rPr>
        <w:t>), while those in summer are between 15-30 ppm</w:t>
      </w:r>
      <w:r w:rsidR="0060160A">
        <w:rPr>
          <w:color w:val="000000" w:themeColor="text1"/>
        </w:rPr>
        <w:t>v</w:t>
      </w:r>
      <w:r w:rsidR="002348A2">
        <w:rPr>
          <w:color w:val="000000" w:themeColor="text1"/>
        </w:rPr>
        <w:t xml:space="preserve">, because </w:t>
      </w:r>
      <w:r w:rsidRPr="003138B1">
        <w:rPr>
          <w:color w:val="000000" w:themeColor="text1"/>
        </w:rPr>
        <w:t>CO</w:t>
      </w:r>
      <w:r w:rsidRPr="007C5169">
        <w:rPr>
          <w:color w:val="000000" w:themeColor="text1"/>
          <w:vertAlign w:val="subscript"/>
        </w:rPr>
        <w:t>2</w:t>
      </w:r>
      <w:r w:rsidR="002348A2">
        <w:rPr>
          <w:color w:val="000000" w:themeColor="text1"/>
        </w:rPr>
        <w:t xml:space="preserve"> concentration varies less in upper atmosphere, the magnitude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002348A2">
        <w:rPr>
          <w:color w:val="000000" w:themeColor="text1"/>
        </w:rPr>
        <w:t xml:space="preserve"> gradients across cold fronts may be smaller than the contrast in boundary layer. Whether OCO-2 can detect the variability in a smaller scale like a front was still an open question. Through our work on collecting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002348A2">
        <w:rPr>
          <w:color w:val="000000" w:themeColor="text1"/>
        </w:rPr>
        <w:t xml:space="preserve"> gradients across cold fronts over the CONUS, we find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002348A2">
        <w:rPr>
          <w:color w:val="000000" w:themeColor="text1"/>
        </w:rPr>
        <w:t xml:space="preserve"> from OCO-2 can detect a similar pattern: great positive contrast in summer and small negative contrast in spring, fall and winter.</w:t>
      </w:r>
    </w:p>
    <w:p w14:paraId="5C3E3F90" w14:textId="77777777" w:rsidR="002348A2" w:rsidRDefault="002348A2" w:rsidP="0017772E">
      <w:pPr>
        <w:spacing w:line="480" w:lineRule="auto"/>
        <w:ind w:firstLineChars="200" w:firstLine="480"/>
        <w:jc w:val="both"/>
        <w:rPr>
          <w:color w:val="000000" w:themeColor="text1"/>
        </w:rPr>
      </w:pPr>
      <w:r>
        <w:rPr>
          <w:color w:val="000000" w:themeColor="text1"/>
        </w:rPr>
        <w:t xml:space="preserve">After testing the significance via random sampling in each season, we can conclude that gradients are statistically significant in summer and spring, but other seasons not, especially in winter. Therefore, it’s not sufficient to say that cold fronts are responsible for large scale </w:t>
      </w:r>
      <w:bookmarkStart w:id="148" w:name="OLE_LINK1"/>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bookmarkEnd w:id="148"/>
      <w:r>
        <w:rPr>
          <w:color w:val="000000" w:themeColor="text1"/>
        </w:rPr>
        <w:t xml:space="preserve"> variability for all seasons.</w:t>
      </w:r>
    </w:p>
    <w:p w14:paraId="5B195173" w14:textId="0A70B0C4" w:rsidR="002348A2" w:rsidRDefault="002348A2" w:rsidP="0017772E">
      <w:pPr>
        <w:spacing w:line="480" w:lineRule="auto"/>
        <w:ind w:firstLineChars="200" w:firstLine="480"/>
        <w:jc w:val="both"/>
        <w:rPr>
          <w:color w:val="000000" w:themeColor="text1"/>
        </w:rPr>
      </w:pPr>
      <w:r>
        <w:rPr>
          <w:color w:val="000000" w:themeColor="text1"/>
        </w:rPr>
        <w:t xml:space="preserve">Since </w:t>
      </w:r>
      <w:r w:rsidRPr="00C574E9">
        <w:rPr>
          <w:color w:val="000000" w:themeColor="text1"/>
        </w:rPr>
        <w:t xml:space="preserve">the OCO-2 data has sufficient precision to see </w:t>
      </w:r>
      <w:r>
        <w:rPr>
          <w:color w:val="000000" w:themeColor="text1"/>
        </w:rPr>
        <w:t xml:space="preserve">synoptic scale </w:t>
      </w:r>
      <w:r w:rsidRPr="00C574E9">
        <w:rPr>
          <w:color w:val="000000" w:themeColor="text1"/>
        </w:rPr>
        <w:t xml:space="preserve">changes in the atmosphere, we can use OCO-2 to evaluate </w:t>
      </w:r>
      <w:r>
        <w:rPr>
          <w:color w:val="000000" w:themeColor="text1"/>
        </w:rPr>
        <w:t xml:space="preserve">whether WRF-VPRM simulates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00A651D6">
        <w:rPr>
          <w:color w:val="000000" w:themeColor="text1"/>
        </w:rPr>
        <w:t xml:space="preserve"> </w:t>
      </w:r>
      <w:r>
        <w:rPr>
          <w:color w:val="000000" w:themeColor="text1"/>
        </w:rPr>
        <w:t xml:space="preserve">well on the CONUS scale. With regard to land cover types provided from MODIS, we draw the conclusion that WRF-VPRM simulates generally well over the CONUS in winter — small bias, but for some surface types like shrubland, WRF-VPRM overestimates </w:t>
      </w:r>
      <w:r w:rsidR="00C95252" w:rsidRPr="003138B1">
        <w:rPr>
          <w:color w:val="000000" w:themeColor="text1"/>
        </w:rPr>
        <w:t>CO</w:t>
      </w:r>
      <w:r w:rsidR="00C95252" w:rsidRPr="007C5169">
        <w:rPr>
          <w:color w:val="000000" w:themeColor="text1"/>
          <w:vertAlign w:val="subscript"/>
        </w:rPr>
        <w:t>2</w:t>
      </w:r>
      <w:r>
        <w:rPr>
          <w:color w:val="000000" w:themeColor="text1"/>
        </w:rPr>
        <w:t xml:space="preserve"> concentration all year long. For all seven land cover types, the bias is high in growing season, when the plants’ respiration </w:t>
      </w:r>
      <w:r>
        <w:rPr>
          <w:color w:val="000000" w:themeColor="text1"/>
        </w:rPr>
        <w:lastRenderedPageBreak/>
        <w:t xml:space="preserve">and photosynthesis change rapidly. Either strong temperature or strong GPP may reduce the quality of WRF-VPRM simulations, because the Ecosystem Respiration is linearly proportional to temperature in the simple model, </w:t>
      </w:r>
      <w:r w:rsidR="00575A59">
        <w:rPr>
          <w:color w:val="000000" w:themeColor="text1"/>
        </w:rPr>
        <w:t>while in nature</w:t>
      </w:r>
      <w:r>
        <w:rPr>
          <w:color w:val="000000" w:themeColor="text1"/>
        </w:rPr>
        <w:t xml:space="preserve"> respiration may be also relative to </w:t>
      </w:r>
      <w:r w:rsidR="00C95252" w:rsidRPr="003138B1">
        <w:rPr>
          <w:color w:val="000000" w:themeColor="text1"/>
        </w:rPr>
        <w:t>CO</w:t>
      </w:r>
      <w:r w:rsidR="00C95252" w:rsidRPr="007C5169">
        <w:rPr>
          <w:color w:val="000000" w:themeColor="text1"/>
          <w:vertAlign w:val="subscript"/>
        </w:rPr>
        <w:t>2</w:t>
      </w:r>
      <w:r>
        <w:rPr>
          <w:color w:val="000000" w:themeColor="text1"/>
        </w:rPr>
        <w:t xml:space="preserve"> concentration, water content and light </w:t>
      </w:r>
      <w:r>
        <w:rPr>
          <w:color w:val="000000" w:themeColor="text1"/>
        </w:rPr>
        <w:fldChar w:fldCharType="begin"/>
      </w:r>
      <w:r>
        <w:rPr>
          <w:color w:val="000000" w:themeColor="text1"/>
        </w:rPr>
        <w:instrText xml:space="preserve"> ADDIN EN.CITE &lt;EndNote&gt;&lt;Cite&gt;&lt;Author&gt;Davidson&lt;/Author&gt;&lt;Year&gt;1998&lt;/Year&gt;&lt;RecNum&gt;39&lt;/RecNum&gt;&lt;DisplayText&gt;(Davidson et al. 1998)&lt;/DisplayText&gt;&lt;record&gt;&lt;rec-number&gt;39&lt;/rec-number&gt;&lt;foreign-keys&gt;&lt;key app="EN" db-id="a9f5fsdfmx5tr5evp5ex0wepdxpzafszzzzp" timestamp="1542513903"&gt;39&lt;/key&gt;&lt;/foreign-keys&gt;&lt;ref-type name="Journal Article"&gt;17&lt;/ref-type&gt;&lt;contributors&gt;&lt;authors&gt;&lt;author&gt;Davidson, EriC A&lt;/author&gt;&lt;author&gt;Belk, Elizabeth&lt;/author&gt;&lt;author&gt;Boone, Richard D&lt;/author&gt;&lt;/authors&gt;&lt;/contributors&gt;&lt;titles&gt;&lt;title&gt;Soil water content and temperature as independent or confounded factors controlling soil respiration in a temperate mixed hardwood forest&lt;/title&gt;&lt;secondary-title&gt;Global change biology&lt;/secondary-title&gt;&lt;/titles&gt;&lt;periodical&gt;&lt;full-title&gt;Global change biology&lt;/full-title&gt;&lt;/periodical&gt;&lt;pages&gt;217-227&lt;/pages&gt;&lt;volume&gt;4&lt;/volume&gt;&lt;number&gt;2&lt;/number&gt;&lt;dates&gt;&lt;year&gt;1998&lt;/year&gt;&lt;/dates&gt;&lt;isbn&gt;1354-1013&lt;/isbn&gt;&lt;urls&gt;&lt;/urls&gt;&lt;/record&gt;&lt;/Cite&gt;&lt;/EndNote&gt;</w:instrText>
      </w:r>
      <w:r>
        <w:rPr>
          <w:color w:val="000000" w:themeColor="text1"/>
        </w:rPr>
        <w:fldChar w:fldCharType="separate"/>
      </w:r>
      <w:r>
        <w:rPr>
          <w:noProof/>
          <w:color w:val="000000" w:themeColor="text1"/>
        </w:rPr>
        <w:t>(</w:t>
      </w:r>
      <w:hyperlink w:anchor="_ENREF_12" w:tooltip="Davidson, 1998 #39" w:history="1">
        <w:r w:rsidR="00832E0A" w:rsidRPr="00A0130D">
          <w:rPr>
            <w:rStyle w:val="Hyperlink"/>
            <w:noProof/>
          </w:rPr>
          <w:t>Davidson et al. 1998</w:t>
        </w:r>
      </w:hyperlink>
      <w:r>
        <w:rPr>
          <w:noProof/>
          <w:color w:val="000000" w:themeColor="text1"/>
        </w:rPr>
        <w:t>)</w:t>
      </w:r>
      <w:r>
        <w:rPr>
          <w:color w:val="000000" w:themeColor="text1"/>
        </w:rPr>
        <w:fldChar w:fldCharType="end"/>
      </w:r>
      <w:r>
        <w:rPr>
          <w:color w:val="000000" w:themeColor="text1"/>
        </w:rPr>
        <w:t>. The correlation between simulated GPP and SIF from OCO-</w:t>
      </w:r>
      <w:r w:rsidR="007C076B">
        <w:rPr>
          <w:color w:val="000000" w:themeColor="text1"/>
        </w:rPr>
        <w:t>2</w:t>
      </w:r>
      <w:r>
        <w:rPr>
          <w:color w:val="000000" w:themeColor="text1"/>
        </w:rPr>
        <w:t xml:space="preserve"> helps to find whether </w:t>
      </w:r>
      <w:r w:rsidR="007C076B">
        <w:rPr>
          <w:color w:val="000000" w:themeColor="text1"/>
        </w:rPr>
        <w:t xml:space="preserve">the </w:t>
      </w:r>
      <w:r>
        <w:rPr>
          <w:color w:val="000000" w:themeColor="text1"/>
        </w:rPr>
        <w:t xml:space="preserve">GEE or respiration </w:t>
      </w:r>
      <w:r w:rsidR="007C076B">
        <w:rPr>
          <w:color w:val="000000" w:themeColor="text1"/>
        </w:rPr>
        <w:t>parameterization</w:t>
      </w:r>
      <w:r>
        <w:rPr>
          <w:color w:val="000000" w:themeColor="text1"/>
        </w:rPr>
        <w:t xml:space="preserve"> need be more modified. Results show GPP of shrubland and savannah are overestimated in spring, fall and winter, while overall high bias indicates that respiration bias and fossil fuel emission may be causing strong model bias.</w:t>
      </w:r>
    </w:p>
    <w:p w14:paraId="75569652" w14:textId="77777777" w:rsidR="002348A2" w:rsidRPr="00A418A4" w:rsidRDefault="002348A2" w:rsidP="0017772E">
      <w:pPr>
        <w:spacing w:line="480" w:lineRule="auto"/>
        <w:ind w:firstLineChars="200" w:firstLine="480"/>
        <w:jc w:val="both"/>
        <w:rPr>
          <w:color w:val="000000" w:themeColor="text1"/>
        </w:rPr>
      </w:pPr>
      <w:r>
        <w:rPr>
          <w:color w:val="000000" w:themeColor="text1"/>
        </w:rPr>
        <w:t xml:space="preserve">The model simulations can also be verified on a smaller scale: computing the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frontal gradients. Compared with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frontal gradients collected from OCO-2. WRF-VPRM gradients are of a similar magnitude. After all the simulations have similar bias at both sides of the cold front, for example, WRF-VPRM overestimates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by 1 ppm in warm sector, as well as in cold sector, while the overestimates at both sides cancel when calculating the gradients</w:t>
      </w:r>
      <w:r>
        <w:rPr>
          <w:color w:val="000000" w:themeColor="text1"/>
        </w:rPr>
        <w:t>.</w:t>
      </w:r>
    </w:p>
    <w:p w14:paraId="3F02AD5F" w14:textId="77777777" w:rsidR="0060160A" w:rsidRDefault="0060160A" w:rsidP="0017772E">
      <w:pPr>
        <w:spacing w:line="480" w:lineRule="auto"/>
        <w:ind w:firstLineChars="200" w:firstLine="480"/>
        <w:jc w:val="both"/>
        <w:rPr>
          <w:color w:val="000000" w:themeColor="text1"/>
        </w:rPr>
      </w:pPr>
    </w:p>
    <w:p w14:paraId="6067A556" w14:textId="77777777" w:rsidR="0060160A" w:rsidRDefault="0060160A" w:rsidP="00C01B1E">
      <w:pPr>
        <w:spacing w:line="480" w:lineRule="auto"/>
        <w:ind w:firstLine="480"/>
        <w:jc w:val="both"/>
        <w:rPr>
          <w:color w:val="000000" w:themeColor="text1"/>
        </w:rPr>
      </w:pPr>
    </w:p>
    <w:p w14:paraId="2A8C7DE3" w14:textId="77777777" w:rsidR="002348A2" w:rsidRDefault="002348A2" w:rsidP="00C01B1E">
      <w:pPr>
        <w:spacing w:line="480" w:lineRule="auto"/>
        <w:jc w:val="both"/>
        <w:rPr>
          <w:color w:val="000000" w:themeColor="text1"/>
        </w:rPr>
      </w:pPr>
    </w:p>
    <w:p w14:paraId="178D62C4" w14:textId="77777777" w:rsidR="00600330" w:rsidRDefault="00600330" w:rsidP="00C01B1E">
      <w:pPr>
        <w:spacing w:line="480" w:lineRule="auto"/>
        <w:jc w:val="both"/>
        <w:rPr>
          <w:color w:val="000000" w:themeColor="text1"/>
        </w:rPr>
      </w:pPr>
    </w:p>
    <w:p w14:paraId="2B98AC62" w14:textId="77777777" w:rsidR="00A7134F" w:rsidRDefault="00A7134F" w:rsidP="00C01B1E">
      <w:pPr>
        <w:spacing w:line="480" w:lineRule="auto"/>
        <w:jc w:val="both"/>
        <w:rPr>
          <w:color w:val="000000" w:themeColor="text1"/>
        </w:rPr>
      </w:pPr>
    </w:p>
    <w:p w14:paraId="1B1A08D1" w14:textId="77777777" w:rsidR="00A7134F" w:rsidRDefault="00A7134F" w:rsidP="00C01B1E">
      <w:pPr>
        <w:spacing w:line="480" w:lineRule="auto"/>
        <w:jc w:val="both"/>
        <w:rPr>
          <w:color w:val="000000" w:themeColor="text1"/>
        </w:rPr>
      </w:pPr>
    </w:p>
    <w:p w14:paraId="2612C28F" w14:textId="77777777" w:rsidR="00600330" w:rsidRDefault="00600330" w:rsidP="00C01B1E">
      <w:pPr>
        <w:spacing w:line="480" w:lineRule="auto"/>
        <w:jc w:val="both"/>
        <w:rPr>
          <w:b/>
          <w:color w:val="000000" w:themeColor="text1"/>
        </w:rPr>
      </w:pPr>
    </w:p>
    <w:p w14:paraId="6AC62FA0" w14:textId="5FB1FFE7" w:rsidR="002348A2" w:rsidRPr="00087E6E" w:rsidRDefault="002348A2" w:rsidP="00C01B1E">
      <w:pPr>
        <w:pStyle w:val="ListParagraph"/>
        <w:numPr>
          <w:ilvl w:val="0"/>
          <w:numId w:val="21"/>
        </w:numPr>
        <w:spacing w:line="480" w:lineRule="auto"/>
        <w:jc w:val="both"/>
        <w:outlineLvl w:val="0"/>
        <w:rPr>
          <w:b/>
          <w:color w:val="000000" w:themeColor="text1"/>
        </w:rPr>
      </w:pPr>
      <w:bookmarkStart w:id="149" w:name="_Toc532383871"/>
      <w:bookmarkStart w:id="150" w:name="_Toc532383964"/>
      <w:bookmarkStart w:id="151" w:name="_Toc532384094"/>
      <w:bookmarkStart w:id="152" w:name="_Toc532384189"/>
      <w:bookmarkStart w:id="153" w:name="_Toc532551065"/>
      <w:r w:rsidRPr="00087E6E">
        <w:rPr>
          <w:b/>
          <w:color w:val="000000" w:themeColor="text1"/>
        </w:rPr>
        <w:lastRenderedPageBreak/>
        <w:t>: Future Work</w:t>
      </w:r>
      <w:bookmarkEnd w:id="149"/>
      <w:bookmarkEnd w:id="150"/>
      <w:bookmarkEnd w:id="151"/>
      <w:bookmarkEnd w:id="152"/>
      <w:bookmarkEnd w:id="153"/>
    </w:p>
    <w:p w14:paraId="501DF5E0" w14:textId="77777777" w:rsidR="002348A2" w:rsidRDefault="002348A2" w:rsidP="00C01B1E">
      <w:pPr>
        <w:spacing w:line="480" w:lineRule="auto"/>
        <w:jc w:val="both"/>
        <w:rPr>
          <w:b/>
          <w:color w:val="000000" w:themeColor="text1"/>
        </w:rPr>
      </w:pPr>
      <w:r>
        <w:rPr>
          <w:b/>
          <w:color w:val="000000" w:themeColor="text1"/>
        </w:rPr>
        <w:tab/>
        <w:t xml:space="preserv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and SIF data can help to separate flux and transport and evaluate their bias when simulated by WRF-VPRM. We look forward to improve flux model in VPRM with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t xml:space="preserve"> and SIF, and furthermore, coupled with temperature and radiation information, WRF-VPRM will be able to simulate NEE better.</w:t>
      </w:r>
    </w:p>
    <w:p w14:paraId="286E69D1" w14:textId="77777777" w:rsidR="002348A2" w:rsidRPr="000A59B1" w:rsidRDefault="002348A2" w:rsidP="00C01B1E">
      <w:pPr>
        <w:spacing w:line="480" w:lineRule="auto"/>
        <w:ind w:firstLine="480"/>
        <w:jc w:val="both"/>
        <w:rPr>
          <w:color w:val="000000" w:themeColor="text1"/>
        </w:rPr>
      </w:pPr>
      <w:r w:rsidRPr="000A59B1">
        <w:rPr>
          <w:color w:val="000000" w:themeColor="text1"/>
        </w:rPr>
        <w:t xml:space="preserve">In our definition for the length of cold fronts, they often span about 10˚ latitudes, </w:t>
      </w:r>
      <w:r>
        <w:rPr>
          <w:color w:val="000000" w:themeColor="text1"/>
        </w:rPr>
        <w:t xml:space="preserve">in </w:t>
      </w:r>
      <w:r w:rsidRPr="000A59B1">
        <w:rPr>
          <w:color w:val="000000" w:themeColor="text1"/>
        </w:rPr>
        <w:t xml:space="preserve">which </w:t>
      </w:r>
      <w:r>
        <w:rPr>
          <w:color w:val="000000" w:themeColor="text1"/>
        </w:rPr>
        <w:t xml:space="preserve">case the fronts may happen over both ocean and land. Concerning vegetation respiration and photosynthesis, fossil fuel burning and carbon exchange through ocean surface, the gradients of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Pr>
          <w:color w:val="000000" w:themeColor="text1"/>
        </w:rPr>
        <w:t xml:space="preserve"> may vary if the one sector of the front is over the ocean but the other is over the land. We should take this condition into consideration in our future work.</w:t>
      </w:r>
    </w:p>
    <w:p w14:paraId="2EDE4FCB" w14:textId="77777777" w:rsidR="002348A2" w:rsidRPr="008141B8" w:rsidRDefault="002348A2" w:rsidP="00C01B1E">
      <w:pPr>
        <w:spacing w:line="480" w:lineRule="auto"/>
        <w:ind w:firstLine="480"/>
        <w:jc w:val="both"/>
        <w:rPr>
          <w:color w:val="000000" w:themeColor="text1"/>
        </w:rPr>
      </w:pPr>
      <w:r>
        <w:rPr>
          <w:color w:val="000000" w:themeColor="text1"/>
        </w:rPr>
        <w:t xml:space="preserve">Weather condition is complicated in the frontal zone, which can help understand the weather changing process and improve weather forecast. While satellite data cannot provide since retrievals cannot be received due to clouds. </w:t>
      </w:r>
    </w:p>
    <w:p w14:paraId="21A7E28F" w14:textId="77777777" w:rsidR="002348A2" w:rsidRDefault="002348A2" w:rsidP="00C01B1E">
      <w:pPr>
        <w:spacing w:line="480" w:lineRule="auto"/>
        <w:ind w:firstLine="480"/>
        <w:jc w:val="both"/>
        <w:rPr>
          <w:color w:val="000000" w:themeColor="text1"/>
        </w:rPr>
      </w:pPr>
    </w:p>
    <w:p w14:paraId="40AB4A30" w14:textId="77777777" w:rsidR="002348A2" w:rsidRDefault="002348A2" w:rsidP="00C01B1E">
      <w:pPr>
        <w:spacing w:line="480" w:lineRule="auto"/>
        <w:ind w:firstLine="480"/>
        <w:jc w:val="both"/>
        <w:rPr>
          <w:color w:val="000000" w:themeColor="text1"/>
        </w:rPr>
      </w:pPr>
    </w:p>
    <w:p w14:paraId="0649DCCC" w14:textId="77777777" w:rsidR="002348A2" w:rsidRDefault="002348A2" w:rsidP="00C01B1E">
      <w:pPr>
        <w:spacing w:line="480" w:lineRule="auto"/>
        <w:jc w:val="both"/>
        <w:outlineLvl w:val="0"/>
        <w:rPr>
          <w:b/>
          <w:color w:val="000000" w:themeColor="text1"/>
        </w:rPr>
      </w:pPr>
    </w:p>
    <w:p w14:paraId="5AA82AEA" w14:textId="77777777" w:rsidR="002348A2" w:rsidRDefault="002348A2" w:rsidP="00C01B1E">
      <w:pPr>
        <w:spacing w:line="480" w:lineRule="auto"/>
        <w:jc w:val="both"/>
        <w:outlineLvl w:val="0"/>
        <w:rPr>
          <w:b/>
          <w:color w:val="000000" w:themeColor="text1"/>
        </w:rPr>
      </w:pPr>
    </w:p>
    <w:p w14:paraId="008344AE" w14:textId="77777777" w:rsidR="002348A2" w:rsidRDefault="002348A2" w:rsidP="00C01B1E">
      <w:pPr>
        <w:spacing w:line="480" w:lineRule="auto"/>
        <w:jc w:val="both"/>
        <w:outlineLvl w:val="0"/>
        <w:rPr>
          <w:b/>
          <w:color w:val="000000" w:themeColor="text1"/>
        </w:rPr>
      </w:pPr>
    </w:p>
    <w:p w14:paraId="46EE6961" w14:textId="77777777" w:rsidR="002348A2" w:rsidRDefault="002348A2" w:rsidP="00C01B1E">
      <w:pPr>
        <w:spacing w:line="480" w:lineRule="auto"/>
        <w:jc w:val="both"/>
        <w:outlineLvl w:val="0"/>
        <w:rPr>
          <w:b/>
          <w:color w:val="000000" w:themeColor="text1"/>
        </w:rPr>
      </w:pPr>
    </w:p>
    <w:p w14:paraId="50D0EBE7" w14:textId="77777777" w:rsidR="00A7134F" w:rsidRDefault="00A7134F" w:rsidP="00C01B1E">
      <w:pPr>
        <w:spacing w:line="480" w:lineRule="auto"/>
        <w:jc w:val="both"/>
        <w:outlineLvl w:val="0"/>
        <w:rPr>
          <w:b/>
          <w:color w:val="000000" w:themeColor="text1"/>
        </w:rPr>
      </w:pPr>
    </w:p>
    <w:p w14:paraId="31106FE4" w14:textId="77777777" w:rsidR="0060160A" w:rsidRDefault="0060160A" w:rsidP="00C01B1E">
      <w:pPr>
        <w:spacing w:line="480" w:lineRule="auto"/>
        <w:jc w:val="both"/>
        <w:outlineLvl w:val="0"/>
        <w:rPr>
          <w:b/>
          <w:color w:val="000000" w:themeColor="text1"/>
        </w:rPr>
      </w:pPr>
      <w:bookmarkStart w:id="154" w:name="_Toc532383872"/>
      <w:bookmarkStart w:id="155" w:name="_Toc532383965"/>
      <w:bookmarkStart w:id="156" w:name="_Toc532384095"/>
      <w:bookmarkStart w:id="157" w:name="_Toc532384190"/>
    </w:p>
    <w:p w14:paraId="434D817C" w14:textId="77777777" w:rsidR="002348A2" w:rsidRPr="00087E6E" w:rsidRDefault="002348A2" w:rsidP="00C01B1E">
      <w:pPr>
        <w:spacing w:line="480" w:lineRule="auto"/>
        <w:jc w:val="both"/>
        <w:outlineLvl w:val="0"/>
        <w:rPr>
          <w:b/>
          <w:color w:val="000000" w:themeColor="text1"/>
          <w:sz w:val="28"/>
        </w:rPr>
      </w:pPr>
      <w:bookmarkStart w:id="158" w:name="_Toc532551066"/>
      <w:r w:rsidRPr="00087E6E">
        <w:rPr>
          <w:b/>
          <w:color w:val="000000" w:themeColor="text1"/>
          <w:sz w:val="28"/>
        </w:rPr>
        <w:lastRenderedPageBreak/>
        <w:t>References:</w:t>
      </w:r>
      <w:bookmarkEnd w:id="154"/>
      <w:bookmarkEnd w:id="155"/>
      <w:bookmarkEnd w:id="156"/>
      <w:bookmarkEnd w:id="157"/>
      <w:bookmarkEnd w:id="158"/>
    </w:p>
    <w:bookmarkStart w:id="159" w:name="Ahmadov"/>
    <w:bookmarkEnd w:id="159"/>
    <w:p w14:paraId="115C7C35" w14:textId="77777777" w:rsidR="00A0130D" w:rsidRPr="00A0130D" w:rsidRDefault="002348A2" w:rsidP="00C01B1E">
      <w:pPr>
        <w:pStyle w:val="EndNoteBibliography"/>
        <w:spacing w:line="480" w:lineRule="auto"/>
        <w:jc w:val="both"/>
        <w:rPr>
          <w:noProof/>
        </w:rPr>
      </w:pPr>
      <w:r>
        <w:rPr>
          <w:rFonts w:eastAsia="Times New Roman"/>
          <w:color w:val="222222"/>
          <w:szCs w:val="20"/>
          <w:shd w:val="clear" w:color="auto" w:fill="FFFFFF"/>
        </w:rPr>
        <w:fldChar w:fldCharType="begin"/>
      </w:r>
      <w:r>
        <w:rPr>
          <w:rFonts w:eastAsia="Times New Roman"/>
          <w:color w:val="222222"/>
          <w:szCs w:val="20"/>
          <w:shd w:val="clear" w:color="auto" w:fill="FFFFFF"/>
        </w:rPr>
        <w:instrText xml:space="preserve"> ADDIN EN.REFLIST </w:instrText>
      </w:r>
      <w:r>
        <w:rPr>
          <w:rFonts w:eastAsia="Times New Roman"/>
          <w:color w:val="222222"/>
          <w:szCs w:val="20"/>
          <w:shd w:val="clear" w:color="auto" w:fill="FFFFFF"/>
        </w:rPr>
        <w:fldChar w:fldCharType="separate"/>
      </w:r>
      <w:bookmarkStart w:id="160" w:name="_ENREF_1"/>
      <w:r w:rsidR="00A0130D" w:rsidRPr="00A0130D">
        <w:rPr>
          <w:noProof/>
        </w:rPr>
        <w:t>Ahmadov, R., C. Gerbig, R. Kretschmer, S. Koerner, B. Neininger, A. Dolman, and C. Sarrat, 2007: Mesoscale covariance of transport and CO2 fluxes: Evidence from observations and simulations using the WRF</w:t>
      </w:r>
      <w:r w:rsidR="00A0130D" w:rsidRPr="00A0130D">
        <w:rPr>
          <w:rFonts w:ascii="Calibri" w:eastAsia="Calibri" w:hAnsi="Calibri" w:cs="Calibri"/>
          <w:noProof/>
        </w:rPr>
        <w:t>‐</w:t>
      </w:r>
      <w:r w:rsidR="00A0130D" w:rsidRPr="00A0130D">
        <w:rPr>
          <w:noProof/>
        </w:rPr>
        <w:t>VPRM coupled atmosphere</w:t>
      </w:r>
      <w:r w:rsidR="00A0130D" w:rsidRPr="00A0130D">
        <w:rPr>
          <w:rFonts w:ascii="Calibri" w:eastAsia="Calibri" w:hAnsi="Calibri" w:cs="Calibri"/>
          <w:noProof/>
        </w:rPr>
        <w:t>‐</w:t>
      </w:r>
      <w:r w:rsidR="00A0130D" w:rsidRPr="00A0130D">
        <w:rPr>
          <w:noProof/>
        </w:rPr>
        <w:t xml:space="preserve">biosphere model. </w:t>
      </w:r>
      <w:r w:rsidR="00A0130D" w:rsidRPr="00A0130D">
        <w:rPr>
          <w:i/>
          <w:noProof/>
        </w:rPr>
        <w:t>Journal of Geophysical Research: Atmospheres</w:t>
      </w:r>
      <w:r w:rsidR="00A0130D" w:rsidRPr="00A0130D">
        <w:rPr>
          <w:noProof/>
        </w:rPr>
        <w:t xml:space="preserve">, </w:t>
      </w:r>
      <w:r w:rsidR="00A0130D" w:rsidRPr="00A0130D">
        <w:rPr>
          <w:b/>
          <w:noProof/>
        </w:rPr>
        <w:t>112</w:t>
      </w:r>
      <w:r w:rsidR="00A0130D" w:rsidRPr="00A0130D">
        <w:rPr>
          <w:noProof/>
        </w:rPr>
        <w:t>.</w:t>
      </w:r>
      <w:bookmarkEnd w:id="160"/>
    </w:p>
    <w:p w14:paraId="7196ABAB" w14:textId="77777777" w:rsidR="00A0130D" w:rsidRPr="00A0130D" w:rsidRDefault="00A0130D" w:rsidP="00C01B1E">
      <w:pPr>
        <w:pStyle w:val="EndNoteBibliography"/>
        <w:spacing w:line="480" w:lineRule="auto"/>
        <w:jc w:val="both"/>
        <w:rPr>
          <w:noProof/>
        </w:rPr>
      </w:pPr>
      <w:bookmarkStart w:id="161" w:name="_ENREF_2"/>
      <w:r w:rsidRPr="00A0130D">
        <w:rPr>
          <w:noProof/>
        </w:rPr>
        <w:t xml:space="preserve">Baker, N. R., 2008: Chlorophyll fluorescence: a probe of photosynthesis in vivo. </w:t>
      </w:r>
      <w:r w:rsidRPr="00A0130D">
        <w:rPr>
          <w:i/>
          <w:noProof/>
        </w:rPr>
        <w:t>Annu. Rev. Plant Biol.</w:t>
      </w:r>
      <w:r w:rsidRPr="00A0130D">
        <w:rPr>
          <w:noProof/>
        </w:rPr>
        <w:t xml:space="preserve">, </w:t>
      </w:r>
      <w:r w:rsidRPr="00A0130D">
        <w:rPr>
          <w:b/>
          <w:noProof/>
        </w:rPr>
        <w:t>59,</w:t>
      </w:r>
      <w:r w:rsidRPr="00A0130D">
        <w:rPr>
          <w:noProof/>
        </w:rPr>
        <w:t xml:space="preserve"> 89-113.</w:t>
      </w:r>
      <w:bookmarkEnd w:id="161"/>
    </w:p>
    <w:p w14:paraId="64BD6BF0" w14:textId="77777777" w:rsidR="00A0130D" w:rsidRPr="00A0130D" w:rsidRDefault="00A0130D" w:rsidP="00C01B1E">
      <w:pPr>
        <w:pStyle w:val="EndNoteBibliography"/>
        <w:spacing w:line="480" w:lineRule="auto"/>
        <w:jc w:val="both"/>
        <w:rPr>
          <w:noProof/>
        </w:rPr>
      </w:pPr>
      <w:bookmarkStart w:id="162" w:name="_ENREF_3"/>
      <w:r w:rsidRPr="00A0130D">
        <w:rPr>
          <w:noProof/>
        </w:rPr>
        <w:t xml:space="preserve">Bakwin, P. S., P. P. Tans, D. F. Hurst, and C. Zhao, 1998: Measurements of carbon dioxide on very tall towers: results of the NOAA/CMDL program. </w:t>
      </w:r>
      <w:r w:rsidRPr="00A0130D">
        <w:rPr>
          <w:i/>
          <w:noProof/>
        </w:rPr>
        <w:t>Tellus B: Chemical and Physical Meteorology</w:t>
      </w:r>
      <w:r w:rsidRPr="00A0130D">
        <w:rPr>
          <w:noProof/>
        </w:rPr>
        <w:t xml:space="preserve">, </w:t>
      </w:r>
      <w:r w:rsidRPr="00A0130D">
        <w:rPr>
          <w:b/>
          <w:noProof/>
        </w:rPr>
        <w:t>50,</w:t>
      </w:r>
      <w:r w:rsidRPr="00A0130D">
        <w:rPr>
          <w:noProof/>
        </w:rPr>
        <w:t xml:space="preserve"> 401-415.</w:t>
      </w:r>
      <w:bookmarkEnd w:id="162"/>
    </w:p>
    <w:p w14:paraId="2D9C2082" w14:textId="77777777" w:rsidR="00A0130D" w:rsidRPr="00A0130D" w:rsidRDefault="00A0130D" w:rsidP="00C01B1E">
      <w:pPr>
        <w:pStyle w:val="EndNoteBibliography"/>
        <w:spacing w:line="480" w:lineRule="auto"/>
        <w:jc w:val="both"/>
        <w:rPr>
          <w:noProof/>
        </w:rPr>
      </w:pPr>
      <w:bookmarkStart w:id="163" w:name="_ENREF_4"/>
      <w:r w:rsidRPr="00A0130D">
        <w:rPr>
          <w:noProof/>
        </w:rPr>
        <w:t xml:space="preserve">Baret, F., V. Houles, and M. Guérif, 2007: Quantification of plant stress using remote sensing observations and crop models: the case of nitrogen management. </w:t>
      </w:r>
      <w:r w:rsidRPr="00A0130D">
        <w:rPr>
          <w:i/>
          <w:noProof/>
        </w:rPr>
        <w:t>Journal of Experimental Botany</w:t>
      </w:r>
      <w:r w:rsidRPr="00A0130D">
        <w:rPr>
          <w:noProof/>
        </w:rPr>
        <w:t xml:space="preserve">, </w:t>
      </w:r>
      <w:r w:rsidRPr="00A0130D">
        <w:rPr>
          <w:b/>
          <w:noProof/>
        </w:rPr>
        <w:t>58,</w:t>
      </w:r>
      <w:r w:rsidRPr="00A0130D">
        <w:rPr>
          <w:noProof/>
        </w:rPr>
        <w:t xml:space="preserve"> 869-880.</w:t>
      </w:r>
      <w:bookmarkEnd w:id="163"/>
    </w:p>
    <w:p w14:paraId="3AB50EC9" w14:textId="77777777" w:rsidR="00A0130D" w:rsidRPr="00A0130D" w:rsidRDefault="00A0130D" w:rsidP="00C01B1E">
      <w:pPr>
        <w:pStyle w:val="EndNoteBibliography"/>
        <w:spacing w:line="480" w:lineRule="auto"/>
        <w:jc w:val="both"/>
        <w:rPr>
          <w:noProof/>
        </w:rPr>
      </w:pPr>
      <w:bookmarkStart w:id="164" w:name="_ENREF_5"/>
      <w:r w:rsidRPr="00A0130D">
        <w:rPr>
          <w:noProof/>
        </w:rPr>
        <w:t>Bianchi, A. A., and Coauthors, 2009: Annual balance and seasonal variability of sea</w:t>
      </w:r>
      <w:r w:rsidRPr="00A0130D">
        <w:rPr>
          <w:rFonts w:ascii="Calibri" w:eastAsia="Calibri" w:hAnsi="Calibri" w:cs="Calibri"/>
          <w:noProof/>
        </w:rPr>
        <w:t>‐</w:t>
      </w:r>
      <w:r w:rsidRPr="00A0130D">
        <w:rPr>
          <w:noProof/>
        </w:rPr>
        <w:t xml:space="preserve">air CO2 fluxes in the Patagonia Sea: Their relationship with fronts and chlorophyll distribution. </w:t>
      </w:r>
      <w:r w:rsidRPr="00A0130D">
        <w:rPr>
          <w:i/>
          <w:noProof/>
        </w:rPr>
        <w:t>Journal of Geophysical Research: Oceans</w:t>
      </w:r>
      <w:r w:rsidRPr="00A0130D">
        <w:rPr>
          <w:noProof/>
        </w:rPr>
        <w:t xml:space="preserve">, </w:t>
      </w:r>
      <w:r w:rsidRPr="00A0130D">
        <w:rPr>
          <w:b/>
          <w:noProof/>
        </w:rPr>
        <w:t>114</w:t>
      </w:r>
      <w:r w:rsidRPr="00A0130D">
        <w:rPr>
          <w:noProof/>
        </w:rPr>
        <w:t>.</w:t>
      </w:r>
      <w:bookmarkEnd w:id="164"/>
    </w:p>
    <w:p w14:paraId="10851AAF" w14:textId="77777777" w:rsidR="00A0130D" w:rsidRPr="00A0130D" w:rsidRDefault="00A0130D" w:rsidP="00C01B1E">
      <w:pPr>
        <w:pStyle w:val="EndNoteBibliography"/>
        <w:spacing w:line="480" w:lineRule="auto"/>
        <w:jc w:val="both"/>
        <w:rPr>
          <w:noProof/>
        </w:rPr>
      </w:pPr>
      <w:bookmarkStart w:id="165" w:name="_ENREF_6"/>
      <w:r w:rsidRPr="00A0130D">
        <w:rPr>
          <w:noProof/>
        </w:rPr>
        <w:t xml:space="preserve">Bluestein, H. B., 1992: </w:t>
      </w:r>
      <w:r w:rsidRPr="00A0130D">
        <w:rPr>
          <w:i/>
          <w:noProof/>
        </w:rPr>
        <w:t>Synoptic-dynamic Meteorology in Midlatitudes: Observations and theory of weather systems.</w:t>
      </w:r>
      <w:r w:rsidRPr="00A0130D">
        <w:rPr>
          <w:noProof/>
        </w:rPr>
        <w:t xml:space="preserve"> Vol. 2, Taylor &amp; Francis.</w:t>
      </w:r>
      <w:bookmarkEnd w:id="165"/>
    </w:p>
    <w:p w14:paraId="11CFEC55" w14:textId="77777777" w:rsidR="00A0130D" w:rsidRPr="00A0130D" w:rsidRDefault="00A0130D" w:rsidP="00C01B1E">
      <w:pPr>
        <w:pStyle w:val="EndNoteBibliography"/>
        <w:spacing w:line="480" w:lineRule="auto"/>
        <w:jc w:val="both"/>
        <w:rPr>
          <w:noProof/>
        </w:rPr>
      </w:pPr>
      <w:bookmarkStart w:id="166" w:name="_ENREF_7"/>
      <w:r w:rsidRPr="00A0130D">
        <w:rPr>
          <w:noProof/>
        </w:rPr>
        <w:t>Boutin, J., L. Merlivat, C. Hénocq, N. Martin, and J. Sallée, 2008: Air</w:t>
      </w:r>
      <w:r w:rsidRPr="00A0130D">
        <w:rPr>
          <w:rFonts w:ascii="Calibri" w:eastAsia="Calibri" w:hAnsi="Calibri" w:cs="Calibri"/>
          <w:noProof/>
        </w:rPr>
        <w:t>‐</w:t>
      </w:r>
      <w:r w:rsidRPr="00A0130D">
        <w:rPr>
          <w:noProof/>
        </w:rPr>
        <w:t xml:space="preserve">sea CO2 flux variability in frontal regions of the Southern Ocean from Carbon Interface Ocean Atmosphere drifters. </w:t>
      </w:r>
      <w:r w:rsidRPr="00A0130D">
        <w:rPr>
          <w:i/>
          <w:noProof/>
        </w:rPr>
        <w:t>Limnology and Oceanography</w:t>
      </w:r>
      <w:r w:rsidRPr="00A0130D">
        <w:rPr>
          <w:noProof/>
        </w:rPr>
        <w:t xml:space="preserve">, </w:t>
      </w:r>
      <w:r w:rsidRPr="00A0130D">
        <w:rPr>
          <w:b/>
          <w:noProof/>
        </w:rPr>
        <w:t>53,</w:t>
      </w:r>
      <w:r w:rsidRPr="00A0130D">
        <w:rPr>
          <w:noProof/>
        </w:rPr>
        <w:t xml:space="preserve"> 2062-2079.</w:t>
      </w:r>
      <w:bookmarkEnd w:id="166"/>
    </w:p>
    <w:p w14:paraId="3343F49B" w14:textId="77777777" w:rsidR="00A0130D" w:rsidRPr="00A0130D" w:rsidRDefault="00A0130D" w:rsidP="00C01B1E">
      <w:pPr>
        <w:pStyle w:val="EndNoteBibliography"/>
        <w:spacing w:line="480" w:lineRule="auto"/>
        <w:jc w:val="both"/>
        <w:rPr>
          <w:noProof/>
        </w:rPr>
      </w:pPr>
      <w:bookmarkStart w:id="167" w:name="_ENREF_8"/>
      <w:r w:rsidRPr="00A0130D">
        <w:rPr>
          <w:noProof/>
        </w:rPr>
        <w:lastRenderedPageBreak/>
        <w:t>Corbin, K. D., and A. S. Denning, 2006: Using continuous data to estimate clear</w:t>
      </w:r>
      <w:r w:rsidRPr="00A0130D">
        <w:rPr>
          <w:rFonts w:ascii="Calibri" w:eastAsia="Calibri" w:hAnsi="Calibri" w:cs="Calibri"/>
          <w:noProof/>
        </w:rPr>
        <w:t>‐</w:t>
      </w:r>
      <w:r w:rsidRPr="00A0130D">
        <w:rPr>
          <w:noProof/>
        </w:rPr>
        <w:t xml:space="preserve">sky errors in inversions of satellite CO2 measurements. </w:t>
      </w:r>
      <w:r w:rsidRPr="00A0130D">
        <w:rPr>
          <w:i/>
          <w:noProof/>
        </w:rPr>
        <w:t>Geophysical research letters</w:t>
      </w:r>
      <w:r w:rsidRPr="00A0130D">
        <w:rPr>
          <w:noProof/>
        </w:rPr>
        <w:t xml:space="preserve">, </w:t>
      </w:r>
      <w:r w:rsidRPr="00A0130D">
        <w:rPr>
          <w:b/>
          <w:noProof/>
        </w:rPr>
        <w:t>33</w:t>
      </w:r>
      <w:r w:rsidRPr="00A0130D">
        <w:rPr>
          <w:noProof/>
        </w:rPr>
        <w:t>.</w:t>
      </w:r>
      <w:bookmarkEnd w:id="167"/>
    </w:p>
    <w:p w14:paraId="7E5CBD81" w14:textId="77777777" w:rsidR="00A0130D" w:rsidRPr="00A0130D" w:rsidRDefault="00A0130D" w:rsidP="00C01B1E">
      <w:pPr>
        <w:pStyle w:val="EndNoteBibliography"/>
        <w:spacing w:line="480" w:lineRule="auto"/>
        <w:jc w:val="both"/>
        <w:rPr>
          <w:noProof/>
        </w:rPr>
      </w:pPr>
      <w:bookmarkStart w:id="168" w:name="_ENREF_9"/>
      <w:r w:rsidRPr="00A0130D">
        <w:rPr>
          <w:noProof/>
        </w:rPr>
        <w:t xml:space="preserve">Crisp, D., C. E. Miller, and P. L. DeCola, 2008: NASA Orbiting Carbon Observatory: measuring the column averaged carbon dioxide mole fraction from space. </w:t>
      </w:r>
      <w:r w:rsidRPr="00A0130D">
        <w:rPr>
          <w:i/>
          <w:noProof/>
        </w:rPr>
        <w:t>Journal of Applied Remote Sensing</w:t>
      </w:r>
      <w:r w:rsidRPr="00A0130D">
        <w:rPr>
          <w:noProof/>
        </w:rPr>
        <w:t xml:space="preserve">, </w:t>
      </w:r>
      <w:r w:rsidRPr="00A0130D">
        <w:rPr>
          <w:b/>
          <w:noProof/>
        </w:rPr>
        <w:t>2,</w:t>
      </w:r>
      <w:r w:rsidRPr="00A0130D">
        <w:rPr>
          <w:noProof/>
        </w:rPr>
        <w:t xml:space="preserve"> 023508.</w:t>
      </w:r>
      <w:bookmarkEnd w:id="168"/>
    </w:p>
    <w:p w14:paraId="72A630DA" w14:textId="77777777" w:rsidR="00A0130D" w:rsidRPr="00A0130D" w:rsidRDefault="00A0130D" w:rsidP="00C01B1E">
      <w:pPr>
        <w:pStyle w:val="EndNoteBibliography"/>
        <w:spacing w:line="480" w:lineRule="auto"/>
        <w:jc w:val="both"/>
        <w:rPr>
          <w:noProof/>
        </w:rPr>
      </w:pPr>
      <w:bookmarkStart w:id="169" w:name="_ENREF_10"/>
      <w:r w:rsidRPr="00A0130D">
        <w:rPr>
          <w:noProof/>
        </w:rPr>
        <w:t xml:space="preserve">Crisp, D., and Coauthors, 2004: The orbiting carbon observatory (OCO) mission. </w:t>
      </w:r>
      <w:r w:rsidRPr="00A0130D">
        <w:rPr>
          <w:i/>
          <w:noProof/>
        </w:rPr>
        <w:t>Advances in Space Research</w:t>
      </w:r>
      <w:r w:rsidRPr="00A0130D">
        <w:rPr>
          <w:noProof/>
        </w:rPr>
        <w:t xml:space="preserve">, </w:t>
      </w:r>
      <w:r w:rsidRPr="00A0130D">
        <w:rPr>
          <w:b/>
          <w:noProof/>
        </w:rPr>
        <w:t>34,</w:t>
      </w:r>
      <w:r w:rsidRPr="00A0130D">
        <w:rPr>
          <w:noProof/>
        </w:rPr>
        <w:t xml:space="preserve"> 700-709.</w:t>
      </w:r>
      <w:bookmarkEnd w:id="169"/>
    </w:p>
    <w:p w14:paraId="03B880B3" w14:textId="77777777" w:rsidR="00A0130D" w:rsidRPr="00A0130D" w:rsidRDefault="00A0130D" w:rsidP="00C01B1E">
      <w:pPr>
        <w:pStyle w:val="EndNoteBibliography"/>
        <w:spacing w:line="480" w:lineRule="auto"/>
        <w:jc w:val="both"/>
        <w:rPr>
          <w:noProof/>
        </w:rPr>
      </w:pPr>
      <w:bookmarkStart w:id="170" w:name="_ENREF_11"/>
      <w:r w:rsidRPr="00A0130D">
        <w:rPr>
          <w:noProof/>
        </w:rPr>
        <w:t xml:space="preserve">Cui, Y., and Coauthors, 2017: Temporal consistency between gross primary production and solar-induced chlorophyll fluorescence in the ten most populous megacity areas over years. </w:t>
      </w:r>
      <w:r w:rsidRPr="00A0130D">
        <w:rPr>
          <w:i/>
          <w:noProof/>
        </w:rPr>
        <w:t>Scientific reports</w:t>
      </w:r>
      <w:r w:rsidRPr="00A0130D">
        <w:rPr>
          <w:noProof/>
        </w:rPr>
        <w:t xml:space="preserve">, </w:t>
      </w:r>
      <w:r w:rsidRPr="00A0130D">
        <w:rPr>
          <w:b/>
          <w:noProof/>
        </w:rPr>
        <w:t>7,</w:t>
      </w:r>
      <w:r w:rsidRPr="00A0130D">
        <w:rPr>
          <w:noProof/>
        </w:rPr>
        <w:t xml:space="preserve"> 14963.</w:t>
      </w:r>
      <w:bookmarkEnd w:id="170"/>
    </w:p>
    <w:p w14:paraId="75A57695" w14:textId="77777777" w:rsidR="00A0130D" w:rsidRPr="00A0130D" w:rsidRDefault="00A0130D" w:rsidP="00C01B1E">
      <w:pPr>
        <w:pStyle w:val="EndNoteBibliography"/>
        <w:spacing w:line="480" w:lineRule="auto"/>
        <w:jc w:val="both"/>
        <w:rPr>
          <w:noProof/>
        </w:rPr>
      </w:pPr>
      <w:bookmarkStart w:id="171" w:name="_ENREF_12"/>
      <w:r w:rsidRPr="00A0130D">
        <w:rPr>
          <w:noProof/>
        </w:rPr>
        <w:t xml:space="preserve">Davidson, E. A., E. Belk, and R. D. Boone, 1998: Soil water content and temperature as independent or confounded factors controlling soil respiration in a temperate mixed hardwood forest. </w:t>
      </w:r>
      <w:r w:rsidRPr="00A0130D">
        <w:rPr>
          <w:i/>
          <w:noProof/>
        </w:rPr>
        <w:t>Global change biology</w:t>
      </w:r>
      <w:r w:rsidRPr="00A0130D">
        <w:rPr>
          <w:noProof/>
        </w:rPr>
        <w:t xml:space="preserve">, </w:t>
      </w:r>
      <w:r w:rsidRPr="00A0130D">
        <w:rPr>
          <w:b/>
          <w:noProof/>
        </w:rPr>
        <w:t>4,</w:t>
      </w:r>
      <w:r w:rsidRPr="00A0130D">
        <w:rPr>
          <w:noProof/>
        </w:rPr>
        <w:t xml:space="preserve"> 217-227.</w:t>
      </w:r>
      <w:bookmarkEnd w:id="171"/>
    </w:p>
    <w:p w14:paraId="45664486" w14:textId="77777777" w:rsidR="00A0130D" w:rsidRPr="00A0130D" w:rsidRDefault="00A0130D" w:rsidP="00C01B1E">
      <w:pPr>
        <w:pStyle w:val="EndNoteBibliography"/>
        <w:spacing w:line="480" w:lineRule="auto"/>
        <w:jc w:val="both"/>
        <w:rPr>
          <w:noProof/>
        </w:rPr>
      </w:pPr>
      <w:bookmarkStart w:id="172" w:name="_ENREF_13"/>
      <w:r w:rsidRPr="00A0130D">
        <w:rPr>
          <w:noProof/>
        </w:rPr>
        <w:t xml:space="preserve">Davis, K. J., and Coauthors, 2017: Progress toward improving regional atmospheric inversions using airborne measurements: Results from ACT-America. </w:t>
      </w:r>
      <w:r w:rsidRPr="00A0130D">
        <w:rPr>
          <w:i/>
          <w:noProof/>
        </w:rPr>
        <w:t>AGU Fall Meeting Abstracts</w:t>
      </w:r>
      <w:r w:rsidRPr="00A0130D">
        <w:rPr>
          <w:noProof/>
        </w:rPr>
        <w:t>.</w:t>
      </w:r>
      <w:bookmarkEnd w:id="172"/>
    </w:p>
    <w:p w14:paraId="6E8F836C" w14:textId="77777777" w:rsidR="00A0130D" w:rsidRPr="00A0130D" w:rsidRDefault="00A0130D" w:rsidP="00C01B1E">
      <w:pPr>
        <w:pStyle w:val="EndNoteBibliography"/>
        <w:spacing w:line="480" w:lineRule="auto"/>
        <w:jc w:val="both"/>
        <w:rPr>
          <w:noProof/>
        </w:rPr>
      </w:pPr>
      <w:bookmarkStart w:id="173" w:name="_ENREF_14"/>
      <w:r w:rsidRPr="00A0130D">
        <w:rPr>
          <w:noProof/>
        </w:rPr>
        <w:t xml:space="preserve">Feng, S., and Coauthors, 2016: Los Angeles megacity: a high-resolution land–atmosphere modelling system for urban CO 2 emissions. </w:t>
      </w:r>
      <w:r w:rsidRPr="00A0130D">
        <w:rPr>
          <w:i/>
          <w:noProof/>
        </w:rPr>
        <w:t>Atmospheric Chemistry and Physics</w:t>
      </w:r>
      <w:r w:rsidRPr="00A0130D">
        <w:rPr>
          <w:noProof/>
        </w:rPr>
        <w:t xml:space="preserve">, </w:t>
      </w:r>
      <w:r w:rsidRPr="00A0130D">
        <w:rPr>
          <w:b/>
          <w:noProof/>
        </w:rPr>
        <w:t>16,</w:t>
      </w:r>
      <w:r w:rsidRPr="00A0130D">
        <w:rPr>
          <w:noProof/>
        </w:rPr>
        <w:t xml:space="preserve"> 9019-9045.</w:t>
      </w:r>
      <w:bookmarkEnd w:id="173"/>
    </w:p>
    <w:p w14:paraId="65BA74CF" w14:textId="77777777" w:rsidR="00A0130D" w:rsidRPr="00A0130D" w:rsidRDefault="00A0130D" w:rsidP="00C01B1E">
      <w:pPr>
        <w:pStyle w:val="EndNoteBibliography"/>
        <w:spacing w:line="480" w:lineRule="auto"/>
        <w:jc w:val="both"/>
        <w:rPr>
          <w:noProof/>
        </w:rPr>
      </w:pPr>
      <w:bookmarkStart w:id="174" w:name="_ENREF_15"/>
      <w:r w:rsidRPr="00A0130D">
        <w:rPr>
          <w:noProof/>
        </w:rPr>
        <w:t xml:space="preserve">Geels, C., S. Doney, R. Dargaville, J. Brandt, and J. Christensen, 2004: Investigating the sources of synoptic variability in atmospheric CO2 measurements over the Northern </w:t>
      </w:r>
      <w:r w:rsidRPr="00A0130D">
        <w:rPr>
          <w:noProof/>
        </w:rPr>
        <w:lastRenderedPageBreak/>
        <w:t xml:space="preserve">Hemisphere continents: a regional model study. </w:t>
      </w:r>
      <w:r w:rsidRPr="00A0130D">
        <w:rPr>
          <w:i/>
          <w:noProof/>
        </w:rPr>
        <w:t>Tellus B: Chemical and Physical Meteorology</w:t>
      </w:r>
      <w:r w:rsidRPr="00A0130D">
        <w:rPr>
          <w:noProof/>
        </w:rPr>
        <w:t xml:space="preserve">, </w:t>
      </w:r>
      <w:r w:rsidRPr="00A0130D">
        <w:rPr>
          <w:b/>
          <w:noProof/>
        </w:rPr>
        <w:t>56,</w:t>
      </w:r>
      <w:r w:rsidRPr="00A0130D">
        <w:rPr>
          <w:noProof/>
        </w:rPr>
        <w:t xml:space="preserve"> 35-50.</w:t>
      </w:r>
      <w:bookmarkEnd w:id="174"/>
    </w:p>
    <w:p w14:paraId="626E2EC3" w14:textId="77777777" w:rsidR="00A0130D" w:rsidRPr="00A0130D" w:rsidRDefault="00A0130D" w:rsidP="00C01B1E">
      <w:pPr>
        <w:pStyle w:val="EndNoteBibliography"/>
        <w:spacing w:line="480" w:lineRule="auto"/>
        <w:jc w:val="both"/>
        <w:rPr>
          <w:noProof/>
        </w:rPr>
      </w:pPr>
      <w:bookmarkStart w:id="175" w:name="_ENREF_16"/>
      <w:r w:rsidRPr="00A0130D">
        <w:rPr>
          <w:noProof/>
        </w:rPr>
        <w:t xml:space="preserve">Gelaro, R., and Coauthors, 2017: The modern-era retrospective analysis for research and applications, version 2 (MERRA-2). </w:t>
      </w:r>
      <w:r w:rsidRPr="00A0130D">
        <w:rPr>
          <w:i/>
          <w:noProof/>
        </w:rPr>
        <w:t>Journal of Climate</w:t>
      </w:r>
      <w:r w:rsidRPr="00A0130D">
        <w:rPr>
          <w:noProof/>
        </w:rPr>
        <w:t xml:space="preserve">, </w:t>
      </w:r>
      <w:r w:rsidRPr="00A0130D">
        <w:rPr>
          <w:b/>
          <w:noProof/>
        </w:rPr>
        <w:t>30,</w:t>
      </w:r>
      <w:r w:rsidRPr="00A0130D">
        <w:rPr>
          <w:noProof/>
        </w:rPr>
        <w:t xml:space="preserve"> 5419-5454.</w:t>
      </w:r>
      <w:bookmarkEnd w:id="175"/>
    </w:p>
    <w:p w14:paraId="74E8FF9D" w14:textId="77777777" w:rsidR="00A0130D" w:rsidRPr="00A0130D" w:rsidRDefault="00A0130D" w:rsidP="00C01B1E">
      <w:pPr>
        <w:pStyle w:val="EndNoteBibliography"/>
        <w:spacing w:line="480" w:lineRule="auto"/>
        <w:jc w:val="both"/>
        <w:rPr>
          <w:noProof/>
        </w:rPr>
      </w:pPr>
      <w:bookmarkStart w:id="176" w:name="_ENREF_17"/>
      <w:r w:rsidRPr="00A0130D">
        <w:rPr>
          <w:noProof/>
        </w:rPr>
        <w:t>Gerbig, C., and Coauthors, 2003: Toward constraining regional</w:t>
      </w:r>
      <w:r w:rsidRPr="00A0130D">
        <w:rPr>
          <w:rFonts w:ascii="Calibri" w:eastAsia="Calibri" w:hAnsi="Calibri" w:cs="Calibri"/>
          <w:noProof/>
        </w:rPr>
        <w:t>‐</w:t>
      </w:r>
      <w:r w:rsidRPr="00A0130D">
        <w:rPr>
          <w:noProof/>
        </w:rPr>
        <w:t>scale fluxes of CO2 with atmospheric observations over a continent: 2. Analysis of COBRA data using a receptor</w:t>
      </w:r>
      <w:r w:rsidRPr="00A0130D">
        <w:rPr>
          <w:rFonts w:ascii="Calibri" w:eastAsia="Calibri" w:hAnsi="Calibri" w:cs="Calibri"/>
          <w:noProof/>
        </w:rPr>
        <w:t>‐</w:t>
      </w:r>
      <w:r w:rsidRPr="00A0130D">
        <w:rPr>
          <w:noProof/>
        </w:rPr>
        <w:t xml:space="preserve">oriented framework. </w:t>
      </w:r>
      <w:r w:rsidRPr="00A0130D">
        <w:rPr>
          <w:i/>
          <w:noProof/>
        </w:rPr>
        <w:t>Journal of Geophysical Research: Atmospheres</w:t>
      </w:r>
      <w:r w:rsidRPr="00A0130D">
        <w:rPr>
          <w:noProof/>
        </w:rPr>
        <w:t xml:space="preserve">, </w:t>
      </w:r>
      <w:r w:rsidRPr="00A0130D">
        <w:rPr>
          <w:b/>
          <w:noProof/>
        </w:rPr>
        <w:t>108</w:t>
      </w:r>
      <w:r w:rsidRPr="00A0130D">
        <w:rPr>
          <w:noProof/>
        </w:rPr>
        <w:t>.</w:t>
      </w:r>
      <w:bookmarkEnd w:id="176"/>
    </w:p>
    <w:p w14:paraId="705C5D26" w14:textId="77777777" w:rsidR="00A0130D" w:rsidRPr="00A0130D" w:rsidRDefault="00A0130D" w:rsidP="00C01B1E">
      <w:pPr>
        <w:pStyle w:val="EndNoteBibliography"/>
        <w:spacing w:line="480" w:lineRule="auto"/>
        <w:jc w:val="both"/>
        <w:rPr>
          <w:noProof/>
        </w:rPr>
      </w:pPr>
      <w:bookmarkStart w:id="177" w:name="_ENREF_18"/>
      <w:r w:rsidRPr="00A0130D">
        <w:rPr>
          <w:noProof/>
        </w:rPr>
        <w:t xml:space="preserve">Hewson, T. D., 1998: Objective fronts. </w:t>
      </w:r>
      <w:r w:rsidRPr="00A0130D">
        <w:rPr>
          <w:i/>
          <w:noProof/>
        </w:rPr>
        <w:t>Meteorological Applications</w:t>
      </w:r>
      <w:r w:rsidRPr="00A0130D">
        <w:rPr>
          <w:noProof/>
        </w:rPr>
        <w:t xml:space="preserve">, </w:t>
      </w:r>
      <w:r w:rsidRPr="00A0130D">
        <w:rPr>
          <w:b/>
          <w:noProof/>
        </w:rPr>
        <w:t>5,</w:t>
      </w:r>
      <w:r w:rsidRPr="00A0130D">
        <w:rPr>
          <w:noProof/>
        </w:rPr>
        <w:t xml:space="preserve"> 37-65.</w:t>
      </w:r>
      <w:bookmarkEnd w:id="177"/>
    </w:p>
    <w:p w14:paraId="71081B2B" w14:textId="77777777" w:rsidR="00A0130D" w:rsidRPr="00A0130D" w:rsidRDefault="00A0130D" w:rsidP="00C01B1E">
      <w:pPr>
        <w:pStyle w:val="EndNoteBibliography"/>
        <w:spacing w:line="480" w:lineRule="auto"/>
        <w:jc w:val="both"/>
        <w:rPr>
          <w:noProof/>
        </w:rPr>
      </w:pPr>
      <w:bookmarkStart w:id="178" w:name="_ENREF_19"/>
      <w:r w:rsidRPr="00A0130D">
        <w:rPr>
          <w:noProof/>
        </w:rPr>
        <w:t xml:space="preserve">Hilton, T., K. Davis, K. Keller, and N. Urban, 2013: Improving North American terrestrial CO 2 flux diagnosis using spatial structure in land surface model residuals. </w:t>
      </w:r>
      <w:r w:rsidRPr="00A0130D">
        <w:rPr>
          <w:i/>
          <w:noProof/>
        </w:rPr>
        <w:t>Biogeosciences</w:t>
      </w:r>
      <w:r w:rsidRPr="00A0130D">
        <w:rPr>
          <w:noProof/>
        </w:rPr>
        <w:t xml:space="preserve">, </w:t>
      </w:r>
      <w:r w:rsidRPr="00A0130D">
        <w:rPr>
          <w:b/>
          <w:noProof/>
        </w:rPr>
        <w:t>10,</w:t>
      </w:r>
      <w:r w:rsidRPr="00A0130D">
        <w:rPr>
          <w:noProof/>
        </w:rPr>
        <w:t xml:space="preserve"> 4607-4625.</w:t>
      </w:r>
      <w:bookmarkEnd w:id="178"/>
    </w:p>
    <w:p w14:paraId="346B6F1B" w14:textId="77777777" w:rsidR="00A0130D" w:rsidRPr="00A0130D" w:rsidRDefault="00A0130D" w:rsidP="00C01B1E">
      <w:pPr>
        <w:pStyle w:val="EndNoteBibliography"/>
        <w:spacing w:line="480" w:lineRule="auto"/>
        <w:jc w:val="both"/>
        <w:rPr>
          <w:noProof/>
        </w:rPr>
      </w:pPr>
      <w:bookmarkStart w:id="179" w:name="_ENREF_20"/>
      <w:r w:rsidRPr="00A0130D">
        <w:rPr>
          <w:noProof/>
        </w:rPr>
        <w:t xml:space="preserve">Holton, J. R., and G. J. Hakim, 2012: </w:t>
      </w:r>
      <w:r w:rsidRPr="00A0130D">
        <w:rPr>
          <w:i/>
          <w:noProof/>
        </w:rPr>
        <w:t>An introduction to dynamic meteorology.</w:t>
      </w:r>
      <w:r w:rsidRPr="00A0130D">
        <w:rPr>
          <w:noProof/>
        </w:rPr>
        <w:t xml:space="preserve"> Vol. 88, Academic press.</w:t>
      </w:r>
      <w:bookmarkEnd w:id="179"/>
    </w:p>
    <w:p w14:paraId="31C9D9DA" w14:textId="77777777" w:rsidR="00A0130D" w:rsidRPr="00A0130D" w:rsidRDefault="00A0130D" w:rsidP="00C01B1E">
      <w:pPr>
        <w:pStyle w:val="EndNoteBibliography"/>
        <w:spacing w:line="480" w:lineRule="auto"/>
        <w:jc w:val="both"/>
        <w:rPr>
          <w:noProof/>
        </w:rPr>
      </w:pPr>
      <w:bookmarkStart w:id="180" w:name="_ENREF_21"/>
      <w:r w:rsidRPr="00A0130D">
        <w:rPr>
          <w:noProof/>
        </w:rPr>
        <w:t xml:space="preserve">Hurwitz, M. D., D. M. Ricciuto, P. S. Bakwin, K. J. Davis, W. Wang, C. Yi, and M. P. Butler, 2004: Transport of carbon dioxide in the presence of storm systems over a northern Wisconsin forest. </w:t>
      </w:r>
      <w:r w:rsidRPr="00A0130D">
        <w:rPr>
          <w:i/>
          <w:noProof/>
        </w:rPr>
        <w:t>Journal of the atmospheric sciences</w:t>
      </w:r>
      <w:r w:rsidRPr="00A0130D">
        <w:rPr>
          <w:noProof/>
        </w:rPr>
        <w:t xml:space="preserve">, </w:t>
      </w:r>
      <w:r w:rsidRPr="00A0130D">
        <w:rPr>
          <w:b/>
          <w:noProof/>
        </w:rPr>
        <w:t>61,</w:t>
      </w:r>
      <w:r w:rsidRPr="00A0130D">
        <w:rPr>
          <w:noProof/>
        </w:rPr>
        <w:t xml:space="preserve"> 607-618.</w:t>
      </w:r>
      <w:bookmarkEnd w:id="180"/>
    </w:p>
    <w:p w14:paraId="00BB1D1B" w14:textId="77777777" w:rsidR="00A0130D" w:rsidRPr="00A0130D" w:rsidRDefault="00A0130D" w:rsidP="00C01B1E">
      <w:pPr>
        <w:pStyle w:val="EndNoteBibliography"/>
        <w:spacing w:line="480" w:lineRule="auto"/>
        <w:jc w:val="both"/>
        <w:rPr>
          <w:noProof/>
        </w:rPr>
      </w:pPr>
      <w:bookmarkStart w:id="181" w:name="_ENREF_22"/>
      <w:r w:rsidRPr="00A0130D">
        <w:rPr>
          <w:noProof/>
        </w:rPr>
        <w:t xml:space="preserve">Keeling, C. D., R. B. Bacastow, A. E. Bainbridge, C. A. Ekdahl Jr, P. R. Guenther, L. S. Waterman, and J. F. Chin, 1976: Atmospheric carbon dioxide variations at Mauna Loa observatory, Hawaii. </w:t>
      </w:r>
      <w:r w:rsidRPr="00A0130D">
        <w:rPr>
          <w:i/>
          <w:noProof/>
        </w:rPr>
        <w:t>Tellus</w:t>
      </w:r>
      <w:r w:rsidRPr="00A0130D">
        <w:rPr>
          <w:noProof/>
        </w:rPr>
        <w:t xml:space="preserve">, </w:t>
      </w:r>
      <w:r w:rsidRPr="00A0130D">
        <w:rPr>
          <w:b/>
          <w:noProof/>
        </w:rPr>
        <w:t>28,</w:t>
      </w:r>
      <w:r w:rsidRPr="00A0130D">
        <w:rPr>
          <w:noProof/>
        </w:rPr>
        <w:t xml:space="preserve"> 538-551.</w:t>
      </w:r>
      <w:bookmarkEnd w:id="181"/>
    </w:p>
    <w:p w14:paraId="374A7C6B" w14:textId="77777777" w:rsidR="00A0130D" w:rsidRPr="00A0130D" w:rsidRDefault="00A0130D" w:rsidP="00C01B1E">
      <w:pPr>
        <w:pStyle w:val="EndNoteBibliography"/>
        <w:spacing w:line="480" w:lineRule="auto"/>
        <w:jc w:val="both"/>
        <w:rPr>
          <w:noProof/>
        </w:rPr>
      </w:pPr>
      <w:bookmarkStart w:id="182" w:name="_ENREF_23"/>
      <w:r w:rsidRPr="00A0130D">
        <w:rPr>
          <w:noProof/>
        </w:rPr>
        <w:t xml:space="preserve">Keppel-Aleks, G., and Coauthors, 2012: The imprint of surface fluxes and transport on variations in total column carbon dioxide. </w:t>
      </w:r>
      <w:r w:rsidRPr="00A0130D">
        <w:rPr>
          <w:i/>
          <w:noProof/>
        </w:rPr>
        <w:t>Biogeosciences</w:t>
      </w:r>
      <w:r w:rsidRPr="00A0130D">
        <w:rPr>
          <w:noProof/>
        </w:rPr>
        <w:t xml:space="preserve">, </w:t>
      </w:r>
      <w:r w:rsidRPr="00A0130D">
        <w:rPr>
          <w:b/>
          <w:noProof/>
        </w:rPr>
        <w:t>9,</w:t>
      </w:r>
      <w:r w:rsidRPr="00A0130D">
        <w:rPr>
          <w:noProof/>
        </w:rPr>
        <w:t xml:space="preserve"> 875-891.</w:t>
      </w:r>
      <w:bookmarkEnd w:id="182"/>
    </w:p>
    <w:p w14:paraId="28FD3082" w14:textId="77777777" w:rsidR="00A0130D" w:rsidRPr="00A0130D" w:rsidRDefault="00A0130D" w:rsidP="00C01B1E">
      <w:pPr>
        <w:pStyle w:val="EndNoteBibliography"/>
        <w:spacing w:line="480" w:lineRule="auto"/>
        <w:jc w:val="both"/>
        <w:rPr>
          <w:noProof/>
        </w:rPr>
      </w:pPr>
      <w:bookmarkStart w:id="183" w:name="_ENREF_24"/>
      <w:r w:rsidRPr="00A0130D">
        <w:rPr>
          <w:noProof/>
        </w:rPr>
        <w:lastRenderedPageBreak/>
        <w:t xml:space="preserve">Lauvaux, T., and Coauthors, 2008: Mesoscale inversion: first results from the CERES campaign with synthetic data. </w:t>
      </w:r>
      <w:r w:rsidRPr="00A0130D">
        <w:rPr>
          <w:i/>
          <w:noProof/>
        </w:rPr>
        <w:t>Atmospheric Chemistry and Physics</w:t>
      </w:r>
      <w:r w:rsidRPr="00A0130D">
        <w:rPr>
          <w:noProof/>
        </w:rPr>
        <w:t xml:space="preserve">, </w:t>
      </w:r>
      <w:r w:rsidRPr="00A0130D">
        <w:rPr>
          <w:b/>
          <w:noProof/>
        </w:rPr>
        <w:t>8,</w:t>
      </w:r>
      <w:r w:rsidRPr="00A0130D">
        <w:rPr>
          <w:noProof/>
        </w:rPr>
        <w:t xml:space="preserve"> 3459-3471.</w:t>
      </w:r>
      <w:bookmarkEnd w:id="183"/>
    </w:p>
    <w:p w14:paraId="43B3C089" w14:textId="77777777" w:rsidR="00A0130D" w:rsidRPr="00A0130D" w:rsidRDefault="00A0130D" w:rsidP="00C01B1E">
      <w:pPr>
        <w:pStyle w:val="EndNoteBibliography"/>
        <w:spacing w:line="480" w:lineRule="auto"/>
        <w:jc w:val="both"/>
        <w:rPr>
          <w:noProof/>
        </w:rPr>
      </w:pPr>
      <w:bookmarkStart w:id="184" w:name="_ENREF_25"/>
      <w:r w:rsidRPr="00A0130D">
        <w:rPr>
          <w:noProof/>
        </w:rPr>
        <w:t xml:space="preserve">Law, R., P. Rayner, L. Steele, and I. Enting, 2002: Using high temporal frequency data for CO2 inversions. </w:t>
      </w:r>
      <w:r w:rsidRPr="00A0130D">
        <w:rPr>
          <w:i/>
          <w:noProof/>
        </w:rPr>
        <w:t>Global biogeochemical cycles</w:t>
      </w:r>
      <w:r w:rsidRPr="00A0130D">
        <w:rPr>
          <w:noProof/>
        </w:rPr>
        <w:t xml:space="preserve">, </w:t>
      </w:r>
      <w:r w:rsidRPr="00A0130D">
        <w:rPr>
          <w:b/>
          <w:noProof/>
        </w:rPr>
        <w:t>16,</w:t>
      </w:r>
      <w:r w:rsidRPr="00A0130D">
        <w:rPr>
          <w:noProof/>
        </w:rPr>
        <w:t xml:space="preserve"> 1-1-1-18.</w:t>
      </w:r>
      <w:bookmarkEnd w:id="184"/>
    </w:p>
    <w:p w14:paraId="1073BCF4" w14:textId="77777777" w:rsidR="00A0130D" w:rsidRPr="00A0130D" w:rsidRDefault="00A0130D" w:rsidP="00C01B1E">
      <w:pPr>
        <w:pStyle w:val="EndNoteBibliography"/>
        <w:spacing w:line="480" w:lineRule="auto"/>
        <w:jc w:val="both"/>
        <w:rPr>
          <w:noProof/>
        </w:rPr>
      </w:pPr>
      <w:bookmarkStart w:id="185" w:name="_ENREF_26"/>
      <w:r w:rsidRPr="00A0130D">
        <w:rPr>
          <w:noProof/>
        </w:rPr>
        <w:t xml:space="preserve">Lee, T. R., S. F. De Wekker, A. E. Andrews, J. Kofler, and J. Williams, 2012: Carbon dioxide variability during cold front passages and fair weather days at a forested mountaintop site. </w:t>
      </w:r>
      <w:r w:rsidRPr="00A0130D">
        <w:rPr>
          <w:i/>
          <w:noProof/>
        </w:rPr>
        <w:t>Atmospheric environment</w:t>
      </w:r>
      <w:r w:rsidRPr="00A0130D">
        <w:rPr>
          <w:noProof/>
        </w:rPr>
        <w:t xml:space="preserve">, </w:t>
      </w:r>
      <w:r w:rsidRPr="00A0130D">
        <w:rPr>
          <w:b/>
          <w:noProof/>
        </w:rPr>
        <w:t>46,</w:t>
      </w:r>
      <w:r w:rsidRPr="00A0130D">
        <w:rPr>
          <w:noProof/>
        </w:rPr>
        <w:t xml:space="preserve"> 405-416.</w:t>
      </w:r>
      <w:bookmarkEnd w:id="185"/>
    </w:p>
    <w:p w14:paraId="7AC0A85A" w14:textId="77777777" w:rsidR="00A0130D" w:rsidRPr="00A0130D" w:rsidRDefault="00A0130D" w:rsidP="00C01B1E">
      <w:pPr>
        <w:pStyle w:val="EndNoteBibliography"/>
        <w:spacing w:line="480" w:lineRule="auto"/>
        <w:jc w:val="both"/>
        <w:rPr>
          <w:noProof/>
        </w:rPr>
      </w:pPr>
      <w:bookmarkStart w:id="186" w:name="_ENREF_27"/>
      <w:r w:rsidRPr="00A0130D">
        <w:rPr>
          <w:noProof/>
        </w:rPr>
        <w:t xml:space="preserve">Lin, J., and Coauthors, 2004: Measuring fluxes of trace gases at regional scales by Lagrangian observations: Application to the CO2 Budget and Rectification Airborne (COBRA) study. </w:t>
      </w:r>
      <w:r w:rsidRPr="00A0130D">
        <w:rPr>
          <w:i/>
          <w:noProof/>
        </w:rPr>
        <w:t>Journal of Geophysical Research: Atmospheres</w:t>
      </w:r>
      <w:r w:rsidRPr="00A0130D">
        <w:rPr>
          <w:noProof/>
        </w:rPr>
        <w:t xml:space="preserve">, </w:t>
      </w:r>
      <w:r w:rsidRPr="00A0130D">
        <w:rPr>
          <w:b/>
          <w:noProof/>
        </w:rPr>
        <w:t>109</w:t>
      </w:r>
      <w:r w:rsidRPr="00A0130D">
        <w:rPr>
          <w:noProof/>
        </w:rPr>
        <w:t>.</w:t>
      </w:r>
      <w:bookmarkEnd w:id="186"/>
    </w:p>
    <w:p w14:paraId="5845B482" w14:textId="77777777" w:rsidR="00A0130D" w:rsidRPr="00A0130D" w:rsidRDefault="00A0130D" w:rsidP="00C01B1E">
      <w:pPr>
        <w:pStyle w:val="EndNoteBibliography"/>
        <w:spacing w:line="480" w:lineRule="auto"/>
        <w:jc w:val="both"/>
        <w:rPr>
          <w:noProof/>
        </w:rPr>
      </w:pPr>
      <w:bookmarkStart w:id="187" w:name="_ENREF_28"/>
      <w:r w:rsidRPr="00A0130D">
        <w:rPr>
          <w:noProof/>
        </w:rPr>
        <w:t xml:space="preserve">Mahadevan, A., and D. Archer, 2000: Modeling the impact of fronts and mesoscale circulation on the nutrient supply and biogeochemistry of the upper ocean. </w:t>
      </w:r>
      <w:r w:rsidRPr="00A0130D">
        <w:rPr>
          <w:i/>
          <w:noProof/>
        </w:rPr>
        <w:t>Journal of Geophysical Research: Oceans</w:t>
      </w:r>
      <w:r w:rsidRPr="00A0130D">
        <w:rPr>
          <w:noProof/>
        </w:rPr>
        <w:t xml:space="preserve">, </w:t>
      </w:r>
      <w:r w:rsidRPr="00A0130D">
        <w:rPr>
          <w:b/>
          <w:noProof/>
        </w:rPr>
        <w:t>105,</w:t>
      </w:r>
      <w:r w:rsidRPr="00A0130D">
        <w:rPr>
          <w:noProof/>
        </w:rPr>
        <w:t xml:space="preserve"> 1209-1225.</w:t>
      </w:r>
      <w:bookmarkEnd w:id="187"/>
    </w:p>
    <w:p w14:paraId="1EB5DDC5" w14:textId="77777777" w:rsidR="00A0130D" w:rsidRPr="00A0130D" w:rsidRDefault="00A0130D" w:rsidP="00C01B1E">
      <w:pPr>
        <w:pStyle w:val="EndNoteBibliography"/>
        <w:spacing w:line="480" w:lineRule="auto"/>
        <w:jc w:val="both"/>
        <w:rPr>
          <w:noProof/>
        </w:rPr>
      </w:pPr>
      <w:bookmarkStart w:id="188" w:name="_ENREF_29"/>
      <w:r w:rsidRPr="00A0130D">
        <w:rPr>
          <w:noProof/>
        </w:rPr>
        <w:t>Mahadevan, P., and Coauthors, 2008: A satellite</w:t>
      </w:r>
      <w:r w:rsidRPr="00A0130D">
        <w:rPr>
          <w:rFonts w:ascii="Calibri" w:eastAsia="Calibri" w:hAnsi="Calibri" w:cs="Calibri"/>
          <w:noProof/>
        </w:rPr>
        <w:t>‐</w:t>
      </w:r>
      <w:r w:rsidRPr="00A0130D">
        <w:rPr>
          <w:noProof/>
        </w:rPr>
        <w:t xml:space="preserve">based biosphere parameterization for net ecosystem CO2 exchange: Vegetation Photosynthesis and Respiration Model (VPRM). </w:t>
      </w:r>
      <w:r w:rsidRPr="00A0130D">
        <w:rPr>
          <w:i/>
          <w:noProof/>
        </w:rPr>
        <w:t>Global Biogeochemical Cycles</w:t>
      </w:r>
      <w:r w:rsidRPr="00A0130D">
        <w:rPr>
          <w:noProof/>
        </w:rPr>
        <w:t xml:space="preserve">, </w:t>
      </w:r>
      <w:r w:rsidRPr="00A0130D">
        <w:rPr>
          <w:b/>
          <w:noProof/>
        </w:rPr>
        <w:t>22</w:t>
      </w:r>
      <w:r w:rsidRPr="00A0130D">
        <w:rPr>
          <w:noProof/>
        </w:rPr>
        <w:t>.</w:t>
      </w:r>
      <w:bookmarkEnd w:id="188"/>
    </w:p>
    <w:p w14:paraId="1CCFBD33" w14:textId="77777777" w:rsidR="00A0130D" w:rsidRPr="00A0130D" w:rsidRDefault="00A0130D" w:rsidP="00C01B1E">
      <w:pPr>
        <w:pStyle w:val="EndNoteBibliography"/>
        <w:spacing w:line="480" w:lineRule="auto"/>
        <w:jc w:val="both"/>
        <w:rPr>
          <w:noProof/>
        </w:rPr>
      </w:pPr>
      <w:bookmarkStart w:id="189" w:name="_ENREF_30"/>
      <w:r w:rsidRPr="00A0130D">
        <w:rPr>
          <w:noProof/>
        </w:rPr>
        <w:t xml:space="preserve">Margules, M., 1906: Uber Temperaturschichtung in stationar bewegter und ruhender Luft. </w:t>
      </w:r>
      <w:r w:rsidRPr="00A0130D">
        <w:rPr>
          <w:i/>
          <w:noProof/>
        </w:rPr>
        <w:t>Meteorologische Zeitschrift.</w:t>
      </w:r>
      <w:r w:rsidRPr="00A0130D">
        <w:rPr>
          <w:noProof/>
        </w:rPr>
        <w:t xml:space="preserve">, </w:t>
      </w:r>
      <w:r w:rsidRPr="00A0130D">
        <w:rPr>
          <w:b/>
          <w:noProof/>
        </w:rPr>
        <w:t>23,</w:t>
      </w:r>
      <w:r w:rsidRPr="00A0130D">
        <w:rPr>
          <w:noProof/>
        </w:rPr>
        <w:t xml:space="preserve"> 243-254.</w:t>
      </w:r>
      <w:bookmarkEnd w:id="189"/>
    </w:p>
    <w:p w14:paraId="7BD4161B" w14:textId="77777777" w:rsidR="00A0130D" w:rsidRPr="00A0130D" w:rsidRDefault="00A0130D" w:rsidP="00C01B1E">
      <w:pPr>
        <w:pStyle w:val="EndNoteBibliography"/>
        <w:spacing w:line="480" w:lineRule="auto"/>
        <w:jc w:val="both"/>
        <w:rPr>
          <w:noProof/>
        </w:rPr>
      </w:pPr>
      <w:bookmarkStart w:id="190" w:name="_ENREF_31"/>
      <w:r w:rsidRPr="00A0130D">
        <w:rPr>
          <w:noProof/>
        </w:rPr>
        <w:t xml:space="preserve">McClure, C. D., D. A. Jaffe, and H. Gao, 2016: Carbon dioxide in the free troposphere and boundary layer at the Mt. bachelor observatory. </w:t>
      </w:r>
      <w:r w:rsidRPr="00A0130D">
        <w:rPr>
          <w:i/>
          <w:noProof/>
        </w:rPr>
        <w:t>Aerosol Air Qual. Res</w:t>
      </w:r>
      <w:r w:rsidRPr="00A0130D">
        <w:rPr>
          <w:noProof/>
        </w:rPr>
        <w:t xml:space="preserve">, </w:t>
      </w:r>
      <w:r w:rsidRPr="00A0130D">
        <w:rPr>
          <w:b/>
          <w:noProof/>
        </w:rPr>
        <w:t>16,</w:t>
      </w:r>
      <w:r w:rsidRPr="00A0130D">
        <w:rPr>
          <w:noProof/>
        </w:rPr>
        <w:t xml:space="preserve"> 717-728.</w:t>
      </w:r>
      <w:bookmarkEnd w:id="190"/>
    </w:p>
    <w:p w14:paraId="759C6681" w14:textId="77777777" w:rsidR="00A0130D" w:rsidRPr="00A0130D" w:rsidRDefault="00A0130D" w:rsidP="00C01B1E">
      <w:pPr>
        <w:pStyle w:val="EndNoteBibliography"/>
        <w:spacing w:line="480" w:lineRule="auto"/>
        <w:jc w:val="both"/>
        <w:rPr>
          <w:noProof/>
        </w:rPr>
      </w:pPr>
      <w:bookmarkStart w:id="191" w:name="_ENREF_32"/>
      <w:r w:rsidRPr="00A0130D">
        <w:rPr>
          <w:noProof/>
        </w:rPr>
        <w:lastRenderedPageBreak/>
        <w:t xml:space="preserve">Meroni, M., M. Rossini, L. Guanter, L. Alonso, U. Rascher, R. Colombo, and J. Moreno, 2009: Remote sensing of solar-induced chlorophyll fluorescence: Review of methods and applications. </w:t>
      </w:r>
      <w:r w:rsidRPr="00A0130D">
        <w:rPr>
          <w:i/>
          <w:noProof/>
        </w:rPr>
        <w:t>Remote Sensing of Environment</w:t>
      </w:r>
      <w:r w:rsidRPr="00A0130D">
        <w:rPr>
          <w:noProof/>
        </w:rPr>
        <w:t xml:space="preserve">, </w:t>
      </w:r>
      <w:r w:rsidRPr="00A0130D">
        <w:rPr>
          <w:b/>
          <w:noProof/>
        </w:rPr>
        <w:t>113,</w:t>
      </w:r>
      <w:r w:rsidRPr="00A0130D">
        <w:rPr>
          <w:noProof/>
        </w:rPr>
        <w:t xml:space="preserve"> 2037-2051.</w:t>
      </w:r>
      <w:bookmarkEnd w:id="191"/>
    </w:p>
    <w:p w14:paraId="03706515" w14:textId="77777777" w:rsidR="00A0130D" w:rsidRPr="00A0130D" w:rsidRDefault="00A0130D" w:rsidP="00C01B1E">
      <w:pPr>
        <w:pStyle w:val="EndNoteBibliography"/>
        <w:spacing w:line="480" w:lineRule="auto"/>
        <w:jc w:val="both"/>
        <w:rPr>
          <w:noProof/>
        </w:rPr>
      </w:pPr>
      <w:bookmarkStart w:id="192" w:name="_ENREF_33"/>
      <w:r w:rsidRPr="00A0130D">
        <w:rPr>
          <w:noProof/>
        </w:rPr>
        <w:t xml:space="preserve">Miles, M., 1962: Fronts. </w:t>
      </w:r>
      <w:r w:rsidRPr="00A0130D">
        <w:rPr>
          <w:i/>
          <w:noProof/>
        </w:rPr>
        <w:t>Weather</w:t>
      </w:r>
      <w:r w:rsidRPr="00A0130D">
        <w:rPr>
          <w:noProof/>
        </w:rPr>
        <w:t xml:space="preserve">, </w:t>
      </w:r>
      <w:r w:rsidRPr="00A0130D">
        <w:rPr>
          <w:b/>
          <w:noProof/>
        </w:rPr>
        <w:t>17,</w:t>
      </w:r>
      <w:r w:rsidRPr="00A0130D">
        <w:rPr>
          <w:noProof/>
        </w:rPr>
        <w:t xml:space="preserve"> 45-47.</w:t>
      </w:r>
      <w:bookmarkEnd w:id="192"/>
    </w:p>
    <w:p w14:paraId="558520B3" w14:textId="77777777" w:rsidR="00A0130D" w:rsidRPr="00A0130D" w:rsidRDefault="00A0130D" w:rsidP="00C01B1E">
      <w:pPr>
        <w:pStyle w:val="EndNoteBibliography"/>
        <w:spacing w:line="480" w:lineRule="auto"/>
        <w:jc w:val="both"/>
        <w:rPr>
          <w:noProof/>
        </w:rPr>
      </w:pPr>
      <w:bookmarkStart w:id="193" w:name="_ENREF_34"/>
      <w:r w:rsidRPr="00A0130D">
        <w:rPr>
          <w:noProof/>
        </w:rPr>
        <w:t>O'Dell, C., and Coauthors, 2018: Improved Retrievals of Carbon Dioxide from the Orbiting Carbon Observatory-2 with the version 8 ACOS algorithm.</w:t>
      </w:r>
      <w:bookmarkEnd w:id="193"/>
    </w:p>
    <w:p w14:paraId="5A4025B6" w14:textId="77777777" w:rsidR="00A0130D" w:rsidRPr="00A0130D" w:rsidRDefault="00A0130D" w:rsidP="00C01B1E">
      <w:pPr>
        <w:pStyle w:val="EndNoteBibliography"/>
        <w:spacing w:line="480" w:lineRule="auto"/>
        <w:jc w:val="both"/>
        <w:rPr>
          <w:noProof/>
        </w:rPr>
      </w:pPr>
      <w:bookmarkStart w:id="194" w:name="_ENREF_35"/>
      <w:r w:rsidRPr="00A0130D">
        <w:rPr>
          <w:noProof/>
        </w:rPr>
        <w:t xml:space="preserve">Pachauri, R. K., and Coauthors, 2014: </w:t>
      </w:r>
      <w:r w:rsidRPr="00A0130D">
        <w:rPr>
          <w:i/>
          <w:noProof/>
        </w:rPr>
        <w:t>Climate change 2014: synthesis report. Contribution of Working Groups I, II and III to the fifth assessment report of the Intergovernmental Panel on Climate Change.</w:t>
      </w:r>
      <w:r w:rsidRPr="00A0130D">
        <w:rPr>
          <w:noProof/>
        </w:rPr>
        <w:t xml:space="preserve">  IPCC.</w:t>
      </w:r>
      <w:bookmarkEnd w:id="194"/>
    </w:p>
    <w:p w14:paraId="4106ED6D" w14:textId="77777777" w:rsidR="00A0130D" w:rsidRPr="00A0130D" w:rsidRDefault="00A0130D" w:rsidP="00C01B1E">
      <w:pPr>
        <w:pStyle w:val="EndNoteBibliography"/>
        <w:spacing w:line="480" w:lineRule="auto"/>
        <w:jc w:val="both"/>
        <w:rPr>
          <w:noProof/>
        </w:rPr>
      </w:pPr>
      <w:bookmarkStart w:id="195" w:name="_ENREF_36"/>
      <w:r w:rsidRPr="00A0130D">
        <w:rPr>
          <w:noProof/>
        </w:rPr>
        <w:t xml:space="preserve">Papageorgiou, G. C., 2007: </w:t>
      </w:r>
      <w:r w:rsidRPr="00A0130D">
        <w:rPr>
          <w:i/>
          <w:noProof/>
        </w:rPr>
        <w:t>Chlorophyll a fluorescence: a signature of photosynthesis.</w:t>
      </w:r>
      <w:r w:rsidRPr="00A0130D">
        <w:rPr>
          <w:noProof/>
        </w:rPr>
        <w:t xml:space="preserve"> Vol. 19, Springer Science &amp; Business Media.</w:t>
      </w:r>
      <w:bookmarkEnd w:id="195"/>
    </w:p>
    <w:p w14:paraId="71496AD1" w14:textId="77777777" w:rsidR="00A0130D" w:rsidRPr="00A0130D" w:rsidRDefault="00A0130D" w:rsidP="00C01B1E">
      <w:pPr>
        <w:pStyle w:val="EndNoteBibliography"/>
        <w:spacing w:line="480" w:lineRule="auto"/>
        <w:jc w:val="both"/>
        <w:rPr>
          <w:noProof/>
        </w:rPr>
      </w:pPr>
      <w:bookmarkStart w:id="196" w:name="_ENREF_37"/>
      <w:r w:rsidRPr="00A0130D">
        <w:rPr>
          <w:noProof/>
        </w:rPr>
        <w:t xml:space="preserve">Parazoo, N., A. Denning, S. Kawa, K. Corbin, R. Lokupitiya, and I. Baker, 2008: Mechanisms for synoptic variations of atmospheric CO 2 in North America, South America and Europe. </w:t>
      </w:r>
      <w:r w:rsidRPr="00A0130D">
        <w:rPr>
          <w:i/>
          <w:noProof/>
        </w:rPr>
        <w:t>Atmospheric Chemistry and Physics</w:t>
      </w:r>
      <w:r w:rsidRPr="00A0130D">
        <w:rPr>
          <w:noProof/>
        </w:rPr>
        <w:t xml:space="preserve">, </w:t>
      </w:r>
      <w:r w:rsidRPr="00A0130D">
        <w:rPr>
          <w:b/>
          <w:noProof/>
        </w:rPr>
        <w:t>8,</w:t>
      </w:r>
      <w:r w:rsidRPr="00A0130D">
        <w:rPr>
          <w:noProof/>
        </w:rPr>
        <w:t xml:space="preserve"> 7239-7254.</w:t>
      </w:r>
      <w:bookmarkEnd w:id="196"/>
    </w:p>
    <w:p w14:paraId="6E7D50AF" w14:textId="77777777" w:rsidR="00A0130D" w:rsidRPr="00A0130D" w:rsidRDefault="00A0130D" w:rsidP="00C01B1E">
      <w:pPr>
        <w:pStyle w:val="EndNoteBibliography"/>
        <w:spacing w:line="480" w:lineRule="auto"/>
        <w:jc w:val="both"/>
        <w:rPr>
          <w:noProof/>
        </w:rPr>
      </w:pPr>
      <w:bookmarkStart w:id="197" w:name="_ENREF_38"/>
      <w:r w:rsidRPr="00A0130D">
        <w:rPr>
          <w:noProof/>
        </w:rPr>
        <w:t xml:space="preserve">Park, C., and Coauthors, 2018: CO2 Transport, Variability, and Budget over the Southern California Air Basin Using the High-Resolution WRF-VPRM Model during the CalNex 2010 Campaign. </w:t>
      </w:r>
      <w:r w:rsidRPr="00A0130D">
        <w:rPr>
          <w:i/>
          <w:noProof/>
        </w:rPr>
        <w:t>Journal of Applied Meteorology and Climatology</w:t>
      </w:r>
      <w:r w:rsidRPr="00A0130D">
        <w:rPr>
          <w:noProof/>
        </w:rPr>
        <w:t xml:space="preserve">, </w:t>
      </w:r>
      <w:r w:rsidRPr="00A0130D">
        <w:rPr>
          <w:b/>
          <w:noProof/>
        </w:rPr>
        <w:t>57,</w:t>
      </w:r>
      <w:r w:rsidRPr="00A0130D">
        <w:rPr>
          <w:noProof/>
        </w:rPr>
        <w:t xml:space="preserve"> 1337-1352.</w:t>
      </w:r>
      <w:bookmarkEnd w:id="197"/>
    </w:p>
    <w:p w14:paraId="11B1451A" w14:textId="77777777" w:rsidR="00A0130D" w:rsidRPr="00A0130D" w:rsidRDefault="00A0130D" w:rsidP="00C01B1E">
      <w:pPr>
        <w:pStyle w:val="EndNoteBibliography"/>
        <w:spacing w:line="480" w:lineRule="auto"/>
        <w:jc w:val="both"/>
        <w:rPr>
          <w:noProof/>
        </w:rPr>
      </w:pPr>
      <w:bookmarkStart w:id="198" w:name="_ENREF_39"/>
      <w:r w:rsidRPr="00A0130D">
        <w:rPr>
          <w:noProof/>
        </w:rPr>
        <w:t xml:space="preserve">Petrescu, A., R. Abad-Viñas, G. Janssens-Maenhout, V. Blujdea, and G. Grassi, 2012: Global estimates of carbon stock changes in living forest biomass: EDGARv4. 3–time series from 1990 to 2010. </w:t>
      </w:r>
      <w:r w:rsidRPr="00A0130D">
        <w:rPr>
          <w:i/>
          <w:noProof/>
        </w:rPr>
        <w:t>Biogeosciences</w:t>
      </w:r>
      <w:r w:rsidRPr="00A0130D">
        <w:rPr>
          <w:noProof/>
        </w:rPr>
        <w:t xml:space="preserve">, </w:t>
      </w:r>
      <w:r w:rsidRPr="00A0130D">
        <w:rPr>
          <w:b/>
          <w:noProof/>
        </w:rPr>
        <w:t>9,</w:t>
      </w:r>
      <w:r w:rsidRPr="00A0130D">
        <w:rPr>
          <w:noProof/>
        </w:rPr>
        <w:t xml:space="preserve"> 3437-3447.</w:t>
      </w:r>
      <w:bookmarkEnd w:id="198"/>
    </w:p>
    <w:p w14:paraId="5D773EC5" w14:textId="77777777" w:rsidR="00A0130D" w:rsidRPr="00A0130D" w:rsidRDefault="00A0130D" w:rsidP="00C01B1E">
      <w:pPr>
        <w:pStyle w:val="EndNoteBibliography"/>
        <w:spacing w:line="480" w:lineRule="auto"/>
        <w:jc w:val="both"/>
        <w:rPr>
          <w:noProof/>
        </w:rPr>
      </w:pPr>
      <w:bookmarkStart w:id="199" w:name="_ENREF_40"/>
      <w:r w:rsidRPr="00A0130D">
        <w:rPr>
          <w:noProof/>
        </w:rPr>
        <w:lastRenderedPageBreak/>
        <w:t xml:space="preserve">Peylin, P., P. Rayner, P. Bousquet, C. Carouge, F. Hourdin, P. Heinrich, and P. Ciais, 2005: Daily CO 2 flux estimates over Europe from continuous atmospheric measurements: 1, inverse methodology. </w:t>
      </w:r>
      <w:r w:rsidRPr="00A0130D">
        <w:rPr>
          <w:i/>
          <w:noProof/>
        </w:rPr>
        <w:t>Atmospheric Chemistry and Physics</w:t>
      </w:r>
      <w:r w:rsidRPr="00A0130D">
        <w:rPr>
          <w:noProof/>
        </w:rPr>
        <w:t xml:space="preserve">, </w:t>
      </w:r>
      <w:r w:rsidRPr="00A0130D">
        <w:rPr>
          <w:b/>
          <w:noProof/>
        </w:rPr>
        <w:t>5,</w:t>
      </w:r>
      <w:r w:rsidRPr="00A0130D">
        <w:rPr>
          <w:noProof/>
        </w:rPr>
        <w:t xml:space="preserve"> 3173-3186.</w:t>
      </w:r>
      <w:bookmarkEnd w:id="199"/>
    </w:p>
    <w:p w14:paraId="7FB9C874" w14:textId="77777777" w:rsidR="00A0130D" w:rsidRPr="00A0130D" w:rsidRDefault="00A0130D" w:rsidP="00C01B1E">
      <w:pPr>
        <w:pStyle w:val="EndNoteBibliography"/>
        <w:spacing w:line="480" w:lineRule="auto"/>
        <w:jc w:val="both"/>
        <w:rPr>
          <w:noProof/>
        </w:rPr>
      </w:pPr>
      <w:bookmarkStart w:id="200" w:name="_ENREF_41"/>
      <w:r w:rsidRPr="00A0130D">
        <w:rPr>
          <w:noProof/>
        </w:rPr>
        <w:t>Renard, R. J., and L. C. Clarke, 1965: Experiments in numerical objective frontal analysis.</w:t>
      </w:r>
      <w:bookmarkEnd w:id="200"/>
    </w:p>
    <w:p w14:paraId="1E61444F" w14:textId="77777777" w:rsidR="00A0130D" w:rsidRPr="00A0130D" w:rsidRDefault="00A0130D" w:rsidP="00C01B1E">
      <w:pPr>
        <w:pStyle w:val="EndNoteBibliography"/>
        <w:spacing w:line="480" w:lineRule="auto"/>
        <w:jc w:val="both"/>
        <w:rPr>
          <w:noProof/>
        </w:rPr>
      </w:pPr>
      <w:bookmarkStart w:id="201" w:name="_ENREF_42"/>
      <w:r w:rsidRPr="00A0130D">
        <w:rPr>
          <w:noProof/>
        </w:rPr>
        <w:t>Schneising, O., and Coauthors, 2008: Three years of greenhouse gas column-averaged dry air mole fractions retrieved from satellite-Part 1: Carbon dioxide.</w:t>
      </w:r>
      <w:bookmarkEnd w:id="201"/>
    </w:p>
    <w:p w14:paraId="4F8A77C2" w14:textId="77777777" w:rsidR="00A0130D" w:rsidRPr="00A0130D" w:rsidRDefault="00A0130D" w:rsidP="00C01B1E">
      <w:pPr>
        <w:pStyle w:val="EndNoteBibliography"/>
        <w:spacing w:line="480" w:lineRule="auto"/>
        <w:jc w:val="both"/>
        <w:rPr>
          <w:noProof/>
        </w:rPr>
      </w:pPr>
      <w:bookmarkStart w:id="202" w:name="_ENREF_43"/>
      <w:r w:rsidRPr="00A0130D">
        <w:rPr>
          <w:noProof/>
        </w:rPr>
        <w:t xml:space="preserve">Stephens, G. L., and Coauthors, 2002: The CloudSat mission and the A-Train: A new dimension of space-based observations of clouds and precipitation. </w:t>
      </w:r>
      <w:r w:rsidRPr="00A0130D">
        <w:rPr>
          <w:i/>
          <w:noProof/>
        </w:rPr>
        <w:t>Bulletin of the American Meteorological Society</w:t>
      </w:r>
      <w:r w:rsidRPr="00A0130D">
        <w:rPr>
          <w:noProof/>
        </w:rPr>
        <w:t xml:space="preserve">, </w:t>
      </w:r>
      <w:r w:rsidRPr="00A0130D">
        <w:rPr>
          <w:b/>
          <w:noProof/>
        </w:rPr>
        <w:t>83,</w:t>
      </w:r>
      <w:r w:rsidRPr="00A0130D">
        <w:rPr>
          <w:noProof/>
        </w:rPr>
        <w:t xml:space="preserve"> 1771-1790.</w:t>
      </w:r>
      <w:bookmarkEnd w:id="202"/>
    </w:p>
    <w:p w14:paraId="6C04B628" w14:textId="77777777" w:rsidR="00A0130D" w:rsidRPr="00A0130D" w:rsidRDefault="00A0130D" w:rsidP="00C01B1E">
      <w:pPr>
        <w:pStyle w:val="EndNoteBibliography"/>
        <w:spacing w:line="480" w:lineRule="auto"/>
        <w:jc w:val="both"/>
        <w:rPr>
          <w:noProof/>
        </w:rPr>
      </w:pPr>
      <w:bookmarkStart w:id="203" w:name="_ENREF_44"/>
      <w:r w:rsidRPr="00A0130D">
        <w:rPr>
          <w:noProof/>
        </w:rPr>
        <w:t xml:space="preserve">Takahashi, T., and Coauthors, 2009: Climatological mean and decadal change in surface ocean pCO2, and net sea–air CO2 flux over the global oceans. </w:t>
      </w:r>
      <w:r w:rsidRPr="00A0130D">
        <w:rPr>
          <w:i/>
          <w:noProof/>
        </w:rPr>
        <w:t>Deep Sea Research Part II: Topical Studies in Oceanography</w:t>
      </w:r>
      <w:r w:rsidRPr="00A0130D">
        <w:rPr>
          <w:noProof/>
        </w:rPr>
        <w:t xml:space="preserve">, </w:t>
      </w:r>
      <w:r w:rsidRPr="00A0130D">
        <w:rPr>
          <w:b/>
          <w:noProof/>
        </w:rPr>
        <w:t>56,</w:t>
      </w:r>
      <w:r w:rsidRPr="00A0130D">
        <w:rPr>
          <w:noProof/>
        </w:rPr>
        <w:t xml:space="preserve"> 554-577.</w:t>
      </w:r>
      <w:bookmarkEnd w:id="203"/>
    </w:p>
    <w:p w14:paraId="60353FDB" w14:textId="77777777" w:rsidR="00A0130D" w:rsidRPr="00A0130D" w:rsidRDefault="00A0130D" w:rsidP="00C01B1E">
      <w:pPr>
        <w:pStyle w:val="EndNoteBibliography"/>
        <w:spacing w:line="480" w:lineRule="auto"/>
        <w:jc w:val="both"/>
        <w:rPr>
          <w:noProof/>
        </w:rPr>
      </w:pPr>
      <w:bookmarkStart w:id="204" w:name="_ENREF_45"/>
      <w:r w:rsidRPr="00A0130D">
        <w:rPr>
          <w:noProof/>
        </w:rPr>
        <w:t xml:space="preserve">Thoning, K. W., P. P. Tans, and W. D. Komhyr, 1989: Atmospheric carbon dioxide at Mauna Loa Observatory: 2. Analysis of the NOAA GMCC data, 1974–1985. </w:t>
      </w:r>
      <w:r w:rsidRPr="00A0130D">
        <w:rPr>
          <w:i/>
          <w:noProof/>
        </w:rPr>
        <w:t>Journal of Geophysical Research: Atmospheres</w:t>
      </w:r>
      <w:r w:rsidRPr="00A0130D">
        <w:rPr>
          <w:noProof/>
        </w:rPr>
        <w:t xml:space="preserve">, </w:t>
      </w:r>
      <w:r w:rsidRPr="00A0130D">
        <w:rPr>
          <w:b/>
          <w:noProof/>
        </w:rPr>
        <w:t>94,</w:t>
      </w:r>
      <w:r w:rsidRPr="00A0130D">
        <w:rPr>
          <w:noProof/>
        </w:rPr>
        <w:t xml:space="preserve"> 8549-8565.</w:t>
      </w:r>
      <w:bookmarkEnd w:id="204"/>
    </w:p>
    <w:p w14:paraId="201B460D" w14:textId="77777777" w:rsidR="00A0130D" w:rsidRPr="00A0130D" w:rsidRDefault="00A0130D" w:rsidP="00C01B1E">
      <w:pPr>
        <w:pStyle w:val="EndNoteBibliography"/>
        <w:spacing w:line="480" w:lineRule="auto"/>
        <w:jc w:val="both"/>
        <w:rPr>
          <w:noProof/>
        </w:rPr>
      </w:pPr>
      <w:bookmarkStart w:id="205" w:name="_ENREF_46"/>
      <w:r w:rsidRPr="00A0130D">
        <w:rPr>
          <w:noProof/>
        </w:rPr>
        <w:t xml:space="preserve">Wallace, J. M., and P. V. Hobbs, 2006: </w:t>
      </w:r>
      <w:r w:rsidRPr="00A0130D">
        <w:rPr>
          <w:i/>
          <w:noProof/>
        </w:rPr>
        <w:t>Atmospheric science: an introductory survey.</w:t>
      </w:r>
      <w:r w:rsidRPr="00A0130D">
        <w:rPr>
          <w:noProof/>
        </w:rPr>
        <w:t xml:space="preserve"> Vol. 92, Elsevier.</w:t>
      </w:r>
      <w:bookmarkEnd w:id="205"/>
    </w:p>
    <w:p w14:paraId="693839BD" w14:textId="77777777" w:rsidR="00A0130D" w:rsidRPr="00A0130D" w:rsidRDefault="00A0130D" w:rsidP="00C01B1E">
      <w:pPr>
        <w:pStyle w:val="EndNoteBibliography"/>
        <w:spacing w:line="480" w:lineRule="auto"/>
        <w:jc w:val="both"/>
        <w:rPr>
          <w:noProof/>
        </w:rPr>
      </w:pPr>
      <w:bookmarkStart w:id="206" w:name="_ENREF_47"/>
      <w:r w:rsidRPr="00A0130D">
        <w:rPr>
          <w:noProof/>
        </w:rPr>
        <w:t xml:space="preserve">Wunch, D., and Coauthors, 2011: A method for evaluating bias in global measurements of CO 2 total columns from space. </w:t>
      </w:r>
      <w:r w:rsidRPr="00A0130D">
        <w:rPr>
          <w:i/>
          <w:noProof/>
        </w:rPr>
        <w:t>Atmospheric Chemistry and Physics</w:t>
      </w:r>
      <w:r w:rsidRPr="00A0130D">
        <w:rPr>
          <w:noProof/>
        </w:rPr>
        <w:t xml:space="preserve">, </w:t>
      </w:r>
      <w:r w:rsidRPr="00A0130D">
        <w:rPr>
          <w:b/>
          <w:noProof/>
        </w:rPr>
        <w:t>11,</w:t>
      </w:r>
      <w:r w:rsidRPr="00A0130D">
        <w:rPr>
          <w:noProof/>
        </w:rPr>
        <w:t xml:space="preserve"> 12317-12337.</w:t>
      </w:r>
      <w:bookmarkEnd w:id="206"/>
    </w:p>
    <w:p w14:paraId="4D6D3E66" w14:textId="77777777" w:rsidR="00A0130D" w:rsidRPr="00A0130D" w:rsidRDefault="00A0130D" w:rsidP="00C01B1E">
      <w:pPr>
        <w:pStyle w:val="EndNoteBibliography"/>
        <w:spacing w:line="480" w:lineRule="auto"/>
        <w:jc w:val="both"/>
        <w:rPr>
          <w:noProof/>
        </w:rPr>
      </w:pPr>
      <w:bookmarkStart w:id="207" w:name="_ENREF_48"/>
      <w:r w:rsidRPr="00A0130D">
        <w:rPr>
          <w:noProof/>
        </w:rPr>
        <w:lastRenderedPageBreak/>
        <w:t xml:space="preserve">Xiao, X., D. Hollinger, J. Aber, M. Goltz, E. A. Davidson, Q. Zhang, and B. Moore III, 2004a: Satellite-based modeling of gross primary production in an evergreen needleleaf forest. </w:t>
      </w:r>
      <w:r w:rsidRPr="00A0130D">
        <w:rPr>
          <w:i/>
          <w:noProof/>
        </w:rPr>
        <w:t>Remote sensing of environment</w:t>
      </w:r>
      <w:r w:rsidRPr="00A0130D">
        <w:rPr>
          <w:noProof/>
        </w:rPr>
        <w:t xml:space="preserve">, </w:t>
      </w:r>
      <w:r w:rsidRPr="00A0130D">
        <w:rPr>
          <w:b/>
          <w:noProof/>
        </w:rPr>
        <w:t>89,</w:t>
      </w:r>
      <w:r w:rsidRPr="00A0130D">
        <w:rPr>
          <w:noProof/>
        </w:rPr>
        <w:t xml:space="preserve"> 519-534.</w:t>
      </w:r>
      <w:bookmarkEnd w:id="207"/>
    </w:p>
    <w:p w14:paraId="530B015D" w14:textId="77777777" w:rsidR="00A0130D" w:rsidRPr="00A0130D" w:rsidRDefault="00A0130D" w:rsidP="00C01B1E">
      <w:pPr>
        <w:pStyle w:val="EndNoteBibliography"/>
        <w:spacing w:line="480" w:lineRule="auto"/>
        <w:jc w:val="both"/>
        <w:rPr>
          <w:noProof/>
        </w:rPr>
      </w:pPr>
      <w:bookmarkStart w:id="208" w:name="_ENREF_49"/>
      <w:r w:rsidRPr="00A0130D">
        <w:rPr>
          <w:noProof/>
        </w:rPr>
        <w:t xml:space="preserve">Xiao, X., and Coauthors, 2004b: Modeling gross primary production of temperate deciduous broadleaf forest using satellite images and climate data. </w:t>
      </w:r>
      <w:r w:rsidRPr="00A0130D">
        <w:rPr>
          <w:i/>
          <w:noProof/>
        </w:rPr>
        <w:t>Remote Sensing of Environment</w:t>
      </w:r>
      <w:r w:rsidRPr="00A0130D">
        <w:rPr>
          <w:noProof/>
        </w:rPr>
        <w:t xml:space="preserve">, </w:t>
      </w:r>
      <w:r w:rsidRPr="00A0130D">
        <w:rPr>
          <w:b/>
          <w:noProof/>
        </w:rPr>
        <w:t>91,</w:t>
      </w:r>
      <w:r w:rsidRPr="00A0130D">
        <w:rPr>
          <w:noProof/>
        </w:rPr>
        <w:t xml:space="preserve"> 256-270.</w:t>
      </w:r>
      <w:bookmarkEnd w:id="208"/>
    </w:p>
    <w:p w14:paraId="7E298D69" w14:textId="72FF9BDA" w:rsidR="002348A2" w:rsidRDefault="002348A2" w:rsidP="00C01B1E">
      <w:pPr>
        <w:spacing w:line="480" w:lineRule="auto"/>
        <w:jc w:val="both"/>
        <w:rPr>
          <w:rFonts w:eastAsia="Times New Roman"/>
          <w:color w:val="222222"/>
          <w:szCs w:val="20"/>
          <w:shd w:val="clear" w:color="auto" w:fill="FFFFFF"/>
        </w:rPr>
      </w:pPr>
      <w:r>
        <w:rPr>
          <w:rFonts w:eastAsia="Times New Roman"/>
          <w:color w:val="222222"/>
          <w:szCs w:val="20"/>
          <w:shd w:val="clear" w:color="auto" w:fill="FFFFFF"/>
        </w:rPr>
        <w:fldChar w:fldCharType="end"/>
      </w:r>
    </w:p>
    <w:p w14:paraId="1B22F978" w14:textId="77777777" w:rsidR="002348A2" w:rsidRDefault="002348A2" w:rsidP="00C01B1E">
      <w:pPr>
        <w:spacing w:line="480" w:lineRule="auto"/>
        <w:jc w:val="both"/>
        <w:rPr>
          <w:rFonts w:eastAsia="Times New Roman"/>
          <w:color w:val="222222"/>
          <w:szCs w:val="20"/>
          <w:shd w:val="clear" w:color="auto" w:fill="FFFFFF"/>
        </w:rPr>
      </w:pPr>
    </w:p>
    <w:p w14:paraId="27C9420B" w14:textId="77777777" w:rsidR="002348A2" w:rsidRDefault="002348A2" w:rsidP="00C01B1E">
      <w:pPr>
        <w:spacing w:line="480" w:lineRule="auto"/>
        <w:jc w:val="both"/>
        <w:rPr>
          <w:rFonts w:eastAsia="Times New Roman"/>
          <w:color w:val="222222"/>
          <w:szCs w:val="20"/>
          <w:shd w:val="clear" w:color="auto" w:fill="FFFFFF"/>
        </w:rPr>
      </w:pPr>
    </w:p>
    <w:p w14:paraId="11ECECF7" w14:textId="77777777" w:rsidR="0060160A" w:rsidRDefault="0060160A" w:rsidP="00C01B1E"/>
    <w:p w14:paraId="135D654D" w14:textId="77777777" w:rsidR="00886DD3" w:rsidRDefault="00886DD3" w:rsidP="00C01B1E">
      <w:pPr>
        <w:outlineLvl w:val="0"/>
      </w:pPr>
      <w:bookmarkStart w:id="209" w:name="_Toc532383873"/>
      <w:bookmarkStart w:id="210" w:name="_Toc532383966"/>
      <w:bookmarkStart w:id="211" w:name="_Toc532384096"/>
      <w:bookmarkStart w:id="212" w:name="_Toc532384191"/>
    </w:p>
    <w:p w14:paraId="53EF871F" w14:textId="77777777" w:rsidR="0017772E" w:rsidRDefault="0017772E" w:rsidP="00C01B1E">
      <w:pPr>
        <w:outlineLvl w:val="0"/>
        <w:rPr>
          <w:b/>
        </w:rPr>
      </w:pPr>
      <w:bookmarkStart w:id="213" w:name="_Toc532551067"/>
    </w:p>
    <w:p w14:paraId="271FA035" w14:textId="77777777" w:rsidR="0017772E" w:rsidRDefault="0017772E" w:rsidP="00C01B1E">
      <w:pPr>
        <w:outlineLvl w:val="0"/>
        <w:rPr>
          <w:b/>
        </w:rPr>
      </w:pPr>
    </w:p>
    <w:p w14:paraId="0351D2F8" w14:textId="77777777" w:rsidR="0017772E" w:rsidRDefault="0017772E" w:rsidP="00C01B1E">
      <w:pPr>
        <w:outlineLvl w:val="0"/>
        <w:rPr>
          <w:b/>
        </w:rPr>
      </w:pPr>
    </w:p>
    <w:p w14:paraId="75173308" w14:textId="77777777" w:rsidR="0017772E" w:rsidRDefault="0017772E" w:rsidP="00C01B1E">
      <w:pPr>
        <w:outlineLvl w:val="0"/>
        <w:rPr>
          <w:b/>
        </w:rPr>
      </w:pPr>
    </w:p>
    <w:p w14:paraId="160DA9EE" w14:textId="77777777" w:rsidR="0017772E" w:rsidRDefault="0017772E" w:rsidP="00C01B1E">
      <w:pPr>
        <w:outlineLvl w:val="0"/>
        <w:rPr>
          <w:b/>
        </w:rPr>
      </w:pPr>
    </w:p>
    <w:p w14:paraId="253CC8C8" w14:textId="77777777" w:rsidR="0017772E" w:rsidRDefault="0017772E" w:rsidP="00C01B1E">
      <w:pPr>
        <w:outlineLvl w:val="0"/>
        <w:rPr>
          <w:b/>
        </w:rPr>
      </w:pPr>
    </w:p>
    <w:p w14:paraId="27EF78C6" w14:textId="77777777" w:rsidR="0017772E" w:rsidRDefault="0017772E" w:rsidP="00C01B1E">
      <w:pPr>
        <w:outlineLvl w:val="0"/>
        <w:rPr>
          <w:b/>
        </w:rPr>
      </w:pPr>
    </w:p>
    <w:p w14:paraId="28F90EC9" w14:textId="77777777" w:rsidR="0017772E" w:rsidRDefault="0017772E" w:rsidP="00C01B1E">
      <w:pPr>
        <w:outlineLvl w:val="0"/>
        <w:rPr>
          <w:b/>
        </w:rPr>
      </w:pPr>
    </w:p>
    <w:p w14:paraId="79F6DCAC" w14:textId="77777777" w:rsidR="00A7134F" w:rsidRDefault="00A7134F" w:rsidP="00C01B1E">
      <w:pPr>
        <w:outlineLvl w:val="0"/>
        <w:rPr>
          <w:b/>
        </w:rPr>
      </w:pPr>
    </w:p>
    <w:p w14:paraId="2E3C9D48" w14:textId="77777777" w:rsidR="00A7134F" w:rsidRDefault="00A7134F" w:rsidP="00C01B1E">
      <w:pPr>
        <w:outlineLvl w:val="0"/>
        <w:rPr>
          <w:b/>
        </w:rPr>
      </w:pPr>
    </w:p>
    <w:p w14:paraId="666A911F" w14:textId="77777777" w:rsidR="00A7134F" w:rsidRDefault="00A7134F" w:rsidP="00C01B1E">
      <w:pPr>
        <w:outlineLvl w:val="0"/>
        <w:rPr>
          <w:b/>
        </w:rPr>
      </w:pPr>
    </w:p>
    <w:p w14:paraId="214E346C" w14:textId="77777777" w:rsidR="00A7134F" w:rsidRDefault="00A7134F" w:rsidP="00C01B1E">
      <w:pPr>
        <w:outlineLvl w:val="0"/>
        <w:rPr>
          <w:b/>
        </w:rPr>
      </w:pPr>
    </w:p>
    <w:p w14:paraId="503DC4C3" w14:textId="77777777" w:rsidR="00A7134F" w:rsidRDefault="00A7134F" w:rsidP="00C01B1E">
      <w:pPr>
        <w:outlineLvl w:val="0"/>
        <w:rPr>
          <w:b/>
        </w:rPr>
      </w:pPr>
    </w:p>
    <w:p w14:paraId="6CB24926" w14:textId="77777777" w:rsidR="00A7134F" w:rsidRDefault="00A7134F" w:rsidP="00C01B1E">
      <w:pPr>
        <w:outlineLvl w:val="0"/>
        <w:rPr>
          <w:b/>
        </w:rPr>
      </w:pPr>
    </w:p>
    <w:p w14:paraId="0EAD2E9E" w14:textId="77777777" w:rsidR="00A7134F" w:rsidRDefault="00A7134F" w:rsidP="00C01B1E">
      <w:pPr>
        <w:outlineLvl w:val="0"/>
        <w:rPr>
          <w:b/>
        </w:rPr>
      </w:pPr>
    </w:p>
    <w:p w14:paraId="24E227F6" w14:textId="77777777" w:rsidR="00A7134F" w:rsidRDefault="00A7134F" w:rsidP="00C01B1E">
      <w:pPr>
        <w:outlineLvl w:val="0"/>
        <w:rPr>
          <w:b/>
        </w:rPr>
      </w:pPr>
    </w:p>
    <w:p w14:paraId="1323C390" w14:textId="77777777" w:rsidR="00A7134F" w:rsidRDefault="00A7134F" w:rsidP="00C01B1E">
      <w:pPr>
        <w:outlineLvl w:val="0"/>
        <w:rPr>
          <w:b/>
        </w:rPr>
      </w:pPr>
    </w:p>
    <w:p w14:paraId="75B8FA1A" w14:textId="77777777" w:rsidR="0017772E" w:rsidRDefault="0017772E" w:rsidP="00C01B1E">
      <w:pPr>
        <w:outlineLvl w:val="0"/>
        <w:rPr>
          <w:b/>
        </w:rPr>
      </w:pPr>
    </w:p>
    <w:p w14:paraId="545FA36B" w14:textId="77777777" w:rsidR="0017772E" w:rsidRDefault="0017772E" w:rsidP="00C01B1E">
      <w:pPr>
        <w:outlineLvl w:val="0"/>
        <w:rPr>
          <w:b/>
        </w:rPr>
      </w:pPr>
    </w:p>
    <w:p w14:paraId="740D0FF7" w14:textId="77777777" w:rsidR="0017772E" w:rsidRDefault="0017772E" w:rsidP="00C01B1E">
      <w:pPr>
        <w:outlineLvl w:val="0"/>
        <w:rPr>
          <w:b/>
        </w:rPr>
      </w:pPr>
    </w:p>
    <w:p w14:paraId="68712850" w14:textId="77777777" w:rsidR="0017772E" w:rsidRDefault="0017772E" w:rsidP="00C01B1E">
      <w:pPr>
        <w:outlineLvl w:val="0"/>
        <w:rPr>
          <w:b/>
        </w:rPr>
      </w:pPr>
    </w:p>
    <w:p w14:paraId="582470A9" w14:textId="77777777" w:rsidR="0017772E" w:rsidRDefault="0017772E" w:rsidP="00C01B1E">
      <w:pPr>
        <w:outlineLvl w:val="0"/>
        <w:rPr>
          <w:b/>
        </w:rPr>
      </w:pPr>
    </w:p>
    <w:p w14:paraId="01163C13" w14:textId="77107A20" w:rsidR="00B34EB6" w:rsidRPr="0079102B" w:rsidRDefault="00B34EB6" w:rsidP="00C01B1E">
      <w:pPr>
        <w:outlineLvl w:val="0"/>
        <w:rPr>
          <w:b/>
        </w:rPr>
      </w:pPr>
      <w:r w:rsidRPr="0079102B">
        <w:rPr>
          <w:b/>
        </w:rPr>
        <w:lastRenderedPageBreak/>
        <w:t>Appendix I</w:t>
      </w:r>
      <w:bookmarkEnd w:id="209"/>
      <w:bookmarkEnd w:id="210"/>
      <w:bookmarkEnd w:id="211"/>
      <w:bookmarkEnd w:id="212"/>
      <w:r w:rsidR="000D335B" w:rsidRPr="0079102B">
        <w:rPr>
          <w:b/>
        </w:rPr>
        <w:t xml:space="preserve">: Figures for all collected 83 cases of </w:t>
      </w:r>
      <m:oMath>
        <m:sSub>
          <m:sSubPr>
            <m:ctrlPr>
              <w:rPr>
                <w:rFonts w:ascii="Cambria Math" w:hAnsi="Cambria Math"/>
                <w:b/>
              </w:rPr>
            </m:ctrlPr>
          </m:sSubPr>
          <m:e>
            <m:r>
              <m:rPr>
                <m:sty m:val="bi"/>
              </m:rPr>
              <w:rPr>
                <w:rFonts w:ascii="Cambria Math" w:hAnsi="Cambria Math"/>
              </w:rPr>
              <m:t>X</m:t>
            </m:r>
          </m:e>
          <m:sub>
            <m:r>
              <m:rPr>
                <m:sty m:val="b"/>
              </m:rPr>
              <w:rPr>
                <w:rFonts w:ascii="Cambria Math" w:hAnsi="Cambria Math"/>
              </w:rPr>
              <m:t xml:space="preserve"> </m:t>
            </m:r>
            <m:sSub>
              <m:sSubPr>
                <m:ctrlPr>
                  <w:rPr>
                    <w:rFonts w:ascii="Cambria Math" w:hAnsi="Cambria Math"/>
                    <w:b/>
                  </w:rPr>
                </m:ctrlPr>
              </m:sSubPr>
              <m:e>
                <m:r>
                  <m:rPr>
                    <m:sty m:val="b"/>
                  </m:rPr>
                  <w:rPr>
                    <w:rFonts w:ascii="Cambria Math" w:hAnsi="Cambria Math"/>
                  </w:rPr>
                  <m:t>CO</m:t>
                </m:r>
              </m:e>
              <m:sub>
                <m:r>
                  <m:rPr>
                    <m:sty m:val="b"/>
                  </m:rPr>
                  <w:rPr>
                    <w:rFonts w:ascii="Cambria Math" w:hAnsi="Cambria Math"/>
                  </w:rPr>
                  <m:t>2</m:t>
                </m:r>
              </m:sub>
            </m:sSub>
          </m:sub>
        </m:sSub>
      </m:oMath>
      <w:r w:rsidR="000D335B" w:rsidRPr="0079102B">
        <w:rPr>
          <w:b/>
        </w:rPr>
        <w:t xml:space="preserve"> from 2015-2017</w:t>
      </w:r>
      <w:bookmarkEnd w:id="213"/>
    </w:p>
    <w:p w14:paraId="2C9D9BEF" w14:textId="77777777" w:rsidR="00BF649F"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2364552F" wp14:editId="4E78275C">
            <wp:extent cx="4572000" cy="1900868"/>
            <wp:effectExtent l="0" t="0" r="0" b="4445"/>
            <wp:docPr id="138" name="Picture 138" descr="../../Dropbox/OCO-2/data/moving_average(first_time)_150130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ropbox/OCO-2/data/moving_average(first_time)_150130_V8.pd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07B187AB" w14:textId="7ED0316C" w:rsidR="00BF649F" w:rsidRDefault="00A345C1" w:rsidP="0017772E">
      <w:pPr>
        <w:spacing w:line="480" w:lineRule="auto"/>
        <w:jc w:val="both"/>
        <w:rPr>
          <w:rFonts w:eastAsia="Times New Roman"/>
          <w:color w:val="222222"/>
          <w:szCs w:val="20"/>
          <w:shd w:val="clear" w:color="auto" w:fill="FFFFFF"/>
        </w:rPr>
      </w:pPr>
      <w:r>
        <w:rPr>
          <w:rFonts w:eastAsia="Times New Roman"/>
          <w:color w:val="222222"/>
          <w:szCs w:val="20"/>
          <w:shd w:val="clear" w:color="auto" w:fill="FFFFFF"/>
        </w:rPr>
        <w:t>Figure I.1 –</w:t>
      </w:r>
      <w:r w:rsidR="00BF649F">
        <w:rPr>
          <w:rFonts w:eastAsia="Times New Roman"/>
          <w:color w:val="222222"/>
          <w:szCs w:val="20"/>
          <w:shd w:val="clear" w:color="auto" w:fill="FFFFFF"/>
        </w:rPr>
        <w:t xml:space="preserve"> </w:t>
      </w:r>
      <w:r w:rsidR="00EA509E">
        <w:t xml:space="preserve">3-sounding moving averaged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00BF649F">
        <w:rPr>
          <w:rFonts w:eastAsia="Times New Roman"/>
        </w:rPr>
        <w:t xml:space="preserve"> gradient across cold front on Jan</w:t>
      </w:r>
      <w:r w:rsidR="000C5CC0">
        <w:rPr>
          <w:rFonts w:eastAsia="Times New Roman"/>
        </w:rPr>
        <w:t xml:space="preserve"> 30</w:t>
      </w:r>
      <w:r w:rsidR="00EA509E" w:rsidRPr="00087E6E">
        <w:rPr>
          <w:rFonts w:eastAsia="Times New Roman"/>
          <w:vertAlign w:val="superscript"/>
        </w:rPr>
        <w:t>th</w:t>
      </w:r>
      <w:r w:rsidR="00EA509E">
        <w:rPr>
          <w:rFonts w:eastAsia="Times New Roman"/>
        </w:rPr>
        <w:t>,</w:t>
      </w:r>
      <w:r w:rsidR="000C5CC0">
        <w:rPr>
          <w:rFonts w:eastAsia="Times New Roman"/>
        </w:rPr>
        <w:t xml:space="preserve"> 2015</w:t>
      </w:r>
      <w:r w:rsidR="00E16B91">
        <w:rPr>
          <w:rFonts w:eastAsia="Times New Roman"/>
        </w:rPr>
        <w:t xml:space="preserve">, blue dots in left sections are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00E16B91">
        <w:rPr>
          <w:rFonts w:eastAsia="Times New Roman"/>
        </w:rPr>
        <w:t xml:space="preserve"> in warm sector</w:t>
      </w:r>
      <w:r w:rsidR="00EA509E">
        <w:rPr>
          <w:rFonts w:eastAsia="Times New Roman"/>
        </w:rPr>
        <w:t xml:space="preserve"> and right ones are in cold sector. Means and standard deviations are given at both sectors.</w:t>
      </w:r>
    </w:p>
    <w:p w14:paraId="29D62AE6" w14:textId="77777777" w:rsidR="00EA509E"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284BA769" wp14:editId="55DC1EFA">
            <wp:extent cx="4572000" cy="1900868"/>
            <wp:effectExtent l="0" t="0" r="0" b="4445"/>
            <wp:docPr id="139" name="Picture 139" descr="../../Dropbox/OCO-2/data/moving_average(first_time)_150201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ropbox/OCO-2/data/moving_average(first_time)_150201_V8.pd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1D007152" w14:textId="370538D5" w:rsidR="00EA509E" w:rsidRDefault="00EA509E"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I.2 – Same with Figure I.1 on Feb 1</w:t>
      </w:r>
      <w:r w:rsidRPr="00087E6E">
        <w:rPr>
          <w:rFonts w:eastAsia="Times New Roman"/>
          <w:color w:val="222222"/>
          <w:szCs w:val="20"/>
          <w:shd w:val="clear" w:color="auto" w:fill="FFFFFF"/>
          <w:vertAlign w:val="superscript"/>
        </w:rPr>
        <w:t>st</w:t>
      </w:r>
      <w:r>
        <w:rPr>
          <w:rFonts w:eastAsia="Times New Roman"/>
          <w:color w:val="222222"/>
          <w:szCs w:val="20"/>
          <w:shd w:val="clear" w:color="auto" w:fill="FFFFFF"/>
        </w:rPr>
        <w:t>, 2105</w:t>
      </w:r>
    </w:p>
    <w:p w14:paraId="3858012B" w14:textId="77777777" w:rsidR="00EA509E"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49249810" wp14:editId="437C782B">
            <wp:extent cx="4572000" cy="1900868"/>
            <wp:effectExtent l="0" t="0" r="0" b="4445"/>
            <wp:docPr id="140" name="Picture 140" descr="../../Dropbox/OCO-2/data/moving_average(first_time)_15032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ropbox/OCO-2/data/moving_average(first_time)_150326_V8.pd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7BC66B7E" w14:textId="111BB897" w:rsidR="00EA509E" w:rsidRDefault="00EA509E"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w:t>
      </w:r>
      <w:r w:rsidR="00E362A2">
        <w:rPr>
          <w:rFonts w:eastAsia="Times New Roman"/>
          <w:color w:val="222222"/>
          <w:szCs w:val="20"/>
          <w:shd w:val="clear" w:color="auto" w:fill="FFFFFF"/>
        </w:rPr>
        <w:t>.3</w:t>
      </w:r>
      <w:r>
        <w:rPr>
          <w:rFonts w:eastAsia="Times New Roman"/>
          <w:color w:val="222222"/>
          <w:szCs w:val="20"/>
          <w:shd w:val="clear" w:color="auto" w:fill="FFFFFF"/>
        </w:rPr>
        <w:t xml:space="preserve"> – Same with Figure I.1</w:t>
      </w:r>
      <w:r w:rsidR="00E362A2">
        <w:rPr>
          <w:rFonts w:eastAsia="Times New Roman"/>
          <w:color w:val="222222"/>
          <w:szCs w:val="20"/>
          <w:shd w:val="clear" w:color="auto" w:fill="FFFFFF"/>
        </w:rPr>
        <w:t xml:space="preserve"> on Mar</w:t>
      </w:r>
      <w:r>
        <w:rPr>
          <w:rFonts w:eastAsia="Times New Roman"/>
          <w:color w:val="222222"/>
          <w:szCs w:val="20"/>
          <w:shd w:val="clear" w:color="auto" w:fill="FFFFFF"/>
        </w:rPr>
        <w:t xml:space="preserve"> </w:t>
      </w:r>
      <w:r w:rsidR="00E362A2">
        <w:rPr>
          <w:rFonts w:eastAsia="Times New Roman"/>
          <w:color w:val="222222"/>
          <w:szCs w:val="20"/>
          <w:shd w:val="clear" w:color="auto" w:fill="FFFFFF"/>
        </w:rPr>
        <w:t>26</w:t>
      </w:r>
      <w:r w:rsidR="00E362A2" w:rsidRPr="00087E6E">
        <w:rPr>
          <w:rFonts w:eastAsia="Times New Roman"/>
          <w:color w:val="222222"/>
          <w:szCs w:val="20"/>
          <w:shd w:val="clear" w:color="auto" w:fill="FFFFFF"/>
          <w:vertAlign w:val="superscript"/>
        </w:rPr>
        <w:t>th</w:t>
      </w:r>
      <w:r w:rsidR="00E362A2">
        <w:rPr>
          <w:rFonts w:eastAsia="Times New Roman"/>
          <w:color w:val="222222"/>
          <w:szCs w:val="20"/>
          <w:shd w:val="clear" w:color="auto" w:fill="FFFFFF"/>
        </w:rPr>
        <w:t>, 2015</w:t>
      </w:r>
    </w:p>
    <w:p w14:paraId="64425E29" w14:textId="77777777" w:rsidR="00E362A2"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0F027C11" wp14:editId="3B552289">
            <wp:extent cx="4572000" cy="1900868"/>
            <wp:effectExtent l="0" t="0" r="0" b="4445"/>
            <wp:docPr id="141" name="Picture 141" descr="../../Dropbox/OCO-2/data/moving_average(first_time)_15040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ropbox/OCO-2/data/moving_average(first_time)_150404_V8.pd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6D27CF4D" w14:textId="65B96BBD" w:rsidR="00E362A2" w:rsidRDefault="00E362A2"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I.4 – Same with Figure I.1 on Apr 4</w:t>
      </w:r>
      <w:r w:rsidRPr="00087E6E">
        <w:rPr>
          <w:rFonts w:eastAsia="Times New Roman"/>
          <w:color w:val="222222"/>
          <w:szCs w:val="20"/>
          <w:shd w:val="clear" w:color="auto" w:fill="FFFFFF"/>
          <w:vertAlign w:val="superscript"/>
        </w:rPr>
        <w:t>th</w:t>
      </w:r>
      <w:r>
        <w:rPr>
          <w:rFonts w:eastAsia="Times New Roman"/>
          <w:color w:val="222222"/>
          <w:szCs w:val="20"/>
          <w:shd w:val="clear" w:color="auto" w:fill="FFFFFF"/>
        </w:rPr>
        <w:t>, 2015</w:t>
      </w:r>
    </w:p>
    <w:p w14:paraId="354F8040" w14:textId="77777777" w:rsidR="00E362A2"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53896E5C" wp14:editId="68778B8E">
            <wp:extent cx="4572000" cy="1900868"/>
            <wp:effectExtent l="0" t="0" r="0" b="4445"/>
            <wp:docPr id="142" name="Picture 142" descr="../../Dropbox/OCO-2/data/moving_average(first_time)_15040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opbox/OCO-2/data/moving_average(first_time)_150405_V8.pd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5177A57F" w14:textId="2AFD61FD" w:rsidR="00E362A2" w:rsidRDefault="00E362A2"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I.5 – Same with Figure I.1 on Apr 5</w:t>
      </w:r>
      <w:r w:rsidRPr="00087E6E">
        <w:rPr>
          <w:rFonts w:eastAsia="Times New Roman"/>
          <w:color w:val="222222"/>
          <w:szCs w:val="20"/>
          <w:shd w:val="clear" w:color="auto" w:fill="FFFFFF"/>
          <w:vertAlign w:val="superscript"/>
        </w:rPr>
        <w:t>th</w:t>
      </w:r>
      <w:r>
        <w:rPr>
          <w:rFonts w:eastAsia="Times New Roman"/>
          <w:color w:val="222222"/>
          <w:szCs w:val="20"/>
          <w:shd w:val="clear" w:color="auto" w:fill="FFFFFF"/>
        </w:rPr>
        <w:t>, 2015</w:t>
      </w:r>
    </w:p>
    <w:p w14:paraId="5992A7D7" w14:textId="77777777" w:rsidR="00E362A2"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07B469C6" wp14:editId="726C7F91">
            <wp:extent cx="4572000" cy="1900868"/>
            <wp:effectExtent l="0" t="0" r="0" b="4445"/>
            <wp:docPr id="143" name="Picture 143" descr="../../Dropbox/OCO-2/data/moving_average(first_time)_150412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ropbox/OCO-2/data/moving_average(first_time)_150412_V8.pd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09015D16" w14:textId="24975FED" w:rsidR="00E362A2" w:rsidRDefault="00E362A2"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I.6 – Same with Figure I.1 on Apr 12</w:t>
      </w:r>
      <w:r w:rsidRPr="00087E6E">
        <w:rPr>
          <w:rFonts w:eastAsia="Times New Roman"/>
          <w:color w:val="222222"/>
          <w:szCs w:val="20"/>
          <w:shd w:val="clear" w:color="auto" w:fill="FFFFFF"/>
          <w:vertAlign w:val="superscript"/>
        </w:rPr>
        <w:t>th</w:t>
      </w:r>
      <w:r>
        <w:rPr>
          <w:rFonts w:eastAsia="Times New Roman"/>
          <w:color w:val="222222"/>
          <w:szCs w:val="20"/>
          <w:shd w:val="clear" w:color="auto" w:fill="FFFFFF"/>
        </w:rPr>
        <w:t>, 2015</w:t>
      </w:r>
    </w:p>
    <w:p w14:paraId="06690E5C" w14:textId="7F85A4F6" w:rsidR="00E362A2" w:rsidRDefault="00E362A2" w:rsidP="00C01B1E">
      <w:pPr>
        <w:spacing w:line="480" w:lineRule="auto"/>
        <w:rPr>
          <w:rFonts w:eastAsia="Times New Roman"/>
          <w:color w:val="222222"/>
          <w:szCs w:val="20"/>
          <w:shd w:val="clear" w:color="auto" w:fill="FFFFFF"/>
        </w:rPr>
      </w:pPr>
    </w:p>
    <w:p w14:paraId="79EABA86" w14:textId="77777777" w:rsidR="00E362A2"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589E1D43" wp14:editId="249464C8">
            <wp:extent cx="4572000" cy="1900868"/>
            <wp:effectExtent l="0" t="0" r="0" b="4445"/>
            <wp:docPr id="144" name="Picture 144" descr="../../Dropbox/OCO-2/data/moving_average(first_time)_150413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ropbox/OCO-2/data/moving_average(first_time)_150413_V8.pd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326AA949" w14:textId="733BC02E" w:rsidR="00E362A2" w:rsidRDefault="00E362A2"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I.7 – Same with Figure I.1 on Apr 13</w:t>
      </w:r>
      <w:r w:rsidRPr="00087E6E">
        <w:rPr>
          <w:rFonts w:eastAsia="Times New Roman"/>
          <w:color w:val="222222"/>
          <w:szCs w:val="20"/>
          <w:shd w:val="clear" w:color="auto" w:fill="FFFFFF"/>
          <w:vertAlign w:val="superscript"/>
        </w:rPr>
        <w:t>th</w:t>
      </w:r>
      <w:r>
        <w:rPr>
          <w:rFonts w:eastAsia="Times New Roman"/>
          <w:color w:val="222222"/>
          <w:szCs w:val="20"/>
          <w:shd w:val="clear" w:color="auto" w:fill="FFFFFF"/>
        </w:rPr>
        <w:t>, 2015</w:t>
      </w:r>
    </w:p>
    <w:p w14:paraId="4FA8A58F" w14:textId="77777777" w:rsidR="00E362A2"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4D9EAECB" wp14:editId="35B2AD92">
            <wp:extent cx="4572000" cy="1900868"/>
            <wp:effectExtent l="0" t="0" r="0" b="4445"/>
            <wp:docPr id="145" name="Picture 145" descr="../../Dropbox/OCO-2/data/moving_average(first_time)_150531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ropbox/OCO-2/data/moving_average(first_time)_150531_V8.pd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123B243B" w14:textId="7800444F" w:rsidR="00E362A2" w:rsidRDefault="00E362A2"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I.8 – Same with Figure I.1 on May 31</w:t>
      </w:r>
      <w:r w:rsidRPr="00087E6E">
        <w:rPr>
          <w:rFonts w:eastAsia="Times New Roman"/>
          <w:color w:val="222222"/>
          <w:szCs w:val="20"/>
          <w:shd w:val="clear" w:color="auto" w:fill="FFFFFF"/>
          <w:vertAlign w:val="superscript"/>
        </w:rPr>
        <w:t>st</w:t>
      </w:r>
      <w:r>
        <w:rPr>
          <w:rFonts w:eastAsia="Times New Roman"/>
          <w:color w:val="222222"/>
          <w:szCs w:val="20"/>
          <w:shd w:val="clear" w:color="auto" w:fill="FFFFFF"/>
        </w:rPr>
        <w:t>, 2015</w:t>
      </w:r>
    </w:p>
    <w:p w14:paraId="36D3B1A7" w14:textId="77777777" w:rsidR="00E362A2"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4FAD4098" wp14:editId="581FD76C">
            <wp:extent cx="4572000" cy="1900868"/>
            <wp:effectExtent l="0" t="0" r="0" b="4445"/>
            <wp:docPr id="146" name="Picture 146" descr="../../Dropbox/OCO-2/data/moving_average(first_time)_15060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ropbox/OCO-2/data/moving_average(first_time)_150606_V8.pd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4C5826B0" w14:textId="5990FDE8" w:rsidR="00E362A2" w:rsidRDefault="00E362A2"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I.9 – Same with Figure I.1 on Jun 6</w:t>
      </w:r>
      <w:r w:rsidRPr="00087E6E">
        <w:rPr>
          <w:rFonts w:eastAsia="Times New Roman"/>
          <w:color w:val="222222"/>
          <w:szCs w:val="20"/>
          <w:shd w:val="clear" w:color="auto" w:fill="FFFFFF"/>
          <w:vertAlign w:val="superscript"/>
        </w:rPr>
        <w:t>th</w:t>
      </w:r>
      <w:r>
        <w:rPr>
          <w:rFonts w:eastAsia="Times New Roman"/>
          <w:color w:val="222222"/>
          <w:szCs w:val="20"/>
          <w:shd w:val="clear" w:color="auto" w:fill="FFFFFF"/>
        </w:rPr>
        <w:t>, 2015</w:t>
      </w:r>
    </w:p>
    <w:p w14:paraId="7E618BB1" w14:textId="77777777" w:rsidR="00E362A2"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7B0DAD03" wp14:editId="440DF46E">
            <wp:extent cx="4572000" cy="1900868"/>
            <wp:effectExtent l="0" t="0" r="0" b="4445"/>
            <wp:docPr id="147" name="Picture 147" descr="../../Dropbox/OCO-2/data/moving_average(first_time)_15062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ropbox/OCO-2/data/moving_average(first_time)_150624_V8.pd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001B537A" w14:textId="37DAC513" w:rsidR="00E362A2" w:rsidRDefault="00E362A2"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I.10 – Same with Figure I.1 on Jun 24</w:t>
      </w:r>
      <w:r w:rsidRPr="00087E6E">
        <w:rPr>
          <w:rFonts w:eastAsia="Times New Roman"/>
          <w:color w:val="222222"/>
          <w:szCs w:val="20"/>
          <w:shd w:val="clear" w:color="auto" w:fill="FFFFFF"/>
          <w:vertAlign w:val="superscript"/>
        </w:rPr>
        <w:t>th</w:t>
      </w:r>
      <w:r>
        <w:rPr>
          <w:rFonts w:eastAsia="Times New Roman"/>
          <w:color w:val="222222"/>
          <w:szCs w:val="20"/>
          <w:shd w:val="clear" w:color="auto" w:fill="FFFFFF"/>
        </w:rPr>
        <w:t>, 2015</w:t>
      </w:r>
    </w:p>
    <w:p w14:paraId="6B3FD446" w14:textId="77777777" w:rsidR="00E362A2"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34918CE1" wp14:editId="3D70B699">
            <wp:extent cx="4572000" cy="1900868"/>
            <wp:effectExtent l="0" t="0" r="0" b="4445"/>
            <wp:docPr id="148" name="Picture 148" descr="../../Dropbox/OCO-2/data/moving_average(first_time)_150627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ropbox/OCO-2/data/moving_average(first_time)_150627_V8.pd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1D983B23" w14:textId="54DD7471" w:rsidR="00E362A2" w:rsidRDefault="00886DD3"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I.11</w:t>
      </w:r>
      <w:r w:rsidR="00E362A2">
        <w:rPr>
          <w:rFonts w:eastAsia="Times New Roman"/>
          <w:color w:val="222222"/>
          <w:szCs w:val="20"/>
          <w:shd w:val="clear" w:color="auto" w:fill="FFFFFF"/>
        </w:rPr>
        <w:t xml:space="preserve"> – Same with Figure I.1 on Jun 27</w:t>
      </w:r>
      <w:r w:rsidR="00E362A2" w:rsidRPr="00087E6E">
        <w:rPr>
          <w:rFonts w:eastAsia="Times New Roman"/>
          <w:color w:val="222222"/>
          <w:szCs w:val="20"/>
          <w:shd w:val="clear" w:color="auto" w:fill="FFFFFF"/>
          <w:vertAlign w:val="superscript"/>
        </w:rPr>
        <w:t>th</w:t>
      </w:r>
      <w:r w:rsidR="00E362A2">
        <w:rPr>
          <w:rFonts w:eastAsia="Times New Roman"/>
          <w:color w:val="222222"/>
          <w:szCs w:val="20"/>
          <w:shd w:val="clear" w:color="auto" w:fill="FFFFFF"/>
        </w:rPr>
        <w:t>, 2015</w:t>
      </w:r>
    </w:p>
    <w:p w14:paraId="0C1D3E8C" w14:textId="77777777" w:rsidR="00E362A2"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0F45A5D6" wp14:editId="76E32AA8">
            <wp:extent cx="4572000" cy="1900868"/>
            <wp:effectExtent l="0" t="0" r="0" b="4445"/>
            <wp:docPr id="149" name="Picture 149" descr="../../Dropbox/OCO-2/data/moving_average(first_time)_150628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ropbox/OCO-2/data/moving_average(first_time)_150628_V8.pd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59415143" w14:textId="2A192A87" w:rsidR="00E362A2" w:rsidRDefault="00E362A2" w:rsidP="00C01B1E">
      <w:pPr>
        <w:spacing w:line="480" w:lineRule="auto"/>
        <w:rPr>
          <w:rFonts w:eastAsia="Times New Roman"/>
          <w:color w:val="222222"/>
          <w:szCs w:val="20"/>
          <w:shd w:val="clear" w:color="auto" w:fill="FFFFFF"/>
        </w:rPr>
      </w:pPr>
      <w:r>
        <w:rPr>
          <w:rFonts w:eastAsia="Times New Roman"/>
          <w:color w:val="222222"/>
          <w:szCs w:val="20"/>
          <w:shd w:val="clear" w:color="auto" w:fill="FFFFFF"/>
        </w:rPr>
        <w:t>Figure I.</w:t>
      </w:r>
      <w:r w:rsidR="00886DD3">
        <w:rPr>
          <w:rFonts w:eastAsia="Times New Roman"/>
          <w:color w:val="222222"/>
          <w:szCs w:val="20"/>
          <w:shd w:val="clear" w:color="auto" w:fill="FFFFFF"/>
        </w:rPr>
        <w:t>1</w:t>
      </w:r>
      <w:r>
        <w:rPr>
          <w:rFonts w:eastAsia="Times New Roman"/>
          <w:color w:val="222222"/>
          <w:szCs w:val="20"/>
          <w:shd w:val="clear" w:color="auto" w:fill="FFFFFF"/>
        </w:rPr>
        <w:t>2 – Same with Figure I.1 on Jun 28</w:t>
      </w:r>
      <w:r w:rsidRPr="00087E6E">
        <w:rPr>
          <w:rFonts w:eastAsia="Times New Roman"/>
          <w:color w:val="222222"/>
          <w:szCs w:val="20"/>
          <w:shd w:val="clear" w:color="auto" w:fill="FFFFFF"/>
          <w:vertAlign w:val="superscript"/>
        </w:rPr>
        <w:t>th</w:t>
      </w:r>
      <w:r>
        <w:rPr>
          <w:rFonts w:eastAsia="Times New Roman"/>
          <w:color w:val="222222"/>
          <w:szCs w:val="20"/>
          <w:shd w:val="clear" w:color="auto" w:fill="FFFFFF"/>
        </w:rPr>
        <w:t>, 2015</w:t>
      </w:r>
    </w:p>
    <w:p w14:paraId="5876751B" w14:textId="77777777" w:rsidR="00E362A2" w:rsidRDefault="00BF649F" w:rsidP="0017772E">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21530852" wp14:editId="518CBEE8">
            <wp:extent cx="4572000" cy="1900868"/>
            <wp:effectExtent l="0" t="0" r="0" b="4445"/>
            <wp:docPr id="150" name="Picture 150" descr="../../Dropbox/OCO-2/data/moving_average(first_time)_150711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ropbox/OCO-2/data/moving_average(first_time)_150711_V8.pd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1312CE2C" w14:textId="77777777" w:rsidR="0017772E" w:rsidRDefault="00886DD3" w:rsidP="0017772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I.13</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Jul 11</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2015</w:t>
      </w:r>
    </w:p>
    <w:p w14:paraId="2AEFEFEB" w14:textId="537C1CBD" w:rsidR="00E362A2" w:rsidRDefault="00BF649F" w:rsidP="0017772E">
      <w:pPr>
        <w:spacing w:line="480" w:lineRule="auto"/>
        <w:jc w:val="center"/>
        <w:rPr>
          <w:rFonts w:eastAsia="Times New Roman"/>
          <w:noProof/>
          <w:color w:val="222222"/>
          <w:szCs w:val="20"/>
          <w:shd w:val="clear" w:color="auto" w:fill="FFFFFF"/>
        </w:rPr>
      </w:pPr>
      <w:r>
        <w:rPr>
          <w:rFonts w:eastAsia="Times New Roman"/>
          <w:noProof/>
          <w:color w:val="222222"/>
          <w:szCs w:val="20"/>
          <w:shd w:val="clear" w:color="auto" w:fill="FFFFFF"/>
        </w:rPr>
        <w:drawing>
          <wp:inline distT="0" distB="0" distL="0" distR="0" wp14:anchorId="1CBD3ABC" wp14:editId="47E0571C">
            <wp:extent cx="4572000" cy="1900868"/>
            <wp:effectExtent l="0" t="0" r="0" b="4445"/>
            <wp:docPr id="151" name="Picture 151" descr="../../Dropbox/OCO-2/data/moving_average(first_time)_15071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ropbox/OCO-2/data/moving_average(first_time)_150716_V8.pd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0902D6F1" w14:textId="77777777" w:rsidR="0017772E" w:rsidRDefault="00886DD3" w:rsidP="0017772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I.14</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Jul 16</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2015</w:t>
      </w:r>
    </w:p>
    <w:p w14:paraId="7EF5B6F3" w14:textId="4CFCA355" w:rsidR="00E362A2" w:rsidRDefault="00BF649F" w:rsidP="0017772E">
      <w:pPr>
        <w:spacing w:line="480" w:lineRule="auto"/>
        <w:jc w:val="center"/>
        <w:rPr>
          <w:rFonts w:eastAsia="Times New Roman"/>
          <w:noProof/>
          <w:color w:val="222222"/>
          <w:szCs w:val="20"/>
          <w:shd w:val="clear" w:color="auto" w:fill="FFFFFF"/>
        </w:rPr>
      </w:pPr>
      <w:r>
        <w:rPr>
          <w:rFonts w:eastAsia="Times New Roman"/>
          <w:noProof/>
          <w:color w:val="222222"/>
          <w:szCs w:val="20"/>
          <w:shd w:val="clear" w:color="auto" w:fill="FFFFFF"/>
        </w:rPr>
        <w:drawing>
          <wp:inline distT="0" distB="0" distL="0" distR="0" wp14:anchorId="14260EBE" wp14:editId="243AA00A">
            <wp:extent cx="4572000" cy="1900868"/>
            <wp:effectExtent l="0" t="0" r="0" b="4445"/>
            <wp:docPr id="152" name="Picture 152" descr="../../Dropbox/OCO-2/data/moving_average(first_time)_15072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ropbox/OCO-2/data/moving_average(first_time)_150725_V8.pd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5F850DDF" w14:textId="750D944D" w:rsidR="00E362A2"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I.15</w:t>
      </w:r>
      <w:r w:rsidR="00E362A2">
        <w:rPr>
          <w:rFonts w:eastAsia="Times New Roman"/>
          <w:color w:val="222222"/>
          <w:szCs w:val="20"/>
          <w:shd w:val="clear" w:color="auto" w:fill="FFFFFF"/>
        </w:rPr>
        <w:t xml:space="preserve"> – Same with Figure I.1 on Jul 25</w:t>
      </w:r>
      <w:r w:rsidR="00E362A2" w:rsidRPr="00087E6E">
        <w:rPr>
          <w:rFonts w:eastAsia="Times New Roman"/>
          <w:color w:val="222222"/>
          <w:szCs w:val="20"/>
          <w:shd w:val="clear" w:color="auto" w:fill="FFFFFF"/>
          <w:vertAlign w:val="superscript"/>
        </w:rPr>
        <w:t>th</w:t>
      </w:r>
      <w:r w:rsidR="00E362A2">
        <w:rPr>
          <w:rFonts w:eastAsia="Times New Roman"/>
          <w:color w:val="222222"/>
          <w:szCs w:val="20"/>
          <w:shd w:val="clear" w:color="auto" w:fill="FFFFFF"/>
        </w:rPr>
        <w:t>, 2015</w:t>
      </w:r>
    </w:p>
    <w:p w14:paraId="62207389" w14:textId="11FD330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74469DFA" wp14:editId="549B932E">
            <wp:extent cx="4572000" cy="1900868"/>
            <wp:effectExtent l="0" t="0" r="0" b="4445"/>
            <wp:docPr id="153" name="Picture 153" descr="../../Dropbox/OCO-2/data/moving_average(first_time)_150828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ropbox/OCO-2/data/moving_average(first_time)_150828_V8.pd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399B485E"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I.16</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Aug 28</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2105</w:t>
      </w:r>
    </w:p>
    <w:p w14:paraId="0ADC72D6" w14:textId="462E2A59" w:rsidR="00D74D83" w:rsidRDefault="00BF649F" w:rsidP="00D74D83">
      <w:pPr>
        <w:spacing w:line="480" w:lineRule="auto"/>
        <w:jc w:val="center"/>
        <w:rPr>
          <w:rFonts w:eastAsia="Times New Roman"/>
          <w:noProof/>
          <w:color w:val="222222"/>
          <w:szCs w:val="20"/>
          <w:shd w:val="clear" w:color="auto" w:fill="FFFFFF"/>
        </w:rPr>
      </w:pPr>
      <w:r>
        <w:rPr>
          <w:rFonts w:eastAsia="Times New Roman"/>
          <w:noProof/>
          <w:color w:val="222222"/>
          <w:szCs w:val="20"/>
          <w:shd w:val="clear" w:color="auto" w:fill="FFFFFF"/>
        </w:rPr>
        <w:drawing>
          <wp:inline distT="0" distB="0" distL="0" distR="0" wp14:anchorId="07EED462" wp14:editId="7801114E">
            <wp:extent cx="4572000" cy="1900868"/>
            <wp:effectExtent l="0" t="0" r="0" b="4445"/>
            <wp:docPr id="154" name="Picture 154" descr="../../Dropbox/OCO-2/data/moving_average(first_time)_151112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ropbox/OCO-2/data/moving_average(first_time)_151112_V8.pd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1267FE45" w14:textId="071C5CF3"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I.17</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Nov 12</w:t>
      </w:r>
      <w:r w:rsidR="00E362A2" w:rsidRPr="00087E6E">
        <w:rPr>
          <w:rFonts w:eastAsia="Times New Roman"/>
          <w:noProof/>
          <w:color w:val="222222"/>
          <w:szCs w:val="20"/>
          <w:shd w:val="clear" w:color="auto" w:fill="FFFFFF"/>
          <w:vertAlign w:val="superscript"/>
        </w:rPr>
        <w:t>th</w:t>
      </w:r>
      <w:r w:rsidR="00D74D83">
        <w:rPr>
          <w:rFonts w:eastAsia="Times New Roman"/>
          <w:noProof/>
          <w:color w:val="222222"/>
          <w:szCs w:val="20"/>
          <w:shd w:val="clear" w:color="auto" w:fill="FFFFFF"/>
        </w:rPr>
        <w:t>, 2015</w:t>
      </w:r>
    </w:p>
    <w:p w14:paraId="130D17A3"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3C9AE900" wp14:editId="5DD9CC7F">
            <wp:extent cx="4572000" cy="1900868"/>
            <wp:effectExtent l="0" t="0" r="0" b="4445"/>
            <wp:docPr id="155" name="Picture 155" descr="../../Dropbox/OCO-2/data/moving_average(first_time)_16021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ropbox/OCO-2/data/moving_average(first_time)_160216_V8.pd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44FBEC13"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I.18</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Feb 16</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7D4BD7F8"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20C81A62" wp14:editId="3B661D79">
            <wp:extent cx="4572000" cy="1900868"/>
            <wp:effectExtent l="0" t="0" r="0" b="4445"/>
            <wp:docPr id="156" name="Picture 156" descr="../../Dropbox/OCO-2/data/moving_average(first_time)_160409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ropbox/OCO-2/data/moving_average(first_time)_160409_V8.pd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37B170E4"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I.19</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Apr 9</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3C0561A3"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6797FD2C" wp14:editId="208888EF">
            <wp:extent cx="4572000" cy="1900868"/>
            <wp:effectExtent l="0" t="0" r="0" b="4445"/>
            <wp:docPr id="157" name="Picture 157" descr="../../Dropbox/OCO-2/data/moving_average(first_time)_16041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ropbox/OCO-2/data/moving_average(first_time)_160416_V8.pdf"/>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748D2633"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I.2</w:t>
      </w:r>
      <w:r w:rsidR="00886DD3">
        <w:rPr>
          <w:rFonts w:eastAsia="Times New Roman"/>
          <w:color w:val="222222"/>
          <w:szCs w:val="20"/>
          <w:shd w:val="clear" w:color="auto" w:fill="FFFFFF"/>
        </w:rPr>
        <w:t>0</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Apr 16</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12743208"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240CD7B9" wp14:editId="4FD6A5AA">
            <wp:extent cx="4572000" cy="1900868"/>
            <wp:effectExtent l="0" t="0" r="0" b="4445"/>
            <wp:docPr id="158" name="Picture 158" descr="../../Dropbox/OCO-2/data/moving_average(first_time)_160429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ropbox/OCO-2/data/moving_average(first_time)_160429_V8.pd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1711C781"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I.2</w:t>
      </w:r>
      <w:r w:rsidR="00886DD3">
        <w:rPr>
          <w:rFonts w:eastAsia="Times New Roman"/>
          <w:color w:val="222222"/>
          <w:szCs w:val="20"/>
          <w:shd w:val="clear" w:color="auto" w:fill="FFFFFF"/>
        </w:rPr>
        <w:t>1</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Apr 29</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6E794F01"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2BB68A5A" wp14:editId="3FBF0D0D">
            <wp:extent cx="4572000" cy="1900868"/>
            <wp:effectExtent l="0" t="0" r="0" b="4445"/>
            <wp:docPr id="159" name="Picture 159" descr="../../Dropbox/OCO-2/data/moving_average(first_time)_16050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ropbox/OCO-2/data/moving_average(first_time)_160504_V8.pd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200582AA"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I.2</w:t>
      </w:r>
      <w:r w:rsidR="00886DD3">
        <w:rPr>
          <w:rFonts w:eastAsia="Times New Roman"/>
          <w:color w:val="222222"/>
          <w:szCs w:val="20"/>
          <w:shd w:val="clear" w:color="auto" w:fill="FFFFFF"/>
        </w:rPr>
        <w:t>2</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May 4</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57C3C563"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63866CAC" wp14:editId="20768861">
            <wp:extent cx="4572000" cy="1900868"/>
            <wp:effectExtent l="0" t="0" r="0" b="4445"/>
            <wp:docPr id="160" name="Picture 160" descr="../../Dropbox/OCO-2/data/moving_average(first_time)_16051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ropbox/OCO-2/data/moving_average(first_time)_160514_V8.pd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7F1B30D2"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I.2</w:t>
      </w:r>
      <w:r w:rsidR="00886DD3">
        <w:rPr>
          <w:rFonts w:eastAsia="Times New Roman"/>
          <w:color w:val="222222"/>
          <w:szCs w:val="20"/>
          <w:shd w:val="clear" w:color="auto" w:fill="FFFFFF"/>
        </w:rPr>
        <w:t>3</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May 14</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40FA3174"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2B3C2169" wp14:editId="366FD8B8">
            <wp:extent cx="4572000" cy="1900868"/>
            <wp:effectExtent l="0" t="0" r="0" b="4445"/>
            <wp:docPr id="161" name="Picture 161" descr="../../Dropbox/OCO-2/data/moving_average(first_time)_16051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ropbox/OCO-2/data/moving_average(first_time)_160515_V8.pdf"/>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38B61793"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I.2</w:t>
      </w:r>
      <w:r w:rsidR="00886DD3">
        <w:rPr>
          <w:rFonts w:eastAsia="Times New Roman"/>
          <w:color w:val="222222"/>
          <w:szCs w:val="20"/>
          <w:shd w:val="clear" w:color="auto" w:fill="FFFFFF"/>
        </w:rPr>
        <w:t>4</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May 15</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440F3D34"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266874B0" wp14:editId="4CBEAF77">
            <wp:extent cx="4572000" cy="1900868"/>
            <wp:effectExtent l="0" t="0" r="0" b="4445"/>
            <wp:docPr id="162" name="Picture 162" descr="../../Dropbox/OCO-2/data/moving_average(first_time)_160528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ropbox/OCO-2/data/moving_average(first_time)_160528_V8.pd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342E7A0C"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I.2</w:t>
      </w:r>
      <w:r w:rsidR="00886DD3">
        <w:rPr>
          <w:rFonts w:eastAsia="Times New Roman"/>
          <w:color w:val="222222"/>
          <w:szCs w:val="20"/>
          <w:shd w:val="clear" w:color="auto" w:fill="FFFFFF"/>
        </w:rPr>
        <w:t>5</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May 28</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69A07973"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1B7EF8DE" wp14:editId="2F23EF6B">
            <wp:extent cx="4572000" cy="1900868"/>
            <wp:effectExtent l="0" t="0" r="0" b="4445"/>
            <wp:docPr id="163" name="Picture 163" descr="../../Dropbox/OCO-2/data/moving_average(first_time)_16060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ropbox/OCO-2/data/moving_average(first_time)_160604_V8.pd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1D728AD4"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I.2</w:t>
      </w:r>
      <w:r w:rsidR="00886DD3">
        <w:rPr>
          <w:rFonts w:eastAsia="Times New Roman"/>
          <w:color w:val="222222"/>
          <w:szCs w:val="20"/>
          <w:shd w:val="clear" w:color="auto" w:fill="FFFFFF"/>
        </w:rPr>
        <w:t>6</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Jun 4</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3BD8C390"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289FB5D6" wp14:editId="184065A3">
            <wp:extent cx="4572000" cy="1900868"/>
            <wp:effectExtent l="0" t="0" r="0" b="4445"/>
            <wp:docPr id="164" name="Picture 164" descr="../../Dropbox/OCO-2/data/moving_average(first_time)_160622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ropbox/OCO-2/data/moving_average(first_time)_160622_V8.pdf"/>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142AC530"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I.2</w:t>
      </w:r>
      <w:r w:rsidR="00886DD3">
        <w:rPr>
          <w:rFonts w:eastAsia="Times New Roman"/>
          <w:color w:val="222222"/>
          <w:szCs w:val="20"/>
          <w:shd w:val="clear" w:color="auto" w:fill="FFFFFF"/>
        </w:rPr>
        <w:t>7</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Jun 22</w:t>
      </w:r>
      <w:r w:rsidRPr="00087E6E">
        <w:rPr>
          <w:rFonts w:eastAsia="Times New Roman"/>
          <w:noProof/>
          <w:color w:val="222222"/>
          <w:szCs w:val="20"/>
          <w:shd w:val="clear" w:color="auto" w:fill="FFFFFF"/>
          <w:vertAlign w:val="superscript"/>
        </w:rPr>
        <w:t>nd</w:t>
      </w:r>
      <w:r>
        <w:rPr>
          <w:rFonts w:eastAsia="Times New Roman"/>
          <w:noProof/>
          <w:color w:val="222222"/>
          <w:szCs w:val="20"/>
          <w:shd w:val="clear" w:color="auto" w:fill="FFFFFF"/>
        </w:rPr>
        <w:t>, 2016</w:t>
      </w:r>
    </w:p>
    <w:p w14:paraId="4C9FFD24"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790FDED7" wp14:editId="505C217A">
            <wp:extent cx="4572000" cy="1900868"/>
            <wp:effectExtent l="0" t="0" r="0" b="4445"/>
            <wp:docPr id="165" name="Picture 165" descr="../../Dropbox/OCO-2/data/moving_average(first_time)_16062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ropbox/OCO-2/data/moving_average(first_time)_160625_V8.pdf"/>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3048B599"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I.2</w:t>
      </w:r>
      <w:r w:rsidR="00886DD3">
        <w:rPr>
          <w:rFonts w:eastAsia="Times New Roman"/>
          <w:color w:val="222222"/>
          <w:szCs w:val="20"/>
          <w:shd w:val="clear" w:color="auto" w:fill="FFFFFF"/>
        </w:rPr>
        <w:t>8</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Jun 25</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6435D8C1"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156B22E2" wp14:editId="1F519C2B">
            <wp:extent cx="4572000" cy="1900868"/>
            <wp:effectExtent l="0" t="0" r="0" b="4445"/>
            <wp:docPr id="166" name="Picture 166" descr="../../Dropbox/OCO-2/data/moving_average(first_time)_160709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ropbox/OCO-2/data/moving_average(first_time)_160709_V8.pdf"/>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2F4BEDDC"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I.2</w:t>
      </w:r>
      <w:r w:rsidR="00886DD3">
        <w:rPr>
          <w:rFonts w:eastAsia="Times New Roman"/>
          <w:color w:val="222222"/>
          <w:szCs w:val="20"/>
          <w:shd w:val="clear" w:color="auto" w:fill="FFFFFF"/>
        </w:rPr>
        <w:t>9</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Jul 9</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47935AB0" w14:textId="4B03912B"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2CA014DE" wp14:editId="775AD490">
            <wp:extent cx="4572000" cy="1900868"/>
            <wp:effectExtent l="0" t="0" r="0" b="4445"/>
            <wp:docPr id="167" name="Picture 167" descr="../../Dropbox/OCO-2/data/moving_average(first_time)_160712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ropbox/OCO-2/data/moving_average(first_time)_160712_V8.pd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6AB3E911"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I.30</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Jul 12</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62E4F2EA"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7801A47E" wp14:editId="4BAEEEEA">
            <wp:extent cx="4572000" cy="1900868"/>
            <wp:effectExtent l="0" t="0" r="0" b="4445"/>
            <wp:docPr id="168" name="Picture 168" descr="../../Dropbox/OCO-2/data/moving_average(first_time)_16071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ropbox/OCO-2/data/moving_average(first_time)_160714_V8.pdf"/>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54BA239D"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I.31</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Jul 14</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6C7C5FBA"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7B9F142B" wp14:editId="46DC6CB7">
            <wp:extent cx="4572000" cy="1900868"/>
            <wp:effectExtent l="0" t="0" r="0" b="4445"/>
            <wp:docPr id="169" name="Picture 169" descr="../../Dropbox/OCO-2/data/moving_average(first_time)_16071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ropbox/OCO-2/data/moving_average(first_time)_160716_V8.pdf"/>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675DA056" w14:textId="77777777" w:rsidR="00D74D83" w:rsidRDefault="00E362A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w:t>
      </w:r>
      <w:r w:rsidR="00886DD3">
        <w:rPr>
          <w:rFonts w:eastAsia="Times New Roman"/>
          <w:color w:val="222222"/>
          <w:szCs w:val="20"/>
          <w:shd w:val="clear" w:color="auto" w:fill="FFFFFF"/>
        </w:rPr>
        <w:t>3</w:t>
      </w:r>
      <w:r>
        <w:rPr>
          <w:rFonts w:eastAsia="Times New Roman"/>
          <w:color w:val="222222"/>
          <w:szCs w:val="20"/>
          <w:shd w:val="clear" w:color="auto" w:fill="FFFFFF"/>
        </w:rPr>
        <w:t>2 – Same with Figure I.1 on</w:t>
      </w:r>
      <w:r>
        <w:rPr>
          <w:rFonts w:eastAsia="Times New Roman"/>
          <w:noProof/>
          <w:color w:val="222222"/>
          <w:szCs w:val="20"/>
          <w:shd w:val="clear" w:color="auto" w:fill="FFFFFF"/>
        </w:rPr>
        <w:t xml:space="preserve"> Jul 16</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71DD0977"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419072B1" wp14:editId="7A488116">
            <wp:extent cx="4572000" cy="1900868"/>
            <wp:effectExtent l="0" t="0" r="0" b="4445"/>
            <wp:docPr id="170" name="Picture 170" descr="../../Dropbox/OCO-2/data/moving_average(first_time)_160717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ropbox/OCO-2/data/moving_average(first_time)_160717_V8.pdf"/>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52E9CB0F"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I.33</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Jul 17</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561B47AB"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7E9AE895" wp14:editId="4AEA451E">
            <wp:extent cx="4572000" cy="1900868"/>
            <wp:effectExtent l="0" t="0" r="0" b="4445"/>
            <wp:docPr id="171" name="Picture 171" descr="../../Dropbox/OCO-2/data/moving_average(first_time)_160718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ropbox/OCO-2/data/moving_average(first_time)_160718_V8.pdf"/>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6561E9C3"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I.34</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Jul 18</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75533999"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0FC877CD" wp14:editId="086D1D03">
            <wp:extent cx="4572000" cy="1900868"/>
            <wp:effectExtent l="0" t="0" r="0" b="4445"/>
            <wp:docPr id="172" name="Picture 172" descr="../../Dropbox/OCO-2/data/moving_average(first_time)_160721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ropbox/OCO-2/data/moving_average(first_time)_160721_V8.pdf"/>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63F23DD5"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I.35</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Jul 21</w:t>
      </w:r>
      <w:r w:rsidR="00E362A2" w:rsidRPr="00087E6E">
        <w:rPr>
          <w:rFonts w:eastAsia="Times New Roman"/>
          <w:noProof/>
          <w:color w:val="222222"/>
          <w:szCs w:val="20"/>
          <w:shd w:val="clear" w:color="auto" w:fill="FFFFFF"/>
          <w:vertAlign w:val="superscript"/>
        </w:rPr>
        <w:t>st</w:t>
      </w:r>
      <w:r w:rsidR="00E362A2">
        <w:rPr>
          <w:rFonts w:eastAsia="Times New Roman"/>
          <w:noProof/>
          <w:color w:val="222222"/>
          <w:szCs w:val="20"/>
          <w:shd w:val="clear" w:color="auto" w:fill="FFFFFF"/>
        </w:rPr>
        <w:t>, 2016</w:t>
      </w:r>
    </w:p>
    <w:p w14:paraId="75472FB1"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1C19076C" wp14:editId="319498B0">
            <wp:extent cx="4572000" cy="1900868"/>
            <wp:effectExtent l="0" t="0" r="0" b="4445"/>
            <wp:docPr id="173" name="Picture 173" descr="../../Dropbox/OCO-2/data/moving_average(first_time)_16072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ropbox/OCO-2/data/moving_average(first_time)_160724_V8.pdf"/>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06E03F1B"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I.36</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Jul 24</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5F66DB5B"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02C6FC7D" wp14:editId="6649AAB6">
            <wp:extent cx="4572000" cy="1900868"/>
            <wp:effectExtent l="0" t="0" r="0" b="4445"/>
            <wp:docPr id="174" name="Picture 174" descr="../../Dropbox/OCO-2/data/moving_average(first_time)_16072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ropbox/OCO-2/data/moving_average(first_time)_160725_V8.pdf"/>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23B1EE29"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I.37</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Jul 25</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36C5D223"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3AEABFFE" wp14:editId="22F66183">
            <wp:extent cx="4572000" cy="1900868"/>
            <wp:effectExtent l="0" t="0" r="0" b="4445"/>
            <wp:docPr id="175" name="Picture 175" descr="../../Dropbox/OCO-2/data/moving_average(first_time)_16080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ropbox/OCO-2/data/moving_average(first_time)_160804_V8.pdf"/>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584819CC"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I.38</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Aug 4</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1DE9BBF4"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1C96AF1C" wp14:editId="10F3845C">
            <wp:extent cx="4572000" cy="1900868"/>
            <wp:effectExtent l="0" t="0" r="0" b="4445"/>
            <wp:docPr id="176" name="Picture 176" descr="../../Dropbox/OCO-2/data/moving_average(first_time)_16080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ropbox/OCO-2/data/moving_average(first_time)_160805_V8.pd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5C909858"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I.39</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Aug 5</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2A59C9F9"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340B9283" wp14:editId="08DE1CC5">
            <wp:extent cx="4572000" cy="1900868"/>
            <wp:effectExtent l="0" t="0" r="0" b="4445"/>
            <wp:docPr id="177" name="Picture 177" descr="../../Dropbox/OCO-2/data/moving_average(first_time)_160830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ropbox/OCO-2/data/moving_average(first_time)_160830_V8.pdf"/>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E362A2" w:rsidRPr="00E362A2">
        <w:rPr>
          <w:rFonts w:eastAsia="Times New Roman"/>
          <w:color w:val="222222"/>
          <w:szCs w:val="20"/>
          <w:shd w:val="clear" w:color="auto" w:fill="FFFFFF"/>
        </w:rPr>
        <w:t xml:space="preserve"> </w:t>
      </w:r>
    </w:p>
    <w:p w14:paraId="6ABFBE56"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I.40</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Aug 30</w:t>
      </w:r>
      <w:r w:rsidR="00E362A2" w:rsidRPr="00087E6E">
        <w:rPr>
          <w:rFonts w:eastAsia="Times New Roman"/>
          <w:noProof/>
          <w:color w:val="222222"/>
          <w:szCs w:val="20"/>
          <w:shd w:val="clear" w:color="auto" w:fill="FFFFFF"/>
          <w:vertAlign w:val="superscript"/>
        </w:rPr>
        <w:t>th</w:t>
      </w:r>
      <w:r w:rsidR="00E362A2">
        <w:rPr>
          <w:rFonts w:eastAsia="Times New Roman"/>
          <w:noProof/>
          <w:color w:val="222222"/>
          <w:szCs w:val="20"/>
          <w:shd w:val="clear" w:color="auto" w:fill="FFFFFF"/>
        </w:rPr>
        <w:t>, 2016</w:t>
      </w:r>
    </w:p>
    <w:p w14:paraId="5C0CD171" w14:textId="58F5E53F" w:rsidR="00E362A2"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1E7E9976" wp14:editId="0F70D641">
            <wp:extent cx="4572000" cy="1900868"/>
            <wp:effectExtent l="0" t="0" r="0" b="4445"/>
            <wp:docPr id="178" name="Picture 178" descr="../../Dropbox/OCO-2/data/moving_average(first_time)_160910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ropbox/OCO-2/data/moving_average(first_time)_160910_V8.pdf"/>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6C689353" w14:textId="05D8A9AE" w:rsidR="00D74D83" w:rsidRDefault="00886DD3" w:rsidP="00D74D83">
      <w:pPr>
        <w:spacing w:line="480" w:lineRule="auto"/>
        <w:jc w:val="center"/>
        <w:rPr>
          <w:rFonts w:eastAsia="Times New Roman"/>
          <w:color w:val="222222"/>
          <w:szCs w:val="20"/>
          <w:shd w:val="clear" w:color="auto" w:fill="FFFFFF"/>
        </w:rPr>
      </w:pPr>
      <w:r>
        <w:rPr>
          <w:rFonts w:eastAsia="Times New Roman"/>
          <w:color w:val="222222"/>
          <w:szCs w:val="20"/>
          <w:shd w:val="clear" w:color="auto" w:fill="FFFFFF"/>
        </w:rPr>
        <w:t>Figure I.41</w:t>
      </w:r>
      <w:r w:rsidR="00E362A2">
        <w:rPr>
          <w:rFonts w:eastAsia="Times New Roman"/>
          <w:color w:val="222222"/>
          <w:szCs w:val="20"/>
          <w:shd w:val="clear" w:color="auto" w:fill="FFFFFF"/>
        </w:rPr>
        <w:t xml:space="preserve"> – Same with Figure I.1 on</w:t>
      </w:r>
      <w:r w:rsidR="00E362A2">
        <w:rPr>
          <w:rFonts w:eastAsia="Times New Roman"/>
          <w:noProof/>
          <w:color w:val="222222"/>
          <w:szCs w:val="20"/>
          <w:shd w:val="clear" w:color="auto" w:fill="FFFFFF"/>
        </w:rPr>
        <w:t xml:space="preserve"> </w:t>
      </w:r>
      <w:r w:rsidR="00822AC2">
        <w:rPr>
          <w:rFonts w:eastAsia="Times New Roman"/>
          <w:noProof/>
          <w:color w:val="222222"/>
          <w:szCs w:val="20"/>
          <w:shd w:val="clear" w:color="auto" w:fill="FFFFFF"/>
        </w:rPr>
        <w:t>Sep 10</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2016</w:t>
      </w:r>
      <w:r w:rsidR="00BF649F">
        <w:rPr>
          <w:rFonts w:eastAsia="Times New Roman"/>
          <w:noProof/>
          <w:color w:val="222222"/>
          <w:szCs w:val="20"/>
          <w:shd w:val="clear" w:color="auto" w:fill="FFFFFF"/>
        </w:rPr>
        <w:drawing>
          <wp:inline distT="0" distB="0" distL="0" distR="0" wp14:anchorId="0B044EDD" wp14:editId="76E6E0ED">
            <wp:extent cx="4572000" cy="1900868"/>
            <wp:effectExtent l="0" t="0" r="0" b="4445"/>
            <wp:docPr id="179" name="Picture 179" descr="../../Dropbox/OCO-2/data/moving_average(first_time)_160923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ropbox/OCO-2/data/moving_average(first_time)_160923_V8.pd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39A04F8C" w14:textId="77777777" w:rsidR="00D74D83" w:rsidRDefault="00822AC2"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w:t>
      </w:r>
      <w:r w:rsidR="00886DD3">
        <w:rPr>
          <w:rFonts w:eastAsia="Times New Roman"/>
          <w:color w:val="222222"/>
          <w:szCs w:val="20"/>
          <w:shd w:val="clear" w:color="auto" w:fill="FFFFFF"/>
        </w:rPr>
        <w:t>4</w:t>
      </w:r>
      <w:r>
        <w:rPr>
          <w:rFonts w:eastAsia="Times New Roman"/>
          <w:color w:val="222222"/>
          <w:szCs w:val="20"/>
          <w:shd w:val="clear" w:color="auto" w:fill="FFFFFF"/>
        </w:rPr>
        <w:t>2 – Same with Figure I.1 on</w:t>
      </w:r>
      <w:r>
        <w:rPr>
          <w:rFonts w:eastAsia="Times New Roman"/>
          <w:noProof/>
          <w:color w:val="222222"/>
          <w:szCs w:val="20"/>
          <w:shd w:val="clear" w:color="auto" w:fill="FFFFFF"/>
        </w:rPr>
        <w:t xml:space="preserve"> Sep 23</w:t>
      </w:r>
      <w:r w:rsidRPr="00087E6E">
        <w:rPr>
          <w:rFonts w:eastAsia="Times New Roman"/>
          <w:noProof/>
          <w:color w:val="222222"/>
          <w:szCs w:val="20"/>
          <w:shd w:val="clear" w:color="auto" w:fill="FFFFFF"/>
          <w:vertAlign w:val="superscript"/>
        </w:rPr>
        <w:t>rd</w:t>
      </w:r>
      <w:r>
        <w:rPr>
          <w:rFonts w:eastAsia="Times New Roman"/>
          <w:noProof/>
          <w:color w:val="222222"/>
          <w:szCs w:val="20"/>
          <w:shd w:val="clear" w:color="auto" w:fill="FFFFFF"/>
        </w:rPr>
        <w:t>, 2016</w:t>
      </w:r>
    </w:p>
    <w:p w14:paraId="63F2343A" w14:textId="11D2B5D1"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4D92B819" wp14:editId="6AC97CD0">
            <wp:extent cx="4572000" cy="1900868"/>
            <wp:effectExtent l="0" t="0" r="0" b="4445"/>
            <wp:docPr id="180" name="Picture 180" descr="../../Dropbox/OCO-2/data/moving_average(first_time)_16092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ropbox/OCO-2/data/moving_average(first_time)_160924_V8.pdf"/>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3CE4F199"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I.43</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Sep 24</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2016</w:t>
      </w:r>
    </w:p>
    <w:p w14:paraId="6A3DB173" w14:textId="5B95DBC1"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699B165A" wp14:editId="0E0A8002">
            <wp:extent cx="4572000" cy="1900868"/>
            <wp:effectExtent l="0" t="0" r="0" b="4445"/>
            <wp:docPr id="181" name="Picture 181" descr="../../Dropbox/OCO-2/data/moving_average(first_time)_161007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ropbox/OCO-2/data/moving_average(first_time)_161007_V8.pd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73A5DE0A"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I.44</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Oct 7</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2016</w:t>
      </w:r>
    </w:p>
    <w:p w14:paraId="77C31336" w14:textId="1F1C6A3C"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332ABE67" wp14:editId="469D0BAB">
            <wp:extent cx="4572000" cy="1900868"/>
            <wp:effectExtent l="0" t="0" r="0" b="4445"/>
            <wp:docPr id="182" name="Picture 182" descr="../../Dropbox/OCO-2/data/moving_average(first_time)_161012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ropbox/OCO-2/data/moving_average(first_time)_161012_V8.pd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4C59BCA8"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I.45</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Oct 12</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2016</w:t>
      </w:r>
    </w:p>
    <w:p w14:paraId="20244196" w14:textId="1DD773C2"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253EDAAF" wp14:editId="76DB6B30">
            <wp:extent cx="4572000" cy="1900868"/>
            <wp:effectExtent l="0" t="0" r="0" b="4445"/>
            <wp:docPr id="183" name="Picture 183" descr="../../Dropbox/OCO-2/data/moving_average(first_time)_161017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ropbox/OCO-2/data/moving_average(first_time)_161017_V8.pdf"/>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3F13DA24"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I.46</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Oct 17</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2016</w:t>
      </w:r>
    </w:p>
    <w:p w14:paraId="31DE7DF4" w14:textId="6D808F7F"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0CE52DCB" wp14:editId="194DF969">
            <wp:extent cx="4572000" cy="1900868"/>
            <wp:effectExtent l="0" t="0" r="0" b="4445"/>
            <wp:docPr id="184" name="Picture 184" descr="../../Dropbox/OCO-2/data/moving_average(first_time)_161021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ropbox/OCO-2/data/moving_average(first_time)_161021_V8.pdf"/>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551C71D4"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I.47</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Oct 21</w:t>
      </w:r>
      <w:r w:rsidR="00822AC2" w:rsidRPr="00087E6E">
        <w:rPr>
          <w:rFonts w:eastAsia="Times New Roman"/>
          <w:noProof/>
          <w:color w:val="222222"/>
          <w:szCs w:val="20"/>
          <w:shd w:val="clear" w:color="auto" w:fill="FFFFFF"/>
          <w:vertAlign w:val="superscript"/>
        </w:rPr>
        <w:t>st</w:t>
      </w:r>
      <w:r w:rsidR="00822AC2">
        <w:rPr>
          <w:rFonts w:eastAsia="Times New Roman"/>
          <w:noProof/>
          <w:color w:val="222222"/>
          <w:szCs w:val="20"/>
          <w:shd w:val="clear" w:color="auto" w:fill="FFFFFF"/>
        </w:rPr>
        <w:t>, 2016</w:t>
      </w:r>
    </w:p>
    <w:p w14:paraId="7C440452" w14:textId="780DF9EA"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43E50700" wp14:editId="19B2CA0A">
            <wp:extent cx="4572000" cy="1900868"/>
            <wp:effectExtent l="0" t="0" r="0" b="4445"/>
            <wp:docPr id="185" name="Picture 185" descr="../../Dropbox/OCO-2/data/moving_average(first_time)_16110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ropbox/OCO-2/data/moving_average(first_time)_161105_V8.pdf"/>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78DE47A8"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I.48</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Nov 5</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2016</w:t>
      </w:r>
    </w:p>
    <w:p w14:paraId="18FDF0BA" w14:textId="4B396CBC"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77ABFF83" wp14:editId="64000DDC">
            <wp:extent cx="4572000" cy="1900868"/>
            <wp:effectExtent l="0" t="0" r="0" b="4445"/>
            <wp:docPr id="186" name="Picture 186" descr="../../Dropbox/OCO-2/data/moving_average(first_time)_161119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ropbox/OCO-2/data/moving_average(first_time)_161119_V8.pdf"/>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29A81B18"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I.49</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Nov 19</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2016</w:t>
      </w:r>
    </w:p>
    <w:p w14:paraId="1E6FAB31" w14:textId="31243545" w:rsidR="00822AC2" w:rsidRDefault="00BF649F" w:rsidP="00D74D83">
      <w:pPr>
        <w:spacing w:line="480" w:lineRule="auto"/>
        <w:jc w:val="center"/>
        <w:rPr>
          <w:rFonts w:eastAsia="Times New Roman"/>
          <w:noProof/>
          <w:color w:val="222222"/>
          <w:szCs w:val="20"/>
          <w:shd w:val="clear" w:color="auto" w:fill="FFFFFF"/>
        </w:rPr>
      </w:pPr>
      <w:r>
        <w:rPr>
          <w:rFonts w:eastAsia="Times New Roman"/>
          <w:noProof/>
          <w:color w:val="222222"/>
          <w:szCs w:val="20"/>
          <w:shd w:val="clear" w:color="auto" w:fill="FFFFFF"/>
        </w:rPr>
        <w:drawing>
          <wp:inline distT="0" distB="0" distL="0" distR="0" wp14:anchorId="7F5F7B51" wp14:editId="54ABDA0F">
            <wp:extent cx="4572000" cy="1900868"/>
            <wp:effectExtent l="0" t="0" r="0" b="4445"/>
            <wp:docPr id="187" name="Picture 187" descr="../../Dropbox/OCO-2/data/moving_average(first_time)_161120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ropbox/OCO-2/data/moving_average(first_time)_161120_V8.pdf"/>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78C0CDBB"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I.50</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Nov 20</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2016</w:t>
      </w:r>
    </w:p>
    <w:p w14:paraId="2A9FA791"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752AC631" wp14:editId="62D6CDE0">
            <wp:extent cx="4572000" cy="1900868"/>
            <wp:effectExtent l="0" t="0" r="0" b="4445"/>
            <wp:docPr id="188" name="Picture 188" descr="../../Dropbox/OCO-2/data/moving_average(first_time)_16112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ropbox/OCO-2/data/moving_average(first_time)_161126_V8.pdf"/>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03344BD5"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I.51</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Nov 26</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2016</w:t>
      </w:r>
    </w:p>
    <w:p w14:paraId="2F673F2C" w14:textId="750D4355"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432A8759" wp14:editId="1A054B04">
            <wp:extent cx="4572000" cy="1900868"/>
            <wp:effectExtent l="0" t="0" r="0" b="4445"/>
            <wp:docPr id="189" name="Picture 189" descr="../../Dropbox/OCO-2/data/moving_average(first_time)_16120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ropbox/OCO-2/data/moving_average(first_time)_161206_V8.pdf"/>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451469AE" w14:textId="77777777" w:rsidR="00D74D83" w:rsidRDefault="00822AC2"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w:t>
      </w:r>
      <w:r w:rsidR="00886DD3">
        <w:rPr>
          <w:rFonts w:eastAsia="Times New Roman"/>
          <w:color w:val="222222"/>
          <w:szCs w:val="20"/>
          <w:shd w:val="clear" w:color="auto" w:fill="FFFFFF"/>
        </w:rPr>
        <w:t>5</w:t>
      </w:r>
      <w:r>
        <w:rPr>
          <w:rFonts w:eastAsia="Times New Roman"/>
          <w:color w:val="222222"/>
          <w:szCs w:val="20"/>
          <w:shd w:val="clear" w:color="auto" w:fill="FFFFFF"/>
        </w:rPr>
        <w:t>2 – Same with Figure I.1 on</w:t>
      </w:r>
      <w:r>
        <w:rPr>
          <w:rFonts w:eastAsia="Times New Roman"/>
          <w:noProof/>
          <w:color w:val="222222"/>
          <w:szCs w:val="20"/>
          <w:shd w:val="clear" w:color="auto" w:fill="FFFFFF"/>
        </w:rPr>
        <w:t xml:space="preserve"> Dec 6</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647503B9" w14:textId="18DD0852"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339A6394" wp14:editId="53F2D000">
            <wp:extent cx="4572000" cy="1900868"/>
            <wp:effectExtent l="0" t="0" r="0" b="4445"/>
            <wp:docPr id="190" name="Picture 190" descr="../../Dropbox/OCO-2/data/moving_average(first_time)_16121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ropbox/OCO-2/data/moving_average(first_time)_161214_V8.pdf"/>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00BF8880"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I.53</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Dec 14</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2016</w:t>
      </w:r>
    </w:p>
    <w:p w14:paraId="23BAF2BE" w14:textId="7294EFC1"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0336D484" wp14:editId="0E959997">
            <wp:extent cx="4572000" cy="1900868"/>
            <wp:effectExtent l="0" t="0" r="0" b="4445"/>
            <wp:docPr id="191" name="Picture 191" descr="../../Dropbox/OCO-2/data/moving_average(first_time)_16122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ropbox/OCO-2/data/moving_average(first_time)_161225_V8.pd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37598F4D" w14:textId="77777777" w:rsidR="00D74D83" w:rsidRDefault="00822AC2"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w:t>
      </w:r>
      <w:r w:rsidR="00886DD3">
        <w:rPr>
          <w:rFonts w:eastAsia="Times New Roman"/>
          <w:color w:val="222222"/>
          <w:szCs w:val="20"/>
          <w:shd w:val="clear" w:color="auto" w:fill="FFFFFF"/>
        </w:rPr>
        <w:t xml:space="preserve"> I.54</w:t>
      </w:r>
      <w:r>
        <w:rPr>
          <w:rFonts w:eastAsia="Times New Roman"/>
          <w:color w:val="222222"/>
          <w:szCs w:val="20"/>
          <w:shd w:val="clear" w:color="auto" w:fill="FFFFFF"/>
        </w:rPr>
        <w:t xml:space="preserve"> – Same with Figure I.1 on</w:t>
      </w:r>
      <w:r>
        <w:rPr>
          <w:rFonts w:eastAsia="Times New Roman"/>
          <w:noProof/>
          <w:color w:val="222222"/>
          <w:szCs w:val="20"/>
          <w:shd w:val="clear" w:color="auto" w:fill="FFFFFF"/>
        </w:rPr>
        <w:t xml:space="preserve"> Dec 25</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2016</w:t>
      </w:r>
    </w:p>
    <w:p w14:paraId="5484B36B" w14:textId="56BEA145"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72D6A67D" wp14:editId="79A17330">
            <wp:extent cx="4572000" cy="1900868"/>
            <wp:effectExtent l="0" t="0" r="0" b="4445"/>
            <wp:docPr id="192" name="Picture 192" descr="../../Dropbox/OCO-2/data/moving_average(first_time)_17012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ropbox/OCO-2/data/moving_average(first_time)_170125_V8.pdf"/>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1FF9EEC0"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I.55</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Jan 25</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564A4780" w14:textId="6A3DAC1B"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27082EDB" wp14:editId="30388C95">
            <wp:extent cx="4572000" cy="1900868"/>
            <wp:effectExtent l="0" t="0" r="0" b="4445"/>
            <wp:docPr id="193" name="Picture 193" descr="../../Dropbox/OCO-2/data/moving_average(first_time)_17012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ropbox/OCO-2/data/moving_average(first_time)_170126_V8.pdf"/>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45986E90"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I.56</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Jan 26</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53EC70E8" w14:textId="5B00720E"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3FBA22CB" wp14:editId="1358EF6D">
            <wp:extent cx="4572000" cy="1900868"/>
            <wp:effectExtent l="0" t="0" r="0" b="4445"/>
            <wp:docPr id="194" name="Picture 194" descr="../../Dropbox/OCO-2/data/moving_average(first_time)_170201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ropbox/OCO-2/data/moving_average(first_time)_170201_V8.pdf"/>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118FFCA4"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I.57</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Feb 1</w:t>
      </w:r>
      <w:r w:rsidR="00822AC2" w:rsidRPr="00087E6E">
        <w:rPr>
          <w:rFonts w:eastAsia="Times New Roman"/>
          <w:noProof/>
          <w:color w:val="222222"/>
          <w:szCs w:val="20"/>
          <w:shd w:val="clear" w:color="auto" w:fill="FFFFFF"/>
          <w:vertAlign w:val="superscript"/>
        </w:rPr>
        <w:t>st</w:t>
      </w:r>
      <w:r w:rsidR="00822AC2">
        <w:rPr>
          <w:rFonts w:eastAsia="Times New Roman"/>
          <w:noProof/>
          <w:color w:val="222222"/>
          <w:szCs w:val="20"/>
          <w:shd w:val="clear" w:color="auto" w:fill="FFFFFF"/>
        </w:rPr>
        <w:t>, 2017</w:t>
      </w:r>
    </w:p>
    <w:p w14:paraId="3B2472A8" w14:textId="58BB8E94"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36F95EF1" wp14:editId="2EBC1379">
            <wp:extent cx="4572000" cy="1900868"/>
            <wp:effectExtent l="0" t="0" r="0" b="4445"/>
            <wp:docPr id="195" name="Picture 195" descr="../../Dropbox/OCO-2/data/moving_average(first_time)_170202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ropbox/OCO-2/data/moving_average(first_time)_170202_V8.pdf"/>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7F93703F"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I.58</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Feb 2</w:t>
      </w:r>
      <w:r w:rsidR="00822AC2" w:rsidRPr="00087E6E">
        <w:rPr>
          <w:rFonts w:eastAsia="Times New Roman"/>
          <w:noProof/>
          <w:color w:val="222222"/>
          <w:szCs w:val="20"/>
          <w:shd w:val="clear" w:color="auto" w:fill="FFFFFF"/>
          <w:vertAlign w:val="superscript"/>
        </w:rPr>
        <w:t>nd</w:t>
      </w:r>
      <w:r w:rsidR="00822AC2">
        <w:rPr>
          <w:rFonts w:eastAsia="Times New Roman"/>
          <w:noProof/>
          <w:color w:val="222222"/>
          <w:szCs w:val="20"/>
          <w:shd w:val="clear" w:color="auto" w:fill="FFFFFF"/>
        </w:rPr>
        <w:t>, 2017</w:t>
      </w:r>
    </w:p>
    <w:p w14:paraId="2E59BA74"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274A50CB" wp14:editId="4B885F5C">
            <wp:extent cx="4572000" cy="1900868"/>
            <wp:effectExtent l="0" t="0" r="0" b="4445"/>
            <wp:docPr id="196" name="Picture 196" descr="../../Dropbox/OCO-2/data/moving_average(first_time)_170209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ropbox/OCO-2/data/moving_average(first_time)_170209_V8.pdf"/>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5916FA7A"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I.59</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Feb 9</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34D4AC89" w14:textId="619405B1" w:rsidR="00822AC2" w:rsidRDefault="00BF649F" w:rsidP="00D74D83">
      <w:pPr>
        <w:spacing w:line="480" w:lineRule="auto"/>
        <w:jc w:val="center"/>
        <w:rPr>
          <w:rFonts w:eastAsia="Times New Roman"/>
          <w:noProof/>
          <w:color w:val="222222"/>
          <w:szCs w:val="20"/>
          <w:shd w:val="clear" w:color="auto" w:fill="FFFFFF"/>
        </w:rPr>
      </w:pPr>
      <w:r>
        <w:rPr>
          <w:rFonts w:eastAsia="Times New Roman"/>
          <w:noProof/>
          <w:color w:val="222222"/>
          <w:szCs w:val="20"/>
          <w:shd w:val="clear" w:color="auto" w:fill="FFFFFF"/>
        </w:rPr>
        <w:drawing>
          <wp:inline distT="0" distB="0" distL="0" distR="0" wp14:anchorId="4B8AF849" wp14:editId="61794373">
            <wp:extent cx="4572000" cy="1900868"/>
            <wp:effectExtent l="0" t="0" r="0" b="4445"/>
            <wp:docPr id="197" name="Picture 197" descr="../../Dropbox/OCO-2/data/moving_average(first_time)_170213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ropbox/OCO-2/data/moving_average(first_time)_170213_V8.pdf"/>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54274FE2" w14:textId="0CC08640" w:rsidR="00822AC2"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I.60</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Feb 13</w:t>
      </w:r>
      <w:r w:rsidR="00822AC2" w:rsidRPr="00A17612">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5FC79DA4" w14:textId="65E38E64" w:rsidR="00822AC2" w:rsidRDefault="00BF649F" w:rsidP="00D74D83">
      <w:pPr>
        <w:spacing w:line="480" w:lineRule="auto"/>
        <w:jc w:val="center"/>
        <w:rPr>
          <w:rFonts w:eastAsia="Times New Roman"/>
          <w:noProof/>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6D3D2617" wp14:editId="45577C5C">
            <wp:extent cx="4572000" cy="1900868"/>
            <wp:effectExtent l="0" t="0" r="0" b="4445"/>
            <wp:docPr id="198" name="Picture 198" descr="../../Dropbox/OCO-2/data/moving_average(first_time)_17021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ropbox/OCO-2/data/moving_average(first_time)_170216_V8.pdf"/>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06AB3C4F" w14:textId="650002D0" w:rsidR="00D74D83" w:rsidRDefault="00886DD3" w:rsidP="00D74D83">
      <w:pPr>
        <w:spacing w:line="480" w:lineRule="auto"/>
        <w:jc w:val="center"/>
        <w:rPr>
          <w:rFonts w:eastAsia="Times New Roman"/>
          <w:color w:val="222222"/>
          <w:szCs w:val="20"/>
          <w:shd w:val="clear" w:color="auto" w:fill="FFFFFF"/>
        </w:rPr>
      </w:pPr>
      <w:r>
        <w:rPr>
          <w:rFonts w:eastAsia="Times New Roman"/>
          <w:color w:val="222222"/>
          <w:szCs w:val="20"/>
          <w:shd w:val="clear" w:color="auto" w:fill="FFFFFF"/>
        </w:rPr>
        <w:t>Figure I.61</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Feb 16</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r w:rsidR="00BF649F">
        <w:rPr>
          <w:rFonts w:eastAsia="Times New Roman"/>
          <w:noProof/>
          <w:color w:val="222222"/>
          <w:szCs w:val="20"/>
          <w:shd w:val="clear" w:color="auto" w:fill="FFFFFF"/>
        </w:rPr>
        <w:drawing>
          <wp:inline distT="0" distB="0" distL="0" distR="0" wp14:anchorId="2260DEFF" wp14:editId="6B786C2F">
            <wp:extent cx="4572000" cy="1900868"/>
            <wp:effectExtent l="0" t="0" r="0" b="4445"/>
            <wp:docPr id="199" name="Picture 199" descr="../../Dropbox/OCO-2/data/moving_average(first_time)_170301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ropbox/OCO-2/data/moving_average(first_time)_170301_V8.pdf"/>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025D57DA" w14:textId="77777777" w:rsidR="00D74D83" w:rsidRDefault="00822AC2"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w:t>
      </w:r>
      <w:r w:rsidR="00886DD3">
        <w:rPr>
          <w:rFonts w:eastAsia="Times New Roman"/>
          <w:color w:val="222222"/>
          <w:szCs w:val="20"/>
          <w:shd w:val="clear" w:color="auto" w:fill="FFFFFF"/>
        </w:rPr>
        <w:t>6</w:t>
      </w:r>
      <w:r>
        <w:rPr>
          <w:rFonts w:eastAsia="Times New Roman"/>
          <w:color w:val="222222"/>
          <w:szCs w:val="20"/>
          <w:shd w:val="clear" w:color="auto" w:fill="FFFFFF"/>
        </w:rPr>
        <w:t>2 – Same with Figure I.1 on</w:t>
      </w:r>
      <w:r>
        <w:rPr>
          <w:rFonts w:eastAsia="Times New Roman"/>
          <w:noProof/>
          <w:color w:val="222222"/>
          <w:szCs w:val="20"/>
          <w:shd w:val="clear" w:color="auto" w:fill="FFFFFF"/>
        </w:rPr>
        <w:t xml:space="preserve"> Mar 1</w:t>
      </w:r>
      <w:r w:rsidRPr="00087E6E">
        <w:rPr>
          <w:rFonts w:eastAsia="Times New Roman"/>
          <w:noProof/>
          <w:color w:val="222222"/>
          <w:szCs w:val="20"/>
          <w:shd w:val="clear" w:color="auto" w:fill="FFFFFF"/>
          <w:vertAlign w:val="superscript"/>
        </w:rPr>
        <w:t>st</w:t>
      </w:r>
      <w:r>
        <w:rPr>
          <w:rFonts w:eastAsia="Times New Roman"/>
          <w:noProof/>
          <w:color w:val="222222"/>
          <w:szCs w:val="20"/>
          <w:shd w:val="clear" w:color="auto" w:fill="FFFFFF"/>
        </w:rPr>
        <w:t>, 2017</w:t>
      </w:r>
    </w:p>
    <w:p w14:paraId="4C78BF2D" w14:textId="58687CAE"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3034CF37" wp14:editId="013DF963">
            <wp:extent cx="4572000" cy="1900868"/>
            <wp:effectExtent l="0" t="0" r="0" b="4445"/>
            <wp:docPr id="200" name="Picture 200" descr="../../Dropbox/OCO-2/data/moving_average(first_time)_170302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ropbox/OCO-2/data/moving_average(first_time)_170302_V8.pdf"/>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0BF7A214"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I.63</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Mar 2</w:t>
      </w:r>
      <w:r w:rsidR="00822AC2" w:rsidRPr="00087E6E">
        <w:rPr>
          <w:rFonts w:eastAsia="Times New Roman"/>
          <w:noProof/>
          <w:color w:val="222222"/>
          <w:szCs w:val="20"/>
          <w:shd w:val="clear" w:color="auto" w:fill="FFFFFF"/>
          <w:vertAlign w:val="superscript"/>
        </w:rPr>
        <w:t>nd</w:t>
      </w:r>
      <w:r w:rsidR="00822AC2">
        <w:rPr>
          <w:rFonts w:eastAsia="Times New Roman"/>
          <w:noProof/>
          <w:color w:val="222222"/>
          <w:szCs w:val="20"/>
          <w:shd w:val="clear" w:color="auto" w:fill="FFFFFF"/>
        </w:rPr>
        <w:t>, 2017</w:t>
      </w:r>
    </w:p>
    <w:p w14:paraId="3B8402A4" w14:textId="00D28C8C"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59BA3545" wp14:editId="15A91E13">
            <wp:extent cx="4572000" cy="1900868"/>
            <wp:effectExtent l="0" t="0" r="0" b="4445"/>
            <wp:docPr id="201" name="Picture 201" descr="../../Dropbox/OCO-2/data/moving_average(first_time)_170321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ropbox/OCO-2/data/moving_average(first_time)_170321_V8.pdf"/>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3439A316"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I.64</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Mar 21</w:t>
      </w:r>
      <w:r w:rsidR="00822AC2" w:rsidRPr="00087E6E">
        <w:rPr>
          <w:rFonts w:eastAsia="Times New Roman"/>
          <w:noProof/>
          <w:color w:val="222222"/>
          <w:szCs w:val="20"/>
          <w:shd w:val="clear" w:color="auto" w:fill="FFFFFF"/>
          <w:vertAlign w:val="superscript"/>
        </w:rPr>
        <w:t>st</w:t>
      </w:r>
      <w:r w:rsidR="00822AC2">
        <w:rPr>
          <w:rFonts w:eastAsia="Times New Roman"/>
          <w:noProof/>
          <w:color w:val="222222"/>
          <w:szCs w:val="20"/>
          <w:shd w:val="clear" w:color="auto" w:fill="FFFFFF"/>
        </w:rPr>
        <w:t>, 2017</w:t>
      </w:r>
    </w:p>
    <w:p w14:paraId="28668611" w14:textId="18F52022"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5F3DF2D8" wp14:editId="0471E36E">
            <wp:extent cx="4572000" cy="1900868"/>
            <wp:effectExtent l="0" t="0" r="0" b="4445"/>
            <wp:docPr id="202" name="Picture 202" descr="../../Dropbox/OCO-2/data/moving_average(first_time)_17032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ropbox/OCO-2/data/moving_average(first_time)_170326_V8.pdf"/>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0EDE7FE0"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I.65</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Mar 26</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0BF98F49" w14:textId="63183E59"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424B4090" wp14:editId="3296813F">
            <wp:extent cx="4572000" cy="1900868"/>
            <wp:effectExtent l="0" t="0" r="0" b="4445"/>
            <wp:docPr id="203" name="Picture 203" descr="../../Dropbox/OCO-2/data/moving_average(first_time)_17040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ropbox/OCO-2/data/moving_average(first_time)_170404_V8.pdf"/>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4B46C0DD"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I.66</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Apr 4</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341CC9A7" w14:textId="1A03AAC9"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6B4701FB" wp14:editId="597B856F">
            <wp:extent cx="4572000" cy="1900868"/>
            <wp:effectExtent l="0" t="0" r="0" b="4445"/>
            <wp:docPr id="204" name="Picture 204" descr="../../Dropbox/OCO-2/data/moving_average(first_time)_170430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ropbox/OCO-2/data/moving_average(first_time)_170430_V8.pdf"/>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39359CFE"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I.67</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Apr 30</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6FEB788E" w14:textId="19BBA0F0"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618964E8" wp14:editId="74BAFE37">
            <wp:extent cx="4572000" cy="1900868"/>
            <wp:effectExtent l="0" t="0" r="0" b="4445"/>
            <wp:docPr id="205" name="Picture 205" descr="../../Dropbox/OCO-2/data/moving_average(first_time)_170502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ropbox/OCO-2/data/moving_average(first_time)_170502_V8.pdf"/>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4E279170"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I.68</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May 2</w:t>
      </w:r>
      <w:r w:rsidR="00822AC2" w:rsidRPr="00087E6E">
        <w:rPr>
          <w:rFonts w:eastAsia="Times New Roman"/>
          <w:noProof/>
          <w:color w:val="222222"/>
          <w:szCs w:val="20"/>
          <w:shd w:val="clear" w:color="auto" w:fill="FFFFFF"/>
          <w:vertAlign w:val="superscript"/>
        </w:rPr>
        <w:t>nd</w:t>
      </w:r>
      <w:r w:rsidR="00822AC2">
        <w:rPr>
          <w:rFonts w:eastAsia="Times New Roman"/>
          <w:noProof/>
          <w:color w:val="222222"/>
          <w:szCs w:val="20"/>
          <w:shd w:val="clear" w:color="auto" w:fill="FFFFFF"/>
        </w:rPr>
        <w:t>, 2017</w:t>
      </w:r>
    </w:p>
    <w:p w14:paraId="4C93BADA" w14:textId="5F035BBD"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2CCD3DB4" wp14:editId="7CAA40CA">
            <wp:extent cx="4572000" cy="1900868"/>
            <wp:effectExtent l="0" t="0" r="0" b="4445"/>
            <wp:docPr id="206" name="Picture 206" descr="../../Dropbox/OCO-2/data/moving_average(first_time)_170520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ropbox/OCO-2/data/moving_average(first_time)_170520_V8.pdf"/>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3200AD50"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I.69</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May 20</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78DDDB37" w14:textId="1EE34AA3"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140DE326" wp14:editId="64355C69">
            <wp:extent cx="4572000" cy="1900868"/>
            <wp:effectExtent l="0" t="0" r="0" b="4445"/>
            <wp:docPr id="207" name="Picture 207" descr="../../Dropbox/OCO-2/data/moving_average(first_time)_17052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ropbox/OCO-2/data/moving_average(first_time)_170526_V8.pdf"/>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2E18FED2"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I.70</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May 26</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34240B2E" w14:textId="10B3150D"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0995B892" wp14:editId="2938EEF0">
            <wp:extent cx="4572000" cy="1900868"/>
            <wp:effectExtent l="0" t="0" r="0" b="4445"/>
            <wp:docPr id="208" name="Picture 208" descr="../../Dropbox/OCO-2/data/moving_average(first_time)_17061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ropbox/OCO-2/data/moving_average(first_time)_170614_V8.pdf"/>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203B63EA" w14:textId="77777777" w:rsidR="00D74D83" w:rsidRDefault="00886DD3" w:rsidP="00C01B1E">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I.71</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Jun 14</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1BD0AE10"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71D9C0EE" wp14:editId="5F8AB16B">
            <wp:extent cx="4572000" cy="1900868"/>
            <wp:effectExtent l="0" t="0" r="0" b="4445"/>
            <wp:docPr id="209" name="Picture 209" descr="../../Dropbox/OCO-2/data/moving_average(first_time)_17061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ropbox/OCO-2/data/moving_average(first_time)_170615_V8.pdf"/>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671CD59B" w14:textId="77777777" w:rsidR="00D74D83" w:rsidRDefault="00822AC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w:t>
      </w:r>
      <w:r w:rsidR="00886DD3">
        <w:rPr>
          <w:rFonts w:eastAsia="Times New Roman"/>
          <w:color w:val="222222"/>
          <w:szCs w:val="20"/>
          <w:shd w:val="clear" w:color="auto" w:fill="FFFFFF"/>
        </w:rPr>
        <w:t>7</w:t>
      </w:r>
      <w:r>
        <w:rPr>
          <w:rFonts w:eastAsia="Times New Roman"/>
          <w:color w:val="222222"/>
          <w:szCs w:val="20"/>
          <w:shd w:val="clear" w:color="auto" w:fill="FFFFFF"/>
        </w:rPr>
        <w:t>2 – Same with Figure I.1 on</w:t>
      </w:r>
      <w:r>
        <w:rPr>
          <w:rFonts w:eastAsia="Times New Roman"/>
          <w:noProof/>
          <w:color w:val="222222"/>
          <w:szCs w:val="20"/>
          <w:shd w:val="clear" w:color="auto" w:fill="FFFFFF"/>
        </w:rPr>
        <w:t xml:space="preserve"> Jun 15</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2017</w:t>
      </w:r>
    </w:p>
    <w:p w14:paraId="7C4F015F"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1AA29AB3" wp14:editId="03B28C99">
            <wp:extent cx="4572000" cy="1900868"/>
            <wp:effectExtent l="0" t="0" r="0" b="4445"/>
            <wp:docPr id="210" name="Picture 210" descr="../../Dropbox/OCO-2/data/moving_average(first_time)_17062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ropbox/OCO-2/data/moving_average(first_time)_170626_V8.pdf"/>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822AC2" w:rsidRPr="00822AC2">
        <w:rPr>
          <w:rFonts w:eastAsia="Times New Roman"/>
          <w:color w:val="222222"/>
          <w:szCs w:val="20"/>
          <w:shd w:val="clear" w:color="auto" w:fill="FFFFFF"/>
        </w:rPr>
        <w:t xml:space="preserve"> </w:t>
      </w:r>
    </w:p>
    <w:p w14:paraId="3422E0B4"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I.73</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Jun 26</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2855BA49" w14:textId="0BED46B4"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32779621" wp14:editId="34FE342A">
            <wp:extent cx="4572000" cy="1900868"/>
            <wp:effectExtent l="0" t="0" r="0" b="4445"/>
            <wp:docPr id="211" name="Picture 211" descr="../../Dropbox/OCO-2/data/moving_average(first_time)_170712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ropbox/OCO-2/data/moving_average(first_time)_170712_V8.pdf"/>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2C5CE140"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I.74</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Jul 12</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28BE2EA7"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68739B2B" wp14:editId="4E38B270">
            <wp:extent cx="4572000" cy="1900868"/>
            <wp:effectExtent l="0" t="0" r="0" b="4445"/>
            <wp:docPr id="212" name="Picture 212" descr="../../Dropbox/OCO-2/data/moving_average(first_time)_170713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ropbox/OCO-2/data/moving_average(first_time)_170713_V8.pdf"/>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822AC2" w:rsidRPr="00822AC2">
        <w:rPr>
          <w:rFonts w:eastAsia="Times New Roman"/>
          <w:color w:val="222222"/>
          <w:szCs w:val="20"/>
          <w:shd w:val="clear" w:color="auto" w:fill="FFFFFF"/>
        </w:rPr>
        <w:t xml:space="preserve"> </w:t>
      </w:r>
    </w:p>
    <w:p w14:paraId="4A9EDAA3"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I.75</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Jul 13</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02D91AC8"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52AC8D8D" wp14:editId="0AF1D9BB">
            <wp:extent cx="4572000" cy="1900868"/>
            <wp:effectExtent l="0" t="0" r="0" b="4445"/>
            <wp:docPr id="213" name="Picture 213" descr="../../Dropbox/OCO-2/data/moving_average(first_time)_170714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ropbox/OCO-2/data/moving_average(first_time)_170714_V8.pdf"/>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822AC2" w:rsidRPr="00822AC2">
        <w:rPr>
          <w:rFonts w:eastAsia="Times New Roman"/>
          <w:color w:val="222222"/>
          <w:szCs w:val="20"/>
          <w:shd w:val="clear" w:color="auto" w:fill="FFFFFF"/>
        </w:rPr>
        <w:t xml:space="preserve"> </w:t>
      </w:r>
    </w:p>
    <w:p w14:paraId="3A3A8A98" w14:textId="77777777" w:rsidR="00D74D83"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I.76</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Jul 14</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272F0314" w14:textId="77777777" w:rsidR="00D74D83" w:rsidRDefault="00BF649F" w:rsidP="00D74D83">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03C409E6" wp14:editId="42AA0D80">
            <wp:extent cx="4572000" cy="1900868"/>
            <wp:effectExtent l="0" t="0" r="0" b="4445"/>
            <wp:docPr id="214" name="Picture 214" descr="../../Dropbox/OCO-2/data/moving_average(first_time)_170720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ropbox/OCO-2/data/moving_average(first_time)_170720_V8.pdf"/>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r w:rsidR="00822AC2" w:rsidRPr="00822AC2">
        <w:rPr>
          <w:rFonts w:eastAsia="Times New Roman"/>
          <w:color w:val="222222"/>
          <w:szCs w:val="20"/>
          <w:shd w:val="clear" w:color="auto" w:fill="FFFFFF"/>
        </w:rPr>
        <w:t xml:space="preserve"> </w:t>
      </w:r>
    </w:p>
    <w:p w14:paraId="791FF7C9" w14:textId="77777777" w:rsidR="00863C96"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I.77</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Jul 20</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5C1E366B" w14:textId="4DA69538" w:rsidR="00863C96" w:rsidRDefault="00BF649F" w:rsidP="00863C96">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64505B7D" wp14:editId="11CA82EE">
            <wp:extent cx="4572000" cy="1900868"/>
            <wp:effectExtent l="0" t="0" r="0" b="4445"/>
            <wp:docPr id="215" name="Picture 215" descr="../../Dropbox/OCO-2/data/moving_average(first_time)_17072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ropbox/OCO-2/data/moving_average(first_time)_170725_V8.pdf"/>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293BBE21" w14:textId="77777777" w:rsidR="00863C96"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I.78</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Jul 25</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0AB76448" w14:textId="4F6E2229" w:rsidR="00863C96" w:rsidRDefault="00BF649F" w:rsidP="00863C96">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21CE7318" wp14:editId="36FE6BA7">
            <wp:extent cx="4572000" cy="1900868"/>
            <wp:effectExtent l="0" t="0" r="0" b="4445"/>
            <wp:docPr id="216" name="Picture 216" descr="../../Dropbox/OCO-2/data/moving_average(first_time)_170929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ropbox/OCO-2/data/moving_average(first_time)_170929_V8.pdf"/>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5AD91C57" w14:textId="77777777" w:rsidR="00863C96"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I.79</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Sep 29</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4F215D27" w14:textId="60046C08" w:rsidR="00863C96" w:rsidRDefault="00BF649F" w:rsidP="00863C96">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230A0001" wp14:editId="4C5113E3">
            <wp:extent cx="4572000" cy="1900868"/>
            <wp:effectExtent l="0" t="0" r="0" b="4445"/>
            <wp:docPr id="217" name="Picture 217" descr="../../Dropbox/OCO-2/data/moving_average(first_time)_171015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ropbox/OCO-2/data/moving_average(first_time)_171015_V8.pdf"/>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24B1533D" w14:textId="77777777" w:rsidR="00863C96"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I.80</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Oct 15</w:t>
      </w:r>
      <w:r w:rsidR="00822AC2" w:rsidRPr="00087E6E">
        <w:rPr>
          <w:rFonts w:eastAsia="Times New Roman"/>
          <w:noProof/>
          <w:color w:val="222222"/>
          <w:szCs w:val="20"/>
          <w:shd w:val="clear" w:color="auto" w:fill="FFFFFF"/>
          <w:vertAlign w:val="superscript"/>
        </w:rPr>
        <w:t>th</w:t>
      </w:r>
      <w:r w:rsidR="00822AC2">
        <w:rPr>
          <w:rFonts w:eastAsia="Times New Roman"/>
          <w:noProof/>
          <w:color w:val="222222"/>
          <w:szCs w:val="20"/>
          <w:shd w:val="clear" w:color="auto" w:fill="FFFFFF"/>
        </w:rPr>
        <w:t>, 2017</w:t>
      </w:r>
    </w:p>
    <w:p w14:paraId="57BE9688" w14:textId="3F5D8C20" w:rsidR="00863C96" w:rsidRDefault="00BF649F" w:rsidP="00863C96">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3E71818D" wp14:editId="11A9E834">
            <wp:extent cx="4572000" cy="1900868"/>
            <wp:effectExtent l="0" t="0" r="0" b="4445"/>
            <wp:docPr id="218" name="Picture 218" descr="../../Dropbox/OCO-2/data/moving_average(first_time)_171022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ropbox/OCO-2/data/moving_average(first_time)_171022_V8.pdf"/>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68AB534A" w14:textId="77777777" w:rsidR="00863C96"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I.81</w:t>
      </w:r>
      <w:r w:rsidR="00822AC2">
        <w:rPr>
          <w:rFonts w:eastAsia="Times New Roman"/>
          <w:color w:val="222222"/>
          <w:szCs w:val="20"/>
          <w:shd w:val="clear" w:color="auto" w:fill="FFFFFF"/>
        </w:rPr>
        <w:t xml:space="preserve"> – Same with Figure I.1 on</w:t>
      </w:r>
      <w:r w:rsidR="00822AC2">
        <w:rPr>
          <w:rFonts w:eastAsia="Times New Roman"/>
          <w:noProof/>
          <w:color w:val="222222"/>
          <w:szCs w:val="20"/>
          <w:shd w:val="clear" w:color="auto" w:fill="FFFFFF"/>
        </w:rPr>
        <w:t xml:space="preserve"> Oct 22</w:t>
      </w:r>
      <w:r w:rsidR="00822AC2" w:rsidRPr="00087E6E">
        <w:rPr>
          <w:rFonts w:eastAsia="Times New Roman"/>
          <w:noProof/>
          <w:color w:val="222222"/>
          <w:szCs w:val="20"/>
          <w:shd w:val="clear" w:color="auto" w:fill="FFFFFF"/>
          <w:vertAlign w:val="superscript"/>
        </w:rPr>
        <w:t>nd</w:t>
      </w:r>
      <w:r w:rsidR="00822AC2">
        <w:rPr>
          <w:rFonts w:eastAsia="Times New Roman"/>
          <w:noProof/>
          <w:color w:val="222222"/>
          <w:szCs w:val="20"/>
          <w:shd w:val="clear" w:color="auto" w:fill="FFFFFF"/>
        </w:rPr>
        <w:t>, 2017</w:t>
      </w:r>
    </w:p>
    <w:p w14:paraId="1AD26886" w14:textId="02D58BE2" w:rsidR="00863C96" w:rsidRDefault="00BF649F" w:rsidP="00863C96">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lastRenderedPageBreak/>
        <w:drawing>
          <wp:inline distT="0" distB="0" distL="0" distR="0" wp14:anchorId="125B42A1" wp14:editId="33AF6CC5">
            <wp:extent cx="4572000" cy="1900867"/>
            <wp:effectExtent l="0" t="0" r="0" b="4445"/>
            <wp:docPr id="219" name="Picture 219" descr="../../Dropbox/OCO-2/data/moving_average(first_time)_171128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ropbox/OCO-2/data/moving_average(first_time)_171128_V8.pdf"/>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572000" cy="1900867"/>
                    </a:xfrm>
                    <a:prstGeom prst="rect">
                      <a:avLst/>
                    </a:prstGeom>
                    <a:noFill/>
                    <a:ln>
                      <a:noFill/>
                    </a:ln>
                  </pic:spPr>
                </pic:pic>
              </a:graphicData>
            </a:graphic>
          </wp:inline>
        </w:drawing>
      </w:r>
    </w:p>
    <w:p w14:paraId="551F583E" w14:textId="77777777" w:rsidR="00863C96" w:rsidRDefault="00822AC2"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w:t>
      </w:r>
      <w:r w:rsidR="00886DD3">
        <w:rPr>
          <w:rFonts w:eastAsia="Times New Roman"/>
          <w:color w:val="222222"/>
          <w:szCs w:val="20"/>
          <w:shd w:val="clear" w:color="auto" w:fill="FFFFFF"/>
        </w:rPr>
        <w:t>8</w:t>
      </w:r>
      <w:r>
        <w:rPr>
          <w:rFonts w:eastAsia="Times New Roman"/>
          <w:color w:val="222222"/>
          <w:szCs w:val="20"/>
          <w:shd w:val="clear" w:color="auto" w:fill="FFFFFF"/>
        </w:rPr>
        <w:t>2 – Same with Figure I.1 on</w:t>
      </w:r>
      <w:r>
        <w:rPr>
          <w:rFonts w:eastAsia="Times New Roman"/>
          <w:noProof/>
          <w:color w:val="222222"/>
          <w:szCs w:val="20"/>
          <w:shd w:val="clear" w:color="auto" w:fill="FFFFFF"/>
        </w:rPr>
        <w:t xml:space="preserve"> Nov 28</w:t>
      </w:r>
      <w:r w:rsidRPr="00087E6E">
        <w:rPr>
          <w:rFonts w:eastAsia="Times New Roman"/>
          <w:noProof/>
          <w:color w:val="222222"/>
          <w:szCs w:val="20"/>
          <w:shd w:val="clear" w:color="auto" w:fill="FFFFFF"/>
          <w:vertAlign w:val="superscript"/>
        </w:rPr>
        <w:t>th</w:t>
      </w:r>
      <w:r>
        <w:rPr>
          <w:rFonts w:eastAsia="Times New Roman"/>
          <w:noProof/>
          <w:color w:val="222222"/>
          <w:szCs w:val="20"/>
          <w:shd w:val="clear" w:color="auto" w:fill="FFFFFF"/>
        </w:rPr>
        <w:t>, 2017</w:t>
      </w:r>
    </w:p>
    <w:p w14:paraId="5BE41B09" w14:textId="556411ED" w:rsidR="00863C96" w:rsidRDefault="00BF649F" w:rsidP="00863C96">
      <w:pPr>
        <w:spacing w:line="480" w:lineRule="auto"/>
        <w:jc w:val="center"/>
        <w:rPr>
          <w:rFonts w:eastAsia="Times New Roman"/>
          <w:color w:val="222222"/>
          <w:szCs w:val="20"/>
          <w:shd w:val="clear" w:color="auto" w:fill="FFFFFF"/>
        </w:rPr>
      </w:pPr>
      <w:r>
        <w:rPr>
          <w:rFonts w:eastAsia="Times New Roman"/>
          <w:noProof/>
          <w:color w:val="222222"/>
          <w:szCs w:val="20"/>
          <w:shd w:val="clear" w:color="auto" w:fill="FFFFFF"/>
        </w:rPr>
        <w:drawing>
          <wp:inline distT="0" distB="0" distL="0" distR="0" wp14:anchorId="759E95E6" wp14:editId="78767A5C">
            <wp:extent cx="4572000" cy="1900868"/>
            <wp:effectExtent l="0" t="0" r="0" b="4445"/>
            <wp:docPr id="220" name="Picture 220" descr="../../Dropbox/OCO-2/data/moving_average(first_time)_171216_V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ropbox/OCO-2/data/moving_average(first_time)_171216_V8.pdf"/>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572000" cy="1900868"/>
                    </a:xfrm>
                    <a:prstGeom prst="rect">
                      <a:avLst/>
                    </a:prstGeom>
                    <a:noFill/>
                    <a:ln>
                      <a:noFill/>
                    </a:ln>
                  </pic:spPr>
                </pic:pic>
              </a:graphicData>
            </a:graphic>
          </wp:inline>
        </w:drawing>
      </w:r>
    </w:p>
    <w:p w14:paraId="78DF2390" w14:textId="58EE0C5F" w:rsidR="00BF649F" w:rsidRDefault="00886DD3" w:rsidP="00D74D83">
      <w:pPr>
        <w:spacing w:line="480" w:lineRule="auto"/>
        <w:rPr>
          <w:rFonts w:eastAsia="Times New Roman"/>
          <w:noProof/>
          <w:color w:val="222222"/>
          <w:szCs w:val="20"/>
          <w:shd w:val="clear" w:color="auto" w:fill="FFFFFF"/>
        </w:rPr>
      </w:pPr>
      <w:r>
        <w:rPr>
          <w:rFonts w:eastAsia="Times New Roman"/>
          <w:color w:val="222222"/>
          <w:szCs w:val="20"/>
          <w:shd w:val="clear" w:color="auto" w:fill="FFFFFF"/>
        </w:rPr>
        <w:t>Figure I.83</w:t>
      </w:r>
      <w:r w:rsidR="00822AC2">
        <w:rPr>
          <w:rFonts w:eastAsia="Times New Roman"/>
          <w:color w:val="222222"/>
          <w:szCs w:val="20"/>
          <w:shd w:val="clear" w:color="auto" w:fill="FFFFFF"/>
        </w:rPr>
        <w:t xml:space="preserve"> – Same with Figure I.1 on Dec 16</w:t>
      </w:r>
      <w:r w:rsidR="00822AC2" w:rsidRPr="00087E6E">
        <w:rPr>
          <w:rFonts w:eastAsia="Times New Roman"/>
          <w:color w:val="222222"/>
          <w:szCs w:val="20"/>
          <w:shd w:val="clear" w:color="auto" w:fill="FFFFFF"/>
          <w:vertAlign w:val="superscript"/>
        </w:rPr>
        <w:t>th</w:t>
      </w:r>
      <w:r w:rsidR="00822AC2">
        <w:rPr>
          <w:rFonts w:eastAsia="Times New Roman"/>
          <w:color w:val="222222"/>
          <w:szCs w:val="20"/>
          <w:shd w:val="clear" w:color="auto" w:fill="FFFFFF"/>
        </w:rPr>
        <w:t>, 2017</w:t>
      </w:r>
    </w:p>
    <w:p w14:paraId="0DAFAA8C" w14:textId="77777777" w:rsidR="000D335B" w:rsidRDefault="000D335B" w:rsidP="00C01B1E">
      <w:pPr>
        <w:outlineLvl w:val="0"/>
      </w:pPr>
    </w:p>
    <w:p w14:paraId="0FF28526" w14:textId="77777777" w:rsidR="00822AC2" w:rsidRDefault="00822AC2" w:rsidP="00C01B1E">
      <w:pPr>
        <w:outlineLvl w:val="0"/>
      </w:pPr>
    </w:p>
    <w:p w14:paraId="06D474D3" w14:textId="77777777" w:rsidR="00822AC2" w:rsidRDefault="00822AC2" w:rsidP="00C01B1E">
      <w:pPr>
        <w:outlineLvl w:val="0"/>
      </w:pPr>
    </w:p>
    <w:p w14:paraId="15F35069" w14:textId="77777777" w:rsidR="00822AC2" w:rsidRDefault="00822AC2" w:rsidP="00C01B1E">
      <w:pPr>
        <w:outlineLvl w:val="0"/>
      </w:pPr>
    </w:p>
    <w:p w14:paraId="7620A2F1" w14:textId="77777777" w:rsidR="00822AC2" w:rsidRDefault="00822AC2" w:rsidP="00C01B1E">
      <w:pPr>
        <w:outlineLvl w:val="0"/>
      </w:pPr>
    </w:p>
    <w:p w14:paraId="4D6A4441" w14:textId="77777777" w:rsidR="00822AC2" w:rsidRDefault="00822AC2" w:rsidP="00C01B1E">
      <w:pPr>
        <w:outlineLvl w:val="0"/>
      </w:pPr>
    </w:p>
    <w:p w14:paraId="4E8DE9FF" w14:textId="77777777" w:rsidR="00822AC2" w:rsidRDefault="00822AC2" w:rsidP="00C01B1E">
      <w:pPr>
        <w:outlineLvl w:val="0"/>
      </w:pPr>
    </w:p>
    <w:p w14:paraId="2EADDE9A" w14:textId="77777777" w:rsidR="00822AC2" w:rsidRDefault="00822AC2" w:rsidP="00C01B1E">
      <w:pPr>
        <w:outlineLvl w:val="0"/>
      </w:pPr>
    </w:p>
    <w:p w14:paraId="70B3745A" w14:textId="77777777" w:rsidR="00822AC2" w:rsidRDefault="00822AC2" w:rsidP="00C01B1E">
      <w:pPr>
        <w:outlineLvl w:val="0"/>
      </w:pPr>
    </w:p>
    <w:p w14:paraId="20397642" w14:textId="77777777" w:rsidR="00822AC2" w:rsidRDefault="00822AC2" w:rsidP="00C01B1E">
      <w:pPr>
        <w:outlineLvl w:val="0"/>
      </w:pPr>
    </w:p>
    <w:p w14:paraId="07B6EF0F" w14:textId="77777777" w:rsidR="00822AC2" w:rsidRDefault="00822AC2" w:rsidP="00C01B1E">
      <w:pPr>
        <w:outlineLvl w:val="0"/>
      </w:pPr>
    </w:p>
    <w:p w14:paraId="342E4B31" w14:textId="77777777" w:rsidR="00822AC2" w:rsidRDefault="00822AC2" w:rsidP="00C01B1E">
      <w:pPr>
        <w:outlineLvl w:val="0"/>
      </w:pPr>
    </w:p>
    <w:p w14:paraId="12335A8E" w14:textId="77777777" w:rsidR="00822AC2" w:rsidRDefault="00822AC2" w:rsidP="00C01B1E">
      <w:pPr>
        <w:outlineLvl w:val="0"/>
      </w:pPr>
    </w:p>
    <w:p w14:paraId="0C32DD0E" w14:textId="77777777" w:rsidR="00822AC2" w:rsidRDefault="00822AC2" w:rsidP="00C01B1E">
      <w:pPr>
        <w:outlineLvl w:val="0"/>
      </w:pPr>
    </w:p>
    <w:p w14:paraId="2AC10E98" w14:textId="77777777" w:rsidR="00822AC2" w:rsidRDefault="00822AC2" w:rsidP="00C01B1E">
      <w:pPr>
        <w:outlineLvl w:val="0"/>
      </w:pPr>
    </w:p>
    <w:p w14:paraId="3CECEC1D" w14:textId="77777777" w:rsidR="00822AC2" w:rsidRDefault="00822AC2" w:rsidP="00C01B1E">
      <w:pPr>
        <w:outlineLvl w:val="0"/>
      </w:pPr>
    </w:p>
    <w:p w14:paraId="17C7AA4A" w14:textId="77777777" w:rsidR="00822AC2" w:rsidRDefault="00822AC2" w:rsidP="00C01B1E">
      <w:pPr>
        <w:outlineLvl w:val="0"/>
      </w:pPr>
    </w:p>
    <w:p w14:paraId="0D0FEC3B" w14:textId="77777777" w:rsidR="00822AC2" w:rsidRDefault="00822AC2" w:rsidP="00C01B1E">
      <w:pPr>
        <w:outlineLvl w:val="0"/>
      </w:pPr>
    </w:p>
    <w:p w14:paraId="19E99346" w14:textId="5F555DD6" w:rsidR="00B34EB6" w:rsidRPr="0079102B" w:rsidRDefault="00B34EB6" w:rsidP="00C01B1E">
      <w:pPr>
        <w:outlineLvl w:val="0"/>
        <w:rPr>
          <w:b/>
        </w:rPr>
      </w:pPr>
      <w:bookmarkStart w:id="214" w:name="_Toc532383874"/>
      <w:bookmarkStart w:id="215" w:name="_Toc532383967"/>
      <w:bookmarkStart w:id="216" w:name="_Toc532384097"/>
      <w:bookmarkStart w:id="217" w:name="_Toc532384192"/>
      <w:bookmarkStart w:id="218" w:name="_Toc532551068"/>
      <w:r w:rsidRPr="0079102B">
        <w:rPr>
          <w:b/>
        </w:rPr>
        <w:lastRenderedPageBreak/>
        <w:t>Appendix II</w:t>
      </w:r>
      <w:bookmarkEnd w:id="214"/>
      <w:bookmarkEnd w:id="215"/>
      <w:bookmarkEnd w:id="216"/>
      <w:bookmarkEnd w:id="217"/>
      <w:r w:rsidR="00822AC2" w:rsidRPr="0079102B">
        <w:rPr>
          <w:b/>
        </w:rPr>
        <w:t xml:space="preserve">: Figures for </w:t>
      </w:r>
      <w:r w:rsidR="00886DD3" w:rsidRPr="0079102B">
        <w:rPr>
          <w:b/>
        </w:rPr>
        <w:t xml:space="preserve">monthly distribution and </w:t>
      </w:r>
      <w:r w:rsidR="00822AC2" w:rsidRPr="0079102B">
        <w:rPr>
          <w:b/>
        </w:rPr>
        <w:t xml:space="preserve">difference between </w:t>
      </w:r>
      <m:oMath>
        <m:sSub>
          <m:sSubPr>
            <m:ctrlPr>
              <w:rPr>
                <w:rFonts w:ascii="Cambria Math" w:hAnsi="Cambria Math"/>
                <w:b/>
              </w:rPr>
            </m:ctrlPr>
          </m:sSubPr>
          <m:e>
            <m:r>
              <m:rPr>
                <m:sty m:val="bi"/>
              </m:rPr>
              <w:rPr>
                <w:rFonts w:ascii="Cambria Math" w:hAnsi="Cambria Math"/>
              </w:rPr>
              <m:t>X</m:t>
            </m:r>
          </m:e>
          <m:sub>
            <m:r>
              <m:rPr>
                <m:sty m:val="b"/>
              </m:rPr>
              <w:rPr>
                <w:rFonts w:ascii="Cambria Math" w:hAnsi="Cambria Math"/>
              </w:rPr>
              <m:t xml:space="preserve"> </m:t>
            </m:r>
            <m:sSub>
              <m:sSubPr>
                <m:ctrlPr>
                  <w:rPr>
                    <w:rFonts w:ascii="Cambria Math" w:hAnsi="Cambria Math"/>
                    <w:b/>
                  </w:rPr>
                </m:ctrlPr>
              </m:sSubPr>
              <m:e>
                <m:r>
                  <m:rPr>
                    <m:sty m:val="b"/>
                  </m:rPr>
                  <w:rPr>
                    <w:rFonts w:ascii="Cambria Math" w:hAnsi="Cambria Math"/>
                  </w:rPr>
                  <m:t>CO</m:t>
                </m:r>
              </m:e>
              <m:sub>
                <m:r>
                  <m:rPr>
                    <m:sty m:val="b"/>
                  </m:rPr>
                  <w:rPr>
                    <w:rFonts w:ascii="Cambria Math" w:hAnsi="Cambria Math"/>
                  </w:rPr>
                  <m:t>2</m:t>
                </m:r>
              </m:sub>
            </m:sSub>
          </m:sub>
        </m:sSub>
      </m:oMath>
      <w:r w:rsidR="00886DD3" w:rsidRPr="0079102B">
        <w:rPr>
          <w:b/>
        </w:rPr>
        <w:t xml:space="preserve"> from </w:t>
      </w:r>
      <w:r w:rsidR="00822AC2" w:rsidRPr="0079102B">
        <w:rPr>
          <w:b/>
        </w:rPr>
        <w:t>WRF-VPRM and OCO-2</w:t>
      </w:r>
      <w:r w:rsidR="00886DD3" w:rsidRPr="0079102B">
        <w:rPr>
          <w:b/>
        </w:rPr>
        <w:t xml:space="preserve"> in 2016</w:t>
      </w:r>
      <w:bookmarkEnd w:id="218"/>
    </w:p>
    <w:p w14:paraId="65561DCE" w14:textId="77777777" w:rsidR="00886DD3" w:rsidRDefault="00886DD3" w:rsidP="00863C96">
      <w:pPr>
        <w:jc w:val="center"/>
      </w:pPr>
      <w:r>
        <w:rPr>
          <w:noProof/>
        </w:rPr>
        <w:drawing>
          <wp:inline distT="0" distB="0" distL="0" distR="0" wp14:anchorId="63BC996B" wp14:editId="61C49F8F">
            <wp:extent cx="5033010" cy="4023360"/>
            <wp:effectExtent l="0" t="0" r="0" b="0"/>
            <wp:docPr id="27" name="Picture 27"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lumes/LaCie/code&amp;figure/OCO-2_WRF_Di"/>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7B108D1C" w14:textId="77777777" w:rsidR="00863C96" w:rsidRDefault="00A345C1" w:rsidP="00863C96">
      <w:pPr>
        <w:jc w:val="both"/>
      </w:pPr>
      <w:r>
        <w:t>Figure II.1 –</w:t>
      </w:r>
      <w:r w:rsidR="00886DD3">
        <w:t xml:space="preserve"> </w:t>
      </w:r>
      <w:r w:rsidR="00886DD3" w:rsidRPr="00CA2FF4">
        <w:t xml:space="preserve">(a) is monthly mean of OCO-2 </w:t>
      </w:r>
      <m:oMath>
        <m:sSub>
          <m:sSubPr>
            <m:ctrlPr>
              <w:rPr>
                <w:rFonts w:ascii="Cambria Math" w:hAnsi="Cambria Math"/>
              </w:rPr>
            </m:ctrlPr>
          </m:sSubPr>
          <m:e>
            <m:r>
              <w:rPr>
                <w:rFonts w:ascii="Cambria Math" w:hAnsi="Cambria Math"/>
              </w:rPr>
              <m:t>X</m:t>
            </m:r>
          </m:e>
          <m: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oMath>
      <w:r w:rsidR="00886DD3">
        <w:t xml:space="preserve"> in </w:t>
      </w:r>
      <w:r>
        <w:t xml:space="preserve">January </w:t>
      </w:r>
      <w:r w:rsidR="00886DD3">
        <w:t>2016</w:t>
      </w:r>
      <w:r w:rsidR="00886DD3" w:rsidRPr="00CA2FF4">
        <w:t>, filtered with quality flag and gridded into 1˚</w:t>
      </w:r>
      <w:r w:rsidR="00886DD3" w:rsidRPr="00CA2FF4">
        <w:sym w:font="Symbol" w:char="F0B4"/>
      </w:r>
      <w:r w:rsidR="00886DD3" w:rsidRPr="00CA2FF4">
        <w:t>1˚. (b) is corresponding simulations from WRF-VPRM to grid boxes in (a), and each grid box in (b) matches the time of that in (a). (c) is the difference of (b) and (a).</w:t>
      </w:r>
    </w:p>
    <w:p w14:paraId="2710D954" w14:textId="77777777" w:rsidR="009804A0" w:rsidRDefault="00886DD3" w:rsidP="009804A0">
      <w:pPr>
        <w:jc w:val="center"/>
      </w:pPr>
      <w:r>
        <w:rPr>
          <w:noProof/>
        </w:rPr>
        <w:lastRenderedPageBreak/>
        <w:drawing>
          <wp:inline distT="0" distB="0" distL="0" distR="0" wp14:anchorId="37A4E776" wp14:editId="22C55C59">
            <wp:extent cx="5033010" cy="4023360"/>
            <wp:effectExtent l="0" t="0" r="0" b="0"/>
            <wp:docPr id="28" name="Picture 28"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olumes/LaCie/code&amp;figure/OCO-2_WRF_Di"/>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06E14A97" w14:textId="4C6E2EBA" w:rsidR="00863C96" w:rsidRDefault="00886DD3" w:rsidP="009804A0">
      <w:r>
        <w:t>Figure II.2 – Same with Figure II.1 in February, 2016</w:t>
      </w:r>
    </w:p>
    <w:p w14:paraId="047E1125" w14:textId="77777777" w:rsidR="009804A0" w:rsidRDefault="009804A0" w:rsidP="009804A0"/>
    <w:p w14:paraId="7364798D" w14:textId="77777777" w:rsidR="009804A0" w:rsidRDefault="009804A0" w:rsidP="009804A0"/>
    <w:p w14:paraId="6141492D" w14:textId="77777777" w:rsidR="00863C96" w:rsidRDefault="00863C96" w:rsidP="00863C96">
      <w:pPr>
        <w:jc w:val="both"/>
      </w:pPr>
    </w:p>
    <w:p w14:paraId="3A036CCA" w14:textId="77777777" w:rsidR="009804A0" w:rsidRDefault="00886DD3" w:rsidP="009804A0">
      <w:pPr>
        <w:jc w:val="center"/>
      </w:pPr>
      <w:r>
        <w:rPr>
          <w:noProof/>
        </w:rPr>
        <w:lastRenderedPageBreak/>
        <w:drawing>
          <wp:inline distT="0" distB="0" distL="0" distR="0" wp14:anchorId="5EBCF8FF" wp14:editId="574EFB6C">
            <wp:extent cx="5033010" cy="4023360"/>
            <wp:effectExtent l="0" t="0" r="0" b="0"/>
            <wp:docPr id="36" name="Picture 36"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olumes/LaCie/code&amp;figure/OCO-2_WRF_Di"/>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2805B45E" w14:textId="30714558" w:rsidR="00863C96" w:rsidRDefault="00886DD3" w:rsidP="009804A0">
      <w:r>
        <w:t>Figure II.3 – Same with Figure II.1 in March, 2016</w:t>
      </w:r>
    </w:p>
    <w:p w14:paraId="6DF7F394" w14:textId="77777777" w:rsidR="009804A0" w:rsidRDefault="009804A0" w:rsidP="009804A0"/>
    <w:p w14:paraId="5C486C6D" w14:textId="77777777" w:rsidR="009804A0" w:rsidRDefault="009804A0" w:rsidP="009804A0"/>
    <w:p w14:paraId="20A12F2C" w14:textId="77777777" w:rsidR="00863C96" w:rsidRDefault="00863C96" w:rsidP="00863C96">
      <w:pPr>
        <w:jc w:val="both"/>
      </w:pPr>
    </w:p>
    <w:p w14:paraId="70981081" w14:textId="77777777" w:rsidR="009804A0" w:rsidRDefault="00886DD3" w:rsidP="009804A0">
      <w:pPr>
        <w:jc w:val="center"/>
      </w:pPr>
      <w:r>
        <w:rPr>
          <w:noProof/>
        </w:rPr>
        <w:lastRenderedPageBreak/>
        <w:drawing>
          <wp:inline distT="0" distB="0" distL="0" distR="0" wp14:anchorId="4E08DBFA" wp14:editId="00ADA95C">
            <wp:extent cx="5033010" cy="4023360"/>
            <wp:effectExtent l="0" t="0" r="0" b="0"/>
            <wp:docPr id="37" name="Picture 37"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olumes/LaCie/code&amp;figure/OCO-2_WRF_Di"/>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629B6D12" w14:textId="14BE0F7D" w:rsidR="00863C96" w:rsidRDefault="00886DD3" w:rsidP="009804A0">
      <w:r>
        <w:t>Figure II.4 – Same with Figure II.1 in April, 2016</w:t>
      </w:r>
    </w:p>
    <w:p w14:paraId="61746E95" w14:textId="77777777" w:rsidR="009804A0" w:rsidRDefault="009804A0" w:rsidP="009804A0"/>
    <w:p w14:paraId="4AC333ED" w14:textId="77777777" w:rsidR="009804A0" w:rsidRDefault="009804A0" w:rsidP="009804A0"/>
    <w:p w14:paraId="3E3B7E34" w14:textId="77777777" w:rsidR="00863C96" w:rsidRDefault="00863C96" w:rsidP="00863C96">
      <w:pPr>
        <w:jc w:val="both"/>
      </w:pPr>
    </w:p>
    <w:p w14:paraId="3DABF738" w14:textId="77777777" w:rsidR="009804A0" w:rsidRDefault="00886DD3" w:rsidP="00863C96">
      <w:pPr>
        <w:jc w:val="center"/>
      </w:pPr>
      <w:r>
        <w:rPr>
          <w:noProof/>
        </w:rPr>
        <w:lastRenderedPageBreak/>
        <w:drawing>
          <wp:inline distT="0" distB="0" distL="0" distR="0" wp14:anchorId="04FD83F4" wp14:editId="71E25B35">
            <wp:extent cx="5033010" cy="4023360"/>
            <wp:effectExtent l="0" t="0" r="0" b="0"/>
            <wp:docPr id="38" name="Picture 38"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olumes/LaCie/code&amp;figure/OCO-2_WRF_Di"/>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0B655B73" w14:textId="0937FD4F" w:rsidR="00863C96" w:rsidRDefault="00886DD3" w:rsidP="009804A0">
      <w:r>
        <w:t>Figure II.5 – Same with Figure II.1 in May, 2016</w:t>
      </w:r>
    </w:p>
    <w:p w14:paraId="789AF919" w14:textId="77777777" w:rsidR="00863C96" w:rsidRDefault="00863C96" w:rsidP="00863C96">
      <w:pPr>
        <w:jc w:val="center"/>
      </w:pPr>
    </w:p>
    <w:p w14:paraId="6C533302" w14:textId="77777777" w:rsidR="00863C96" w:rsidRDefault="00863C96" w:rsidP="00863C96">
      <w:pPr>
        <w:jc w:val="center"/>
      </w:pPr>
    </w:p>
    <w:p w14:paraId="10AA0702" w14:textId="77777777" w:rsidR="00863C96" w:rsidRDefault="00863C96" w:rsidP="00863C96">
      <w:pPr>
        <w:jc w:val="both"/>
      </w:pPr>
    </w:p>
    <w:p w14:paraId="71F2F037" w14:textId="77777777" w:rsidR="00863C96" w:rsidRDefault="00886DD3" w:rsidP="00863C96">
      <w:pPr>
        <w:jc w:val="center"/>
      </w:pPr>
      <w:r>
        <w:rPr>
          <w:noProof/>
        </w:rPr>
        <w:lastRenderedPageBreak/>
        <w:drawing>
          <wp:inline distT="0" distB="0" distL="0" distR="0" wp14:anchorId="01020C20" wp14:editId="39A90DED">
            <wp:extent cx="5033010" cy="4023360"/>
            <wp:effectExtent l="0" t="0" r="0" b="0"/>
            <wp:docPr id="40" name="Picture 40"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olumes/LaCie/code&amp;figure/OCO-2_WRF_Di"/>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65DB7FE3" w14:textId="0FF65802" w:rsidR="00863C96" w:rsidRDefault="00886DD3" w:rsidP="00863C96">
      <w:r>
        <w:t>Figure II.6 – Same with Figure II.1 in June, 2016</w:t>
      </w:r>
    </w:p>
    <w:p w14:paraId="3A232944" w14:textId="77777777" w:rsidR="00863C96" w:rsidRDefault="00863C96" w:rsidP="00863C96">
      <w:pPr>
        <w:jc w:val="center"/>
      </w:pPr>
    </w:p>
    <w:p w14:paraId="0A140CAD" w14:textId="77777777" w:rsidR="009804A0" w:rsidRDefault="009804A0" w:rsidP="00863C96">
      <w:pPr>
        <w:jc w:val="center"/>
      </w:pPr>
    </w:p>
    <w:p w14:paraId="3E36EC70" w14:textId="77777777" w:rsidR="009804A0" w:rsidRDefault="009804A0" w:rsidP="00863C96">
      <w:pPr>
        <w:jc w:val="center"/>
      </w:pPr>
    </w:p>
    <w:p w14:paraId="393DC736" w14:textId="77777777" w:rsidR="00863C96" w:rsidRDefault="00863C96" w:rsidP="00863C96">
      <w:pPr>
        <w:jc w:val="both"/>
      </w:pPr>
    </w:p>
    <w:p w14:paraId="43FD6AA2" w14:textId="3C77B826" w:rsidR="009804A0" w:rsidRDefault="00886DD3" w:rsidP="009804A0">
      <w:pPr>
        <w:jc w:val="center"/>
      </w:pPr>
      <w:r>
        <w:rPr>
          <w:noProof/>
        </w:rPr>
        <w:lastRenderedPageBreak/>
        <w:drawing>
          <wp:inline distT="0" distB="0" distL="0" distR="0" wp14:anchorId="1D4F50BD" wp14:editId="5726EC1C">
            <wp:extent cx="5033010" cy="4023360"/>
            <wp:effectExtent l="0" t="0" r="0" b="0"/>
            <wp:docPr id="41" name="Picture 41"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olumes/LaCie/code&amp;figure/OCO-2_WRF_Di"/>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12104500" w14:textId="6BF0A5C3" w:rsidR="00863C96" w:rsidRDefault="00886DD3" w:rsidP="00863C96">
      <w:pPr>
        <w:jc w:val="both"/>
      </w:pPr>
      <w:r>
        <w:t>Figure II.7 – Same with Figure II.1 in July, 2016</w:t>
      </w:r>
    </w:p>
    <w:p w14:paraId="10331B7C" w14:textId="77777777" w:rsidR="009804A0" w:rsidRDefault="009804A0" w:rsidP="00863C96">
      <w:pPr>
        <w:jc w:val="both"/>
      </w:pPr>
    </w:p>
    <w:p w14:paraId="13B22397" w14:textId="77777777" w:rsidR="009804A0" w:rsidRDefault="009804A0" w:rsidP="00863C96">
      <w:pPr>
        <w:jc w:val="both"/>
      </w:pPr>
    </w:p>
    <w:p w14:paraId="00DC8D47" w14:textId="77777777" w:rsidR="00863C96" w:rsidRDefault="00863C96" w:rsidP="00863C96">
      <w:pPr>
        <w:jc w:val="both"/>
      </w:pPr>
    </w:p>
    <w:p w14:paraId="55C8E935" w14:textId="77777777" w:rsidR="009804A0" w:rsidRDefault="00886DD3" w:rsidP="009804A0">
      <w:pPr>
        <w:jc w:val="center"/>
      </w:pPr>
      <w:r>
        <w:rPr>
          <w:noProof/>
        </w:rPr>
        <w:lastRenderedPageBreak/>
        <w:drawing>
          <wp:inline distT="0" distB="0" distL="0" distR="0" wp14:anchorId="4ED33B86" wp14:editId="5E87DABE">
            <wp:extent cx="5033010" cy="4023360"/>
            <wp:effectExtent l="0" t="0" r="0" b="0"/>
            <wp:docPr id="42" name="Picture 42"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lumes/LaCie/code&amp;figure/OCO-2_WRF_Di"/>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28248901" w14:textId="17A78201" w:rsidR="00863C96" w:rsidRDefault="00886DD3" w:rsidP="009804A0">
      <w:r>
        <w:t>Figure II.8 – Same with Figure II.1 in August, 2016</w:t>
      </w:r>
    </w:p>
    <w:p w14:paraId="1978D1DE" w14:textId="77777777" w:rsidR="009804A0" w:rsidRDefault="009804A0" w:rsidP="009804A0"/>
    <w:p w14:paraId="4B17DF81" w14:textId="77777777" w:rsidR="009804A0" w:rsidRDefault="009804A0" w:rsidP="009804A0"/>
    <w:p w14:paraId="0CD9B029" w14:textId="77777777" w:rsidR="00863C96" w:rsidRDefault="00863C96" w:rsidP="00863C96">
      <w:pPr>
        <w:jc w:val="both"/>
      </w:pPr>
    </w:p>
    <w:p w14:paraId="340C0C88" w14:textId="6DE637FE" w:rsidR="009804A0" w:rsidRDefault="00886DD3" w:rsidP="009804A0">
      <w:pPr>
        <w:jc w:val="center"/>
      </w:pPr>
      <w:r>
        <w:rPr>
          <w:noProof/>
        </w:rPr>
        <w:lastRenderedPageBreak/>
        <w:drawing>
          <wp:inline distT="0" distB="0" distL="0" distR="0" wp14:anchorId="0414B71A" wp14:editId="10720F10">
            <wp:extent cx="5033010" cy="4023360"/>
            <wp:effectExtent l="0" t="0" r="0" b="0"/>
            <wp:docPr id="47" name="Picture 47"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olumes/LaCie/code&amp;figure/OCO-2_WRF_Di"/>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1647CD6E" w14:textId="4D498B7B" w:rsidR="00863C96" w:rsidRDefault="00886DD3" w:rsidP="00863C96">
      <w:pPr>
        <w:jc w:val="both"/>
      </w:pPr>
      <w:r>
        <w:t>Figure II.9 – Same with Figure II.1 in September, 2016</w:t>
      </w:r>
    </w:p>
    <w:p w14:paraId="4EECE4E4" w14:textId="77777777" w:rsidR="009804A0" w:rsidRDefault="009804A0" w:rsidP="00863C96">
      <w:pPr>
        <w:jc w:val="both"/>
      </w:pPr>
    </w:p>
    <w:p w14:paraId="7115CD6D" w14:textId="77777777" w:rsidR="009804A0" w:rsidRDefault="009804A0" w:rsidP="00863C96">
      <w:pPr>
        <w:jc w:val="both"/>
      </w:pPr>
    </w:p>
    <w:p w14:paraId="4090EE15" w14:textId="77777777" w:rsidR="00863C96" w:rsidRDefault="00863C96" w:rsidP="00863C96">
      <w:pPr>
        <w:jc w:val="both"/>
      </w:pPr>
    </w:p>
    <w:p w14:paraId="33FF0D33" w14:textId="6C76BD30" w:rsidR="009804A0" w:rsidRDefault="00886DD3" w:rsidP="009804A0">
      <w:pPr>
        <w:jc w:val="center"/>
      </w:pPr>
      <w:r>
        <w:rPr>
          <w:noProof/>
        </w:rPr>
        <w:lastRenderedPageBreak/>
        <w:drawing>
          <wp:inline distT="0" distB="0" distL="0" distR="0" wp14:anchorId="2094CCDE" wp14:editId="096C57B8">
            <wp:extent cx="5033010" cy="4023360"/>
            <wp:effectExtent l="0" t="0" r="0" b="0"/>
            <wp:docPr id="52" name="Picture 52"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olumes/LaCie/code&amp;figure/OCO-2_WRF_Di"/>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130A832F" w14:textId="5AAA362B" w:rsidR="00863C96" w:rsidRDefault="00886DD3" w:rsidP="00863C96">
      <w:pPr>
        <w:jc w:val="both"/>
      </w:pPr>
      <w:r>
        <w:t>Figure II.10 – Same with Figure II.1 in October, 2016</w:t>
      </w:r>
    </w:p>
    <w:p w14:paraId="4DFBADD3" w14:textId="77777777" w:rsidR="009804A0" w:rsidRDefault="009804A0" w:rsidP="00863C96">
      <w:pPr>
        <w:jc w:val="both"/>
      </w:pPr>
    </w:p>
    <w:p w14:paraId="4B48553D" w14:textId="77777777" w:rsidR="009804A0" w:rsidRDefault="009804A0" w:rsidP="00863C96">
      <w:pPr>
        <w:jc w:val="both"/>
      </w:pPr>
    </w:p>
    <w:p w14:paraId="52A21215" w14:textId="77777777" w:rsidR="00863C96" w:rsidRDefault="00863C96" w:rsidP="00863C96">
      <w:pPr>
        <w:jc w:val="both"/>
      </w:pPr>
    </w:p>
    <w:p w14:paraId="2244DE8A" w14:textId="30FAD9FB" w:rsidR="009804A0" w:rsidRDefault="00886DD3" w:rsidP="009804A0">
      <w:pPr>
        <w:jc w:val="center"/>
      </w:pPr>
      <w:r>
        <w:rPr>
          <w:noProof/>
        </w:rPr>
        <w:lastRenderedPageBreak/>
        <w:drawing>
          <wp:inline distT="0" distB="0" distL="0" distR="0" wp14:anchorId="1B7F9D65" wp14:editId="21439274">
            <wp:extent cx="5033010" cy="4023360"/>
            <wp:effectExtent l="0" t="0" r="0" b="0"/>
            <wp:docPr id="53" name="Picture 53"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olumes/LaCie/code&amp;figure/OCO-2_WRF_Di"/>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2E9C9C0D" w14:textId="471A109A" w:rsidR="00863C96" w:rsidRDefault="00886DD3" w:rsidP="00863C96">
      <w:pPr>
        <w:jc w:val="both"/>
      </w:pPr>
      <w:r>
        <w:t>Figure II.11 – Same with Figure II.1 in November, 2016</w:t>
      </w:r>
    </w:p>
    <w:p w14:paraId="39529904" w14:textId="77777777" w:rsidR="009804A0" w:rsidRDefault="009804A0" w:rsidP="00863C96">
      <w:pPr>
        <w:jc w:val="both"/>
      </w:pPr>
    </w:p>
    <w:p w14:paraId="30C4FFFA" w14:textId="77777777" w:rsidR="009804A0" w:rsidRDefault="009804A0" w:rsidP="00863C96">
      <w:pPr>
        <w:jc w:val="both"/>
      </w:pPr>
    </w:p>
    <w:p w14:paraId="3CF8A8FA" w14:textId="77777777" w:rsidR="00863C96" w:rsidRDefault="00863C96" w:rsidP="00863C96">
      <w:pPr>
        <w:jc w:val="both"/>
      </w:pPr>
    </w:p>
    <w:p w14:paraId="22893D57" w14:textId="109CE547" w:rsidR="009804A0" w:rsidRDefault="00886DD3" w:rsidP="009804A0">
      <w:pPr>
        <w:jc w:val="center"/>
      </w:pPr>
      <w:r>
        <w:rPr>
          <w:noProof/>
        </w:rPr>
        <w:lastRenderedPageBreak/>
        <w:drawing>
          <wp:inline distT="0" distB="0" distL="0" distR="0" wp14:anchorId="43DA53E2" wp14:editId="2C3D2D50">
            <wp:extent cx="5033010" cy="4023360"/>
            <wp:effectExtent l="0" t="0" r="0" b="0"/>
            <wp:docPr id="56" name="Picture 56" descr="../../../../Volumes/LaCie/code&amp;figure/OCO-2_WRF_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olumes/LaCie/code&amp;figure/OCO-2_WRF_Di"/>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033010" cy="4023360"/>
                    </a:xfrm>
                    <a:prstGeom prst="rect">
                      <a:avLst/>
                    </a:prstGeom>
                    <a:noFill/>
                    <a:ln>
                      <a:noFill/>
                    </a:ln>
                  </pic:spPr>
                </pic:pic>
              </a:graphicData>
            </a:graphic>
          </wp:inline>
        </w:drawing>
      </w:r>
    </w:p>
    <w:p w14:paraId="27C2B3C6" w14:textId="0602ED34" w:rsidR="00886DD3" w:rsidRDefault="00886DD3" w:rsidP="00863C96">
      <w:pPr>
        <w:jc w:val="both"/>
      </w:pPr>
      <w:r>
        <w:t>Figure II.12 – Same with Figure II.1 in December, 2016</w:t>
      </w:r>
    </w:p>
    <w:sectPr w:rsidR="00886DD3" w:rsidSect="002A244F">
      <w:footerReference w:type="first" r:id="rId165"/>
      <w:pgSz w:w="11900" w:h="16840"/>
      <w:pgMar w:top="1440" w:right="1440" w:bottom="1440" w:left="1440" w:header="851" w:footer="992" w:gutter="0"/>
      <w:pgNumType w:start="1"/>
      <w:cols w:space="425"/>
      <w:titlePg/>
      <w:docGrid w:type="lines" w:linePitch="326"/>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s>
  <wne:toolbars>
    <wne:acdManifest>
      <wne:acdEntry wne:acdName="acd0"/>
      <wne:acdEntry wne:acdName="acd1"/>
    </wne:acdManifest>
  </wne:toolbars>
  <wne:acds>
    <wne:acd wne:argValue="AgAoAEYA" wne:acdName="acd0" wne:fciIndexBasedOn="0065"/>
    <wne:acd wne:argValue="AgAoAFQA" wne:acdName="acd1" wne:fciIndexBasedOn="0065"/>
  </wne:acd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36283" w14:textId="77777777" w:rsidR="00955225" w:rsidRDefault="00955225">
      <w:r>
        <w:separator/>
      </w:r>
    </w:p>
  </w:endnote>
  <w:endnote w:type="continuationSeparator" w:id="0">
    <w:p w14:paraId="45207155" w14:textId="77777777" w:rsidR="00955225" w:rsidRDefault="0095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Times">
    <w:panose1 w:val="02000500000000000000"/>
    <w:charset w:val="00"/>
    <w:family w:val="auto"/>
    <w:pitch w:val="variable"/>
    <w:sig w:usb0="00000003" w:usb1="00000000" w:usb2="00000000" w:usb3="00000000" w:csb0="00000001" w:csb1="00000000"/>
  </w:font>
  <w:font w:name="PT Serif">
    <w:panose1 w:val="020A0603040505020204"/>
    <w:charset w:val="00"/>
    <w:family w:val="auto"/>
    <w:pitch w:val="variable"/>
    <w:sig w:usb0="A00002EF" w:usb1="5000204B" w:usb2="00000000" w:usb3="00000000" w:csb0="00000097" w:csb1="00000000"/>
  </w:font>
  <w:font w:name="Cambria Math">
    <w:panose1 w:val="02040503050406030204"/>
    <w:charset w:val="00"/>
    <w:family w:val="auto"/>
    <w:pitch w:val="variable"/>
    <w:sig w:usb0="E00002FF" w:usb1="420024FF" w:usb2="00000000" w:usb3="00000000" w:csb0="0000019F" w:csb1="00000000"/>
  </w:font>
  <w:font w:name="宋体">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74279952"/>
      <w:docPartObj>
        <w:docPartGallery w:val="Page Numbers (Bottom of Page)"/>
        <w:docPartUnique/>
      </w:docPartObj>
    </w:sdtPr>
    <w:sdtEndPr>
      <w:rPr>
        <w:rStyle w:val="PageNumber"/>
      </w:rPr>
    </w:sdtEndPr>
    <w:sdtContent>
      <w:p w14:paraId="3C4661D3" w14:textId="77777777" w:rsidR="00600330" w:rsidRDefault="00600330" w:rsidP="008568C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23B15E" w14:textId="77777777" w:rsidR="00600330" w:rsidRDefault="00600330" w:rsidP="00637C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1DBC8" w14:textId="77777777" w:rsidR="00600330" w:rsidRDefault="00600330" w:rsidP="00637C1B">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B7300" w14:textId="77777777" w:rsidR="00600330" w:rsidRDefault="00600330" w:rsidP="00637C1B">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57488" w14:textId="77777777" w:rsidR="00600330" w:rsidRDefault="00600330" w:rsidP="0003101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E4BE4D" w14:textId="77777777" w:rsidR="00600330" w:rsidRDefault="00600330">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BC74C" w14:textId="77777777" w:rsidR="00600330" w:rsidRDefault="00600330" w:rsidP="00087E6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244F">
      <w:rPr>
        <w:rStyle w:val="PageNumber"/>
        <w:noProof/>
      </w:rPr>
      <w:t>49</w:t>
    </w:r>
    <w:r>
      <w:rPr>
        <w:rStyle w:val="PageNumber"/>
      </w:rPr>
      <w:fldChar w:fldCharType="end"/>
    </w:r>
  </w:p>
  <w:p w14:paraId="74B9A8F7" w14:textId="77777777" w:rsidR="00600330" w:rsidRDefault="00600330" w:rsidP="00637C1B">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A7425" w14:textId="77777777" w:rsidR="00600330" w:rsidRDefault="00600330" w:rsidP="0003101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244F">
      <w:rPr>
        <w:rStyle w:val="PageNumber"/>
        <w:noProof/>
      </w:rPr>
      <w:t>iv</w:t>
    </w:r>
    <w:r>
      <w:rPr>
        <w:rStyle w:val="PageNumber"/>
      </w:rPr>
      <w:fldChar w:fldCharType="end"/>
    </w:r>
  </w:p>
  <w:p w14:paraId="520F55CC" w14:textId="77777777" w:rsidR="00600330" w:rsidRDefault="00600330">
    <w:pPr>
      <w:pStyle w:val="Foo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FCB87" w14:textId="77777777" w:rsidR="00600330" w:rsidRDefault="00600330" w:rsidP="0003101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244F">
      <w:rPr>
        <w:rStyle w:val="PageNumber"/>
        <w:noProof/>
      </w:rPr>
      <w:t>1</w:t>
    </w:r>
    <w:r>
      <w:rPr>
        <w:rStyle w:val="PageNumber"/>
      </w:rPr>
      <w:fldChar w:fldCharType="end"/>
    </w:r>
  </w:p>
  <w:p w14:paraId="475FE651" w14:textId="77777777" w:rsidR="00600330" w:rsidRDefault="0060033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55FD1" w14:textId="77777777" w:rsidR="00955225" w:rsidRDefault="00955225">
      <w:r>
        <w:separator/>
      </w:r>
    </w:p>
  </w:footnote>
  <w:footnote w:type="continuationSeparator" w:id="0">
    <w:p w14:paraId="56DDD18D" w14:textId="77777777" w:rsidR="00955225" w:rsidRDefault="0095522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4485B"/>
    <w:multiLevelType w:val="multilevel"/>
    <w:tmpl w:val="0DF6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BF3895"/>
    <w:multiLevelType w:val="multilevel"/>
    <w:tmpl w:val="B520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8D4B17"/>
    <w:multiLevelType w:val="multilevel"/>
    <w:tmpl w:val="DC10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F96367"/>
    <w:multiLevelType w:val="multilevel"/>
    <w:tmpl w:val="3868456E"/>
    <w:lvl w:ilvl="0">
      <w:start w:val="1"/>
      <w:numFmt w:val="none"/>
      <w:lvlText w:val="Chapter 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B501C0"/>
    <w:multiLevelType w:val="hybridMultilevel"/>
    <w:tmpl w:val="C2445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8D6BF9"/>
    <w:multiLevelType w:val="multilevel"/>
    <w:tmpl w:val="0409001D"/>
    <w:numStyleLink w:val="Chapter"/>
  </w:abstractNum>
  <w:abstractNum w:abstractNumId="6">
    <w:nsid w:val="172B73E0"/>
    <w:multiLevelType w:val="multilevel"/>
    <w:tmpl w:val="643A7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47306A"/>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EAA059B"/>
    <w:multiLevelType w:val="multilevel"/>
    <w:tmpl w:val="D984336E"/>
    <w:lvl w:ilvl="0">
      <w:start w:val="1"/>
      <w:numFmt w:val="decimal"/>
      <w:suff w:val="space"/>
      <w:lvlText w:val="Chapter %1"/>
      <w:lvlJc w:val="left"/>
      <w:pPr>
        <w:ind w:left="0" w:firstLine="0"/>
      </w:pPr>
      <w:rPr>
        <w:rFonts w:hint="default"/>
        <w:sz w:val="28"/>
      </w:rPr>
    </w:lvl>
    <w:lvl w:ilvl="1">
      <w:start w:val="1"/>
      <w:numFmt w:val="none"/>
      <w:suff w:val="nothing"/>
      <w:lvlText w:val="Chpater 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269D1DA7"/>
    <w:multiLevelType w:val="multilevel"/>
    <w:tmpl w:val="0409001D"/>
    <w:styleLink w:val="Chapte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3A28DF"/>
    <w:multiLevelType w:val="multilevel"/>
    <w:tmpl w:val="D984336E"/>
    <w:lvl w:ilvl="0">
      <w:start w:val="1"/>
      <w:numFmt w:val="decimal"/>
      <w:suff w:val="space"/>
      <w:lvlText w:val="Chapter %1"/>
      <w:lvlJc w:val="left"/>
      <w:pPr>
        <w:ind w:left="0" w:firstLine="0"/>
      </w:pPr>
      <w:rPr>
        <w:rFonts w:hint="default"/>
        <w:sz w:val="28"/>
      </w:rPr>
    </w:lvl>
    <w:lvl w:ilvl="1">
      <w:start w:val="1"/>
      <w:numFmt w:val="none"/>
      <w:suff w:val="nothing"/>
      <w:lvlText w:val="Chpater 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296370C3"/>
    <w:multiLevelType w:val="multilevel"/>
    <w:tmpl w:val="69A45038"/>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nsid w:val="35E37409"/>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3C972F03"/>
    <w:multiLevelType w:val="multilevel"/>
    <w:tmpl w:val="6DF2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F12BFC"/>
    <w:multiLevelType w:val="multilevel"/>
    <w:tmpl w:val="E1DC4DD8"/>
    <w:lvl w:ilvl="0">
      <w:start w:val="1"/>
      <w:numFmt w:val="decimal"/>
      <w:suff w:val="space"/>
      <w:lvlText w:val="Chapter %1"/>
      <w:lvlJc w:val="left"/>
      <w:pPr>
        <w:ind w:left="0" w:firstLine="0"/>
      </w:pPr>
      <w:rPr>
        <w:rFonts w:hint="default"/>
        <w:sz w:val="28"/>
      </w:rPr>
    </w:lvl>
    <w:lvl w:ilvl="1">
      <w:start w:val="1"/>
      <w:numFmt w:val="none"/>
      <w:suff w:val="nothing"/>
      <w:lvlText w:val="Chpater 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42CD77D7"/>
    <w:multiLevelType w:val="hybridMultilevel"/>
    <w:tmpl w:val="727A1F72"/>
    <w:lvl w:ilvl="0" w:tplc="C7DE4362">
      <w:start w:val="1"/>
      <w:numFmt w:val="bullet"/>
      <w:lvlText w:val="•"/>
      <w:lvlJc w:val="left"/>
      <w:pPr>
        <w:tabs>
          <w:tab w:val="num" w:pos="720"/>
        </w:tabs>
        <w:ind w:left="720" w:hanging="360"/>
      </w:pPr>
      <w:rPr>
        <w:rFonts w:ascii="Arial" w:hAnsi="Arial" w:hint="default"/>
      </w:rPr>
    </w:lvl>
    <w:lvl w:ilvl="1" w:tplc="59DCA78E" w:tentative="1">
      <w:start w:val="1"/>
      <w:numFmt w:val="bullet"/>
      <w:lvlText w:val="•"/>
      <w:lvlJc w:val="left"/>
      <w:pPr>
        <w:tabs>
          <w:tab w:val="num" w:pos="1440"/>
        </w:tabs>
        <w:ind w:left="1440" w:hanging="360"/>
      </w:pPr>
      <w:rPr>
        <w:rFonts w:ascii="Arial" w:hAnsi="Arial" w:hint="default"/>
      </w:rPr>
    </w:lvl>
    <w:lvl w:ilvl="2" w:tplc="88B28062" w:tentative="1">
      <w:start w:val="1"/>
      <w:numFmt w:val="bullet"/>
      <w:lvlText w:val="•"/>
      <w:lvlJc w:val="left"/>
      <w:pPr>
        <w:tabs>
          <w:tab w:val="num" w:pos="2160"/>
        </w:tabs>
        <w:ind w:left="2160" w:hanging="360"/>
      </w:pPr>
      <w:rPr>
        <w:rFonts w:ascii="Arial" w:hAnsi="Arial" w:hint="default"/>
      </w:rPr>
    </w:lvl>
    <w:lvl w:ilvl="3" w:tplc="C78614DA" w:tentative="1">
      <w:start w:val="1"/>
      <w:numFmt w:val="bullet"/>
      <w:lvlText w:val="•"/>
      <w:lvlJc w:val="left"/>
      <w:pPr>
        <w:tabs>
          <w:tab w:val="num" w:pos="2880"/>
        </w:tabs>
        <w:ind w:left="2880" w:hanging="360"/>
      </w:pPr>
      <w:rPr>
        <w:rFonts w:ascii="Arial" w:hAnsi="Arial" w:hint="default"/>
      </w:rPr>
    </w:lvl>
    <w:lvl w:ilvl="4" w:tplc="6D8E70B6" w:tentative="1">
      <w:start w:val="1"/>
      <w:numFmt w:val="bullet"/>
      <w:lvlText w:val="•"/>
      <w:lvlJc w:val="left"/>
      <w:pPr>
        <w:tabs>
          <w:tab w:val="num" w:pos="3600"/>
        </w:tabs>
        <w:ind w:left="3600" w:hanging="360"/>
      </w:pPr>
      <w:rPr>
        <w:rFonts w:ascii="Arial" w:hAnsi="Arial" w:hint="default"/>
      </w:rPr>
    </w:lvl>
    <w:lvl w:ilvl="5" w:tplc="778EE0E2" w:tentative="1">
      <w:start w:val="1"/>
      <w:numFmt w:val="bullet"/>
      <w:lvlText w:val="•"/>
      <w:lvlJc w:val="left"/>
      <w:pPr>
        <w:tabs>
          <w:tab w:val="num" w:pos="4320"/>
        </w:tabs>
        <w:ind w:left="4320" w:hanging="360"/>
      </w:pPr>
      <w:rPr>
        <w:rFonts w:ascii="Arial" w:hAnsi="Arial" w:hint="default"/>
      </w:rPr>
    </w:lvl>
    <w:lvl w:ilvl="6" w:tplc="FF1C6A90" w:tentative="1">
      <w:start w:val="1"/>
      <w:numFmt w:val="bullet"/>
      <w:lvlText w:val="•"/>
      <w:lvlJc w:val="left"/>
      <w:pPr>
        <w:tabs>
          <w:tab w:val="num" w:pos="5040"/>
        </w:tabs>
        <w:ind w:left="5040" w:hanging="360"/>
      </w:pPr>
      <w:rPr>
        <w:rFonts w:ascii="Arial" w:hAnsi="Arial" w:hint="default"/>
      </w:rPr>
    </w:lvl>
    <w:lvl w:ilvl="7" w:tplc="91500E10" w:tentative="1">
      <w:start w:val="1"/>
      <w:numFmt w:val="bullet"/>
      <w:lvlText w:val="•"/>
      <w:lvlJc w:val="left"/>
      <w:pPr>
        <w:tabs>
          <w:tab w:val="num" w:pos="5760"/>
        </w:tabs>
        <w:ind w:left="5760" w:hanging="360"/>
      </w:pPr>
      <w:rPr>
        <w:rFonts w:ascii="Arial" w:hAnsi="Arial" w:hint="default"/>
      </w:rPr>
    </w:lvl>
    <w:lvl w:ilvl="8" w:tplc="00C00E68" w:tentative="1">
      <w:start w:val="1"/>
      <w:numFmt w:val="bullet"/>
      <w:lvlText w:val="•"/>
      <w:lvlJc w:val="left"/>
      <w:pPr>
        <w:tabs>
          <w:tab w:val="num" w:pos="6480"/>
        </w:tabs>
        <w:ind w:left="6480" w:hanging="360"/>
      </w:pPr>
      <w:rPr>
        <w:rFonts w:ascii="Arial" w:hAnsi="Arial" w:hint="default"/>
      </w:rPr>
    </w:lvl>
  </w:abstractNum>
  <w:abstractNum w:abstractNumId="16">
    <w:nsid w:val="46FD12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7E12B72"/>
    <w:multiLevelType w:val="multilevel"/>
    <w:tmpl w:val="C8C6F8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1855E6"/>
    <w:multiLevelType w:val="hybridMultilevel"/>
    <w:tmpl w:val="472E1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C73969"/>
    <w:multiLevelType w:val="multilevel"/>
    <w:tmpl w:val="81D8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2D6C11"/>
    <w:multiLevelType w:val="multilevel"/>
    <w:tmpl w:val="07E2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1D7C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50469F5"/>
    <w:multiLevelType w:val="multilevel"/>
    <w:tmpl w:val="57AE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1B5E0D"/>
    <w:multiLevelType w:val="multilevel"/>
    <w:tmpl w:val="69A45038"/>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4">
    <w:nsid w:val="7D492C1C"/>
    <w:multiLevelType w:val="multilevel"/>
    <w:tmpl w:val="CD4099E2"/>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80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abstractNumId w:val="20"/>
  </w:num>
  <w:num w:numId="2">
    <w:abstractNumId w:val="6"/>
  </w:num>
  <w:num w:numId="3">
    <w:abstractNumId w:val="2"/>
  </w:num>
  <w:num w:numId="4">
    <w:abstractNumId w:val="13"/>
  </w:num>
  <w:num w:numId="5">
    <w:abstractNumId w:val="19"/>
  </w:num>
  <w:num w:numId="6">
    <w:abstractNumId w:val="22"/>
  </w:num>
  <w:num w:numId="7">
    <w:abstractNumId w:val="0"/>
  </w:num>
  <w:num w:numId="8">
    <w:abstractNumId w:val="1"/>
  </w:num>
  <w:num w:numId="9">
    <w:abstractNumId w:val="4"/>
  </w:num>
  <w:num w:numId="10">
    <w:abstractNumId w:val="15"/>
  </w:num>
  <w:num w:numId="11">
    <w:abstractNumId w:val="17"/>
  </w:num>
  <w:num w:numId="12">
    <w:abstractNumId w:val="24"/>
  </w:num>
  <w:num w:numId="13">
    <w:abstractNumId w:val="11"/>
  </w:num>
  <w:num w:numId="14">
    <w:abstractNumId w:val="23"/>
  </w:num>
  <w:num w:numId="15">
    <w:abstractNumId w:val="21"/>
  </w:num>
  <w:num w:numId="16">
    <w:abstractNumId w:val="16"/>
  </w:num>
  <w:num w:numId="17">
    <w:abstractNumId w:val="7"/>
  </w:num>
  <w:num w:numId="18">
    <w:abstractNumId w:val="9"/>
  </w:num>
  <w:num w:numId="19">
    <w:abstractNumId w:val="5"/>
  </w:num>
  <w:num w:numId="20">
    <w:abstractNumId w:val="3"/>
  </w:num>
  <w:num w:numId="21">
    <w:abstractNumId w:val="10"/>
  </w:num>
  <w:num w:numId="22">
    <w:abstractNumId w:val="8"/>
  </w:num>
  <w:num w:numId="23">
    <w:abstractNumId w:val="12"/>
  </w:num>
  <w:num w:numId="24">
    <w:abstractNumId w:val="14"/>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bordersDoNotSurroundHeader/>
  <w:bordersDoNotSurroundFooter/>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Meteorological Societ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a9f5fsdfmx5tr5evp5ex0wepdxpzafszzzzp&quot;&gt;EndNote Library_Qingyu&lt;record-ids&gt;&lt;item&gt;1&lt;/item&gt;&lt;item&gt;4&lt;/item&gt;&lt;item&gt;8&lt;/item&gt;&lt;item&gt;9&lt;/item&gt;&lt;item&gt;10&lt;/item&gt;&lt;item&gt;11&lt;/item&gt;&lt;item&gt;13&lt;/item&gt;&lt;item&gt;14&lt;/item&gt;&lt;item&gt;15&lt;/item&gt;&lt;item&gt;16&lt;/item&gt;&lt;item&gt;17&lt;/item&gt;&lt;item&gt;18&lt;/item&gt;&lt;item&gt;19&lt;/item&gt;&lt;item&gt;20&lt;/item&gt;&lt;item&gt;21&lt;/item&gt;&lt;item&gt;22&lt;/item&gt;&lt;item&gt;23&lt;/item&gt;&lt;item&gt;24&lt;/item&gt;&lt;item&gt;26&lt;/item&gt;&lt;item&gt;27&lt;/item&gt;&lt;item&gt;28&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8&lt;/item&gt;&lt;item&gt;50&lt;/item&gt;&lt;item&gt;51&lt;/item&gt;&lt;item&gt;52&lt;/item&gt;&lt;/record-ids&gt;&lt;/item&gt;&lt;/Libraries&gt;"/>
  </w:docVars>
  <w:rsids>
    <w:rsidRoot w:val="009941DD"/>
    <w:rsid w:val="00003E82"/>
    <w:rsid w:val="0000455D"/>
    <w:rsid w:val="0003101F"/>
    <w:rsid w:val="000341E5"/>
    <w:rsid w:val="00045741"/>
    <w:rsid w:val="00067580"/>
    <w:rsid w:val="00071A99"/>
    <w:rsid w:val="00073CF8"/>
    <w:rsid w:val="00086FBC"/>
    <w:rsid w:val="00087E6E"/>
    <w:rsid w:val="000A1CB6"/>
    <w:rsid w:val="000C5CC0"/>
    <w:rsid w:val="000D335B"/>
    <w:rsid w:val="00123D10"/>
    <w:rsid w:val="00127250"/>
    <w:rsid w:val="00155BB9"/>
    <w:rsid w:val="00176B0A"/>
    <w:rsid w:val="0017772E"/>
    <w:rsid w:val="001B43F1"/>
    <w:rsid w:val="001C1A55"/>
    <w:rsid w:val="001F090C"/>
    <w:rsid w:val="00205B8E"/>
    <w:rsid w:val="00232684"/>
    <w:rsid w:val="002348A2"/>
    <w:rsid w:val="0024400A"/>
    <w:rsid w:val="002468DC"/>
    <w:rsid w:val="00255350"/>
    <w:rsid w:val="002679A9"/>
    <w:rsid w:val="0028225B"/>
    <w:rsid w:val="00285E93"/>
    <w:rsid w:val="002935F3"/>
    <w:rsid w:val="002A244F"/>
    <w:rsid w:val="002A3C9C"/>
    <w:rsid w:val="002B2328"/>
    <w:rsid w:val="002C40AD"/>
    <w:rsid w:val="002D1A6C"/>
    <w:rsid w:val="00306D6E"/>
    <w:rsid w:val="00307A69"/>
    <w:rsid w:val="00326EA2"/>
    <w:rsid w:val="0034788B"/>
    <w:rsid w:val="00357506"/>
    <w:rsid w:val="00390418"/>
    <w:rsid w:val="003B5929"/>
    <w:rsid w:val="003B7D4E"/>
    <w:rsid w:val="003D264B"/>
    <w:rsid w:val="003D4BCE"/>
    <w:rsid w:val="003E150D"/>
    <w:rsid w:val="003F477C"/>
    <w:rsid w:val="00414A46"/>
    <w:rsid w:val="00415C37"/>
    <w:rsid w:val="00423AC8"/>
    <w:rsid w:val="0044242F"/>
    <w:rsid w:val="004433B6"/>
    <w:rsid w:val="004437CE"/>
    <w:rsid w:val="00453A40"/>
    <w:rsid w:val="00461592"/>
    <w:rsid w:val="004866AA"/>
    <w:rsid w:val="004A220C"/>
    <w:rsid w:val="004B082E"/>
    <w:rsid w:val="004C15BA"/>
    <w:rsid w:val="004C58ED"/>
    <w:rsid w:val="004D05BC"/>
    <w:rsid w:val="00506B74"/>
    <w:rsid w:val="00512EC5"/>
    <w:rsid w:val="005224B8"/>
    <w:rsid w:val="00531855"/>
    <w:rsid w:val="00535B71"/>
    <w:rsid w:val="00541F9B"/>
    <w:rsid w:val="00575A59"/>
    <w:rsid w:val="005911BA"/>
    <w:rsid w:val="005A5D93"/>
    <w:rsid w:val="005C333E"/>
    <w:rsid w:val="005D74E5"/>
    <w:rsid w:val="00600330"/>
    <w:rsid w:val="00600ED9"/>
    <w:rsid w:val="0060160A"/>
    <w:rsid w:val="006033A5"/>
    <w:rsid w:val="00616212"/>
    <w:rsid w:val="0063265D"/>
    <w:rsid w:val="00637C1B"/>
    <w:rsid w:val="00676CF5"/>
    <w:rsid w:val="00690594"/>
    <w:rsid w:val="006A42B9"/>
    <w:rsid w:val="006B49CE"/>
    <w:rsid w:val="006F6554"/>
    <w:rsid w:val="007149EE"/>
    <w:rsid w:val="00721096"/>
    <w:rsid w:val="00752858"/>
    <w:rsid w:val="00782D1A"/>
    <w:rsid w:val="0078457E"/>
    <w:rsid w:val="0079102B"/>
    <w:rsid w:val="007A28F7"/>
    <w:rsid w:val="007B6CDF"/>
    <w:rsid w:val="007C076B"/>
    <w:rsid w:val="007D456E"/>
    <w:rsid w:val="007E1874"/>
    <w:rsid w:val="007E700F"/>
    <w:rsid w:val="007E744C"/>
    <w:rsid w:val="0081188C"/>
    <w:rsid w:val="00816343"/>
    <w:rsid w:val="00822AC2"/>
    <w:rsid w:val="00832E0A"/>
    <w:rsid w:val="008537D1"/>
    <w:rsid w:val="008568CE"/>
    <w:rsid w:val="00863C96"/>
    <w:rsid w:val="00881C4D"/>
    <w:rsid w:val="00886DD3"/>
    <w:rsid w:val="0089073A"/>
    <w:rsid w:val="008B0BB4"/>
    <w:rsid w:val="008B3B6E"/>
    <w:rsid w:val="008D0E17"/>
    <w:rsid w:val="008E04D5"/>
    <w:rsid w:val="009011A1"/>
    <w:rsid w:val="0090124F"/>
    <w:rsid w:val="00906E81"/>
    <w:rsid w:val="009300EE"/>
    <w:rsid w:val="009536A3"/>
    <w:rsid w:val="00955225"/>
    <w:rsid w:val="00957ADE"/>
    <w:rsid w:val="00970F60"/>
    <w:rsid w:val="00975029"/>
    <w:rsid w:val="009804A0"/>
    <w:rsid w:val="009845A8"/>
    <w:rsid w:val="009855F5"/>
    <w:rsid w:val="00987F35"/>
    <w:rsid w:val="009941DD"/>
    <w:rsid w:val="009B43CD"/>
    <w:rsid w:val="00A0130D"/>
    <w:rsid w:val="00A13B46"/>
    <w:rsid w:val="00A16466"/>
    <w:rsid w:val="00A23ABC"/>
    <w:rsid w:val="00A345C1"/>
    <w:rsid w:val="00A47853"/>
    <w:rsid w:val="00A651D6"/>
    <w:rsid w:val="00A7134F"/>
    <w:rsid w:val="00A73AE5"/>
    <w:rsid w:val="00AA1D70"/>
    <w:rsid w:val="00AD02F9"/>
    <w:rsid w:val="00AD5710"/>
    <w:rsid w:val="00AE2565"/>
    <w:rsid w:val="00AF4004"/>
    <w:rsid w:val="00B231A9"/>
    <w:rsid w:val="00B23ECC"/>
    <w:rsid w:val="00B24EE9"/>
    <w:rsid w:val="00B267C2"/>
    <w:rsid w:val="00B30015"/>
    <w:rsid w:val="00B34EB6"/>
    <w:rsid w:val="00B719D1"/>
    <w:rsid w:val="00B73749"/>
    <w:rsid w:val="00B85762"/>
    <w:rsid w:val="00B91149"/>
    <w:rsid w:val="00B91E54"/>
    <w:rsid w:val="00BA250A"/>
    <w:rsid w:val="00BC72F1"/>
    <w:rsid w:val="00BE1234"/>
    <w:rsid w:val="00BF364C"/>
    <w:rsid w:val="00BF649F"/>
    <w:rsid w:val="00C01B1E"/>
    <w:rsid w:val="00C041EB"/>
    <w:rsid w:val="00C47B83"/>
    <w:rsid w:val="00C92AB6"/>
    <w:rsid w:val="00C95252"/>
    <w:rsid w:val="00CA449F"/>
    <w:rsid w:val="00CC2C66"/>
    <w:rsid w:val="00CD5F89"/>
    <w:rsid w:val="00CE58A1"/>
    <w:rsid w:val="00CE744B"/>
    <w:rsid w:val="00CF20B5"/>
    <w:rsid w:val="00D50614"/>
    <w:rsid w:val="00D563B4"/>
    <w:rsid w:val="00D578CD"/>
    <w:rsid w:val="00D74D83"/>
    <w:rsid w:val="00D8331F"/>
    <w:rsid w:val="00DB03D6"/>
    <w:rsid w:val="00DE1221"/>
    <w:rsid w:val="00DE3EFB"/>
    <w:rsid w:val="00E16B91"/>
    <w:rsid w:val="00E362A2"/>
    <w:rsid w:val="00E42EB3"/>
    <w:rsid w:val="00E558B0"/>
    <w:rsid w:val="00E56841"/>
    <w:rsid w:val="00E811A8"/>
    <w:rsid w:val="00E87345"/>
    <w:rsid w:val="00EA509E"/>
    <w:rsid w:val="00EA7107"/>
    <w:rsid w:val="00EB53B8"/>
    <w:rsid w:val="00EB5822"/>
    <w:rsid w:val="00F00191"/>
    <w:rsid w:val="00F2472A"/>
    <w:rsid w:val="00F347BB"/>
    <w:rsid w:val="00F45F64"/>
    <w:rsid w:val="00F7733C"/>
    <w:rsid w:val="00F92F6A"/>
    <w:rsid w:val="00FA0F12"/>
    <w:rsid w:val="00FA6051"/>
    <w:rsid w:val="00FD2FF8"/>
    <w:rsid w:val="00FF1521"/>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0E934"/>
  <w15:chartTrackingRefBased/>
  <w15:docId w15:val="{DD3B3BBC-E993-2E43-B753-91361FAD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348A2"/>
    <w:rPr>
      <w:rFonts w:ascii="Times New Roman" w:hAnsi="Times New Roman" w:cs="Times New Roman"/>
    </w:rPr>
  </w:style>
  <w:style w:type="paragraph" w:styleId="Heading1">
    <w:name w:val="heading 1"/>
    <w:basedOn w:val="Normal"/>
    <w:link w:val="Heading1Char"/>
    <w:uiPriority w:val="9"/>
    <w:qFormat/>
    <w:rsid w:val="002348A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8B0B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348A2"/>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8B0BB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0BB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0BB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0BB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0BB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0BB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941DD"/>
    <w:rPr>
      <w:sz w:val="18"/>
      <w:szCs w:val="18"/>
    </w:rPr>
  </w:style>
  <w:style w:type="paragraph" w:styleId="CommentText">
    <w:name w:val="annotation text"/>
    <w:basedOn w:val="Normal"/>
    <w:link w:val="CommentTextChar"/>
    <w:uiPriority w:val="99"/>
    <w:semiHidden/>
    <w:unhideWhenUsed/>
    <w:rsid w:val="009941DD"/>
  </w:style>
  <w:style w:type="character" w:customStyle="1" w:styleId="CommentTextChar">
    <w:name w:val="Comment Text Char"/>
    <w:basedOn w:val="DefaultParagraphFont"/>
    <w:link w:val="CommentText"/>
    <w:uiPriority w:val="99"/>
    <w:semiHidden/>
    <w:rsid w:val="009941DD"/>
    <w:rPr>
      <w:rFonts w:ascii="Times New Roman" w:hAnsi="Times New Roman" w:cs="Times New Roman"/>
    </w:rPr>
  </w:style>
  <w:style w:type="paragraph" w:styleId="BalloonText">
    <w:name w:val="Balloon Text"/>
    <w:basedOn w:val="Normal"/>
    <w:link w:val="BalloonTextChar"/>
    <w:uiPriority w:val="99"/>
    <w:semiHidden/>
    <w:unhideWhenUsed/>
    <w:rsid w:val="009941DD"/>
    <w:rPr>
      <w:sz w:val="18"/>
      <w:szCs w:val="18"/>
    </w:rPr>
  </w:style>
  <w:style w:type="character" w:customStyle="1" w:styleId="BalloonTextChar">
    <w:name w:val="Balloon Text Char"/>
    <w:basedOn w:val="DefaultParagraphFont"/>
    <w:link w:val="BalloonText"/>
    <w:uiPriority w:val="99"/>
    <w:semiHidden/>
    <w:rsid w:val="009941DD"/>
    <w:rPr>
      <w:rFonts w:ascii="Times New Roman" w:hAnsi="Times New Roman" w:cs="Times New Roman"/>
      <w:sz w:val="18"/>
      <w:szCs w:val="18"/>
    </w:rPr>
  </w:style>
  <w:style w:type="character" w:styleId="Hyperlink">
    <w:name w:val="Hyperlink"/>
    <w:basedOn w:val="DefaultParagraphFont"/>
    <w:uiPriority w:val="99"/>
    <w:unhideWhenUsed/>
    <w:rsid w:val="009941DD"/>
    <w:rPr>
      <w:color w:val="0000FF"/>
      <w:u w:val="single"/>
    </w:rPr>
  </w:style>
  <w:style w:type="character" w:customStyle="1" w:styleId="Heading1Char">
    <w:name w:val="Heading 1 Char"/>
    <w:basedOn w:val="DefaultParagraphFont"/>
    <w:link w:val="Heading1"/>
    <w:uiPriority w:val="9"/>
    <w:rsid w:val="002348A2"/>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348A2"/>
    <w:rPr>
      <w:rFonts w:ascii="Times New Roman" w:hAnsi="Times New Roman" w:cs="Times New Roman"/>
      <w:b/>
      <w:bCs/>
      <w:sz w:val="27"/>
      <w:szCs w:val="27"/>
    </w:rPr>
  </w:style>
  <w:style w:type="paragraph" w:styleId="NormalWeb">
    <w:name w:val="Normal (Web)"/>
    <w:basedOn w:val="Normal"/>
    <w:uiPriority w:val="99"/>
    <w:unhideWhenUsed/>
    <w:rsid w:val="002348A2"/>
    <w:pPr>
      <w:spacing w:before="100" w:beforeAutospacing="1" w:after="100" w:afterAutospacing="1"/>
    </w:pPr>
  </w:style>
  <w:style w:type="character" w:styleId="LineNumber">
    <w:name w:val="line number"/>
    <w:basedOn w:val="DefaultParagraphFont"/>
    <w:uiPriority w:val="99"/>
    <w:semiHidden/>
    <w:unhideWhenUsed/>
    <w:rsid w:val="002348A2"/>
  </w:style>
  <w:style w:type="character" w:styleId="PlaceholderText">
    <w:name w:val="Placeholder Text"/>
    <w:basedOn w:val="DefaultParagraphFont"/>
    <w:uiPriority w:val="99"/>
    <w:semiHidden/>
    <w:rsid w:val="002348A2"/>
    <w:rPr>
      <w:color w:val="808080"/>
    </w:rPr>
  </w:style>
  <w:style w:type="paragraph" w:styleId="CommentSubject">
    <w:name w:val="annotation subject"/>
    <w:basedOn w:val="CommentText"/>
    <w:next w:val="CommentText"/>
    <w:link w:val="CommentSubjectChar"/>
    <w:uiPriority w:val="99"/>
    <w:semiHidden/>
    <w:unhideWhenUsed/>
    <w:rsid w:val="002348A2"/>
    <w:rPr>
      <w:b/>
      <w:bCs/>
      <w:sz w:val="20"/>
      <w:szCs w:val="20"/>
    </w:rPr>
  </w:style>
  <w:style w:type="character" w:customStyle="1" w:styleId="CommentSubjectChar">
    <w:name w:val="Comment Subject Char"/>
    <w:basedOn w:val="CommentTextChar"/>
    <w:link w:val="CommentSubject"/>
    <w:uiPriority w:val="99"/>
    <w:semiHidden/>
    <w:rsid w:val="002348A2"/>
    <w:rPr>
      <w:rFonts w:ascii="Times New Roman" w:hAnsi="Times New Roman" w:cs="Times New Roman"/>
      <w:b/>
      <w:bCs/>
      <w:sz w:val="20"/>
      <w:szCs w:val="20"/>
    </w:rPr>
  </w:style>
  <w:style w:type="character" w:customStyle="1" w:styleId="apple-converted-space">
    <w:name w:val="apple-converted-space"/>
    <w:basedOn w:val="DefaultParagraphFont"/>
    <w:rsid w:val="002348A2"/>
  </w:style>
  <w:style w:type="paragraph" w:styleId="HTMLPreformatted">
    <w:name w:val="HTML Preformatted"/>
    <w:basedOn w:val="Normal"/>
    <w:link w:val="HTMLPreformattedChar"/>
    <w:uiPriority w:val="99"/>
    <w:semiHidden/>
    <w:unhideWhenUsed/>
    <w:rsid w:val="00234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348A2"/>
    <w:rPr>
      <w:rFonts w:ascii="Courier New" w:hAnsi="Courier New" w:cs="Courier New"/>
      <w:sz w:val="20"/>
      <w:szCs w:val="20"/>
    </w:rPr>
  </w:style>
  <w:style w:type="character" w:styleId="Emphasis">
    <w:name w:val="Emphasis"/>
    <w:basedOn w:val="DefaultParagraphFont"/>
    <w:uiPriority w:val="20"/>
    <w:qFormat/>
    <w:rsid w:val="002348A2"/>
    <w:rPr>
      <w:i/>
      <w:iCs/>
    </w:rPr>
  </w:style>
  <w:style w:type="character" w:styleId="FollowedHyperlink">
    <w:name w:val="FollowedHyperlink"/>
    <w:basedOn w:val="DefaultParagraphFont"/>
    <w:uiPriority w:val="99"/>
    <w:semiHidden/>
    <w:unhideWhenUsed/>
    <w:rsid w:val="002348A2"/>
    <w:rPr>
      <w:color w:val="954F72" w:themeColor="followedHyperlink"/>
      <w:u w:val="single"/>
    </w:rPr>
  </w:style>
  <w:style w:type="table" w:styleId="TableGrid">
    <w:name w:val="Table Grid"/>
    <w:basedOn w:val="TableNormal"/>
    <w:uiPriority w:val="39"/>
    <w:rsid w:val="002348A2"/>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2348A2"/>
    <w:rPr>
      <w:kern w:val="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2-Accent11">
    <w:name w:val="Grid Table 2 - Accent 11"/>
    <w:basedOn w:val="TableNormal"/>
    <w:uiPriority w:val="47"/>
    <w:rsid w:val="002348A2"/>
    <w:rPr>
      <w:kern w:val="2"/>
    </w:r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TableNormal"/>
    <w:uiPriority w:val="49"/>
    <w:rsid w:val="002348A2"/>
    <w:rPr>
      <w:kern w:val="2"/>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1">
    <w:name w:val="Grid Table 41"/>
    <w:basedOn w:val="TableNormal"/>
    <w:uiPriority w:val="49"/>
    <w:rsid w:val="002348A2"/>
    <w:rPr>
      <w:kern w:val="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51">
    <w:name w:val="Grid Table 5 Dark - Accent 51"/>
    <w:basedOn w:val="TableNormal"/>
    <w:uiPriority w:val="50"/>
    <w:rsid w:val="002348A2"/>
    <w:rPr>
      <w:kern w:val="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ListParagraph">
    <w:name w:val="List Paragraph"/>
    <w:basedOn w:val="Normal"/>
    <w:uiPriority w:val="34"/>
    <w:qFormat/>
    <w:rsid w:val="002348A2"/>
    <w:pPr>
      <w:ind w:left="720"/>
      <w:contextualSpacing/>
    </w:pPr>
  </w:style>
  <w:style w:type="paragraph" w:customStyle="1" w:styleId="EndNoteBibliography">
    <w:name w:val="EndNote Bibliography"/>
    <w:basedOn w:val="Normal"/>
    <w:rsid w:val="002348A2"/>
    <w:rPr>
      <w:lang w:eastAsia="en-US"/>
    </w:rPr>
  </w:style>
  <w:style w:type="character" w:customStyle="1" w:styleId="title-text">
    <w:name w:val="title-text"/>
    <w:basedOn w:val="DefaultParagraphFont"/>
    <w:rsid w:val="002348A2"/>
  </w:style>
  <w:style w:type="character" w:customStyle="1" w:styleId="times-serif">
    <w:name w:val="times-serif"/>
    <w:basedOn w:val="DefaultParagraphFont"/>
    <w:rsid w:val="002348A2"/>
  </w:style>
  <w:style w:type="paragraph" w:styleId="Revision">
    <w:name w:val="Revision"/>
    <w:hidden/>
    <w:uiPriority w:val="99"/>
    <w:semiHidden/>
    <w:rsid w:val="002348A2"/>
    <w:rPr>
      <w:rFonts w:ascii="Times New Roman" w:hAnsi="Times New Roman" w:cs="Times New Roman"/>
    </w:rPr>
  </w:style>
  <w:style w:type="character" w:styleId="Strong">
    <w:name w:val="Strong"/>
    <w:basedOn w:val="DefaultParagraphFont"/>
    <w:uiPriority w:val="22"/>
    <w:qFormat/>
    <w:rsid w:val="002348A2"/>
    <w:rPr>
      <w:b/>
      <w:bCs/>
    </w:rPr>
  </w:style>
  <w:style w:type="character" w:customStyle="1" w:styleId="ipa">
    <w:name w:val="ipa"/>
    <w:basedOn w:val="DefaultParagraphFont"/>
    <w:rsid w:val="002348A2"/>
  </w:style>
  <w:style w:type="table" w:customStyle="1" w:styleId="PlainTable11">
    <w:name w:val="Plain Table 11"/>
    <w:basedOn w:val="TableNormal"/>
    <w:uiPriority w:val="41"/>
    <w:rsid w:val="002348A2"/>
    <w:rPr>
      <w:kern w:val="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31">
    <w:name w:val="Grid Table 1 Light - Accent 31"/>
    <w:basedOn w:val="TableNormal"/>
    <w:uiPriority w:val="46"/>
    <w:rsid w:val="002348A2"/>
    <w:rPr>
      <w:kern w:val="2"/>
    </w:r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2348A2"/>
    <w:rPr>
      <w:kern w:val="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1">
    <w:name w:val="p1"/>
    <w:basedOn w:val="Normal"/>
    <w:rsid w:val="002348A2"/>
    <w:rPr>
      <w:rFonts w:ascii="Times" w:hAnsi="Times"/>
      <w:sz w:val="17"/>
      <w:szCs w:val="17"/>
    </w:rPr>
  </w:style>
  <w:style w:type="paragraph" w:customStyle="1" w:styleId="EndNoteBibliographyTitle">
    <w:name w:val="EndNote Bibliography Title"/>
    <w:basedOn w:val="Normal"/>
    <w:rsid w:val="002348A2"/>
    <w:pPr>
      <w:jc w:val="center"/>
    </w:pPr>
  </w:style>
  <w:style w:type="table" w:styleId="GridTable1Light-Accent3">
    <w:name w:val="Grid Table 1 Light Accent 3"/>
    <w:basedOn w:val="TableNormal"/>
    <w:uiPriority w:val="46"/>
    <w:rsid w:val="002348A2"/>
    <w:rPr>
      <w:kern w:val="2"/>
    </w:r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99"/>
    <w:rsid w:val="002348A2"/>
    <w:rPr>
      <w:kern w:val="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6">
    <w:name w:val="Grid Table 3 Accent 6"/>
    <w:basedOn w:val="TableNormal"/>
    <w:uiPriority w:val="48"/>
    <w:rsid w:val="002348A2"/>
    <w:rPr>
      <w:kern w:val="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5Dark-Accent6">
    <w:name w:val="Grid Table 5 Dark Accent 6"/>
    <w:basedOn w:val="TableNormal"/>
    <w:uiPriority w:val="50"/>
    <w:rsid w:val="002348A2"/>
    <w:rPr>
      <w:kern w:val="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UnresolvedMention1">
    <w:name w:val="Unresolved Mention1"/>
    <w:basedOn w:val="DefaultParagraphFont"/>
    <w:uiPriority w:val="99"/>
    <w:semiHidden/>
    <w:unhideWhenUsed/>
    <w:rsid w:val="002348A2"/>
    <w:rPr>
      <w:color w:val="605E5C"/>
      <w:shd w:val="clear" w:color="auto" w:fill="E1DFDD"/>
    </w:rPr>
  </w:style>
  <w:style w:type="paragraph" w:styleId="BodyText">
    <w:name w:val="Body Text"/>
    <w:basedOn w:val="Normal"/>
    <w:link w:val="BodyTextChar"/>
    <w:uiPriority w:val="1"/>
    <w:qFormat/>
    <w:rsid w:val="002348A2"/>
    <w:pPr>
      <w:widowControl w:val="0"/>
      <w:autoSpaceDE w:val="0"/>
      <w:autoSpaceDN w:val="0"/>
    </w:pPr>
    <w:rPr>
      <w:rFonts w:ascii="Arial" w:eastAsia="Arial" w:hAnsi="Arial" w:cs="Arial"/>
      <w:sz w:val="20"/>
      <w:szCs w:val="20"/>
      <w:lang w:eastAsia="en-US" w:bidi="en-US"/>
    </w:rPr>
  </w:style>
  <w:style w:type="character" w:customStyle="1" w:styleId="BodyTextChar">
    <w:name w:val="Body Text Char"/>
    <w:basedOn w:val="DefaultParagraphFont"/>
    <w:link w:val="BodyText"/>
    <w:uiPriority w:val="1"/>
    <w:rsid w:val="002348A2"/>
    <w:rPr>
      <w:rFonts w:ascii="Arial" w:eastAsia="Arial" w:hAnsi="Arial" w:cs="Arial"/>
      <w:sz w:val="20"/>
      <w:szCs w:val="20"/>
      <w:lang w:eastAsia="en-US" w:bidi="en-US"/>
    </w:rPr>
  </w:style>
  <w:style w:type="character" w:customStyle="1" w:styleId="1">
    <w:name w:val="未处理的提及1"/>
    <w:basedOn w:val="DefaultParagraphFont"/>
    <w:uiPriority w:val="99"/>
    <w:rsid w:val="002348A2"/>
    <w:rPr>
      <w:color w:val="605E5C"/>
      <w:shd w:val="clear" w:color="auto" w:fill="E1DFDD"/>
    </w:rPr>
  </w:style>
  <w:style w:type="paragraph" w:styleId="Footer">
    <w:name w:val="footer"/>
    <w:basedOn w:val="Normal"/>
    <w:link w:val="FooterChar"/>
    <w:uiPriority w:val="99"/>
    <w:unhideWhenUsed/>
    <w:rsid w:val="002348A2"/>
    <w:pPr>
      <w:tabs>
        <w:tab w:val="center" w:pos="4680"/>
        <w:tab w:val="right" w:pos="9360"/>
      </w:tabs>
    </w:pPr>
  </w:style>
  <w:style w:type="character" w:customStyle="1" w:styleId="FooterChar">
    <w:name w:val="Footer Char"/>
    <w:basedOn w:val="DefaultParagraphFont"/>
    <w:link w:val="Footer"/>
    <w:uiPriority w:val="99"/>
    <w:rsid w:val="002348A2"/>
    <w:rPr>
      <w:rFonts w:ascii="Times New Roman" w:hAnsi="Times New Roman" w:cs="Times New Roman"/>
    </w:rPr>
  </w:style>
  <w:style w:type="character" w:styleId="PageNumber">
    <w:name w:val="page number"/>
    <w:basedOn w:val="DefaultParagraphFont"/>
    <w:uiPriority w:val="99"/>
    <w:semiHidden/>
    <w:unhideWhenUsed/>
    <w:rsid w:val="002348A2"/>
  </w:style>
  <w:style w:type="paragraph" w:styleId="Header">
    <w:name w:val="header"/>
    <w:basedOn w:val="Normal"/>
    <w:link w:val="HeaderChar"/>
    <w:uiPriority w:val="99"/>
    <w:unhideWhenUsed/>
    <w:rsid w:val="002348A2"/>
    <w:pPr>
      <w:tabs>
        <w:tab w:val="center" w:pos="4680"/>
        <w:tab w:val="right" w:pos="9360"/>
      </w:tabs>
    </w:pPr>
  </w:style>
  <w:style w:type="character" w:customStyle="1" w:styleId="HeaderChar">
    <w:name w:val="Header Char"/>
    <w:basedOn w:val="DefaultParagraphFont"/>
    <w:link w:val="Header"/>
    <w:uiPriority w:val="99"/>
    <w:rsid w:val="002348A2"/>
    <w:rPr>
      <w:rFonts w:ascii="Times New Roman" w:hAnsi="Times New Roman" w:cs="Times New Roman"/>
    </w:rPr>
  </w:style>
  <w:style w:type="paragraph" w:styleId="TOCHeading">
    <w:name w:val="TOC Heading"/>
    <w:basedOn w:val="Heading1"/>
    <w:next w:val="Normal"/>
    <w:uiPriority w:val="39"/>
    <w:unhideWhenUsed/>
    <w:qFormat/>
    <w:rsid w:val="00B34EB6"/>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paragraph" w:styleId="TOC1">
    <w:name w:val="toc 1"/>
    <w:basedOn w:val="Normal"/>
    <w:next w:val="Normal"/>
    <w:autoRedefine/>
    <w:uiPriority w:val="39"/>
    <w:unhideWhenUsed/>
    <w:rsid w:val="00DB03D6"/>
    <w:pPr>
      <w:tabs>
        <w:tab w:val="right" w:leader="dot" w:pos="7930"/>
      </w:tabs>
      <w:spacing w:before="120"/>
      <w:ind w:left="480" w:hangingChars="200" w:hanging="480"/>
      <w:jc w:val="both"/>
    </w:pPr>
    <w:rPr>
      <w:rFonts w:asciiTheme="minorHAnsi" w:hAnsiTheme="minorHAnsi"/>
      <w:b/>
      <w:bCs/>
    </w:rPr>
  </w:style>
  <w:style w:type="paragraph" w:styleId="TOC2">
    <w:name w:val="toc 2"/>
    <w:basedOn w:val="Normal"/>
    <w:next w:val="Normal"/>
    <w:autoRedefine/>
    <w:uiPriority w:val="39"/>
    <w:unhideWhenUsed/>
    <w:rsid w:val="00B34EB6"/>
    <w:pPr>
      <w:ind w:left="240"/>
    </w:pPr>
    <w:rPr>
      <w:rFonts w:asciiTheme="minorHAnsi" w:hAnsiTheme="minorHAnsi"/>
      <w:b/>
      <w:bCs/>
      <w:sz w:val="22"/>
      <w:szCs w:val="22"/>
    </w:rPr>
  </w:style>
  <w:style w:type="paragraph" w:styleId="TOC3">
    <w:name w:val="toc 3"/>
    <w:basedOn w:val="Normal"/>
    <w:next w:val="Normal"/>
    <w:autoRedefine/>
    <w:uiPriority w:val="39"/>
    <w:unhideWhenUsed/>
    <w:rsid w:val="00B34EB6"/>
    <w:pPr>
      <w:ind w:left="480"/>
    </w:pPr>
    <w:rPr>
      <w:rFonts w:asciiTheme="minorHAnsi" w:hAnsiTheme="minorHAnsi"/>
      <w:sz w:val="22"/>
      <w:szCs w:val="22"/>
    </w:rPr>
  </w:style>
  <w:style w:type="paragraph" w:styleId="TOC4">
    <w:name w:val="toc 4"/>
    <w:basedOn w:val="Normal"/>
    <w:next w:val="Normal"/>
    <w:autoRedefine/>
    <w:uiPriority w:val="39"/>
    <w:semiHidden/>
    <w:unhideWhenUsed/>
    <w:rsid w:val="00B34EB6"/>
    <w:pPr>
      <w:ind w:left="720"/>
    </w:pPr>
    <w:rPr>
      <w:rFonts w:asciiTheme="minorHAnsi" w:hAnsiTheme="minorHAnsi"/>
      <w:sz w:val="20"/>
      <w:szCs w:val="20"/>
    </w:rPr>
  </w:style>
  <w:style w:type="paragraph" w:styleId="TOC5">
    <w:name w:val="toc 5"/>
    <w:basedOn w:val="Normal"/>
    <w:next w:val="Normal"/>
    <w:autoRedefine/>
    <w:uiPriority w:val="39"/>
    <w:semiHidden/>
    <w:unhideWhenUsed/>
    <w:rsid w:val="00B34EB6"/>
    <w:pPr>
      <w:ind w:left="960"/>
    </w:pPr>
    <w:rPr>
      <w:rFonts w:asciiTheme="minorHAnsi" w:hAnsiTheme="minorHAnsi"/>
      <w:sz w:val="20"/>
      <w:szCs w:val="20"/>
    </w:rPr>
  </w:style>
  <w:style w:type="paragraph" w:styleId="TOC6">
    <w:name w:val="toc 6"/>
    <w:basedOn w:val="Normal"/>
    <w:next w:val="Normal"/>
    <w:autoRedefine/>
    <w:uiPriority w:val="39"/>
    <w:semiHidden/>
    <w:unhideWhenUsed/>
    <w:rsid w:val="00B34EB6"/>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B34EB6"/>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B34EB6"/>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B34EB6"/>
    <w:pPr>
      <w:ind w:left="1920"/>
    </w:pPr>
    <w:rPr>
      <w:rFonts w:asciiTheme="minorHAnsi" w:hAnsiTheme="minorHAnsi"/>
      <w:sz w:val="20"/>
      <w:szCs w:val="20"/>
    </w:rPr>
  </w:style>
  <w:style w:type="paragraph" w:styleId="Caption">
    <w:name w:val="caption"/>
    <w:basedOn w:val="Normal"/>
    <w:next w:val="Normal"/>
    <w:uiPriority w:val="35"/>
    <w:unhideWhenUsed/>
    <w:qFormat/>
    <w:rsid w:val="00970F60"/>
    <w:pPr>
      <w:spacing w:after="200"/>
    </w:pPr>
    <w:rPr>
      <w:i/>
      <w:iCs/>
      <w:color w:val="44546A" w:themeColor="text2"/>
      <w:sz w:val="18"/>
      <w:szCs w:val="18"/>
    </w:rPr>
  </w:style>
  <w:style w:type="numbering" w:customStyle="1" w:styleId="Style1">
    <w:name w:val="Style1"/>
    <w:uiPriority w:val="99"/>
    <w:rsid w:val="00415C37"/>
    <w:pPr>
      <w:numPr>
        <w:numId w:val="17"/>
      </w:numPr>
    </w:pPr>
  </w:style>
  <w:style w:type="numbering" w:customStyle="1" w:styleId="Chapter">
    <w:name w:val="Chapter"/>
    <w:uiPriority w:val="99"/>
    <w:rsid w:val="00415C37"/>
    <w:pPr>
      <w:numPr>
        <w:numId w:val="18"/>
      </w:numPr>
    </w:pPr>
  </w:style>
  <w:style w:type="character" w:customStyle="1" w:styleId="Heading2Char">
    <w:name w:val="Heading 2 Char"/>
    <w:basedOn w:val="DefaultParagraphFont"/>
    <w:link w:val="Heading2"/>
    <w:uiPriority w:val="9"/>
    <w:semiHidden/>
    <w:rsid w:val="008B0BB4"/>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8B0BB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B0BB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B0BB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B0BB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B0B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0BB4"/>
    <w:rPr>
      <w:rFonts w:asciiTheme="majorHAnsi" w:eastAsiaTheme="majorEastAsia" w:hAnsiTheme="majorHAnsi" w:cstheme="majorBidi"/>
      <w:i/>
      <w:iCs/>
      <w:color w:val="272727" w:themeColor="text1" w:themeTint="D8"/>
      <w:sz w:val="21"/>
      <w:szCs w:val="21"/>
    </w:rPr>
  </w:style>
  <w:style w:type="paragraph" w:customStyle="1" w:styleId="F">
    <w:name w:val="(F"/>
    <w:basedOn w:val="Caption"/>
    <w:qFormat/>
    <w:rsid w:val="00F45F64"/>
    <w:pPr>
      <w:outlineLvl w:val="4"/>
    </w:pPr>
    <w:rPr>
      <w:i w:val="0"/>
      <w:sz w:val="24"/>
      <w:szCs w:val="24"/>
    </w:rPr>
  </w:style>
  <w:style w:type="paragraph" w:customStyle="1" w:styleId="T">
    <w:name w:val="(T"/>
    <w:basedOn w:val="Normal"/>
    <w:qFormat/>
    <w:rsid w:val="00A73AE5"/>
    <w:pPr>
      <w:jc w:val="both"/>
      <w:outlineLvl w:val="5"/>
    </w:pPr>
    <w:rPr>
      <w:b/>
      <w:color w:val="000000" w:themeColor="text1"/>
    </w:rPr>
  </w:style>
  <w:style w:type="paragraph" w:styleId="DocumentMap">
    <w:name w:val="Document Map"/>
    <w:basedOn w:val="Normal"/>
    <w:link w:val="DocumentMapChar"/>
    <w:uiPriority w:val="99"/>
    <w:semiHidden/>
    <w:unhideWhenUsed/>
    <w:rsid w:val="00D50614"/>
  </w:style>
  <w:style w:type="character" w:customStyle="1" w:styleId="DocumentMapChar">
    <w:name w:val="Document Map Char"/>
    <w:basedOn w:val="DefaultParagraphFont"/>
    <w:link w:val="DocumentMap"/>
    <w:uiPriority w:val="99"/>
    <w:semiHidden/>
    <w:rsid w:val="00D5061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109.emf"/><Relationship Id="rId143" Type="http://schemas.openxmlformats.org/officeDocument/2006/relationships/image" Target="media/image110.emf"/><Relationship Id="rId144" Type="http://schemas.openxmlformats.org/officeDocument/2006/relationships/image" Target="media/image111.emf"/><Relationship Id="rId145" Type="http://schemas.openxmlformats.org/officeDocument/2006/relationships/image" Target="media/image112.emf"/><Relationship Id="rId146" Type="http://schemas.openxmlformats.org/officeDocument/2006/relationships/image" Target="media/image113.emf"/><Relationship Id="rId147" Type="http://schemas.openxmlformats.org/officeDocument/2006/relationships/image" Target="media/image114.emf"/><Relationship Id="rId148" Type="http://schemas.openxmlformats.org/officeDocument/2006/relationships/image" Target="media/image115.emf"/><Relationship Id="rId149" Type="http://schemas.openxmlformats.org/officeDocument/2006/relationships/image" Target="media/image116.emf"/><Relationship Id="rId40" Type="http://schemas.openxmlformats.org/officeDocument/2006/relationships/image" Target="media/image10.gif"/><Relationship Id="rId41" Type="http://schemas.openxmlformats.org/officeDocument/2006/relationships/hyperlink" Target="https://www.wpc.ncep.noaa.gov/archives/web_pages/sfc/sfc_archive_maps.php?arcdate=08/05/2016&amp;selmap=2016080518&amp;maptype=namussfc)" TargetMode="External"/><Relationship Id="rId42" Type="http://schemas.openxmlformats.org/officeDocument/2006/relationships/image" Target="media/image11.emf"/><Relationship Id="rId43" Type="http://schemas.openxmlformats.org/officeDocument/2006/relationships/image" Target="media/image12.emf"/><Relationship Id="rId44" Type="http://schemas.openxmlformats.org/officeDocument/2006/relationships/hyperlink" Target="https://en.wikipedia.org/wiki/Biomass_(ecology)" TargetMode="External"/><Relationship Id="rId45" Type="http://schemas.openxmlformats.org/officeDocument/2006/relationships/hyperlink" Target="https://en.wikipedia.org/wiki/Biomass_(ecology)" TargetMode="External"/><Relationship Id="rId46" Type="http://schemas.openxmlformats.org/officeDocument/2006/relationships/image" Target="media/image13.emf"/><Relationship Id="rId47" Type="http://schemas.openxmlformats.org/officeDocument/2006/relationships/image" Target="media/image14.emf"/><Relationship Id="rId48" Type="http://schemas.openxmlformats.org/officeDocument/2006/relationships/image" Target="media/image15.emf"/><Relationship Id="rId49" Type="http://schemas.openxmlformats.org/officeDocument/2006/relationships/image" Target="media/image16.emf"/><Relationship Id="rId80" Type="http://schemas.openxmlformats.org/officeDocument/2006/relationships/image" Target="media/image47.emf"/><Relationship Id="rId81" Type="http://schemas.openxmlformats.org/officeDocument/2006/relationships/image" Target="media/image48.emf"/><Relationship Id="rId82" Type="http://schemas.openxmlformats.org/officeDocument/2006/relationships/image" Target="media/image49.emf"/><Relationship Id="rId83" Type="http://schemas.openxmlformats.org/officeDocument/2006/relationships/image" Target="media/image50.emf"/><Relationship Id="rId84" Type="http://schemas.openxmlformats.org/officeDocument/2006/relationships/image" Target="media/image51.emf"/><Relationship Id="rId85" Type="http://schemas.openxmlformats.org/officeDocument/2006/relationships/image" Target="media/image52.emf"/><Relationship Id="rId86" Type="http://schemas.openxmlformats.org/officeDocument/2006/relationships/image" Target="media/image53.emf"/><Relationship Id="rId87" Type="http://schemas.openxmlformats.org/officeDocument/2006/relationships/image" Target="media/image54.emf"/><Relationship Id="rId88" Type="http://schemas.openxmlformats.org/officeDocument/2006/relationships/image" Target="media/image55.emf"/><Relationship Id="rId89" Type="http://schemas.openxmlformats.org/officeDocument/2006/relationships/image" Target="media/image56.emf"/><Relationship Id="rId110" Type="http://schemas.openxmlformats.org/officeDocument/2006/relationships/image" Target="media/image77.emf"/><Relationship Id="rId111" Type="http://schemas.openxmlformats.org/officeDocument/2006/relationships/image" Target="media/image78.emf"/><Relationship Id="rId112" Type="http://schemas.openxmlformats.org/officeDocument/2006/relationships/image" Target="media/image79.emf"/><Relationship Id="rId113" Type="http://schemas.openxmlformats.org/officeDocument/2006/relationships/image" Target="media/image80.emf"/><Relationship Id="rId114" Type="http://schemas.openxmlformats.org/officeDocument/2006/relationships/image" Target="media/image81.emf"/><Relationship Id="rId115" Type="http://schemas.openxmlformats.org/officeDocument/2006/relationships/image" Target="media/image82.emf"/><Relationship Id="rId116" Type="http://schemas.openxmlformats.org/officeDocument/2006/relationships/image" Target="media/image83.emf"/><Relationship Id="rId117" Type="http://schemas.openxmlformats.org/officeDocument/2006/relationships/image" Target="media/image84.emf"/><Relationship Id="rId118" Type="http://schemas.openxmlformats.org/officeDocument/2006/relationships/image" Target="media/image85.emf"/><Relationship Id="rId119" Type="http://schemas.openxmlformats.org/officeDocument/2006/relationships/image" Target="media/image86.emf"/><Relationship Id="rId150" Type="http://schemas.openxmlformats.org/officeDocument/2006/relationships/image" Target="media/image117.emf"/><Relationship Id="rId151" Type="http://schemas.openxmlformats.org/officeDocument/2006/relationships/image" Target="media/image118.emf"/><Relationship Id="rId152" Type="http://schemas.openxmlformats.org/officeDocument/2006/relationships/image" Target="media/image119.emf"/><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image" Target="media/image1.jpg"/><Relationship Id="rId16" Type="http://schemas.openxmlformats.org/officeDocument/2006/relationships/hyperlink" Target="http://glossary.ametsoc.org/wiki/Trough" TargetMode="External"/><Relationship Id="rId17" Type="http://schemas.openxmlformats.org/officeDocument/2006/relationships/hyperlink" Target="http://glossary.ametsoc.org/wiki/Wind_direction" TargetMode="External"/><Relationship Id="rId18" Type="http://schemas.openxmlformats.org/officeDocument/2006/relationships/hyperlink" Target="http://glossary.ametsoc.org/wiki/Precipitation" TargetMode="External"/><Relationship Id="rId19" Type="http://schemas.openxmlformats.org/officeDocument/2006/relationships/image" Target="media/image2.png"/><Relationship Id="rId153" Type="http://schemas.openxmlformats.org/officeDocument/2006/relationships/image" Target="media/image120.emf"/><Relationship Id="rId154" Type="http://schemas.openxmlformats.org/officeDocument/2006/relationships/image" Target="media/image121.emf"/><Relationship Id="rId155" Type="http://schemas.openxmlformats.org/officeDocument/2006/relationships/image" Target="media/image122.emf"/><Relationship Id="rId156" Type="http://schemas.openxmlformats.org/officeDocument/2006/relationships/image" Target="media/image123.emf"/><Relationship Id="rId157" Type="http://schemas.openxmlformats.org/officeDocument/2006/relationships/image" Target="media/image124.emf"/><Relationship Id="rId158" Type="http://schemas.openxmlformats.org/officeDocument/2006/relationships/image" Target="media/image125.emf"/><Relationship Id="rId159" Type="http://schemas.openxmlformats.org/officeDocument/2006/relationships/image" Target="media/image126.emf"/><Relationship Id="rId50" Type="http://schemas.openxmlformats.org/officeDocument/2006/relationships/image" Target="media/image17.emf"/><Relationship Id="rId51" Type="http://schemas.openxmlformats.org/officeDocument/2006/relationships/image" Target="media/image18.emf"/><Relationship Id="rId52" Type="http://schemas.openxmlformats.org/officeDocument/2006/relationships/image" Target="media/image19.png"/><Relationship Id="rId53" Type="http://schemas.openxmlformats.org/officeDocument/2006/relationships/image" Target="media/image20.emf"/><Relationship Id="rId54" Type="http://schemas.openxmlformats.org/officeDocument/2006/relationships/image" Target="media/image21.emf"/><Relationship Id="rId55" Type="http://schemas.openxmlformats.org/officeDocument/2006/relationships/image" Target="media/image22.emf"/><Relationship Id="rId56" Type="http://schemas.openxmlformats.org/officeDocument/2006/relationships/image" Target="media/image23.emf"/><Relationship Id="rId57" Type="http://schemas.openxmlformats.org/officeDocument/2006/relationships/image" Target="media/image24.emf"/><Relationship Id="rId58" Type="http://schemas.openxmlformats.org/officeDocument/2006/relationships/image" Target="media/image25.emf"/><Relationship Id="rId59" Type="http://schemas.openxmlformats.org/officeDocument/2006/relationships/image" Target="media/image26.emf"/><Relationship Id="rId90" Type="http://schemas.openxmlformats.org/officeDocument/2006/relationships/image" Target="media/image57.emf"/><Relationship Id="rId91" Type="http://schemas.openxmlformats.org/officeDocument/2006/relationships/image" Target="media/image58.emf"/><Relationship Id="rId92" Type="http://schemas.openxmlformats.org/officeDocument/2006/relationships/image" Target="media/image59.emf"/><Relationship Id="rId93" Type="http://schemas.openxmlformats.org/officeDocument/2006/relationships/image" Target="media/image60.emf"/><Relationship Id="rId94" Type="http://schemas.openxmlformats.org/officeDocument/2006/relationships/image" Target="media/image61.emf"/><Relationship Id="rId95" Type="http://schemas.openxmlformats.org/officeDocument/2006/relationships/image" Target="media/image62.emf"/><Relationship Id="rId96" Type="http://schemas.openxmlformats.org/officeDocument/2006/relationships/image" Target="media/image63.emf"/><Relationship Id="rId97" Type="http://schemas.openxmlformats.org/officeDocument/2006/relationships/image" Target="media/image64.emf"/><Relationship Id="rId98" Type="http://schemas.openxmlformats.org/officeDocument/2006/relationships/image" Target="media/image65.emf"/><Relationship Id="rId99" Type="http://schemas.openxmlformats.org/officeDocument/2006/relationships/image" Target="media/image66.emf"/><Relationship Id="rId120" Type="http://schemas.openxmlformats.org/officeDocument/2006/relationships/image" Target="media/image87.emf"/><Relationship Id="rId121" Type="http://schemas.openxmlformats.org/officeDocument/2006/relationships/image" Target="media/image88.emf"/><Relationship Id="rId122" Type="http://schemas.openxmlformats.org/officeDocument/2006/relationships/image" Target="media/image89.emf"/><Relationship Id="rId123" Type="http://schemas.openxmlformats.org/officeDocument/2006/relationships/image" Target="media/image90.emf"/><Relationship Id="rId124" Type="http://schemas.openxmlformats.org/officeDocument/2006/relationships/image" Target="media/image91.emf"/><Relationship Id="rId125" Type="http://schemas.openxmlformats.org/officeDocument/2006/relationships/image" Target="media/image92.emf"/><Relationship Id="rId126" Type="http://schemas.openxmlformats.org/officeDocument/2006/relationships/image" Target="media/image93.emf"/><Relationship Id="rId127" Type="http://schemas.openxmlformats.org/officeDocument/2006/relationships/image" Target="media/image94.emf"/><Relationship Id="rId128" Type="http://schemas.openxmlformats.org/officeDocument/2006/relationships/image" Target="media/image95.emf"/><Relationship Id="rId129" Type="http://schemas.openxmlformats.org/officeDocument/2006/relationships/image" Target="media/image96.emf"/><Relationship Id="rId160" Type="http://schemas.openxmlformats.org/officeDocument/2006/relationships/image" Target="media/image127.emf"/><Relationship Id="rId161" Type="http://schemas.openxmlformats.org/officeDocument/2006/relationships/image" Target="media/image128.emf"/><Relationship Id="rId162" Type="http://schemas.openxmlformats.org/officeDocument/2006/relationships/image" Target="media/image129.emf"/><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hyperlink" Target="https://science.nasa.gov/missions/aqua" TargetMode="External"/><Relationship Id="rId25" Type="http://schemas.openxmlformats.org/officeDocument/2006/relationships/hyperlink" Target="https://science.nasa.gov/missions/cloudsat" TargetMode="External"/><Relationship Id="rId26" Type="http://schemas.openxmlformats.org/officeDocument/2006/relationships/hyperlink" Target="https://science.nasa.gov/missions/calipso" TargetMode="External"/><Relationship Id="rId27" Type="http://schemas.openxmlformats.org/officeDocument/2006/relationships/hyperlink" Target="https://science.nasa.gov/missions/aura" TargetMode="External"/><Relationship Id="rId28" Type="http://schemas.openxmlformats.org/officeDocument/2006/relationships/hyperlink" Target="https://www.nasa.gov/mission_pages/a-train/a-train.html)" TargetMode="External"/><Relationship Id="rId29" Type="http://schemas.openxmlformats.org/officeDocument/2006/relationships/image" Target="media/image7.jpeg"/><Relationship Id="rId163" Type="http://schemas.openxmlformats.org/officeDocument/2006/relationships/image" Target="media/image130.emf"/><Relationship Id="rId164" Type="http://schemas.openxmlformats.org/officeDocument/2006/relationships/image" Target="media/image131.emf"/><Relationship Id="rId165" Type="http://schemas.openxmlformats.org/officeDocument/2006/relationships/footer" Target="footer7.xml"/><Relationship Id="rId166" Type="http://schemas.openxmlformats.org/officeDocument/2006/relationships/fontTable" Target="fontTable.xml"/><Relationship Id="rId167" Type="http://schemas.openxmlformats.org/officeDocument/2006/relationships/theme" Target="theme/theme1.xml"/><Relationship Id="rId60" Type="http://schemas.openxmlformats.org/officeDocument/2006/relationships/image" Target="media/image27.emf"/><Relationship Id="rId61" Type="http://schemas.openxmlformats.org/officeDocument/2006/relationships/image" Target="media/image28.emf"/><Relationship Id="rId62" Type="http://schemas.openxmlformats.org/officeDocument/2006/relationships/image" Target="media/image29.emf"/><Relationship Id="rId63" Type="http://schemas.openxmlformats.org/officeDocument/2006/relationships/image" Target="media/image30.emf"/><Relationship Id="rId64" Type="http://schemas.openxmlformats.org/officeDocument/2006/relationships/image" Target="media/image31.emf"/><Relationship Id="rId65" Type="http://schemas.openxmlformats.org/officeDocument/2006/relationships/image" Target="media/image32.emf"/><Relationship Id="rId66" Type="http://schemas.openxmlformats.org/officeDocument/2006/relationships/image" Target="media/image33.emf"/><Relationship Id="rId67" Type="http://schemas.openxmlformats.org/officeDocument/2006/relationships/image" Target="media/image34.emf"/><Relationship Id="rId68" Type="http://schemas.openxmlformats.org/officeDocument/2006/relationships/image" Target="media/image35.emf"/><Relationship Id="rId69" Type="http://schemas.openxmlformats.org/officeDocument/2006/relationships/image" Target="media/image36.emf"/><Relationship Id="rId130" Type="http://schemas.openxmlformats.org/officeDocument/2006/relationships/image" Target="media/image97.emf"/><Relationship Id="rId131" Type="http://schemas.openxmlformats.org/officeDocument/2006/relationships/image" Target="media/image98.emf"/><Relationship Id="rId132" Type="http://schemas.openxmlformats.org/officeDocument/2006/relationships/image" Target="media/image99.emf"/><Relationship Id="rId133" Type="http://schemas.openxmlformats.org/officeDocument/2006/relationships/image" Target="media/image100.emf"/><Relationship Id="rId134" Type="http://schemas.openxmlformats.org/officeDocument/2006/relationships/image" Target="media/image101.emf"/><Relationship Id="rId135" Type="http://schemas.openxmlformats.org/officeDocument/2006/relationships/image" Target="media/image102.emf"/><Relationship Id="rId136" Type="http://schemas.openxmlformats.org/officeDocument/2006/relationships/image" Target="media/image103.emf"/><Relationship Id="rId137" Type="http://schemas.openxmlformats.org/officeDocument/2006/relationships/image" Target="media/image104.emf"/><Relationship Id="rId138" Type="http://schemas.openxmlformats.org/officeDocument/2006/relationships/image" Target="media/image105.emf"/><Relationship Id="rId139" Type="http://schemas.openxmlformats.org/officeDocument/2006/relationships/image" Target="media/image106.emf"/><Relationship Id="rId30" Type="http://schemas.openxmlformats.org/officeDocument/2006/relationships/hyperlink" Target="https://www.jpl.nasa.gov/news/news.php" TargetMode="External"/><Relationship Id="rId31" Type="http://schemas.openxmlformats.org/officeDocument/2006/relationships/image" Target="media/image8.jpeg"/><Relationship Id="rId32" Type="http://schemas.openxmlformats.org/officeDocument/2006/relationships/hyperlink" Target="https://oco.jpl.nasa.gov/observatory/instrument/)" TargetMode="External"/><Relationship Id="rId33" Type="http://schemas.openxmlformats.org/officeDocument/2006/relationships/hyperlink" Target="https://en.wikipedia.org/wiki/Biomass_(ecology)" TargetMode="External"/><Relationship Id="rId34" Type="http://schemas.openxmlformats.org/officeDocument/2006/relationships/hyperlink" Target="https://en.wikipedia.org/wiki/Cellular_respiration" TargetMode="External"/><Relationship Id="rId35" Type="http://schemas.openxmlformats.org/officeDocument/2006/relationships/hyperlink" Target="https://en.wikipedia.org/wiki/Ecosystem" TargetMode="External"/><Relationship Id="rId36" Type="http://schemas.openxmlformats.org/officeDocument/2006/relationships/hyperlink" Target="https://www.ldeo.columbia.edu/res/pi/CO2/carbondioxide/pages/air_sea_flux_2000.html)" TargetMode="External"/><Relationship Id="rId37" Type="http://schemas.openxmlformats.org/officeDocument/2006/relationships/image" Target="media/image9.png"/><Relationship Id="rId38" Type="http://schemas.openxmlformats.org/officeDocument/2006/relationships/hyperlink" Target="http://oco2.gesdisc.eosdis.nasa.gov/data/s4pa/OCO2_DATA/OCO2_L2_Lite_FP.8r/)" TargetMode="External"/><Relationship Id="rId39" Type="http://schemas.openxmlformats.org/officeDocument/2006/relationships/hyperlink" Target="https://www.wpc.ncep.noaa.gov/archives/web_pages/sfc/)" TargetMode="External"/><Relationship Id="rId70" Type="http://schemas.openxmlformats.org/officeDocument/2006/relationships/image" Target="media/image37.emf"/><Relationship Id="rId71" Type="http://schemas.openxmlformats.org/officeDocument/2006/relationships/image" Target="media/image38.emf"/><Relationship Id="rId72" Type="http://schemas.openxmlformats.org/officeDocument/2006/relationships/image" Target="media/image39.emf"/><Relationship Id="rId73" Type="http://schemas.openxmlformats.org/officeDocument/2006/relationships/image" Target="media/image40.emf"/><Relationship Id="rId74" Type="http://schemas.openxmlformats.org/officeDocument/2006/relationships/image" Target="media/image41.emf"/><Relationship Id="rId75" Type="http://schemas.openxmlformats.org/officeDocument/2006/relationships/image" Target="media/image42.emf"/><Relationship Id="rId76" Type="http://schemas.openxmlformats.org/officeDocument/2006/relationships/image" Target="media/image43.emf"/><Relationship Id="rId77" Type="http://schemas.openxmlformats.org/officeDocument/2006/relationships/image" Target="media/image44.emf"/><Relationship Id="rId78" Type="http://schemas.openxmlformats.org/officeDocument/2006/relationships/image" Target="media/image45.emf"/><Relationship Id="rId79" Type="http://schemas.openxmlformats.org/officeDocument/2006/relationships/image" Target="media/image46.emf"/><Relationship Id="rId1" Type="http://schemas.microsoft.com/office/2006/relationships/keyMapCustomizations" Target="customizations.xml"/><Relationship Id="rId2" Type="http://schemas.openxmlformats.org/officeDocument/2006/relationships/customXml" Target="../customXml/item1.xml"/><Relationship Id="rId3" Type="http://schemas.openxmlformats.org/officeDocument/2006/relationships/numbering" Target="numbering.xml"/><Relationship Id="rId4" Type="http://schemas.openxmlformats.org/officeDocument/2006/relationships/styles" Target="styles.xml"/><Relationship Id="rId100" Type="http://schemas.openxmlformats.org/officeDocument/2006/relationships/image" Target="media/image67.emf"/><Relationship Id="rId101" Type="http://schemas.openxmlformats.org/officeDocument/2006/relationships/image" Target="media/image68.emf"/><Relationship Id="rId102" Type="http://schemas.openxmlformats.org/officeDocument/2006/relationships/image" Target="media/image69.emf"/><Relationship Id="rId103" Type="http://schemas.openxmlformats.org/officeDocument/2006/relationships/image" Target="media/image70.emf"/><Relationship Id="rId104" Type="http://schemas.openxmlformats.org/officeDocument/2006/relationships/image" Target="media/image71.emf"/><Relationship Id="rId105" Type="http://schemas.openxmlformats.org/officeDocument/2006/relationships/image" Target="media/image72.emf"/><Relationship Id="rId106" Type="http://schemas.openxmlformats.org/officeDocument/2006/relationships/image" Target="media/image73.emf"/><Relationship Id="rId107" Type="http://schemas.openxmlformats.org/officeDocument/2006/relationships/image" Target="media/image74.emf"/><Relationship Id="rId108" Type="http://schemas.openxmlformats.org/officeDocument/2006/relationships/image" Target="media/image75.emf"/><Relationship Id="rId109" Type="http://schemas.openxmlformats.org/officeDocument/2006/relationships/image" Target="media/image76.emf"/><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40" Type="http://schemas.openxmlformats.org/officeDocument/2006/relationships/image" Target="media/image107.emf"/><Relationship Id="rId141" Type="http://schemas.openxmlformats.org/officeDocument/2006/relationships/image" Target="media/image10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标题排序"/>
</file>

<file path=customXml/itemProps1.xml><?xml version="1.0" encoding="utf-8"?>
<ds:datastoreItem xmlns:ds="http://schemas.openxmlformats.org/officeDocument/2006/customXml" ds:itemID="{9F3BE4D7-9704-4245-B1C5-55FE1E0A1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111</Pages>
  <Words>22714</Words>
  <Characters>129470</Characters>
  <Application>Microsoft Macintosh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Qingyu</dc:creator>
  <cp:keywords/>
  <dc:description/>
  <cp:lastModifiedBy>Vicki Wang</cp:lastModifiedBy>
  <cp:revision>13</cp:revision>
  <cp:lastPrinted>2018-12-14T21:19:00Z</cp:lastPrinted>
  <dcterms:created xsi:type="dcterms:W3CDTF">2018-12-14T21:19:00Z</dcterms:created>
  <dcterms:modified xsi:type="dcterms:W3CDTF">2018-12-14T22:14:00Z</dcterms:modified>
</cp:coreProperties>
</file>